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5CB643" w14:textId="77777777" w:rsidR="008B09FA" w:rsidRDefault="008B09FA" w:rsidP="009F3143">
      <w:pPr>
        <w:pStyle w:val="Title"/>
      </w:pPr>
      <w:bookmarkStart w:id="0" w:name="_Toc386616061"/>
      <w:bookmarkStart w:id="1" w:name="_Toc387145750"/>
      <w:bookmarkStart w:id="2" w:name="_Toc515986212"/>
      <w:bookmarkStart w:id="3" w:name="_Toc523732906"/>
      <w:bookmarkStart w:id="4" w:name="_Hlk10648418"/>
      <w:bookmarkStart w:id="5" w:name="_Toc501467400"/>
      <w:bookmarkStart w:id="6" w:name="_Toc501467461"/>
      <w:bookmarkStart w:id="7" w:name="_Toc505263413"/>
      <w:bookmarkStart w:id="8" w:name="_GoBack"/>
    </w:p>
    <w:bookmarkEnd w:id="8" w:displacedByCustomXml="next"/>
    <w:sdt>
      <w:sdtPr>
        <w:id w:val="1802269070"/>
        <w:placeholder>
          <w:docPart w:val="19675509B53542C595F7F0CE8A63573C"/>
        </w:placeholder>
      </w:sdtPr>
      <w:sdtEndPr/>
      <w:sdtContent>
        <w:p w14:paraId="471AC37E" w14:textId="696A3318" w:rsidR="00D84743" w:rsidRDefault="00475826" w:rsidP="009F3143">
          <w:pPr>
            <w:pStyle w:val="Title"/>
          </w:pPr>
          <w:r w:rsidRPr="00D57AA5">
            <w:t>S</w:t>
          </w:r>
          <w:r w:rsidR="00D84743" w:rsidRPr="00D57AA5">
            <w:t>trengthen</w:t>
          </w:r>
          <w:r w:rsidRPr="00D57AA5">
            <w:t>ing</w:t>
          </w:r>
          <w:r w:rsidR="00D84743">
            <w:t xml:space="preserve"> Pacific health systems</w:t>
          </w:r>
          <w:r>
            <w:t>: Evaluati</w:t>
          </w:r>
          <w:r w:rsidR="000732BF">
            <w:t xml:space="preserve">ng </w:t>
          </w:r>
          <w:r w:rsidR="009D0203">
            <w:t>ten</w:t>
          </w:r>
          <w:r w:rsidR="000732BF">
            <w:t xml:space="preserve"> years of Australia’s support</w:t>
          </w:r>
        </w:p>
      </w:sdtContent>
    </w:sdt>
    <w:sdt>
      <w:sdtPr>
        <w:id w:val="1135991243"/>
        <w:placeholder>
          <w:docPart w:val="88690CD229FE4CCB8AE6F6CD227B6534"/>
        </w:placeholder>
      </w:sdtPr>
      <w:sdtEndPr>
        <w:rPr>
          <w:sz w:val="28"/>
          <w:szCs w:val="28"/>
        </w:rPr>
      </w:sdtEndPr>
      <w:sdtContent>
        <w:p w14:paraId="5D65FCA6" w14:textId="6DE346B1" w:rsidR="00F20AE5" w:rsidRPr="00FD5C68" w:rsidRDefault="000D7BE6" w:rsidP="009930D0">
          <w:pPr>
            <w:numPr>
              <w:ilvl w:val="0"/>
              <w:numId w:val="7"/>
            </w:numPr>
            <w:rPr>
              <w:sz w:val="28"/>
              <w:szCs w:val="28"/>
            </w:rPr>
          </w:pPr>
          <w:r>
            <w:rPr>
              <w:sz w:val="28"/>
              <w:szCs w:val="28"/>
            </w:rPr>
            <w:t>December</w:t>
          </w:r>
          <w:r w:rsidRPr="00FD5C68">
            <w:rPr>
              <w:sz w:val="28"/>
              <w:szCs w:val="28"/>
            </w:rPr>
            <w:t xml:space="preserve"> </w:t>
          </w:r>
          <w:r w:rsidR="00D84743" w:rsidRPr="00FD5C68">
            <w:rPr>
              <w:sz w:val="28"/>
              <w:szCs w:val="28"/>
            </w:rPr>
            <w:t>2019</w:t>
          </w:r>
        </w:p>
        <w:p w14:paraId="03F5821E" w14:textId="0D045FD7" w:rsidR="00D84743" w:rsidRPr="007628C7" w:rsidRDefault="00F20AE5" w:rsidP="009930D0">
          <w:pPr>
            <w:numPr>
              <w:ilvl w:val="0"/>
              <w:numId w:val="7"/>
            </w:numPr>
            <w:rPr>
              <w:sz w:val="28"/>
              <w:szCs w:val="28"/>
            </w:rPr>
          </w:pPr>
          <w:r>
            <w:rPr>
              <w:sz w:val="28"/>
              <w:szCs w:val="28"/>
            </w:rPr>
            <w:t>OFFICE OF DEVELOPMENT EFFECTIVENESS</w:t>
          </w:r>
        </w:p>
      </w:sdtContent>
    </w:sdt>
    <w:p w14:paraId="7C8D5BBD" w14:textId="3F334115" w:rsidR="00D84743" w:rsidRDefault="00D84743" w:rsidP="00114DE7">
      <w:pPr>
        <w:ind w:left="142"/>
      </w:pPr>
    </w:p>
    <w:p w14:paraId="56054D42" w14:textId="77777777" w:rsidR="00D84743" w:rsidRDefault="00D84743" w:rsidP="00D84743">
      <w:pPr>
        <w:sectPr w:rsidR="00D84743" w:rsidSect="00C73AFF">
          <w:headerReference w:type="even" r:id="rId8"/>
          <w:headerReference w:type="default" r:id="rId9"/>
          <w:footerReference w:type="even" r:id="rId10"/>
          <w:footerReference w:type="default" r:id="rId11"/>
          <w:headerReference w:type="first" r:id="rId12"/>
          <w:footerReference w:type="first" r:id="rId13"/>
          <w:pgSz w:w="11907" w:h="16840" w:code="9"/>
          <w:pgMar w:top="1418" w:right="1134" w:bottom="1418" w:left="1134" w:header="851" w:footer="567" w:gutter="0"/>
          <w:pgNumType w:start="1"/>
          <w:cols w:space="708"/>
          <w:titlePg/>
          <w:docGrid w:linePitch="360"/>
        </w:sectPr>
      </w:pPr>
    </w:p>
    <w:p w14:paraId="65687711" w14:textId="6CA671D8" w:rsidR="00F20AE5" w:rsidRPr="007C3A4C" w:rsidRDefault="00F20AE5" w:rsidP="00F20AE5">
      <w:pPr>
        <w:rPr>
          <w:rFonts w:cs="Arial"/>
        </w:rPr>
      </w:pPr>
      <w:bookmarkStart w:id="9" w:name="_Hlk25641222"/>
      <w:bookmarkStart w:id="10" w:name="_Toc6473034"/>
      <w:bookmarkStart w:id="11" w:name="_Toc6473169"/>
      <w:bookmarkStart w:id="12" w:name="_Toc7671239"/>
      <w:bookmarkStart w:id="13" w:name="_Toc7671819"/>
      <w:bookmarkStart w:id="14" w:name="_Toc7671854"/>
      <w:bookmarkStart w:id="15" w:name="_Toc16512685"/>
      <w:bookmarkStart w:id="16" w:name="_Toc501467385"/>
      <w:bookmarkStart w:id="17" w:name="_Toc501467446"/>
      <w:bookmarkStart w:id="18" w:name="_Toc505263398"/>
      <w:bookmarkStart w:id="19" w:name="_Toc523732902"/>
      <w:bookmarkStart w:id="20" w:name="_Toc2344409"/>
      <w:bookmarkStart w:id="21" w:name="_Toc5301211"/>
      <w:bookmarkStart w:id="22" w:name="_Toc6259460"/>
      <w:r w:rsidRPr="007C3A4C">
        <w:rPr>
          <w:rFonts w:cs="Arial"/>
        </w:rPr>
        <w:lastRenderedPageBreak/>
        <w:t xml:space="preserve">© Commonwealth of Australia </w:t>
      </w:r>
      <w:r w:rsidRPr="007C3A4C">
        <w:rPr>
          <w:rFonts w:cs="Arial"/>
        </w:rPr>
        <w:fldChar w:fldCharType="begin"/>
      </w:r>
      <w:r w:rsidRPr="007C3A4C">
        <w:rPr>
          <w:rFonts w:cs="Arial"/>
        </w:rPr>
        <w:instrText xml:space="preserve"> DATE  \@ "yyyy"  \* MERGEFORMAT </w:instrText>
      </w:r>
      <w:r w:rsidRPr="007C3A4C">
        <w:rPr>
          <w:rFonts w:cs="Arial"/>
        </w:rPr>
        <w:fldChar w:fldCharType="separate"/>
      </w:r>
      <w:r w:rsidR="00033270">
        <w:rPr>
          <w:rFonts w:cs="Arial"/>
          <w:noProof/>
        </w:rPr>
        <w:t>2020</w:t>
      </w:r>
      <w:r w:rsidRPr="007C3A4C">
        <w:rPr>
          <w:rFonts w:cs="Arial"/>
        </w:rPr>
        <w:fldChar w:fldCharType="end"/>
      </w:r>
      <w:r w:rsidRPr="007C3A4C">
        <w:rPr>
          <w:rFonts w:cs="Arial"/>
        </w:rPr>
        <w:t xml:space="preserve"> ISBN </w:t>
      </w:r>
      <w:r w:rsidRPr="007C3A4C">
        <w:rPr>
          <w:rFonts w:cs="Arial"/>
          <w:lang w:val="en-GB" w:eastAsia="en-GB"/>
        </w:rPr>
        <w:t xml:space="preserve">978 0 6483308 </w:t>
      </w:r>
      <w:r w:rsidR="004659B3">
        <w:rPr>
          <w:rFonts w:cs="Arial"/>
          <w:lang w:val="en-GB" w:eastAsia="en-GB"/>
        </w:rPr>
        <w:t>4-4</w:t>
      </w:r>
      <w:r>
        <w:rPr>
          <w:rFonts w:cs="Arial"/>
          <w:lang w:val="en-GB" w:eastAsia="en-GB"/>
        </w:rPr>
        <w:t xml:space="preserve"> </w:t>
      </w:r>
    </w:p>
    <w:p w14:paraId="73ACBD43" w14:textId="5238892D" w:rsidR="00F20AE5" w:rsidRPr="00237A09" w:rsidRDefault="00F20AE5" w:rsidP="00F20AE5">
      <w:pPr>
        <w:rPr>
          <w:rStyle w:val="Strong"/>
          <w:rFonts w:cs="Arial"/>
        </w:rPr>
      </w:pPr>
      <w:r w:rsidRPr="00237A09">
        <w:rPr>
          <w:rStyle w:val="Strong"/>
          <w:rFonts w:cs="Arial"/>
        </w:rPr>
        <w:t xml:space="preserve">Authors: </w:t>
      </w:r>
      <w:r w:rsidR="000D7BE6" w:rsidRPr="00237A09">
        <w:rPr>
          <w:rStyle w:val="Strong"/>
          <w:rFonts w:cs="Arial"/>
          <w:b w:val="0"/>
          <w:bCs w:val="0"/>
        </w:rPr>
        <w:t>Ann Larson and Deborah Rhodes (case studies</w:t>
      </w:r>
      <w:r w:rsidR="002F6C26" w:rsidRPr="00237A09">
        <w:rPr>
          <w:rStyle w:val="Strong"/>
          <w:rFonts w:cs="Arial"/>
          <w:b w:val="0"/>
          <w:bCs w:val="0"/>
        </w:rPr>
        <w:t xml:space="preserve"> only</w:t>
      </w:r>
      <w:r w:rsidR="000D7BE6" w:rsidRPr="00237A09">
        <w:rPr>
          <w:rStyle w:val="Strong"/>
          <w:rFonts w:cs="Arial"/>
          <w:b w:val="0"/>
          <w:bCs w:val="0"/>
        </w:rPr>
        <w:t>)</w:t>
      </w:r>
      <w:r w:rsidR="00237A09" w:rsidRPr="00237A09">
        <w:rPr>
          <w:rStyle w:val="Strong"/>
          <w:rFonts w:cs="Arial"/>
          <w:b w:val="0"/>
          <w:bCs w:val="0"/>
        </w:rPr>
        <w:t>.</w:t>
      </w:r>
    </w:p>
    <w:bookmarkEnd w:id="9"/>
    <w:p w14:paraId="44E5A53B" w14:textId="06F4EF7F" w:rsidR="00F20AE5" w:rsidRDefault="00F20AE5" w:rsidP="00F20AE5">
      <w:pPr>
        <w:rPr>
          <w:rFonts w:cs="Arial"/>
        </w:rPr>
      </w:pPr>
      <w:r w:rsidRPr="004A0966">
        <w:rPr>
          <w:rFonts w:cs="Arial"/>
        </w:rPr>
        <w:t>Published by the Department of Foreign Affairs and Trade</w:t>
      </w:r>
      <w:r>
        <w:rPr>
          <w:rFonts w:cs="Arial"/>
        </w:rPr>
        <w:t xml:space="preserve"> (DFAT)</w:t>
      </w:r>
      <w:r w:rsidRPr="004A0966">
        <w:rPr>
          <w:rFonts w:cs="Arial"/>
        </w:rPr>
        <w:t xml:space="preserve">, Canberra, </w:t>
      </w:r>
      <w:r w:rsidRPr="004A0966">
        <w:rPr>
          <w:rFonts w:cs="Arial"/>
        </w:rPr>
        <w:fldChar w:fldCharType="begin"/>
      </w:r>
      <w:r w:rsidRPr="004A0966">
        <w:rPr>
          <w:rFonts w:cs="Arial"/>
        </w:rPr>
        <w:instrText xml:space="preserve"> DATE  \@ "yyyy"  \* MERGEFORMAT </w:instrText>
      </w:r>
      <w:r w:rsidRPr="004A0966">
        <w:rPr>
          <w:rFonts w:cs="Arial"/>
        </w:rPr>
        <w:fldChar w:fldCharType="separate"/>
      </w:r>
      <w:r w:rsidR="00033270">
        <w:rPr>
          <w:rFonts w:cs="Arial"/>
          <w:noProof/>
        </w:rPr>
        <w:t>2020</w:t>
      </w:r>
      <w:r w:rsidRPr="004A0966">
        <w:rPr>
          <w:rFonts w:cs="Arial"/>
        </w:rPr>
        <w:fldChar w:fldCharType="end"/>
      </w:r>
      <w:r w:rsidRPr="004A0966">
        <w:rPr>
          <w:rFonts w:cs="Arial"/>
        </w:rPr>
        <w:t>.</w:t>
      </w:r>
    </w:p>
    <w:p w14:paraId="3900A5DF" w14:textId="77777777" w:rsidR="00F20AE5" w:rsidRPr="007C3A4C" w:rsidRDefault="00F20AE5" w:rsidP="00F20AE5">
      <w:pPr>
        <w:rPr>
          <w:rFonts w:cs="Arial"/>
        </w:rPr>
      </w:pPr>
      <w:r w:rsidRPr="007C3A4C">
        <w:rPr>
          <w:rFonts w:cs="Arial"/>
          <w:lang w:val="en-GB" w:eastAsia="en-GB"/>
        </w:rPr>
        <w:t>This document is online at dfat.gov.au/ode</w:t>
      </w:r>
    </w:p>
    <w:p w14:paraId="68E822E4" w14:textId="77777777" w:rsidR="00F20AE5" w:rsidRDefault="00F20AE5" w:rsidP="00F20AE5">
      <w:pPr>
        <w:rPr>
          <w:rFonts w:cs="Arial"/>
        </w:rPr>
      </w:pPr>
      <w:r w:rsidRPr="004A0966">
        <w:rPr>
          <w:rStyle w:val="Strong"/>
          <w:rFonts w:cs="Arial"/>
        </w:rPr>
        <w:t>Disclaimer:</w:t>
      </w:r>
      <w:r w:rsidRPr="004A0966">
        <w:rPr>
          <w:rFonts w:cs="Arial"/>
        </w:rPr>
        <w:t xml:space="preserve"> The views contained in this report do not necessarily represent those of the Australian Government.</w:t>
      </w:r>
    </w:p>
    <w:p w14:paraId="2C8F7E97" w14:textId="50F01BFC" w:rsidR="00F20AE5" w:rsidRPr="005B677B" w:rsidRDefault="00F20AE5" w:rsidP="00F20AE5">
      <w:pPr>
        <w:rPr>
          <w:rFonts w:cs="Arial"/>
        </w:rPr>
      </w:pPr>
      <w:r w:rsidRPr="005B677B">
        <w:rPr>
          <w:lang w:val="en-GB" w:eastAsia="en-GB"/>
        </w:rPr>
        <w:t>With the exception of the Commonwealth Coat of Arms and where otherwise noted all material presented in this document is provided under a Creative Commons Attribution 3.0 Australia (</w:t>
      </w:r>
      <w:hyperlink r:id="rId14" w:history="1">
        <w:r w:rsidRPr="007C3A4C">
          <w:rPr>
            <w:rStyle w:val="Hyperlink"/>
          </w:rPr>
          <w:t>http://creativecommons.org/licenses/by/3.0/au/</w:t>
        </w:r>
      </w:hyperlink>
      <w:r w:rsidRPr="005B677B">
        <w:rPr>
          <w:lang w:val="en-GB" w:eastAsia="en-GB"/>
        </w:rPr>
        <w:t>) licence. The details of the relevant licence conditions are available on the Creative Commons website (accessible using the links provided) as is the full legal code for the CC BY 3.0 AU licence (</w:t>
      </w:r>
      <w:r w:rsidRPr="007C3A4C">
        <w:rPr>
          <w:rStyle w:val="Hyperlink"/>
        </w:rPr>
        <w:t>http://creativecommons.org/licenses/by/3.0/au/legalcode</w:t>
      </w:r>
      <w:r w:rsidRPr="005B677B">
        <w:rPr>
          <w:lang w:val="en-GB" w:eastAsia="en-GB"/>
        </w:rPr>
        <w:t xml:space="preserve">). The document must be attributed as Office of Development Effectiveness (ODE), </w:t>
      </w:r>
      <w:r w:rsidR="006F1224" w:rsidRPr="002B4DDD">
        <w:rPr>
          <w:i/>
          <w:iCs/>
          <w:lang w:val="en-GB" w:eastAsia="en-GB"/>
        </w:rPr>
        <w:t>Strengthening Pacific health systems: Evaluati</w:t>
      </w:r>
      <w:r w:rsidR="000732BF" w:rsidRPr="002B4DDD">
        <w:rPr>
          <w:i/>
          <w:iCs/>
          <w:lang w:val="en-GB" w:eastAsia="en-GB"/>
        </w:rPr>
        <w:t>ng</w:t>
      </w:r>
      <w:r w:rsidR="006F1224" w:rsidRPr="002B4DDD">
        <w:rPr>
          <w:i/>
          <w:iCs/>
          <w:lang w:val="en-GB" w:eastAsia="en-GB"/>
        </w:rPr>
        <w:t xml:space="preserve"> </w:t>
      </w:r>
      <w:r w:rsidR="000732BF" w:rsidRPr="002B4DDD">
        <w:rPr>
          <w:i/>
          <w:iCs/>
          <w:lang w:val="en-GB" w:eastAsia="en-GB"/>
        </w:rPr>
        <w:t xml:space="preserve">10 years of </w:t>
      </w:r>
      <w:r w:rsidR="006F1224" w:rsidRPr="002B4DDD">
        <w:rPr>
          <w:i/>
          <w:iCs/>
          <w:lang w:val="en-GB" w:eastAsia="en-GB"/>
        </w:rPr>
        <w:t>Australia’s support</w:t>
      </w:r>
      <w:r w:rsidR="006F1224">
        <w:rPr>
          <w:lang w:val="en-GB" w:eastAsia="en-GB"/>
        </w:rPr>
        <w:t xml:space="preserve">, </w:t>
      </w:r>
      <w:r w:rsidRPr="005B677B">
        <w:rPr>
          <w:rFonts w:cs="Arial"/>
          <w:lang w:val="en-GB" w:eastAsia="en-GB"/>
        </w:rPr>
        <w:t xml:space="preserve">Department of Foreign Affairs and Trade, Canberra, </w:t>
      </w:r>
      <w:r w:rsidRPr="005B677B">
        <w:rPr>
          <w:rFonts w:cs="Arial"/>
          <w:lang w:val="en-GB" w:eastAsia="en-GB"/>
        </w:rPr>
        <w:fldChar w:fldCharType="begin"/>
      </w:r>
      <w:r w:rsidRPr="005B677B">
        <w:rPr>
          <w:rFonts w:cs="Arial"/>
          <w:lang w:val="en-GB" w:eastAsia="en-GB"/>
        </w:rPr>
        <w:instrText xml:space="preserve"> DATE  \@ "yyyy"  \* MERGEFORMAT </w:instrText>
      </w:r>
      <w:r w:rsidRPr="005B677B">
        <w:rPr>
          <w:rFonts w:cs="Arial"/>
          <w:lang w:val="en-GB" w:eastAsia="en-GB"/>
        </w:rPr>
        <w:fldChar w:fldCharType="separate"/>
      </w:r>
      <w:r w:rsidR="00033270">
        <w:rPr>
          <w:rFonts w:cs="Arial"/>
          <w:noProof/>
          <w:lang w:val="en-GB" w:eastAsia="en-GB"/>
        </w:rPr>
        <w:t>2020</w:t>
      </w:r>
      <w:r w:rsidRPr="005B677B">
        <w:rPr>
          <w:rFonts w:cs="Arial"/>
          <w:lang w:val="en-GB" w:eastAsia="en-GB"/>
        </w:rPr>
        <w:fldChar w:fldCharType="end"/>
      </w:r>
      <w:r w:rsidRPr="005B677B">
        <w:rPr>
          <w:rFonts w:cs="Arial"/>
          <w:lang w:val="en-GB" w:eastAsia="en-GB"/>
        </w:rPr>
        <w:t>.</w:t>
      </w:r>
    </w:p>
    <w:p w14:paraId="17F820B4" w14:textId="77777777" w:rsidR="00F20AE5" w:rsidRPr="004A0966" w:rsidRDefault="00F20AE5" w:rsidP="00F20AE5">
      <w:pPr>
        <w:rPr>
          <w:rFonts w:cs="Arial"/>
        </w:rPr>
      </w:pPr>
      <w:r w:rsidRPr="004A0966">
        <w:rPr>
          <w:rFonts w:cs="Arial"/>
        </w:rPr>
        <w:t>For further information, contact:</w:t>
      </w:r>
    </w:p>
    <w:p w14:paraId="250B558F" w14:textId="77777777" w:rsidR="00F20AE5" w:rsidRPr="004A0966" w:rsidRDefault="00F20AE5" w:rsidP="00F20AE5">
      <w:pPr>
        <w:pStyle w:val="NoSpacing"/>
        <w:rPr>
          <w:rFonts w:cs="Arial"/>
        </w:rPr>
      </w:pPr>
      <w:r w:rsidRPr="004A0966">
        <w:rPr>
          <w:rFonts w:cs="Arial"/>
        </w:rPr>
        <w:t>Office of Development Effectiveness</w:t>
      </w:r>
    </w:p>
    <w:p w14:paraId="3EDE2352" w14:textId="77777777" w:rsidR="00F20AE5" w:rsidRPr="004A0966" w:rsidRDefault="00F20AE5" w:rsidP="00F20AE5">
      <w:pPr>
        <w:pStyle w:val="NoSpacing"/>
        <w:rPr>
          <w:rFonts w:cs="Arial"/>
        </w:rPr>
      </w:pPr>
      <w:r w:rsidRPr="004A0966">
        <w:rPr>
          <w:rFonts w:cs="Arial"/>
        </w:rPr>
        <w:t xml:space="preserve">Department of Foreign Affairs and Trade </w:t>
      </w:r>
    </w:p>
    <w:p w14:paraId="6AFDC87E" w14:textId="77777777" w:rsidR="00F20AE5" w:rsidRPr="004A0966" w:rsidRDefault="00F20AE5" w:rsidP="00F20AE5">
      <w:pPr>
        <w:pStyle w:val="NoSpacing"/>
        <w:rPr>
          <w:rFonts w:cs="Arial"/>
        </w:rPr>
      </w:pPr>
      <w:r w:rsidRPr="004A0966">
        <w:rPr>
          <w:rFonts w:cs="Arial"/>
        </w:rPr>
        <w:t>GPO Box 887</w:t>
      </w:r>
    </w:p>
    <w:p w14:paraId="25018375" w14:textId="77777777" w:rsidR="00F20AE5" w:rsidRPr="004A0966" w:rsidRDefault="00F20AE5" w:rsidP="00F20AE5">
      <w:pPr>
        <w:pStyle w:val="NoSpacing"/>
        <w:rPr>
          <w:rFonts w:cs="Arial"/>
        </w:rPr>
      </w:pPr>
      <w:r w:rsidRPr="004A0966">
        <w:rPr>
          <w:rFonts w:cs="Arial"/>
        </w:rPr>
        <w:t>Canberra ACT 2601</w:t>
      </w:r>
    </w:p>
    <w:p w14:paraId="461CF8BE" w14:textId="77777777" w:rsidR="00F20AE5" w:rsidRPr="004A0966" w:rsidRDefault="00F20AE5" w:rsidP="00F20AE5">
      <w:pPr>
        <w:pStyle w:val="NoSpacing"/>
        <w:rPr>
          <w:rFonts w:cs="Arial"/>
        </w:rPr>
      </w:pPr>
      <w:r w:rsidRPr="004A0966">
        <w:rPr>
          <w:rFonts w:cs="Arial"/>
        </w:rPr>
        <w:t xml:space="preserve">Phone </w:t>
      </w:r>
      <w:r w:rsidRPr="004A0966">
        <w:rPr>
          <w:rFonts w:cs="Arial"/>
        </w:rPr>
        <w:tab/>
      </w:r>
      <w:r w:rsidRPr="004A0966">
        <w:rPr>
          <w:rFonts w:cs="Arial"/>
        </w:rPr>
        <w:tab/>
        <w:t>(02) 6178 4000</w:t>
      </w:r>
    </w:p>
    <w:p w14:paraId="607F77AC" w14:textId="77777777" w:rsidR="00F20AE5" w:rsidRPr="004A0966" w:rsidRDefault="00F20AE5" w:rsidP="00F20AE5">
      <w:pPr>
        <w:pStyle w:val="NoSpacing"/>
        <w:rPr>
          <w:rFonts w:cs="Arial"/>
        </w:rPr>
      </w:pPr>
      <w:r w:rsidRPr="004A0966">
        <w:rPr>
          <w:rFonts w:cs="Arial"/>
        </w:rPr>
        <w:t>Facsimile</w:t>
      </w:r>
      <w:r w:rsidRPr="004A0966">
        <w:rPr>
          <w:rFonts w:cs="Arial"/>
        </w:rPr>
        <w:tab/>
        <w:t>(02) 6178 6076</w:t>
      </w:r>
    </w:p>
    <w:p w14:paraId="151EFBD8" w14:textId="77777777" w:rsidR="00F20AE5" w:rsidRPr="004A0966" w:rsidRDefault="00F20AE5" w:rsidP="00F20AE5">
      <w:pPr>
        <w:rPr>
          <w:rFonts w:cs="Arial"/>
        </w:rPr>
      </w:pPr>
      <w:r w:rsidRPr="004A0966">
        <w:rPr>
          <w:rFonts w:cs="Arial"/>
        </w:rPr>
        <w:t>Internet</w:t>
      </w:r>
      <w:r w:rsidRPr="004A0966">
        <w:rPr>
          <w:rFonts w:cs="Arial"/>
        </w:rPr>
        <w:tab/>
        <w:t>dfat.gov.au/ode</w:t>
      </w:r>
    </w:p>
    <w:p w14:paraId="68478C96" w14:textId="6A3FF47E" w:rsidR="00F20AE5" w:rsidRPr="00864F12" w:rsidRDefault="00F20AE5" w:rsidP="00F20AE5">
      <w:pPr>
        <w:rPr>
          <w:rStyle w:val="Strong"/>
        </w:rPr>
      </w:pPr>
      <w:r w:rsidRPr="00864F12">
        <w:rPr>
          <w:rStyle w:val="Strong"/>
        </w:rPr>
        <w:t>Office of Development Effectiveness</w:t>
      </w:r>
    </w:p>
    <w:p w14:paraId="1BE95439" w14:textId="77777777" w:rsidR="00F20AE5" w:rsidRPr="00864F12" w:rsidRDefault="00F20AE5" w:rsidP="00F20AE5">
      <w:pPr>
        <w:rPr>
          <w:rFonts w:cs="Arial"/>
        </w:rPr>
      </w:pPr>
      <w:r w:rsidRPr="00864F12">
        <w:rPr>
          <w:rFonts w:cs="Arial"/>
          <w:lang w:val="en-GB"/>
        </w:rPr>
        <w:t xml:space="preserve">ODE is a unit within </w:t>
      </w:r>
      <w:r>
        <w:rPr>
          <w:rFonts w:cs="Arial"/>
          <w:lang w:val="en-GB"/>
        </w:rPr>
        <w:t>DFAT</w:t>
      </w:r>
      <w:r w:rsidRPr="00864F12">
        <w:rPr>
          <w:rFonts w:cs="Arial"/>
          <w:lang w:val="en-GB"/>
        </w:rPr>
        <w:t xml:space="preserve"> that monitors the quality and assesses the impact of the Australian aid program. ODE conducts independent evaluations of Australian aid and quality assures DFAT’s aid monitoring and performance systems and data. ODE also supports DFAT program areas to conduct evaluations. The Independent Evaluation Committee (IEC) oversees ODE’s work, providing independent expert advice on DFAT’s Aid Evaluation Policy, the annual Aid Evaluation Plan, ODE’s strategic evaluations, and ODE’s annual work plan and activities.</w:t>
      </w:r>
    </w:p>
    <w:p w14:paraId="57342621" w14:textId="77777777" w:rsidR="00F20AE5" w:rsidRDefault="00F20AE5">
      <w:pPr>
        <w:rPr>
          <w:rFonts w:asciiTheme="majorHAnsi" w:eastAsiaTheme="majorEastAsia" w:hAnsiTheme="majorHAnsi" w:cstheme="majorBidi"/>
          <w:b/>
          <w:bCs/>
          <w:color w:val="000000" w:themeColor="text1"/>
          <w:sz w:val="44"/>
          <w:szCs w:val="28"/>
        </w:rPr>
      </w:pPr>
      <w:r>
        <w:br w:type="page"/>
      </w:r>
    </w:p>
    <w:p w14:paraId="7D3D3CA9" w14:textId="6D240AB7" w:rsidR="00F20AE5" w:rsidRDefault="00F20AE5" w:rsidP="00405311">
      <w:pPr>
        <w:pStyle w:val="Heading1NoNumber"/>
      </w:pPr>
      <w:bookmarkStart w:id="23" w:name="_Toc35441301"/>
      <w:r>
        <w:lastRenderedPageBreak/>
        <w:t>Foreword</w:t>
      </w:r>
      <w:bookmarkEnd w:id="23"/>
    </w:p>
    <w:p w14:paraId="39E87434" w14:textId="5A8223DE" w:rsidR="00E959EF" w:rsidRPr="004251C6" w:rsidRDefault="00403C2D" w:rsidP="00E959EF">
      <w:r>
        <w:t>G</w:t>
      </w:r>
      <w:r w:rsidR="00E959EF" w:rsidRPr="004251C6">
        <w:t>ood health i</w:t>
      </w:r>
      <w:r>
        <w:t xml:space="preserve">s important for both individuals and countries to reach their </w:t>
      </w:r>
      <w:r w:rsidR="00E959EF" w:rsidRPr="004251C6">
        <w:t>full potential.</w:t>
      </w:r>
    </w:p>
    <w:p w14:paraId="25BEC31D" w14:textId="77777777" w:rsidR="00E959EF" w:rsidRPr="004251C6" w:rsidRDefault="00E959EF" w:rsidP="00E959EF">
      <w:r w:rsidRPr="004251C6">
        <w:t>Well-functioning health systems enable countries to provide the health services people need. While child mortality has declined substantially in the seven Pacific island countries in this evaluation, challenges remain,</w:t>
      </w:r>
      <w:r>
        <w:t xml:space="preserve"> </w:t>
      </w:r>
      <w:r w:rsidRPr="004251C6">
        <w:t>including the impact of non-communicable diseases (NCDs).</w:t>
      </w:r>
    </w:p>
    <w:p w14:paraId="224FE94F" w14:textId="60FB689C" w:rsidR="00E959EF" w:rsidRPr="004251C6" w:rsidRDefault="00E959EF" w:rsidP="00E959EF">
      <w:r w:rsidRPr="004251C6">
        <w:t xml:space="preserve">Pacific island health ministers are committed to strengthening primary health care and preventive </w:t>
      </w:r>
      <w:r w:rsidR="00D353C3" w:rsidRPr="004251C6">
        <w:t>services,</w:t>
      </w:r>
      <w:r w:rsidRPr="004251C6">
        <w:t xml:space="preserve"> so they achieve the Healthy Islands vision and universal health coverage (UHC) of essential services by 2030.</w:t>
      </w:r>
    </w:p>
    <w:p w14:paraId="6EB630E5" w14:textId="77777777" w:rsidR="00E959EF" w:rsidRPr="004251C6" w:rsidRDefault="00E959EF" w:rsidP="00E959EF">
      <w:r w:rsidRPr="004251C6">
        <w:t>Australia has a significant health footprint in the Pacific region. This evaluation assesses how effective Australia support has been in strengthening health systems in the Pacific island focus countries, through country programs administered by the Department of Foreign Affairs and Trade (DFAT). It also asks how Australian support can do better.</w:t>
      </w:r>
    </w:p>
    <w:p w14:paraId="5E7EC00B" w14:textId="77777777" w:rsidR="00E959EF" w:rsidRPr="004251C6" w:rsidRDefault="00E959EF" w:rsidP="00E959EF">
      <w:r w:rsidRPr="004251C6">
        <w:t>Over the evaluation period—</w:t>
      </w:r>
      <w:r w:rsidRPr="004251C6">
        <w:rPr>
          <w:rFonts w:cs="Arial"/>
        </w:rPr>
        <w:t>2008–09 to 2017–18—</w:t>
      </w:r>
      <w:r w:rsidRPr="004251C6">
        <w:t>coverage of essential health services in the seven focus countries gradually increased, and Australia contributed to making Pacific island health systems stronger.</w:t>
      </w:r>
    </w:p>
    <w:p w14:paraId="3F9A53C4" w14:textId="77777777" w:rsidR="00E959EF" w:rsidRPr="004251C6" w:rsidRDefault="00E959EF" w:rsidP="00E959EF">
      <w:r w:rsidRPr="004251C6">
        <w:t>Australia, for example, contributed to a substantial increase in the numbers of doctors, nurses and midwives working in the focus countries, as well as the number being trained and the quality of that training in Pacific island institutions.</w:t>
      </w:r>
      <w:r>
        <w:t xml:space="preserve"> </w:t>
      </w:r>
      <w:r w:rsidRPr="004251C6">
        <w:t>Australia has also contributed to stronger health information systems in several focus countries, better distribution of pharmaceuticals and improvements in health sector planning, budgeting and financial management. Australia has also contributed to health services reform. These are real achievements.</w:t>
      </w:r>
    </w:p>
    <w:p w14:paraId="1E8C6404" w14:textId="77777777" w:rsidR="00E959EF" w:rsidRPr="004251C6" w:rsidRDefault="00E959EF" w:rsidP="00E959EF">
      <w:r w:rsidRPr="004251C6">
        <w:t>Going forward, however, this evaluation recognises the significant gap between progress and what it will take for these Pacific island countries to achieve UHC. This evaluation does not propose a magic bullet or reach for a technical solution. Instead, it recognises that health systems cannot be strengthened from outside, so how DFAT works with Pacific island countries is critical.</w:t>
      </w:r>
    </w:p>
    <w:p w14:paraId="0AE5B0D1" w14:textId="77777777" w:rsidR="00E959EF" w:rsidRDefault="00E959EF" w:rsidP="00E959EF">
      <w:r w:rsidRPr="004251C6">
        <w:t>This evaluation backs taking partnerships to a new level, with DFAT seriously thinking about what is needed to support these countries to drive the changes needed.</w:t>
      </w:r>
      <w:r>
        <w:t xml:space="preserve"> </w:t>
      </w:r>
      <w:r w:rsidRPr="004251C6">
        <w:t>I commend this report to you, not as a report calling for more of the same, but as a report that challenges DFAT to work differently, for the betterment of health systems and health in the Pacific.</w:t>
      </w:r>
    </w:p>
    <w:p w14:paraId="28BD00B8" w14:textId="77777777" w:rsidR="00E959EF" w:rsidRDefault="00E959EF" w:rsidP="00E959EF"/>
    <w:p w14:paraId="75D14E8F" w14:textId="53548A7A" w:rsidR="00E959EF" w:rsidRDefault="00B43009" w:rsidP="00E959EF">
      <w:pPr>
        <w:numPr>
          <w:ilvl w:val="0"/>
          <w:numId w:val="0"/>
        </w:numPr>
      </w:pPr>
      <w:r>
        <w:rPr>
          <w:noProof/>
          <w:lang w:eastAsia="en-AU"/>
        </w:rPr>
        <w:drawing>
          <wp:inline distT="0" distB="0" distL="0" distR="0" wp14:anchorId="6D513BEA" wp14:editId="02982AC8">
            <wp:extent cx="1799303" cy="55010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jarvie signatu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3508" cy="560563"/>
                    </a:xfrm>
                    <a:prstGeom prst="rect">
                      <a:avLst/>
                    </a:prstGeom>
                  </pic:spPr>
                </pic:pic>
              </a:graphicData>
            </a:graphic>
          </wp:inline>
        </w:drawing>
      </w:r>
    </w:p>
    <w:p w14:paraId="53EC0CB6" w14:textId="77777777" w:rsidR="006A0837" w:rsidRDefault="006A0837" w:rsidP="006A0837">
      <w:r>
        <w:t xml:space="preserve">Dr Wendy Jarvie </w:t>
      </w:r>
    </w:p>
    <w:p w14:paraId="786276BA" w14:textId="21B09103" w:rsidR="006A0837" w:rsidRDefault="006A0837" w:rsidP="006A0837">
      <w:r>
        <w:t>Member, Independent Evaluation Committee</w:t>
      </w:r>
    </w:p>
    <w:p w14:paraId="1ABC03BF" w14:textId="77777777" w:rsidR="00E959EF" w:rsidRPr="00E959EF" w:rsidRDefault="00E959EF" w:rsidP="00E959EF"/>
    <w:p w14:paraId="10E13AE0" w14:textId="77777777" w:rsidR="00F20AE5" w:rsidRDefault="00F20AE5">
      <w:pPr>
        <w:rPr>
          <w:rFonts w:asciiTheme="majorHAnsi" w:eastAsiaTheme="majorEastAsia" w:hAnsiTheme="majorHAnsi" w:cstheme="majorBidi"/>
          <w:b/>
          <w:bCs/>
          <w:color w:val="000000" w:themeColor="text1"/>
          <w:sz w:val="44"/>
          <w:szCs w:val="28"/>
        </w:rPr>
      </w:pPr>
      <w:r>
        <w:br w:type="page"/>
      </w:r>
    </w:p>
    <w:p w14:paraId="0D4CE330" w14:textId="77777777" w:rsidR="00F20AE5" w:rsidRDefault="00D84743" w:rsidP="00405311">
      <w:pPr>
        <w:pStyle w:val="Heading1NoNumber"/>
      </w:pPr>
      <w:bookmarkStart w:id="24" w:name="_Toc35441302"/>
      <w:r w:rsidRPr="000E344A">
        <w:lastRenderedPageBreak/>
        <w:t>Ac</w:t>
      </w:r>
      <w:r w:rsidR="00F20AE5">
        <w:t>knowledgements</w:t>
      </w:r>
      <w:bookmarkEnd w:id="24"/>
    </w:p>
    <w:p w14:paraId="3A7D7130" w14:textId="3141E08D" w:rsidR="000D7BE6" w:rsidRPr="000D7BE6" w:rsidRDefault="000D7BE6" w:rsidP="00BF5670">
      <w:pPr>
        <w:rPr>
          <w:rFonts w:cs="Arial"/>
          <w:lang w:val="en-GB" w:eastAsia="en-GB"/>
        </w:rPr>
      </w:pPr>
      <w:bookmarkStart w:id="25" w:name="_Hlk18585965"/>
      <w:r w:rsidRPr="000D7BE6">
        <w:rPr>
          <w:rFonts w:cs="Arial"/>
          <w:shd w:val="clear" w:color="auto" w:fill="FFFFFF"/>
        </w:rPr>
        <w:t xml:space="preserve">The Office of Development Effectiveness (ODE) would like to thank all who contributed to </w:t>
      </w:r>
      <w:r w:rsidR="006A0837">
        <w:rPr>
          <w:rFonts w:cs="Arial"/>
          <w:shd w:val="clear" w:color="auto" w:fill="FFFFFF"/>
        </w:rPr>
        <w:br/>
      </w:r>
      <w:r w:rsidRPr="000D7BE6">
        <w:rPr>
          <w:rFonts w:cs="Arial"/>
          <w:shd w:val="clear" w:color="auto" w:fill="FFFFFF"/>
        </w:rPr>
        <w:t>this evaluation.</w:t>
      </w:r>
    </w:p>
    <w:p w14:paraId="796C16DA" w14:textId="6D59B178" w:rsidR="000D7BE6" w:rsidRPr="00D303DE" w:rsidRDefault="000D7BE6" w:rsidP="00BF5670">
      <w:pPr>
        <w:rPr>
          <w:rFonts w:cs="Arial"/>
          <w:lang w:val="en-GB" w:eastAsia="en-GB"/>
        </w:rPr>
      </w:pPr>
      <w:r w:rsidRPr="000D7BE6">
        <w:rPr>
          <w:rFonts w:cs="Arial"/>
          <w:shd w:val="clear" w:color="auto" w:fill="FFFFFF"/>
        </w:rPr>
        <w:t>ODE particularly thank</w:t>
      </w:r>
      <w:r w:rsidR="00237A09">
        <w:rPr>
          <w:rFonts w:cs="Arial"/>
          <w:shd w:val="clear" w:color="auto" w:fill="FFFFFF"/>
        </w:rPr>
        <w:t>s</w:t>
      </w:r>
      <w:r w:rsidRPr="000D7BE6">
        <w:rPr>
          <w:rFonts w:cs="Arial"/>
          <w:shd w:val="clear" w:color="auto" w:fill="FFFFFF"/>
        </w:rPr>
        <w:t xml:space="preserve"> the many staff and representatives of ministries of health (current and past) and health services in Fiji, Solomon Islands and Tonga who took the time to meet</w:t>
      </w:r>
      <w:r w:rsidR="00237A09">
        <w:rPr>
          <w:rFonts w:cs="Arial"/>
          <w:shd w:val="clear" w:color="auto" w:fill="FFFFFF"/>
        </w:rPr>
        <w:t xml:space="preserve"> the evaluation team</w:t>
      </w:r>
      <w:r w:rsidRPr="000D7BE6">
        <w:rPr>
          <w:rFonts w:cs="Arial"/>
          <w:shd w:val="clear" w:color="auto" w:fill="FFFFFF"/>
        </w:rPr>
        <w:t xml:space="preserve">, provide information and share their perspectives on Australia’s </w:t>
      </w:r>
      <w:r w:rsidRPr="00734B9A">
        <w:rPr>
          <w:rFonts w:cs="Arial"/>
          <w:shd w:val="clear" w:color="auto" w:fill="FFFFFF"/>
        </w:rPr>
        <w:t>support for health systems over the previous decade.</w:t>
      </w:r>
      <w:r w:rsidR="000A4DFD">
        <w:rPr>
          <w:rFonts w:cs="Arial"/>
          <w:shd w:val="clear" w:color="auto" w:fill="FFFFFF"/>
        </w:rPr>
        <w:t xml:space="preserve"> </w:t>
      </w:r>
      <w:r w:rsidRPr="00734B9A">
        <w:rPr>
          <w:rFonts w:cs="Arial"/>
          <w:shd w:val="clear" w:color="auto" w:fill="FFFFFF"/>
        </w:rPr>
        <w:t>This provided very useful insights which informed the analyses and findings of the evaluation.</w:t>
      </w:r>
    </w:p>
    <w:p w14:paraId="42B58FEC" w14:textId="680669D5" w:rsidR="000D7BE6" w:rsidRPr="009B43F3" w:rsidRDefault="004A7707" w:rsidP="00BF5670">
      <w:pPr>
        <w:rPr>
          <w:rFonts w:cs="Arial"/>
          <w:lang w:val="en-GB" w:eastAsia="en-GB"/>
        </w:rPr>
      </w:pPr>
      <w:r>
        <w:rPr>
          <w:rFonts w:cs="Arial"/>
          <w:shd w:val="clear" w:color="auto" w:fill="FFFFFF"/>
        </w:rPr>
        <w:t>ODE thanks</w:t>
      </w:r>
      <w:r w:rsidR="000D7BE6" w:rsidRPr="00410D45">
        <w:rPr>
          <w:rFonts w:cs="Arial"/>
          <w:shd w:val="clear" w:color="auto" w:fill="FFFFFF"/>
        </w:rPr>
        <w:t xml:space="preserve"> the many </w:t>
      </w:r>
      <w:r w:rsidR="00237A09">
        <w:rPr>
          <w:rFonts w:cs="Arial"/>
          <w:shd w:val="clear" w:color="auto" w:fill="FFFFFF"/>
        </w:rPr>
        <w:t>DFAT</w:t>
      </w:r>
      <w:r w:rsidR="000D7BE6" w:rsidRPr="00410D45">
        <w:rPr>
          <w:rFonts w:cs="Arial"/>
          <w:shd w:val="clear" w:color="auto" w:fill="FFFFFF"/>
        </w:rPr>
        <w:t xml:space="preserve"> staff in Canberra and at Post who supported the evaluation and made informed contributions throughout its development. Particular thanks</w:t>
      </w:r>
      <w:r w:rsidR="00FB5AFD">
        <w:rPr>
          <w:rFonts w:cs="Arial"/>
          <w:shd w:val="clear" w:color="auto" w:fill="FFFFFF"/>
        </w:rPr>
        <w:t xml:space="preserve"> </w:t>
      </w:r>
      <w:r w:rsidR="000D7BE6" w:rsidRPr="00410D45">
        <w:rPr>
          <w:rFonts w:cs="Arial"/>
          <w:shd w:val="clear" w:color="auto" w:fill="FFFFFF"/>
        </w:rPr>
        <w:t>to Dr Stephanie Williams, DFAT’s Principal Health Specialist</w:t>
      </w:r>
      <w:r w:rsidR="00237A09">
        <w:rPr>
          <w:rFonts w:cs="Arial"/>
          <w:shd w:val="clear" w:color="auto" w:fill="FFFFFF"/>
        </w:rPr>
        <w:t>,</w:t>
      </w:r>
      <w:r w:rsidR="000D7BE6" w:rsidRPr="00410D45">
        <w:rPr>
          <w:rFonts w:cs="Arial"/>
          <w:shd w:val="clear" w:color="auto" w:fill="FFFFFF"/>
        </w:rPr>
        <w:t xml:space="preserve"> for</w:t>
      </w:r>
      <w:r w:rsidR="00237A09">
        <w:rPr>
          <w:rFonts w:cs="Arial"/>
          <w:shd w:val="clear" w:color="auto" w:fill="FFFFFF"/>
        </w:rPr>
        <w:t xml:space="preserve"> </w:t>
      </w:r>
      <w:r w:rsidR="0077338F">
        <w:rPr>
          <w:rFonts w:cs="Arial"/>
          <w:shd w:val="clear" w:color="auto" w:fill="FFFFFF"/>
        </w:rPr>
        <w:t>her</w:t>
      </w:r>
      <w:r w:rsidR="0077338F" w:rsidRPr="00410D45">
        <w:rPr>
          <w:rFonts w:cs="Arial"/>
          <w:shd w:val="clear" w:color="auto" w:fill="FFFFFF"/>
        </w:rPr>
        <w:t xml:space="preserve"> </w:t>
      </w:r>
      <w:r w:rsidR="000D7BE6" w:rsidRPr="00410D45">
        <w:rPr>
          <w:rFonts w:cs="Arial"/>
          <w:shd w:val="clear" w:color="auto" w:fill="FFFFFF"/>
        </w:rPr>
        <w:t>critical advice and review of numerous drafts, and for DFAT staff at Honiara</w:t>
      </w:r>
      <w:r>
        <w:rPr>
          <w:rFonts w:cs="Arial"/>
          <w:shd w:val="clear" w:color="auto" w:fill="FFFFFF"/>
        </w:rPr>
        <w:t>,</w:t>
      </w:r>
      <w:r w:rsidR="000D7BE6" w:rsidRPr="00410D45">
        <w:rPr>
          <w:rFonts w:cs="Arial"/>
          <w:shd w:val="clear" w:color="auto" w:fill="FFFFFF"/>
        </w:rPr>
        <w:t xml:space="preserve"> Nuku’alofa </w:t>
      </w:r>
      <w:r>
        <w:rPr>
          <w:rFonts w:cs="Arial"/>
          <w:shd w:val="clear" w:color="auto" w:fill="FFFFFF"/>
        </w:rPr>
        <w:t xml:space="preserve">and Suva </w:t>
      </w:r>
      <w:r w:rsidR="000D7BE6" w:rsidRPr="00410D45">
        <w:rPr>
          <w:rFonts w:cs="Arial"/>
          <w:shd w:val="clear" w:color="auto" w:fill="FFFFFF"/>
        </w:rPr>
        <w:t xml:space="preserve">posts </w:t>
      </w:r>
      <w:r w:rsidR="000D7BE6" w:rsidRPr="00B83C3F">
        <w:rPr>
          <w:rFonts w:cs="Arial"/>
        </w:rPr>
        <w:t>for arranging field visits and providing supplementary information.</w:t>
      </w:r>
    </w:p>
    <w:p w14:paraId="4A5F2BC6" w14:textId="210A9341" w:rsidR="000D7BE6" w:rsidRPr="002F6C26" w:rsidRDefault="000D7BE6" w:rsidP="000D7BE6">
      <w:pPr>
        <w:rPr>
          <w:rFonts w:cs="Arial"/>
          <w:shd w:val="clear" w:color="auto" w:fill="FFFFFF"/>
        </w:rPr>
      </w:pPr>
      <w:r w:rsidRPr="009B43F3">
        <w:rPr>
          <w:rFonts w:cs="Arial"/>
          <w:shd w:val="clear" w:color="auto" w:fill="FFFFFF"/>
        </w:rPr>
        <w:t xml:space="preserve">Finally, </w:t>
      </w:r>
      <w:r w:rsidR="00237A09">
        <w:rPr>
          <w:rFonts w:cs="Arial"/>
          <w:shd w:val="clear" w:color="auto" w:fill="FFFFFF"/>
        </w:rPr>
        <w:t>ODE also thanks</w:t>
      </w:r>
      <w:r w:rsidRPr="009B43F3">
        <w:rPr>
          <w:rFonts w:cs="Arial"/>
          <w:shd w:val="clear" w:color="auto" w:fill="FFFFFF"/>
        </w:rPr>
        <w:t xml:space="preserve"> the Pacific island health ministers and senior ministry staf</w:t>
      </w:r>
      <w:r w:rsidRPr="002F6C26">
        <w:rPr>
          <w:rFonts w:cs="Arial"/>
          <w:shd w:val="clear" w:color="auto" w:fill="FFFFFF"/>
        </w:rPr>
        <w:t xml:space="preserve">f who </w:t>
      </w:r>
      <w:r w:rsidR="006A0837">
        <w:rPr>
          <w:rFonts w:cs="Arial"/>
          <w:shd w:val="clear" w:color="auto" w:fill="FFFFFF"/>
        </w:rPr>
        <w:br/>
      </w:r>
      <w:r w:rsidRPr="002F6C26">
        <w:rPr>
          <w:rFonts w:cs="Arial"/>
          <w:shd w:val="clear" w:color="auto" w:fill="FFFFFF"/>
        </w:rPr>
        <w:t xml:space="preserve">took the time from their busy schedules to review and provide comments on the </w:t>
      </w:r>
      <w:r w:rsidR="006A0837">
        <w:rPr>
          <w:rFonts w:cs="Arial"/>
          <w:shd w:val="clear" w:color="auto" w:fill="FFFFFF"/>
        </w:rPr>
        <w:br/>
      </w:r>
      <w:r w:rsidRPr="002F6C26">
        <w:rPr>
          <w:rFonts w:cs="Arial"/>
          <w:shd w:val="clear" w:color="auto" w:fill="FFFFFF"/>
        </w:rPr>
        <w:t>draft recommendations.</w:t>
      </w:r>
    </w:p>
    <w:p w14:paraId="040F1F8C" w14:textId="5916ECEA" w:rsidR="000D7BE6" w:rsidRPr="00994054" w:rsidRDefault="000D7BE6" w:rsidP="000D7BE6">
      <w:pPr>
        <w:rPr>
          <w:rFonts w:cs="Arial"/>
        </w:rPr>
      </w:pPr>
      <w:r w:rsidRPr="002F6C26">
        <w:rPr>
          <w:rFonts w:cs="Arial"/>
          <w:shd w:val="clear" w:color="auto" w:fill="FFFFFF"/>
        </w:rPr>
        <w:t>The evaluation was undertaken by a team comprising Annalize Struwig, Naomi Blight, Tom Fredriksson, IOD P</w:t>
      </w:r>
      <w:r w:rsidR="00237A09">
        <w:rPr>
          <w:rFonts w:cs="Arial"/>
          <w:shd w:val="clear" w:color="auto" w:fill="FFFFFF"/>
        </w:rPr>
        <w:t>ARC</w:t>
      </w:r>
      <w:r w:rsidRPr="002F6C26">
        <w:rPr>
          <w:rFonts w:cs="Arial"/>
          <w:shd w:val="clear" w:color="auto" w:fill="FFFFFF"/>
        </w:rPr>
        <w:t xml:space="preserve"> consultants, and independent consultants Deborah Rhodes and Debbie Sorensen. Debbie Sorensen, the team’s</w:t>
      </w:r>
      <w:r w:rsidR="00237A09">
        <w:rPr>
          <w:rFonts w:cs="Arial"/>
          <w:shd w:val="clear" w:color="auto" w:fill="FFFFFF"/>
        </w:rPr>
        <w:t xml:space="preserve"> P</w:t>
      </w:r>
      <w:r w:rsidRPr="002F6C26">
        <w:rPr>
          <w:rFonts w:cs="Arial"/>
          <w:shd w:val="clear" w:color="auto" w:fill="FFFFFF"/>
        </w:rPr>
        <w:t>acific health expert, brought invaluable Pacific knowledge and experience to the evaluation. Sue Elliott</w:t>
      </w:r>
      <w:r w:rsidR="004A7707">
        <w:rPr>
          <w:rFonts w:cs="Arial"/>
          <w:shd w:val="clear" w:color="auto" w:fill="FFFFFF"/>
        </w:rPr>
        <w:t>,</w:t>
      </w:r>
      <w:r w:rsidRPr="002F6C26">
        <w:rPr>
          <w:rFonts w:cs="Arial"/>
          <w:shd w:val="clear" w:color="auto" w:fill="FFFFFF"/>
        </w:rPr>
        <w:t xml:space="preserve"> from ODE, managed and participated in the evaluation with the assistance of Gina De Pretto and Brian Dowling. Dr Ann Larson, Senior Technical </w:t>
      </w:r>
      <w:r w:rsidR="00237A09">
        <w:rPr>
          <w:rFonts w:cs="Arial"/>
          <w:shd w:val="clear" w:color="auto" w:fill="FFFFFF"/>
        </w:rPr>
        <w:t>L</w:t>
      </w:r>
      <w:r w:rsidRPr="002F6C26">
        <w:rPr>
          <w:rFonts w:cs="Arial"/>
          <w:shd w:val="clear" w:color="auto" w:fill="FFFFFF"/>
        </w:rPr>
        <w:t>ead, Specialist Health Service</w:t>
      </w:r>
      <w:r w:rsidR="00237A09">
        <w:rPr>
          <w:rFonts w:cs="Arial"/>
          <w:shd w:val="clear" w:color="auto" w:fill="FFFFFF"/>
        </w:rPr>
        <w:t>,</w:t>
      </w:r>
      <w:r w:rsidR="00FB5AFD">
        <w:rPr>
          <w:rFonts w:cs="Arial"/>
          <w:shd w:val="clear" w:color="auto" w:fill="FFFFFF"/>
        </w:rPr>
        <w:t xml:space="preserve"> Abt Associates,</w:t>
      </w:r>
      <w:r w:rsidRPr="002F6C26">
        <w:rPr>
          <w:rFonts w:cs="Arial"/>
          <w:shd w:val="clear" w:color="auto" w:fill="FFFFFF"/>
        </w:rPr>
        <w:t xml:space="preserve"> made a significant contribution to analysis and report writing. </w:t>
      </w:r>
      <w:r w:rsidRPr="00994054">
        <w:rPr>
          <w:rFonts w:cs="Arial"/>
        </w:rPr>
        <w:t>Dr Jim Tulloch, independent consultant, provided advice on the evaluation and commented on drafts of the report.</w:t>
      </w:r>
      <w:bookmarkEnd w:id="25"/>
    </w:p>
    <w:p w14:paraId="3F0F3131" w14:textId="77777777" w:rsidR="00F20AE5" w:rsidRDefault="00F20AE5">
      <w:pPr>
        <w:rPr>
          <w:rFonts w:asciiTheme="majorHAnsi" w:eastAsiaTheme="majorEastAsia" w:hAnsiTheme="majorHAnsi" w:cstheme="majorBidi"/>
          <w:b/>
          <w:bCs/>
          <w:color w:val="000000" w:themeColor="text1"/>
          <w:sz w:val="44"/>
          <w:szCs w:val="28"/>
        </w:rPr>
      </w:pPr>
      <w:r>
        <w:br w:type="page"/>
      </w:r>
    </w:p>
    <w:p w14:paraId="2471B086" w14:textId="13EBD924" w:rsidR="00D84743" w:rsidRPr="000E344A" w:rsidRDefault="00F20AE5" w:rsidP="00405311">
      <w:pPr>
        <w:pStyle w:val="Heading1NoNumber"/>
      </w:pPr>
      <w:bookmarkStart w:id="26" w:name="_Toc35441303"/>
      <w:r>
        <w:lastRenderedPageBreak/>
        <w:t>Ac</w:t>
      </w:r>
      <w:r w:rsidR="00D84743" w:rsidRPr="000E344A">
        <w:t>ronyms</w:t>
      </w:r>
      <w:bookmarkEnd w:id="10"/>
      <w:bookmarkEnd w:id="11"/>
      <w:bookmarkEnd w:id="12"/>
      <w:bookmarkEnd w:id="13"/>
      <w:bookmarkEnd w:id="14"/>
      <w:bookmarkEnd w:id="15"/>
      <w:r>
        <w:t xml:space="preserve"> and abbreviations</w:t>
      </w:r>
      <w:bookmarkEnd w:id="26"/>
      <w:r w:rsidR="00D84743" w:rsidRPr="000E344A">
        <w:t xml:space="preserve"> </w:t>
      </w:r>
      <w:bookmarkEnd w:id="16"/>
      <w:bookmarkEnd w:id="17"/>
      <w:bookmarkEnd w:id="18"/>
      <w:bookmarkEnd w:id="19"/>
      <w:bookmarkEnd w:id="20"/>
      <w:bookmarkEnd w:id="21"/>
      <w:bookmarkEnd w:id="22"/>
    </w:p>
    <w:p w14:paraId="32E9A528" w14:textId="12B118C6" w:rsidR="00D84743" w:rsidRDefault="00D84743" w:rsidP="00D84743">
      <w:pPr>
        <w:spacing w:after="0"/>
      </w:pPr>
      <w:bookmarkStart w:id="27" w:name="_Hlk22915458"/>
      <w:r w:rsidRPr="003D5D97">
        <w:rPr>
          <w:b/>
        </w:rPr>
        <w:t>AQC</w:t>
      </w:r>
      <w:r>
        <w:tab/>
      </w:r>
      <w:r>
        <w:tab/>
        <w:t>Aid Quality Check</w:t>
      </w:r>
    </w:p>
    <w:p w14:paraId="2F10153C" w14:textId="7F659D9A" w:rsidR="0067210A" w:rsidRDefault="0067210A" w:rsidP="00D84743">
      <w:pPr>
        <w:spacing w:after="0"/>
      </w:pPr>
      <w:r>
        <w:rPr>
          <w:b/>
        </w:rPr>
        <w:t>AusAID</w:t>
      </w:r>
      <w:r>
        <w:rPr>
          <w:b/>
        </w:rPr>
        <w:tab/>
      </w:r>
      <w:r w:rsidRPr="004D3701">
        <w:rPr>
          <w:bCs/>
        </w:rPr>
        <w:t>Australian Agency for International Development</w:t>
      </w:r>
    </w:p>
    <w:p w14:paraId="2F09EE03" w14:textId="342672EC" w:rsidR="00D84743" w:rsidRDefault="00D84743" w:rsidP="00D84743">
      <w:pPr>
        <w:spacing w:after="0"/>
      </w:pPr>
      <w:r w:rsidRPr="003D5D97">
        <w:rPr>
          <w:b/>
        </w:rPr>
        <w:t>DFAT</w:t>
      </w:r>
      <w:r>
        <w:tab/>
      </w:r>
      <w:r>
        <w:tab/>
        <w:t xml:space="preserve">Department </w:t>
      </w:r>
      <w:r w:rsidR="00B73CCF">
        <w:t xml:space="preserve">of </w:t>
      </w:r>
      <w:r>
        <w:t>Foreign Affairs and Trade</w:t>
      </w:r>
    </w:p>
    <w:p w14:paraId="4CDD8BE6" w14:textId="77777777" w:rsidR="00455686" w:rsidRDefault="00D84743" w:rsidP="00455686">
      <w:pPr>
        <w:spacing w:after="0"/>
      </w:pPr>
      <w:r w:rsidRPr="00455686">
        <w:rPr>
          <w:b/>
        </w:rPr>
        <w:t>DHIS</w:t>
      </w:r>
      <w:r>
        <w:tab/>
      </w:r>
      <w:r>
        <w:tab/>
        <w:t>District Health Information System</w:t>
      </w:r>
    </w:p>
    <w:p w14:paraId="6A4CE632" w14:textId="77777777" w:rsidR="00455686" w:rsidRPr="00E62FDE" w:rsidRDefault="00455686" w:rsidP="00455686">
      <w:pPr>
        <w:spacing w:after="0"/>
      </w:pPr>
      <w:r>
        <w:rPr>
          <w:b/>
        </w:rPr>
        <w:t>FAQC</w:t>
      </w:r>
      <w:r>
        <w:rPr>
          <w:bCs/>
        </w:rPr>
        <w:tab/>
      </w:r>
      <w:r>
        <w:rPr>
          <w:bCs/>
        </w:rPr>
        <w:tab/>
        <w:t>Final Aid Quality Check</w:t>
      </w:r>
    </w:p>
    <w:p w14:paraId="0BA0EF88" w14:textId="2428D0C3" w:rsidR="00455686" w:rsidRDefault="00455686" w:rsidP="00455686">
      <w:pPr>
        <w:spacing w:after="0"/>
      </w:pPr>
      <w:r w:rsidRPr="00455686">
        <w:rPr>
          <w:b/>
        </w:rPr>
        <w:t>FPBSC</w:t>
      </w:r>
      <w:r w:rsidRPr="00455686">
        <w:rPr>
          <w:b/>
        </w:rPr>
        <w:tab/>
      </w:r>
      <w:r w:rsidRPr="006B32A6">
        <w:t>Fiji</w:t>
      </w:r>
      <w:r>
        <w:t xml:space="preserve"> Pharmaceutical and Biomedical Services Centre</w:t>
      </w:r>
    </w:p>
    <w:p w14:paraId="3811F692" w14:textId="77777777" w:rsidR="00455686" w:rsidRPr="005C1A45" w:rsidRDefault="00455686" w:rsidP="00455686">
      <w:pPr>
        <w:spacing w:after="0"/>
      </w:pPr>
      <w:r>
        <w:rPr>
          <w:b/>
        </w:rPr>
        <w:t>FHSIP</w:t>
      </w:r>
      <w:r>
        <w:rPr>
          <w:b/>
        </w:rPr>
        <w:tab/>
      </w:r>
      <w:r>
        <w:rPr>
          <w:b/>
        </w:rPr>
        <w:tab/>
      </w:r>
      <w:r w:rsidRPr="0094161A">
        <w:rPr>
          <w:bCs/>
        </w:rPr>
        <w:t>Fiji Health Sector Improvement Program</w:t>
      </w:r>
    </w:p>
    <w:p w14:paraId="242D016D" w14:textId="77777777" w:rsidR="00455686" w:rsidRDefault="00455686" w:rsidP="00455686">
      <w:pPr>
        <w:spacing w:after="0"/>
      </w:pPr>
      <w:r>
        <w:rPr>
          <w:b/>
        </w:rPr>
        <w:t>FHSSP</w:t>
      </w:r>
      <w:r>
        <w:rPr>
          <w:bCs/>
        </w:rPr>
        <w:tab/>
        <w:t>Fiji Health Sector Support Program</w:t>
      </w:r>
    </w:p>
    <w:p w14:paraId="13B120B0" w14:textId="77777777" w:rsidR="00455686" w:rsidRDefault="00455686" w:rsidP="00455686">
      <w:pPr>
        <w:spacing w:after="0"/>
      </w:pPr>
      <w:r>
        <w:rPr>
          <w:b/>
        </w:rPr>
        <w:t>HSSP2</w:t>
      </w:r>
      <w:r>
        <w:rPr>
          <w:bCs/>
        </w:rPr>
        <w:tab/>
        <w:t>Health Sector Support—Phase 1 (Solomon Islands)</w:t>
      </w:r>
    </w:p>
    <w:p w14:paraId="0D3FCE2B" w14:textId="77777777" w:rsidR="00455686" w:rsidRPr="005C1A45" w:rsidRDefault="00455686" w:rsidP="00455686">
      <w:pPr>
        <w:spacing w:after="0"/>
      </w:pPr>
      <w:r>
        <w:rPr>
          <w:b/>
        </w:rPr>
        <w:t>HSSP2</w:t>
      </w:r>
      <w:r>
        <w:rPr>
          <w:bCs/>
        </w:rPr>
        <w:tab/>
        <w:t>Health Sector Support—Phase 2 (Solomon Islands)</w:t>
      </w:r>
    </w:p>
    <w:p w14:paraId="63D4ED02" w14:textId="77777777" w:rsidR="00455686" w:rsidRDefault="00455686" w:rsidP="00455686">
      <w:pPr>
        <w:spacing w:after="0"/>
      </w:pPr>
      <w:r>
        <w:rPr>
          <w:b/>
        </w:rPr>
        <w:t>HSSP3</w:t>
      </w:r>
      <w:r>
        <w:rPr>
          <w:bCs/>
        </w:rPr>
        <w:tab/>
        <w:t>Health Sector Support—Phase 3 (Solomon Islands)</w:t>
      </w:r>
    </w:p>
    <w:p w14:paraId="1F7BBE1D" w14:textId="77777777" w:rsidR="00D84743" w:rsidRDefault="00D84743" w:rsidP="00D84743">
      <w:pPr>
        <w:spacing w:after="0"/>
      </w:pPr>
      <w:r w:rsidRPr="00855480">
        <w:rPr>
          <w:b/>
        </w:rPr>
        <w:t>IHME</w:t>
      </w:r>
      <w:r>
        <w:tab/>
      </w:r>
      <w:r>
        <w:tab/>
        <w:t>Institute for Health Metrics and Evaluation</w:t>
      </w:r>
    </w:p>
    <w:p w14:paraId="50D04818" w14:textId="77777777" w:rsidR="00D84743" w:rsidRDefault="00D84743" w:rsidP="00D84743">
      <w:pPr>
        <w:spacing w:after="0"/>
      </w:pPr>
      <w:r w:rsidRPr="003D5D97">
        <w:rPr>
          <w:b/>
        </w:rPr>
        <w:t>MDGs</w:t>
      </w:r>
      <w:r>
        <w:tab/>
      </w:r>
      <w:r>
        <w:tab/>
        <w:t>Millennium Development Goals</w:t>
      </w:r>
    </w:p>
    <w:p w14:paraId="616A9589" w14:textId="6082855C" w:rsidR="00D84743" w:rsidRDefault="00D84743" w:rsidP="00D84743">
      <w:pPr>
        <w:spacing w:after="0"/>
      </w:pPr>
      <w:r w:rsidRPr="00014777">
        <w:rPr>
          <w:b/>
        </w:rPr>
        <w:t>M</w:t>
      </w:r>
      <w:r w:rsidR="00B15E14">
        <w:rPr>
          <w:b/>
        </w:rPr>
        <w:t>o</w:t>
      </w:r>
      <w:r w:rsidRPr="00014777">
        <w:rPr>
          <w:b/>
        </w:rPr>
        <w:t>H</w:t>
      </w:r>
      <w:r>
        <w:rPr>
          <w:b/>
        </w:rPr>
        <w:tab/>
      </w:r>
      <w:r>
        <w:rPr>
          <w:b/>
        </w:rPr>
        <w:tab/>
      </w:r>
      <w:r w:rsidRPr="00014777">
        <w:t>Ministry of Health (Tonga)</w:t>
      </w:r>
    </w:p>
    <w:p w14:paraId="0A43037A" w14:textId="0FC229CF" w:rsidR="0027745F" w:rsidRPr="00014777" w:rsidRDefault="0027745F" w:rsidP="00D84743">
      <w:pPr>
        <w:spacing w:after="0"/>
      </w:pPr>
      <w:r>
        <w:rPr>
          <w:b/>
        </w:rPr>
        <w:t>MOHM</w:t>
      </w:r>
      <w:r>
        <w:rPr>
          <w:b/>
        </w:rPr>
        <w:tab/>
      </w:r>
      <w:r>
        <w:rPr>
          <w:b/>
        </w:rPr>
        <w:tab/>
      </w:r>
      <w:bookmarkStart w:id="28" w:name="_Hlk25391710"/>
      <w:r>
        <w:rPr>
          <w:bCs/>
        </w:rPr>
        <w:t>Ministry of Health and Medical Services</w:t>
      </w:r>
      <w:bookmarkEnd w:id="28"/>
      <w:r>
        <w:rPr>
          <w:bCs/>
        </w:rPr>
        <w:t xml:space="preserve"> (Fiji)</w:t>
      </w:r>
    </w:p>
    <w:p w14:paraId="45E6C37A" w14:textId="2123DFFA" w:rsidR="00D84743" w:rsidRPr="004D3701" w:rsidRDefault="00D84743" w:rsidP="00D84743">
      <w:pPr>
        <w:spacing w:after="0"/>
        <w:rPr>
          <w:b/>
        </w:rPr>
      </w:pPr>
      <w:r w:rsidRPr="00014777">
        <w:rPr>
          <w:b/>
        </w:rPr>
        <w:t>MHMS</w:t>
      </w:r>
      <w:r>
        <w:rPr>
          <w:b/>
        </w:rPr>
        <w:tab/>
      </w:r>
      <w:r>
        <w:rPr>
          <w:b/>
        </w:rPr>
        <w:tab/>
      </w:r>
      <w:r w:rsidRPr="00014777">
        <w:t>Ministry of Health and Medical Services (Kiribati, Solomon Islands)</w:t>
      </w:r>
    </w:p>
    <w:p w14:paraId="785442CD" w14:textId="1028C550" w:rsidR="00455686" w:rsidRPr="00014777" w:rsidRDefault="00455686" w:rsidP="00D84743">
      <w:pPr>
        <w:spacing w:after="0"/>
        <w:rPr>
          <w:b/>
        </w:rPr>
      </w:pPr>
      <w:r>
        <w:rPr>
          <w:b/>
        </w:rPr>
        <w:t>M&amp;E</w:t>
      </w:r>
      <w:r>
        <w:rPr>
          <w:b/>
        </w:rPr>
        <w:tab/>
      </w:r>
      <w:r>
        <w:rPr>
          <w:b/>
        </w:rPr>
        <w:tab/>
      </w:r>
      <w:r>
        <w:rPr>
          <w:bCs/>
        </w:rPr>
        <w:t xml:space="preserve">Monitoring and </w:t>
      </w:r>
      <w:r w:rsidR="0077338F">
        <w:rPr>
          <w:bCs/>
        </w:rPr>
        <w:t>evaluation</w:t>
      </w:r>
    </w:p>
    <w:p w14:paraId="40E5FACF" w14:textId="630BCD06" w:rsidR="00D84743" w:rsidRDefault="00D84743" w:rsidP="00D84743">
      <w:pPr>
        <w:spacing w:after="0"/>
      </w:pPr>
      <w:r w:rsidRPr="003D5D97">
        <w:rPr>
          <w:b/>
        </w:rPr>
        <w:t>NCD</w:t>
      </w:r>
      <w:r>
        <w:tab/>
      </w:r>
      <w:r>
        <w:tab/>
        <w:t>Non</w:t>
      </w:r>
      <w:r w:rsidR="0067210A">
        <w:t>-</w:t>
      </w:r>
      <w:r>
        <w:t xml:space="preserve">communicable </w:t>
      </w:r>
      <w:r w:rsidR="0077338F">
        <w:t>disease</w:t>
      </w:r>
    </w:p>
    <w:p w14:paraId="51D3A8B8" w14:textId="6C3C8C08" w:rsidR="00D84743" w:rsidRDefault="00D84743" w:rsidP="00D84743">
      <w:pPr>
        <w:spacing w:after="0"/>
      </w:pPr>
      <w:r w:rsidRPr="003D5D97">
        <w:rPr>
          <w:b/>
        </w:rPr>
        <w:t>NGO</w:t>
      </w:r>
      <w:r>
        <w:tab/>
      </w:r>
      <w:r>
        <w:tab/>
        <w:t>Non</w:t>
      </w:r>
      <w:r w:rsidR="0027745F">
        <w:t>-</w:t>
      </w:r>
      <w:r>
        <w:t>government</w:t>
      </w:r>
      <w:r w:rsidR="0067210A">
        <w:t xml:space="preserve"> </w:t>
      </w:r>
      <w:r w:rsidR="0077338F">
        <w:t>organisation</w:t>
      </w:r>
    </w:p>
    <w:p w14:paraId="3FFC8CA9" w14:textId="77777777" w:rsidR="00D84743" w:rsidRDefault="00D84743" w:rsidP="00D84743">
      <w:pPr>
        <w:spacing w:after="0"/>
      </w:pPr>
      <w:r w:rsidRPr="003D5D97">
        <w:rPr>
          <w:b/>
        </w:rPr>
        <w:t>ODA</w:t>
      </w:r>
      <w:r>
        <w:tab/>
      </w:r>
      <w:r>
        <w:tab/>
        <w:t>Official Development Assistance</w:t>
      </w:r>
    </w:p>
    <w:p w14:paraId="56AD05DC" w14:textId="4FBB5210" w:rsidR="00D84743" w:rsidRDefault="00D84743" w:rsidP="00D84743">
      <w:pPr>
        <w:spacing w:after="0"/>
      </w:pPr>
      <w:r w:rsidRPr="003D5D97">
        <w:rPr>
          <w:b/>
        </w:rPr>
        <w:t>ODE</w:t>
      </w:r>
      <w:r>
        <w:tab/>
      </w:r>
      <w:r>
        <w:tab/>
        <w:t xml:space="preserve">Office of Development Effectiveness </w:t>
      </w:r>
    </w:p>
    <w:p w14:paraId="46C6BA4A" w14:textId="6F3EB64C" w:rsidR="00D84743" w:rsidRDefault="00D84743" w:rsidP="00D84743">
      <w:pPr>
        <w:spacing w:after="0"/>
      </w:pPr>
      <w:r w:rsidRPr="003D5D97">
        <w:rPr>
          <w:b/>
        </w:rPr>
        <w:t>PACTAM</w:t>
      </w:r>
      <w:r>
        <w:tab/>
        <w:t>Pacific Technical Assistance Mechanism</w:t>
      </w:r>
    </w:p>
    <w:p w14:paraId="53E47A2B" w14:textId="61A07A61" w:rsidR="008D1213" w:rsidRPr="00F20AE5" w:rsidRDefault="008D1213" w:rsidP="00D84743">
      <w:pPr>
        <w:spacing w:after="0"/>
      </w:pPr>
      <w:r>
        <w:rPr>
          <w:b/>
        </w:rPr>
        <w:t>PASA</w:t>
      </w:r>
      <w:r>
        <w:rPr>
          <w:b/>
        </w:rPr>
        <w:tab/>
      </w:r>
      <w:r>
        <w:rPr>
          <w:b/>
        </w:rPr>
        <w:tab/>
      </w:r>
      <w:r w:rsidRPr="00F20AE5">
        <w:rPr>
          <w:bCs/>
        </w:rPr>
        <w:t>Pacific Islands Health Sector Program of Advisory Services and Analytics</w:t>
      </w:r>
    </w:p>
    <w:p w14:paraId="3D8A2114" w14:textId="77777777" w:rsidR="00D84743" w:rsidRDefault="00D84743" w:rsidP="00D84743">
      <w:pPr>
        <w:spacing w:after="0"/>
      </w:pPr>
      <w:r w:rsidRPr="00EB316D">
        <w:rPr>
          <w:b/>
        </w:rPr>
        <w:t>PHIS</w:t>
      </w:r>
      <w:r>
        <w:tab/>
      </w:r>
      <w:r>
        <w:tab/>
        <w:t>Public Health Information System (Fiji)</w:t>
      </w:r>
    </w:p>
    <w:p w14:paraId="643A0DC9" w14:textId="69D4F961" w:rsidR="00D84743" w:rsidRDefault="00D84743" w:rsidP="00D84743">
      <w:pPr>
        <w:spacing w:after="0"/>
      </w:pPr>
      <w:r w:rsidRPr="00045F65">
        <w:rPr>
          <w:b/>
        </w:rPr>
        <w:t>PLF</w:t>
      </w:r>
      <w:r>
        <w:tab/>
      </w:r>
      <w:r>
        <w:tab/>
        <w:t>Performance</w:t>
      </w:r>
      <w:r w:rsidR="000B5D31">
        <w:t>-l</w:t>
      </w:r>
      <w:r>
        <w:t xml:space="preserve">inked </w:t>
      </w:r>
      <w:r w:rsidR="0077338F">
        <w:t>funding</w:t>
      </w:r>
    </w:p>
    <w:p w14:paraId="222FCE42" w14:textId="77777777" w:rsidR="00D84743" w:rsidRDefault="00D84743" w:rsidP="00D84743">
      <w:pPr>
        <w:spacing w:after="0"/>
      </w:pPr>
      <w:r w:rsidRPr="003D5D97">
        <w:rPr>
          <w:b/>
        </w:rPr>
        <w:t>PNG</w:t>
      </w:r>
      <w:r>
        <w:tab/>
      </w:r>
      <w:r>
        <w:tab/>
        <w:t>Papua New Guinea</w:t>
      </w:r>
    </w:p>
    <w:p w14:paraId="1F088595" w14:textId="20680170" w:rsidR="00D84743" w:rsidRDefault="00D84743" w:rsidP="00D84743">
      <w:pPr>
        <w:spacing w:after="0"/>
      </w:pPr>
      <w:r w:rsidRPr="00045F65">
        <w:rPr>
          <w:b/>
        </w:rPr>
        <w:t>QAI</w:t>
      </w:r>
      <w:r>
        <w:tab/>
      </w:r>
      <w:r>
        <w:tab/>
        <w:t xml:space="preserve">Quality at </w:t>
      </w:r>
      <w:r w:rsidR="0077338F">
        <w:t>implementation</w:t>
      </w:r>
    </w:p>
    <w:p w14:paraId="0E5E51C0" w14:textId="2750446F" w:rsidR="00D84743" w:rsidRDefault="00D84743" w:rsidP="00D84743">
      <w:pPr>
        <w:spacing w:after="0"/>
      </w:pPr>
      <w:r w:rsidRPr="003D5D97">
        <w:rPr>
          <w:b/>
        </w:rPr>
        <w:t>SDGs</w:t>
      </w:r>
      <w:r>
        <w:tab/>
      </w:r>
      <w:r>
        <w:tab/>
        <w:t>Sustainable Development Goals</w:t>
      </w:r>
    </w:p>
    <w:p w14:paraId="4D5E22E7" w14:textId="0AEA2EE2" w:rsidR="0067210A" w:rsidRDefault="0067210A" w:rsidP="00D84743">
      <w:pPr>
        <w:spacing w:after="0"/>
      </w:pPr>
      <w:r>
        <w:rPr>
          <w:b/>
        </w:rPr>
        <w:t>SDI</w:t>
      </w:r>
      <w:r>
        <w:rPr>
          <w:b/>
        </w:rPr>
        <w:tab/>
      </w:r>
      <w:r>
        <w:rPr>
          <w:b/>
        </w:rPr>
        <w:tab/>
      </w:r>
      <w:r>
        <w:rPr>
          <w:bCs/>
        </w:rPr>
        <w:t>Social Development Index</w:t>
      </w:r>
    </w:p>
    <w:p w14:paraId="3202A145" w14:textId="77777777" w:rsidR="00D84743" w:rsidRDefault="00D84743" w:rsidP="00D84743">
      <w:pPr>
        <w:spacing w:after="0"/>
      </w:pPr>
      <w:r w:rsidRPr="003D5D97">
        <w:rPr>
          <w:b/>
        </w:rPr>
        <w:t>SPC</w:t>
      </w:r>
      <w:r>
        <w:tab/>
      </w:r>
      <w:r>
        <w:tab/>
        <w:t>Pacific Community</w:t>
      </w:r>
    </w:p>
    <w:p w14:paraId="29F1AA4F" w14:textId="52F23FC0" w:rsidR="00D84743" w:rsidRDefault="00D84743" w:rsidP="00D84743">
      <w:pPr>
        <w:spacing w:after="0"/>
        <w:rPr>
          <w:b/>
        </w:rPr>
      </w:pPr>
      <w:bookmarkStart w:id="29" w:name="_Hlk24435910"/>
      <w:r>
        <w:rPr>
          <w:b/>
        </w:rPr>
        <w:t>SWA</w:t>
      </w:r>
      <w:r w:rsidR="00DD1CC1">
        <w:rPr>
          <w:b/>
        </w:rPr>
        <w:t>p</w:t>
      </w:r>
      <w:bookmarkEnd w:id="29"/>
      <w:r>
        <w:rPr>
          <w:b/>
        </w:rPr>
        <w:tab/>
      </w:r>
      <w:r w:rsidR="00B73CCF">
        <w:rPr>
          <w:b/>
        </w:rPr>
        <w:tab/>
      </w:r>
      <w:r w:rsidRPr="00943FE1">
        <w:t xml:space="preserve">Sector-wide </w:t>
      </w:r>
      <w:r w:rsidR="0077338F">
        <w:t>a</w:t>
      </w:r>
      <w:r w:rsidR="0077338F" w:rsidRPr="00943FE1">
        <w:t>pproach</w:t>
      </w:r>
    </w:p>
    <w:p w14:paraId="371F7529" w14:textId="77777777" w:rsidR="00D84743" w:rsidRDefault="00D84743" w:rsidP="00D84743">
      <w:pPr>
        <w:spacing w:after="0"/>
      </w:pPr>
      <w:r w:rsidRPr="003D5D97">
        <w:rPr>
          <w:b/>
        </w:rPr>
        <w:t>TB</w:t>
      </w:r>
      <w:r>
        <w:tab/>
      </w:r>
      <w:r>
        <w:tab/>
        <w:t>Tuberculosis</w:t>
      </w:r>
    </w:p>
    <w:p w14:paraId="6C9730AA" w14:textId="77777777" w:rsidR="00455686" w:rsidRDefault="00455686" w:rsidP="00455686">
      <w:pPr>
        <w:spacing w:after="0"/>
        <w:rPr>
          <w:b/>
        </w:rPr>
      </w:pPr>
      <w:r>
        <w:rPr>
          <w:b/>
        </w:rPr>
        <w:t>THSSP1</w:t>
      </w:r>
      <w:r>
        <w:rPr>
          <w:bCs/>
        </w:rPr>
        <w:tab/>
        <w:t xml:space="preserve">Tonga Health Systems Support Program—Phase 1 </w:t>
      </w:r>
    </w:p>
    <w:p w14:paraId="34383D5F" w14:textId="7F32CAB6" w:rsidR="00455686" w:rsidRDefault="00455686" w:rsidP="00455686">
      <w:pPr>
        <w:spacing w:after="0"/>
        <w:rPr>
          <w:b/>
        </w:rPr>
      </w:pPr>
      <w:r>
        <w:rPr>
          <w:b/>
        </w:rPr>
        <w:lastRenderedPageBreak/>
        <w:t>THSSP2</w:t>
      </w:r>
      <w:r w:rsidRPr="005C1A45">
        <w:rPr>
          <w:bCs/>
        </w:rPr>
        <w:t xml:space="preserve"> </w:t>
      </w:r>
      <w:r>
        <w:rPr>
          <w:bCs/>
        </w:rPr>
        <w:tab/>
        <w:t>Tonga Health Systems Support Program—Phase 2</w:t>
      </w:r>
    </w:p>
    <w:p w14:paraId="44813950" w14:textId="25A6DC3C" w:rsidR="0067210A" w:rsidRPr="004D3701" w:rsidRDefault="0067210A" w:rsidP="00D84743">
      <w:pPr>
        <w:spacing w:after="0"/>
        <w:rPr>
          <w:b/>
          <w:bCs/>
        </w:rPr>
      </w:pPr>
      <w:r w:rsidRPr="004D3701">
        <w:rPr>
          <w:b/>
          <w:bCs/>
        </w:rPr>
        <w:t>UHC</w:t>
      </w:r>
      <w:r>
        <w:rPr>
          <w:b/>
          <w:bCs/>
        </w:rPr>
        <w:tab/>
      </w:r>
      <w:r>
        <w:rPr>
          <w:b/>
          <w:bCs/>
        </w:rPr>
        <w:tab/>
      </w:r>
      <w:r>
        <w:t xml:space="preserve">Universal </w:t>
      </w:r>
      <w:r w:rsidR="00875208">
        <w:t>H</w:t>
      </w:r>
      <w:r>
        <w:t xml:space="preserve">ealth </w:t>
      </w:r>
      <w:r w:rsidR="00875208">
        <w:t>C</w:t>
      </w:r>
      <w:r>
        <w:t>overage</w:t>
      </w:r>
    </w:p>
    <w:p w14:paraId="475D7C7D" w14:textId="77777777" w:rsidR="00D84743" w:rsidRDefault="00D84743" w:rsidP="00D84743">
      <w:pPr>
        <w:spacing w:after="0"/>
      </w:pPr>
      <w:r w:rsidRPr="003D5D97">
        <w:rPr>
          <w:b/>
        </w:rPr>
        <w:t>WHO</w:t>
      </w:r>
      <w:r>
        <w:tab/>
      </w:r>
      <w:r>
        <w:tab/>
        <w:t>World Health Organization</w:t>
      </w:r>
    </w:p>
    <w:p w14:paraId="687D9D20" w14:textId="1A41B0AC" w:rsidR="00D84743" w:rsidRDefault="00D84743" w:rsidP="00D84743">
      <w:r>
        <w:br w:type="page"/>
      </w:r>
    </w:p>
    <w:bookmarkEnd w:id="27"/>
    <w:p w14:paraId="1A0FC014" w14:textId="689F2F7F" w:rsidR="001117E0" w:rsidRDefault="00D84743">
      <w:pPr>
        <w:pStyle w:val="TOC1"/>
        <w:rPr>
          <w:rFonts w:asciiTheme="minorHAnsi" w:eastAsiaTheme="minorEastAsia" w:hAnsiTheme="minorHAnsi"/>
          <w:b w:val="0"/>
          <w:noProof/>
          <w:color w:val="auto"/>
          <w:sz w:val="22"/>
          <w:lang w:eastAsia="en-AU"/>
        </w:rPr>
      </w:pPr>
      <w:r>
        <w:lastRenderedPageBreak/>
        <w:fldChar w:fldCharType="begin"/>
      </w:r>
      <w:r>
        <w:instrText xml:space="preserve"> TOC \o "1-2" \h \z \u </w:instrText>
      </w:r>
      <w:r>
        <w:fldChar w:fldCharType="separate"/>
      </w:r>
      <w:hyperlink w:anchor="_Toc35441301" w:history="1">
        <w:r w:rsidR="001117E0" w:rsidRPr="001819CC">
          <w:rPr>
            <w:rStyle w:val="Hyperlink"/>
            <w:noProof/>
          </w:rPr>
          <w:t>Foreword</w:t>
        </w:r>
        <w:r w:rsidR="001117E0">
          <w:rPr>
            <w:noProof/>
            <w:webHidden/>
          </w:rPr>
          <w:tab/>
        </w:r>
        <w:r w:rsidR="001117E0">
          <w:rPr>
            <w:noProof/>
            <w:webHidden/>
          </w:rPr>
          <w:fldChar w:fldCharType="begin"/>
        </w:r>
        <w:r w:rsidR="001117E0">
          <w:rPr>
            <w:noProof/>
            <w:webHidden/>
          </w:rPr>
          <w:instrText xml:space="preserve"> PAGEREF _Toc35441301 \h </w:instrText>
        </w:r>
        <w:r w:rsidR="001117E0">
          <w:rPr>
            <w:noProof/>
            <w:webHidden/>
          </w:rPr>
        </w:r>
        <w:r w:rsidR="001117E0">
          <w:rPr>
            <w:noProof/>
            <w:webHidden/>
          </w:rPr>
          <w:fldChar w:fldCharType="separate"/>
        </w:r>
        <w:r w:rsidR="001117E0">
          <w:rPr>
            <w:noProof/>
            <w:webHidden/>
          </w:rPr>
          <w:t>ii</w:t>
        </w:r>
        <w:r w:rsidR="001117E0">
          <w:rPr>
            <w:noProof/>
            <w:webHidden/>
          </w:rPr>
          <w:fldChar w:fldCharType="end"/>
        </w:r>
      </w:hyperlink>
    </w:p>
    <w:p w14:paraId="69488579" w14:textId="7EDF2EDA" w:rsidR="001117E0" w:rsidRDefault="00033270">
      <w:pPr>
        <w:pStyle w:val="TOC1"/>
        <w:rPr>
          <w:rFonts w:asciiTheme="minorHAnsi" w:eastAsiaTheme="minorEastAsia" w:hAnsiTheme="minorHAnsi"/>
          <w:b w:val="0"/>
          <w:noProof/>
          <w:color w:val="auto"/>
          <w:sz w:val="22"/>
          <w:lang w:eastAsia="en-AU"/>
        </w:rPr>
      </w:pPr>
      <w:hyperlink w:anchor="_Toc35441302" w:history="1">
        <w:r w:rsidR="001117E0" w:rsidRPr="001819CC">
          <w:rPr>
            <w:rStyle w:val="Hyperlink"/>
            <w:noProof/>
          </w:rPr>
          <w:t>Acknowledgements</w:t>
        </w:r>
        <w:r w:rsidR="001117E0">
          <w:rPr>
            <w:noProof/>
            <w:webHidden/>
          </w:rPr>
          <w:tab/>
        </w:r>
        <w:r w:rsidR="001117E0">
          <w:rPr>
            <w:noProof/>
            <w:webHidden/>
          </w:rPr>
          <w:fldChar w:fldCharType="begin"/>
        </w:r>
        <w:r w:rsidR="001117E0">
          <w:rPr>
            <w:noProof/>
            <w:webHidden/>
          </w:rPr>
          <w:instrText xml:space="preserve"> PAGEREF _Toc35441302 \h </w:instrText>
        </w:r>
        <w:r w:rsidR="001117E0">
          <w:rPr>
            <w:noProof/>
            <w:webHidden/>
          </w:rPr>
        </w:r>
        <w:r w:rsidR="001117E0">
          <w:rPr>
            <w:noProof/>
            <w:webHidden/>
          </w:rPr>
          <w:fldChar w:fldCharType="separate"/>
        </w:r>
        <w:r w:rsidR="001117E0">
          <w:rPr>
            <w:noProof/>
            <w:webHidden/>
          </w:rPr>
          <w:t>iii</w:t>
        </w:r>
        <w:r w:rsidR="001117E0">
          <w:rPr>
            <w:noProof/>
            <w:webHidden/>
          </w:rPr>
          <w:fldChar w:fldCharType="end"/>
        </w:r>
      </w:hyperlink>
    </w:p>
    <w:p w14:paraId="1E35545E" w14:textId="2C2CD381" w:rsidR="001117E0" w:rsidRDefault="00033270">
      <w:pPr>
        <w:pStyle w:val="TOC1"/>
        <w:rPr>
          <w:rFonts w:asciiTheme="minorHAnsi" w:eastAsiaTheme="minorEastAsia" w:hAnsiTheme="minorHAnsi"/>
          <w:b w:val="0"/>
          <w:noProof/>
          <w:color w:val="auto"/>
          <w:sz w:val="22"/>
          <w:lang w:eastAsia="en-AU"/>
        </w:rPr>
      </w:pPr>
      <w:hyperlink w:anchor="_Toc35441303" w:history="1">
        <w:r w:rsidR="001117E0" w:rsidRPr="001819CC">
          <w:rPr>
            <w:rStyle w:val="Hyperlink"/>
            <w:noProof/>
          </w:rPr>
          <w:t>Acronyms and abbreviations</w:t>
        </w:r>
        <w:r w:rsidR="001117E0">
          <w:rPr>
            <w:noProof/>
            <w:webHidden/>
          </w:rPr>
          <w:tab/>
        </w:r>
        <w:r w:rsidR="001117E0">
          <w:rPr>
            <w:noProof/>
            <w:webHidden/>
          </w:rPr>
          <w:fldChar w:fldCharType="begin"/>
        </w:r>
        <w:r w:rsidR="001117E0">
          <w:rPr>
            <w:noProof/>
            <w:webHidden/>
          </w:rPr>
          <w:instrText xml:space="preserve"> PAGEREF _Toc35441303 \h </w:instrText>
        </w:r>
        <w:r w:rsidR="001117E0">
          <w:rPr>
            <w:noProof/>
            <w:webHidden/>
          </w:rPr>
        </w:r>
        <w:r w:rsidR="001117E0">
          <w:rPr>
            <w:noProof/>
            <w:webHidden/>
          </w:rPr>
          <w:fldChar w:fldCharType="separate"/>
        </w:r>
        <w:r w:rsidR="001117E0">
          <w:rPr>
            <w:noProof/>
            <w:webHidden/>
          </w:rPr>
          <w:t>iv</w:t>
        </w:r>
        <w:r w:rsidR="001117E0">
          <w:rPr>
            <w:noProof/>
            <w:webHidden/>
          </w:rPr>
          <w:fldChar w:fldCharType="end"/>
        </w:r>
      </w:hyperlink>
    </w:p>
    <w:p w14:paraId="7EF252B7" w14:textId="7723DC05" w:rsidR="001117E0" w:rsidRDefault="00033270">
      <w:pPr>
        <w:pStyle w:val="TOC1"/>
        <w:rPr>
          <w:rFonts w:asciiTheme="minorHAnsi" w:eastAsiaTheme="minorEastAsia" w:hAnsiTheme="minorHAnsi"/>
          <w:b w:val="0"/>
          <w:noProof/>
          <w:color w:val="auto"/>
          <w:sz w:val="22"/>
          <w:lang w:eastAsia="en-AU"/>
        </w:rPr>
      </w:pPr>
      <w:hyperlink w:anchor="_Toc35441304" w:history="1">
        <w:r w:rsidR="001117E0" w:rsidRPr="001819CC">
          <w:rPr>
            <w:rStyle w:val="Hyperlink"/>
            <w:noProof/>
          </w:rPr>
          <w:t>Executive summary</w:t>
        </w:r>
        <w:r w:rsidR="001117E0">
          <w:rPr>
            <w:noProof/>
            <w:webHidden/>
          </w:rPr>
          <w:tab/>
        </w:r>
        <w:r w:rsidR="001117E0">
          <w:rPr>
            <w:noProof/>
            <w:webHidden/>
          </w:rPr>
          <w:fldChar w:fldCharType="begin"/>
        </w:r>
        <w:r w:rsidR="001117E0">
          <w:rPr>
            <w:noProof/>
            <w:webHidden/>
          </w:rPr>
          <w:instrText xml:space="preserve"> PAGEREF _Toc35441304 \h </w:instrText>
        </w:r>
        <w:r w:rsidR="001117E0">
          <w:rPr>
            <w:noProof/>
            <w:webHidden/>
          </w:rPr>
        </w:r>
        <w:r w:rsidR="001117E0">
          <w:rPr>
            <w:noProof/>
            <w:webHidden/>
          </w:rPr>
          <w:fldChar w:fldCharType="separate"/>
        </w:r>
        <w:r w:rsidR="001117E0">
          <w:rPr>
            <w:noProof/>
            <w:webHidden/>
          </w:rPr>
          <w:t>1</w:t>
        </w:r>
        <w:r w:rsidR="001117E0">
          <w:rPr>
            <w:noProof/>
            <w:webHidden/>
          </w:rPr>
          <w:fldChar w:fldCharType="end"/>
        </w:r>
      </w:hyperlink>
    </w:p>
    <w:p w14:paraId="315C3C01" w14:textId="691CF4FF" w:rsidR="001117E0" w:rsidRDefault="00033270">
      <w:pPr>
        <w:pStyle w:val="TOC2"/>
        <w:rPr>
          <w:rFonts w:asciiTheme="minorHAnsi" w:eastAsiaTheme="minorEastAsia" w:hAnsiTheme="minorHAnsi"/>
          <w:noProof/>
          <w:color w:val="auto"/>
          <w:sz w:val="22"/>
          <w:lang w:eastAsia="en-AU"/>
        </w:rPr>
      </w:pPr>
      <w:hyperlink w:anchor="_Toc35441305" w:history="1">
        <w:r w:rsidR="001117E0" w:rsidRPr="001819CC">
          <w:rPr>
            <w:rStyle w:val="Hyperlink"/>
            <w:noProof/>
          </w:rPr>
          <w:t>Australia’s relationship with Pacific island countries</w:t>
        </w:r>
        <w:r w:rsidR="001117E0">
          <w:rPr>
            <w:noProof/>
            <w:webHidden/>
          </w:rPr>
          <w:tab/>
        </w:r>
        <w:r w:rsidR="001117E0">
          <w:rPr>
            <w:noProof/>
            <w:webHidden/>
          </w:rPr>
          <w:fldChar w:fldCharType="begin"/>
        </w:r>
        <w:r w:rsidR="001117E0">
          <w:rPr>
            <w:noProof/>
            <w:webHidden/>
          </w:rPr>
          <w:instrText xml:space="preserve"> PAGEREF _Toc35441305 \h </w:instrText>
        </w:r>
        <w:r w:rsidR="001117E0">
          <w:rPr>
            <w:noProof/>
            <w:webHidden/>
          </w:rPr>
        </w:r>
        <w:r w:rsidR="001117E0">
          <w:rPr>
            <w:noProof/>
            <w:webHidden/>
          </w:rPr>
          <w:fldChar w:fldCharType="separate"/>
        </w:r>
        <w:r w:rsidR="001117E0">
          <w:rPr>
            <w:noProof/>
            <w:webHidden/>
          </w:rPr>
          <w:t>1</w:t>
        </w:r>
        <w:r w:rsidR="001117E0">
          <w:rPr>
            <w:noProof/>
            <w:webHidden/>
          </w:rPr>
          <w:fldChar w:fldCharType="end"/>
        </w:r>
      </w:hyperlink>
    </w:p>
    <w:p w14:paraId="3A76C037" w14:textId="0FFAEAE6" w:rsidR="001117E0" w:rsidRDefault="00033270">
      <w:pPr>
        <w:pStyle w:val="TOC2"/>
        <w:rPr>
          <w:rFonts w:asciiTheme="minorHAnsi" w:eastAsiaTheme="minorEastAsia" w:hAnsiTheme="minorHAnsi"/>
          <w:noProof/>
          <w:color w:val="auto"/>
          <w:sz w:val="22"/>
          <w:lang w:eastAsia="en-AU"/>
        </w:rPr>
      </w:pPr>
      <w:hyperlink w:anchor="_Toc35441306" w:history="1">
        <w:r w:rsidR="001117E0" w:rsidRPr="001819CC">
          <w:rPr>
            <w:rStyle w:val="Hyperlink"/>
            <w:noProof/>
          </w:rPr>
          <w:t>Frameworks for health and development</w:t>
        </w:r>
        <w:r w:rsidR="001117E0">
          <w:rPr>
            <w:noProof/>
            <w:webHidden/>
          </w:rPr>
          <w:tab/>
        </w:r>
        <w:r w:rsidR="001117E0">
          <w:rPr>
            <w:noProof/>
            <w:webHidden/>
          </w:rPr>
          <w:fldChar w:fldCharType="begin"/>
        </w:r>
        <w:r w:rsidR="001117E0">
          <w:rPr>
            <w:noProof/>
            <w:webHidden/>
          </w:rPr>
          <w:instrText xml:space="preserve"> PAGEREF _Toc35441306 \h </w:instrText>
        </w:r>
        <w:r w:rsidR="001117E0">
          <w:rPr>
            <w:noProof/>
            <w:webHidden/>
          </w:rPr>
        </w:r>
        <w:r w:rsidR="001117E0">
          <w:rPr>
            <w:noProof/>
            <w:webHidden/>
          </w:rPr>
          <w:fldChar w:fldCharType="separate"/>
        </w:r>
        <w:r w:rsidR="001117E0">
          <w:rPr>
            <w:noProof/>
            <w:webHidden/>
          </w:rPr>
          <w:t>1</w:t>
        </w:r>
        <w:r w:rsidR="001117E0">
          <w:rPr>
            <w:noProof/>
            <w:webHidden/>
          </w:rPr>
          <w:fldChar w:fldCharType="end"/>
        </w:r>
      </w:hyperlink>
    </w:p>
    <w:p w14:paraId="78B8CD40" w14:textId="469E7A58" w:rsidR="001117E0" w:rsidRDefault="00033270">
      <w:pPr>
        <w:pStyle w:val="TOC2"/>
        <w:rPr>
          <w:rFonts w:asciiTheme="minorHAnsi" w:eastAsiaTheme="minorEastAsia" w:hAnsiTheme="minorHAnsi"/>
          <w:noProof/>
          <w:color w:val="auto"/>
          <w:sz w:val="22"/>
          <w:lang w:eastAsia="en-AU"/>
        </w:rPr>
      </w:pPr>
      <w:hyperlink w:anchor="_Toc35441307" w:history="1">
        <w:r w:rsidR="001117E0" w:rsidRPr="001819CC">
          <w:rPr>
            <w:rStyle w:val="Hyperlink"/>
            <w:noProof/>
          </w:rPr>
          <w:t>About the Pacific</w:t>
        </w:r>
        <w:r w:rsidR="001117E0">
          <w:rPr>
            <w:noProof/>
            <w:webHidden/>
          </w:rPr>
          <w:tab/>
        </w:r>
        <w:r w:rsidR="001117E0">
          <w:rPr>
            <w:noProof/>
            <w:webHidden/>
          </w:rPr>
          <w:fldChar w:fldCharType="begin"/>
        </w:r>
        <w:r w:rsidR="001117E0">
          <w:rPr>
            <w:noProof/>
            <w:webHidden/>
          </w:rPr>
          <w:instrText xml:space="preserve"> PAGEREF _Toc35441307 \h </w:instrText>
        </w:r>
        <w:r w:rsidR="001117E0">
          <w:rPr>
            <w:noProof/>
            <w:webHidden/>
          </w:rPr>
        </w:r>
        <w:r w:rsidR="001117E0">
          <w:rPr>
            <w:noProof/>
            <w:webHidden/>
          </w:rPr>
          <w:fldChar w:fldCharType="separate"/>
        </w:r>
        <w:r w:rsidR="001117E0">
          <w:rPr>
            <w:noProof/>
            <w:webHidden/>
          </w:rPr>
          <w:t>2</w:t>
        </w:r>
        <w:r w:rsidR="001117E0">
          <w:rPr>
            <w:noProof/>
            <w:webHidden/>
          </w:rPr>
          <w:fldChar w:fldCharType="end"/>
        </w:r>
      </w:hyperlink>
    </w:p>
    <w:p w14:paraId="64A71732" w14:textId="6A684723" w:rsidR="001117E0" w:rsidRDefault="00033270">
      <w:pPr>
        <w:pStyle w:val="TOC2"/>
        <w:rPr>
          <w:rFonts w:asciiTheme="minorHAnsi" w:eastAsiaTheme="minorEastAsia" w:hAnsiTheme="minorHAnsi"/>
          <w:noProof/>
          <w:color w:val="auto"/>
          <w:sz w:val="22"/>
          <w:lang w:eastAsia="en-AU"/>
        </w:rPr>
      </w:pPr>
      <w:hyperlink w:anchor="_Toc35441308" w:history="1">
        <w:r w:rsidR="001117E0" w:rsidRPr="001819CC">
          <w:rPr>
            <w:rStyle w:val="Hyperlink"/>
            <w:noProof/>
          </w:rPr>
          <w:t>Health in the Pacific</w:t>
        </w:r>
        <w:r w:rsidR="001117E0">
          <w:rPr>
            <w:noProof/>
            <w:webHidden/>
          </w:rPr>
          <w:tab/>
        </w:r>
        <w:r w:rsidR="001117E0">
          <w:rPr>
            <w:noProof/>
            <w:webHidden/>
          </w:rPr>
          <w:fldChar w:fldCharType="begin"/>
        </w:r>
        <w:r w:rsidR="001117E0">
          <w:rPr>
            <w:noProof/>
            <w:webHidden/>
          </w:rPr>
          <w:instrText xml:space="preserve"> PAGEREF _Toc35441308 \h </w:instrText>
        </w:r>
        <w:r w:rsidR="001117E0">
          <w:rPr>
            <w:noProof/>
            <w:webHidden/>
          </w:rPr>
        </w:r>
        <w:r w:rsidR="001117E0">
          <w:rPr>
            <w:noProof/>
            <w:webHidden/>
          </w:rPr>
          <w:fldChar w:fldCharType="separate"/>
        </w:r>
        <w:r w:rsidR="001117E0">
          <w:rPr>
            <w:noProof/>
            <w:webHidden/>
          </w:rPr>
          <w:t>3</w:t>
        </w:r>
        <w:r w:rsidR="001117E0">
          <w:rPr>
            <w:noProof/>
            <w:webHidden/>
          </w:rPr>
          <w:fldChar w:fldCharType="end"/>
        </w:r>
      </w:hyperlink>
    </w:p>
    <w:p w14:paraId="7931B83F" w14:textId="57A81887" w:rsidR="001117E0" w:rsidRDefault="00033270">
      <w:pPr>
        <w:pStyle w:val="TOC2"/>
        <w:rPr>
          <w:rFonts w:asciiTheme="minorHAnsi" w:eastAsiaTheme="minorEastAsia" w:hAnsiTheme="minorHAnsi"/>
          <w:noProof/>
          <w:color w:val="auto"/>
          <w:sz w:val="22"/>
          <w:lang w:eastAsia="en-AU"/>
        </w:rPr>
      </w:pPr>
      <w:hyperlink w:anchor="_Toc35441309" w:history="1">
        <w:r w:rsidR="001117E0" w:rsidRPr="001819CC">
          <w:rPr>
            <w:rStyle w:val="Hyperlink"/>
            <w:noProof/>
          </w:rPr>
          <w:t>Evaluation purpose and methods</w:t>
        </w:r>
        <w:r w:rsidR="001117E0">
          <w:rPr>
            <w:noProof/>
            <w:webHidden/>
          </w:rPr>
          <w:tab/>
        </w:r>
        <w:r w:rsidR="001117E0">
          <w:rPr>
            <w:noProof/>
            <w:webHidden/>
          </w:rPr>
          <w:fldChar w:fldCharType="begin"/>
        </w:r>
        <w:r w:rsidR="001117E0">
          <w:rPr>
            <w:noProof/>
            <w:webHidden/>
          </w:rPr>
          <w:instrText xml:space="preserve"> PAGEREF _Toc35441309 \h </w:instrText>
        </w:r>
        <w:r w:rsidR="001117E0">
          <w:rPr>
            <w:noProof/>
            <w:webHidden/>
          </w:rPr>
        </w:r>
        <w:r w:rsidR="001117E0">
          <w:rPr>
            <w:noProof/>
            <w:webHidden/>
          </w:rPr>
          <w:fldChar w:fldCharType="separate"/>
        </w:r>
        <w:r w:rsidR="001117E0">
          <w:rPr>
            <w:noProof/>
            <w:webHidden/>
          </w:rPr>
          <w:t>3</w:t>
        </w:r>
        <w:r w:rsidR="001117E0">
          <w:rPr>
            <w:noProof/>
            <w:webHidden/>
          </w:rPr>
          <w:fldChar w:fldCharType="end"/>
        </w:r>
      </w:hyperlink>
    </w:p>
    <w:p w14:paraId="037635FD" w14:textId="161B3968" w:rsidR="001117E0" w:rsidRDefault="00033270">
      <w:pPr>
        <w:pStyle w:val="TOC2"/>
        <w:rPr>
          <w:rFonts w:asciiTheme="minorHAnsi" w:eastAsiaTheme="minorEastAsia" w:hAnsiTheme="minorHAnsi"/>
          <w:noProof/>
          <w:color w:val="auto"/>
          <w:sz w:val="22"/>
          <w:lang w:eastAsia="en-AU"/>
        </w:rPr>
      </w:pPr>
      <w:hyperlink w:anchor="_Toc35441310" w:history="1">
        <w:r w:rsidR="001117E0" w:rsidRPr="001819CC">
          <w:rPr>
            <w:rStyle w:val="Hyperlink"/>
            <w:noProof/>
          </w:rPr>
          <w:t>What did DFAT fund in health?</w:t>
        </w:r>
        <w:r w:rsidR="001117E0">
          <w:rPr>
            <w:noProof/>
            <w:webHidden/>
          </w:rPr>
          <w:tab/>
        </w:r>
        <w:r w:rsidR="001117E0">
          <w:rPr>
            <w:noProof/>
            <w:webHidden/>
          </w:rPr>
          <w:fldChar w:fldCharType="begin"/>
        </w:r>
        <w:r w:rsidR="001117E0">
          <w:rPr>
            <w:noProof/>
            <w:webHidden/>
          </w:rPr>
          <w:instrText xml:space="preserve"> PAGEREF _Toc35441310 \h </w:instrText>
        </w:r>
        <w:r w:rsidR="001117E0">
          <w:rPr>
            <w:noProof/>
            <w:webHidden/>
          </w:rPr>
        </w:r>
        <w:r w:rsidR="001117E0">
          <w:rPr>
            <w:noProof/>
            <w:webHidden/>
          </w:rPr>
          <w:fldChar w:fldCharType="separate"/>
        </w:r>
        <w:r w:rsidR="001117E0">
          <w:rPr>
            <w:noProof/>
            <w:webHidden/>
          </w:rPr>
          <w:t>4</w:t>
        </w:r>
        <w:r w:rsidR="001117E0">
          <w:rPr>
            <w:noProof/>
            <w:webHidden/>
          </w:rPr>
          <w:fldChar w:fldCharType="end"/>
        </w:r>
      </w:hyperlink>
    </w:p>
    <w:p w14:paraId="6901CA01" w14:textId="1D3EB99F" w:rsidR="001117E0" w:rsidRDefault="00033270">
      <w:pPr>
        <w:pStyle w:val="TOC2"/>
        <w:rPr>
          <w:rFonts w:asciiTheme="minorHAnsi" w:eastAsiaTheme="minorEastAsia" w:hAnsiTheme="minorHAnsi"/>
          <w:noProof/>
          <w:color w:val="auto"/>
          <w:sz w:val="22"/>
          <w:lang w:eastAsia="en-AU"/>
        </w:rPr>
      </w:pPr>
      <w:hyperlink w:anchor="_Toc35441311" w:history="1">
        <w:r w:rsidR="001117E0" w:rsidRPr="001819CC">
          <w:rPr>
            <w:rStyle w:val="Hyperlink"/>
            <w:noProof/>
          </w:rPr>
          <w:t>What were the key characteristics of DFAT’s major country  health programs?</w:t>
        </w:r>
        <w:r w:rsidR="001117E0">
          <w:rPr>
            <w:noProof/>
            <w:webHidden/>
          </w:rPr>
          <w:tab/>
        </w:r>
        <w:r w:rsidR="001117E0">
          <w:rPr>
            <w:noProof/>
            <w:webHidden/>
          </w:rPr>
          <w:fldChar w:fldCharType="begin"/>
        </w:r>
        <w:r w:rsidR="001117E0">
          <w:rPr>
            <w:noProof/>
            <w:webHidden/>
          </w:rPr>
          <w:instrText xml:space="preserve"> PAGEREF _Toc35441311 \h </w:instrText>
        </w:r>
        <w:r w:rsidR="001117E0">
          <w:rPr>
            <w:noProof/>
            <w:webHidden/>
          </w:rPr>
        </w:r>
        <w:r w:rsidR="001117E0">
          <w:rPr>
            <w:noProof/>
            <w:webHidden/>
          </w:rPr>
          <w:fldChar w:fldCharType="separate"/>
        </w:r>
        <w:r w:rsidR="001117E0">
          <w:rPr>
            <w:noProof/>
            <w:webHidden/>
          </w:rPr>
          <w:t>5</w:t>
        </w:r>
        <w:r w:rsidR="001117E0">
          <w:rPr>
            <w:noProof/>
            <w:webHidden/>
          </w:rPr>
          <w:fldChar w:fldCharType="end"/>
        </w:r>
      </w:hyperlink>
    </w:p>
    <w:p w14:paraId="04AF70D1" w14:textId="3B74E5F6" w:rsidR="001117E0" w:rsidRDefault="00033270">
      <w:pPr>
        <w:pStyle w:val="TOC2"/>
        <w:rPr>
          <w:rFonts w:asciiTheme="minorHAnsi" w:eastAsiaTheme="minorEastAsia" w:hAnsiTheme="minorHAnsi"/>
          <w:noProof/>
          <w:color w:val="auto"/>
          <w:sz w:val="22"/>
          <w:lang w:eastAsia="en-AU"/>
        </w:rPr>
      </w:pPr>
      <w:hyperlink w:anchor="_Toc35441312" w:history="1">
        <w:r w:rsidR="001117E0" w:rsidRPr="001819CC">
          <w:rPr>
            <w:rStyle w:val="Hyperlink"/>
            <w:noProof/>
          </w:rPr>
          <w:t>Has DFAT assistance contributed to strengthening health systems?</w:t>
        </w:r>
        <w:r w:rsidR="001117E0">
          <w:rPr>
            <w:noProof/>
            <w:webHidden/>
          </w:rPr>
          <w:tab/>
        </w:r>
        <w:r w:rsidR="001117E0">
          <w:rPr>
            <w:noProof/>
            <w:webHidden/>
          </w:rPr>
          <w:fldChar w:fldCharType="begin"/>
        </w:r>
        <w:r w:rsidR="001117E0">
          <w:rPr>
            <w:noProof/>
            <w:webHidden/>
          </w:rPr>
          <w:instrText xml:space="preserve"> PAGEREF _Toc35441312 \h </w:instrText>
        </w:r>
        <w:r w:rsidR="001117E0">
          <w:rPr>
            <w:noProof/>
            <w:webHidden/>
          </w:rPr>
        </w:r>
        <w:r w:rsidR="001117E0">
          <w:rPr>
            <w:noProof/>
            <w:webHidden/>
          </w:rPr>
          <w:fldChar w:fldCharType="separate"/>
        </w:r>
        <w:r w:rsidR="001117E0">
          <w:rPr>
            <w:noProof/>
            <w:webHidden/>
          </w:rPr>
          <w:t>5</w:t>
        </w:r>
        <w:r w:rsidR="001117E0">
          <w:rPr>
            <w:noProof/>
            <w:webHidden/>
          </w:rPr>
          <w:fldChar w:fldCharType="end"/>
        </w:r>
      </w:hyperlink>
    </w:p>
    <w:p w14:paraId="5987BD58" w14:textId="2DC0F03E" w:rsidR="001117E0" w:rsidRDefault="00033270">
      <w:pPr>
        <w:pStyle w:val="TOC2"/>
        <w:rPr>
          <w:rFonts w:asciiTheme="minorHAnsi" w:eastAsiaTheme="minorEastAsia" w:hAnsiTheme="minorHAnsi"/>
          <w:noProof/>
          <w:color w:val="auto"/>
          <w:sz w:val="22"/>
          <w:lang w:eastAsia="en-AU"/>
        </w:rPr>
      </w:pPr>
      <w:hyperlink w:anchor="_Toc35441313" w:history="1">
        <w:r w:rsidR="001117E0" w:rsidRPr="001819CC">
          <w:rPr>
            <w:rStyle w:val="Hyperlink"/>
            <w:noProof/>
          </w:rPr>
          <w:t>DFAT’s ways of working: What helped, what hindered?</w:t>
        </w:r>
        <w:r w:rsidR="001117E0">
          <w:rPr>
            <w:noProof/>
            <w:webHidden/>
          </w:rPr>
          <w:tab/>
        </w:r>
        <w:r w:rsidR="001117E0">
          <w:rPr>
            <w:noProof/>
            <w:webHidden/>
          </w:rPr>
          <w:fldChar w:fldCharType="begin"/>
        </w:r>
        <w:r w:rsidR="001117E0">
          <w:rPr>
            <w:noProof/>
            <w:webHidden/>
          </w:rPr>
          <w:instrText xml:space="preserve"> PAGEREF _Toc35441313 \h </w:instrText>
        </w:r>
        <w:r w:rsidR="001117E0">
          <w:rPr>
            <w:noProof/>
            <w:webHidden/>
          </w:rPr>
        </w:r>
        <w:r w:rsidR="001117E0">
          <w:rPr>
            <w:noProof/>
            <w:webHidden/>
          </w:rPr>
          <w:fldChar w:fldCharType="separate"/>
        </w:r>
        <w:r w:rsidR="001117E0">
          <w:rPr>
            <w:noProof/>
            <w:webHidden/>
          </w:rPr>
          <w:t>6</w:t>
        </w:r>
        <w:r w:rsidR="001117E0">
          <w:rPr>
            <w:noProof/>
            <w:webHidden/>
          </w:rPr>
          <w:fldChar w:fldCharType="end"/>
        </w:r>
      </w:hyperlink>
    </w:p>
    <w:p w14:paraId="4777B462" w14:textId="18E0274B" w:rsidR="001117E0" w:rsidRDefault="00033270">
      <w:pPr>
        <w:pStyle w:val="TOC2"/>
        <w:rPr>
          <w:rFonts w:asciiTheme="minorHAnsi" w:eastAsiaTheme="minorEastAsia" w:hAnsiTheme="minorHAnsi"/>
          <w:noProof/>
          <w:color w:val="auto"/>
          <w:sz w:val="22"/>
          <w:lang w:eastAsia="en-AU"/>
        </w:rPr>
      </w:pPr>
      <w:hyperlink w:anchor="_Toc35441314" w:history="1">
        <w:r w:rsidR="001117E0" w:rsidRPr="001819CC">
          <w:rPr>
            <w:rStyle w:val="Hyperlink"/>
            <w:noProof/>
          </w:rPr>
          <w:t>How can DFAT enhance its contribution?</w:t>
        </w:r>
        <w:r w:rsidR="001117E0">
          <w:rPr>
            <w:noProof/>
            <w:webHidden/>
          </w:rPr>
          <w:tab/>
        </w:r>
        <w:r w:rsidR="001117E0">
          <w:rPr>
            <w:noProof/>
            <w:webHidden/>
          </w:rPr>
          <w:fldChar w:fldCharType="begin"/>
        </w:r>
        <w:r w:rsidR="001117E0">
          <w:rPr>
            <w:noProof/>
            <w:webHidden/>
          </w:rPr>
          <w:instrText xml:space="preserve"> PAGEREF _Toc35441314 \h </w:instrText>
        </w:r>
        <w:r w:rsidR="001117E0">
          <w:rPr>
            <w:noProof/>
            <w:webHidden/>
          </w:rPr>
        </w:r>
        <w:r w:rsidR="001117E0">
          <w:rPr>
            <w:noProof/>
            <w:webHidden/>
          </w:rPr>
          <w:fldChar w:fldCharType="separate"/>
        </w:r>
        <w:r w:rsidR="001117E0">
          <w:rPr>
            <w:noProof/>
            <w:webHidden/>
          </w:rPr>
          <w:t>8</w:t>
        </w:r>
        <w:r w:rsidR="001117E0">
          <w:rPr>
            <w:noProof/>
            <w:webHidden/>
          </w:rPr>
          <w:fldChar w:fldCharType="end"/>
        </w:r>
      </w:hyperlink>
    </w:p>
    <w:p w14:paraId="564FDE27" w14:textId="3B616874" w:rsidR="001117E0" w:rsidRDefault="00033270">
      <w:pPr>
        <w:pStyle w:val="TOC1"/>
        <w:rPr>
          <w:rFonts w:asciiTheme="minorHAnsi" w:eastAsiaTheme="minorEastAsia" w:hAnsiTheme="minorHAnsi"/>
          <w:b w:val="0"/>
          <w:noProof/>
          <w:color w:val="auto"/>
          <w:sz w:val="22"/>
          <w:lang w:eastAsia="en-AU"/>
        </w:rPr>
      </w:pPr>
      <w:hyperlink w:anchor="_Toc35441315" w:history="1">
        <w:r w:rsidR="001117E0" w:rsidRPr="001819CC">
          <w:rPr>
            <w:rStyle w:val="Hyperlink"/>
            <w:rFonts w:asciiTheme="majorHAnsi" w:eastAsiaTheme="majorEastAsia" w:hAnsiTheme="majorHAnsi" w:cstheme="majorBidi"/>
            <w:bCs/>
            <w:noProof/>
          </w:rPr>
          <w:t>Management response</w:t>
        </w:r>
        <w:r w:rsidR="001117E0">
          <w:rPr>
            <w:noProof/>
            <w:webHidden/>
          </w:rPr>
          <w:tab/>
        </w:r>
        <w:r w:rsidR="001117E0">
          <w:rPr>
            <w:noProof/>
            <w:webHidden/>
          </w:rPr>
          <w:fldChar w:fldCharType="begin"/>
        </w:r>
        <w:r w:rsidR="001117E0">
          <w:rPr>
            <w:noProof/>
            <w:webHidden/>
          </w:rPr>
          <w:instrText xml:space="preserve"> PAGEREF _Toc35441315 \h </w:instrText>
        </w:r>
        <w:r w:rsidR="001117E0">
          <w:rPr>
            <w:noProof/>
            <w:webHidden/>
          </w:rPr>
        </w:r>
        <w:r w:rsidR="001117E0">
          <w:rPr>
            <w:noProof/>
            <w:webHidden/>
          </w:rPr>
          <w:fldChar w:fldCharType="separate"/>
        </w:r>
        <w:r w:rsidR="001117E0">
          <w:rPr>
            <w:noProof/>
            <w:webHidden/>
          </w:rPr>
          <w:t>11</w:t>
        </w:r>
        <w:r w:rsidR="001117E0">
          <w:rPr>
            <w:noProof/>
            <w:webHidden/>
          </w:rPr>
          <w:fldChar w:fldCharType="end"/>
        </w:r>
      </w:hyperlink>
    </w:p>
    <w:p w14:paraId="510A741B" w14:textId="084C0089" w:rsidR="001117E0" w:rsidRDefault="00033270">
      <w:pPr>
        <w:pStyle w:val="TOC2"/>
        <w:rPr>
          <w:rFonts w:asciiTheme="minorHAnsi" w:eastAsiaTheme="minorEastAsia" w:hAnsiTheme="minorHAnsi"/>
          <w:noProof/>
          <w:color w:val="auto"/>
          <w:sz w:val="22"/>
          <w:lang w:eastAsia="en-AU"/>
        </w:rPr>
      </w:pPr>
      <w:hyperlink w:anchor="_Toc35441316" w:history="1">
        <w:r w:rsidR="001117E0" w:rsidRPr="001819CC">
          <w:rPr>
            <w:rStyle w:val="Hyperlink"/>
            <w:rFonts w:asciiTheme="majorHAnsi" w:eastAsiaTheme="majorEastAsia" w:hAnsiTheme="majorHAnsi" w:cstheme="majorBidi"/>
            <w:b/>
            <w:bCs/>
            <w:noProof/>
          </w:rPr>
          <w:t>Summary</w:t>
        </w:r>
        <w:r w:rsidR="001117E0">
          <w:rPr>
            <w:noProof/>
            <w:webHidden/>
          </w:rPr>
          <w:tab/>
        </w:r>
        <w:r w:rsidR="001117E0">
          <w:rPr>
            <w:noProof/>
            <w:webHidden/>
          </w:rPr>
          <w:fldChar w:fldCharType="begin"/>
        </w:r>
        <w:r w:rsidR="001117E0">
          <w:rPr>
            <w:noProof/>
            <w:webHidden/>
          </w:rPr>
          <w:instrText xml:space="preserve"> PAGEREF _Toc35441316 \h </w:instrText>
        </w:r>
        <w:r w:rsidR="001117E0">
          <w:rPr>
            <w:noProof/>
            <w:webHidden/>
          </w:rPr>
        </w:r>
        <w:r w:rsidR="001117E0">
          <w:rPr>
            <w:noProof/>
            <w:webHidden/>
          </w:rPr>
          <w:fldChar w:fldCharType="separate"/>
        </w:r>
        <w:r w:rsidR="001117E0">
          <w:rPr>
            <w:noProof/>
            <w:webHidden/>
          </w:rPr>
          <w:t>11</w:t>
        </w:r>
        <w:r w:rsidR="001117E0">
          <w:rPr>
            <w:noProof/>
            <w:webHidden/>
          </w:rPr>
          <w:fldChar w:fldCharType="end"/>
        </w:r>
      </w:hyperlink>
    </w:p>
    <w:p w14:paraId="191505E7" w14:textId="5492CE09" w:rsidR="001117E0" w:rsidRDefault="00033270">
      <w:pPr>
        <w:pStyle w:val="TOC2"/>
        <w:rPr>
          <w:rFonts w:asciiTheme="minorHAnsi" w:eastAsiaTheme="minorEastAsia" w:hAnsiTheme="minorHAnsi"/>
          <w:noProof/>
          <w:color w:val="auto"/>
          <w:sz w:val="22"/>
          <w:lang w:eastAsia="en-AU"/>
        </w:rPr>
      </w:pPr>
      <w:hyperlink w:anchor="_Toc35441317" w:history="1">
        <w:r w:rsidR="001117E0" w:rsidRPr="001819CC">
          <w:rPr>
            <w:rStyle w:val="Hyperlink"/>
            <w:rFonts w:asciiTheme="majorHAnsi" w:eastAsiaTheme="majorEastAsia" w:hAnsiTheme="majorHAnsi" w:cstheme="majorBidi"/>
            <w:b/>
            <w:bCs/>
            <w:noProof/>
          </w:rPr>
          <w:t>Management response to each recommendation</w:t>
        </w:r>
        <w:r w:rsidR="001117E0">
          <w:rPr>
            <w:noProof/>
            <w:webHidden/>
          </w:rPr>
          <w:tab/>
        </w:r>
        <w:r w:rsidR="001117E0">
          <w:rPr>
            <w:noProof/>
            <w:webHidden/>
          </w:rPr>
          <w:fldChar w:fldCharType="begin"/>
        </w:r>
        <w:r w:rsidR="001117E0">
          <w:rPr>
            <w:noProof/>
            <w:webHidden/>
          </w:rPr>
          <w:instrText xml:space="preserve"> PAGEREF _Toc35441317 \h </w:instrText>
        </w:r>
        <w:r w:rsidR="001117E0">
          <w:rPr>
            <w:noProof/>
            <w:webHidden/>
          </w:rPr>
        </w:r>
        <w:r w:rsidR="001117E0">
          <w:rPr>
            <w:noProof/>
            <w:webHidden/>
          </w:rPr>
          <w:fldChar w:fldCharType="separate"/>
        </w:r>
        <w:r w:rsidR="001117E0">
          <w:rPr>
            <w:noProof/>
            <w:webHidden/>
          </w:rPr>
          <w:t>12</w:t>
        </w:r>
        <w:r w:rsidR="001117E0">
          <w:rPr>
            <w:noProof/>
            <w:webHidden/>
          </w:rPr>
          <w:fldChar w:fldCharType="end"/>
        </w:r>
      </w:hyperlink>
    </w:p>
    <w:p w14:paraId="56903D71" w14:textId="24F1CEF3" w:rsidR="001117E0" w:rsidRDefault="00033270">
      <w:pPr>
        <w:pStyle w:val="TOC1"/>
        <w:rPr>
          <w:rFonts w:asciiTheme="minorHAnsi" w:eastAsiaTheme="minorEastAsia" w:hAnsiTheme="minorHAnsi"/>
          <w:b w:val="0"/>
          <w:noProof/>
          <w:color w:val="auto"/>
          <w:sz w:val="22"/>
          <w:lang w:eastAsia="en-AU"/>
        </w:rPr>
      </w:pPr>
      <w:hyperlink w:anchor="_Toc35441318" w:history="1">
        <w:r w:rsidR="001117E0" w:rsidRPr="001819CC">
          <w:rPr>
            <w:rStyle w:val="Hyperlink"/>
            <w:noProof/>
          </w:rPr>
          <w:t>Chapter 1: Introduction</w:t>
        </w:r>
        <w:r w:rsidR="001117E0">
          <w:rPr>
            <w:noProof/>
            <w:webHidden/>
          </w:rPr>
          <w:tab/>
        </w:r>
        <w:r w:rsidR="001117E0">
          <w:rPr>
            <w:noProof/>
            <w:webHidden/>
          </w:rPr>
          <w:fldChar w:fldCharType="begin"/>
        </w:r>
        <w:r w:rsidR="001117E0">
          <w:rPr>
            <w:noProof/>
            <w:webHidden/>
          </w:rPr>
          <w:instrText xml:space="preserve"> PAGEREF _Toc35441318 \h </w:instrText>
        </w:r>
        <w:r w:rsidR="001117E0">
          <w:rPr>
            <w:noProof/>
            <w:webHidden/>
          </w:rPr>
        </w:r>
        <w:r w:rsidR="001117E0">
          <w:rPr>
            <w:noProof/>
            <w:webHidden/>
          </w:rPr>
          <w:fldChar w:fldCharType="separate"/>
        </w:r>
        <w:r w:rsidR="001117E0">
          <w:rPr>
            <w:noProof/>
            <w:webHidden/>
          </w:rPr>
          <w:t>21</w:t>
        </w:r>
        <w:r w:rsidR="001117E0">
          <w:rPr>
            <w:noProof/>
            <w:webHidden/>
          </w:rPr>
          <w:fldChar w:fldCharType="end"/>
        </w:r>
      </w:hyperlink>
    </w:p>
    <w:p w14:paraId="7691FFAC" w14:textId="49CA7A45" w:rsidR="001117E0" w:rsidRDefault="00033270">
      <w:pPr>
        <w:pStyle w:val="TOC2"/>
        <w:rPr>
          <w:rFonts w:asciiTheme="minorHAnsi" w:eastAsiaTheme="minorEastAsia" w:hAnsiTheme="minorHAnsi"/>
          <w:noProof/>
          <w:color w:val="auto"/>
          <w:sz w:val="22"/>
          <w:lang w:eastAsia="en-AU"/>
        </w:rPr>
      </w:pPr>
      <w:hyperlink w:anchor="_Toc35441319" w:history="1">
        <w:r w:rsidR="001117E0" w:rsidRPr="001819CC">
          <w:rPr>
            <w:rStyle w:val="Hyperlink"/>
            <w:noProof/>
          </w:rPr>
          <w:t>1.1. Purpose</w:t>
        </w:r>
        <w:r w:rsidR="001117E0">
          <w:rPr>
            <w:noProof/>
            <w:webHidden/>
          </w:rPr>
          <w:tab/>
        </w:r>
        <w:r w:rsidR="001117E0">
          <w:rPr>
            <w:noProof/>
            <w:webHidden/>
          </w:rPr>
          <w:fldChar w:fldCharType="begin"/>
        </w:r>
        <w:r w:rsidR="001117E0">
          <w:rPr>
            <w:noProof/>
            <w:webHidden/>
          </w:rPr>
          <w:instrText xml:space="preserve"> PAGEREF _Toc35441319 \h </w:instrText>
        </w:r>
        <w:r w:rsidR="001117E0">
          <w:rPr>
            <w:noProof/>
            <w:webHidden/>
          </w:rPr>
        </w:r>
        <w:r w:rsidR="001117E0">
          <w:rPr>
            <w:noProof/>
            <w:webHidden/>
          </w:rPr>
          <w:fldChar w:fldCharType="separate"/>
        </w:r>
        <w:r w:rsidR="001117E0">
          <w:rPr>
            <w:noProof/>
            <w:webHidden/>
          </w:rPr>
          <w:t>21</w:t>
        </w:r>
        <w:r w:rsidR="001117E0">
          <w:rPr>
            <w:noProof/>
            <w:webHidden/>
          </w:rPr>
          <w:fldChar w:fldCharType="end"/>
        </w:r>
      </w:hyperlink>
    </w:p>
    <w:p w14:paraId="5A0A71B4" w14:textId="2BF9A780" w:rsidR="001117E0" w:rsidRDefault="00033270">
      <w:pPr>
        <w:pStyle w:val="TOC2"/>
        <w:rPr>
          <w:rFonts w:asciiTheme="minorHAnsi" w:eastAsiaTheme="minorEastAsia" w:hAnsiTheme="minorHAnsi"/>
          <w:noProof/>
          <w:color w:val="auto"/>
          <w:sz w:val="22"/>
          <w:lang w:eastAsia="en-AU"/>
        </w:rPr>
      </w:pPr>
      <w:hyperlink w:anchor="_Toc35441320" w:history="1">
        <w:r w:rsidR="001117E0" w:rsidRPr="001819CC">
          <w:rPr>
            <w:rStyle w:val="Hyperlink"/>
            <w:noProof/>
          </w:rPr>
          <w:t>1.2. Why Australia invests in health in the Pacific</w:t>
        </w:r>
        <w:r w:rsidR="001117E0">
          <w:rPr>
            <w:noProof/>
            <w:webHidden/>
          </w:rPr>
          <w:tab/>
        </w:r>
        <w:r w:rsidR="001117E0">
          <w:rPr>
            <w:noProof/>
            <w:webHidden/>
          </w:rPr>
          <w:fldChar w:fldCharType="begin"/>
        </w:r>
        <w:r w:rsidR="001117E0">
          <w:rPr>
            <w:noProof/>
            <w:webHidden/>
          </w:rPr>
          <w:instrText xml:space="preserve"> PAGEREF _Toc35441320 \h </w:instrText>
        </w:r>
        <w:r w:rsidR="001117E0">
          <w:rPr>
            <w:noProof/>
            <w:webHidden/>
          </w:rPr>
        </w:r>
        <w:r w:rsidR="001117E0">
          <w:rPr>
            <w:noProof/>
            <w:webHidden/>
          </w:rPr>
          <w:fldChar w:fldCharType="separate"/>
        </w:r>
        <w:r w:rsidR="001117E0">
          <w:rPr>
            <w:noProof/>
            <w:webHidden/>
          </w:rPr>
          <w:t>22</w:t>
        </w:r>
        <w:r w:rsidR="001117E0">
          <w:rPr>
            <w:noProof/>
            <w:webHidden/>
          </w:rPr>
          <w:fldChar w:fldCharType="end"/>
        </w:r>
      </w:hyperlink>
    </w:p>
    <w:p w14:paraId="5DB8E8EB" w14:textId="2B578367" w:rsidR="001117E0" w:rsidRDefault="00033270">
      <w:pPr>
        <w:pStyle w:val="TOC2"/>
        <w:rPr>
          <w:rFonts w:asciiTheme="minorHAnsi" w:eastAsiaTheme="minorEastAsia" w:hAnsiTheme="minorHAnsi"/>
          <w:noProof/>
          <w:color w:val="auto"/>
          <w:sz w:val="22"/>
          <w:lang w:eastAsia="en-AU"/>
        </w:rPr>
      </w:pPr>
      <w:hyperlink w:anchor="_Toc35441321" w:history="1">
        <w:r w:rsidR="001117E0" w:rsidRPr="001819CC">
          <w:rPr>
            <w:rStyle w:val="Hyperlink"/>
            <w:noProof/>
          </w:rPr>
          <w:t>1.3. Australia’s relationship with Pacific island countries</w:t>
        </w:r>
        <w:r w:rsidR="001117E0">
          <w:rPr>
            <w:noProof/>
            <w:webHidden/>
          </w:rPr>
          <w:tab/>
        </w:r>
        <w:r w:rsidR="001117E0">
          <w:rPr>
            <w:noProof/>
            <w:webHidden/>
          </w:rPr>
          <w:fldChar w:fldCharType="begin"/>
        </w:r>
        <w:r w:rsidR="001117E0">
          <w:rPr>
            <w:noProof/>
            <w:webHidden/>
          </w:rPr>
          <w:instrText xml:space="preserve"> PAGEREF _Toc35441321 \h </w:instrText>
        </w:r>
        <w:r w:rsidR="001117E0">
          <w:rPr>
            <w:noProof/>
            <w:webHidden/>
          </w:rPr>
        </w:r>
        <w:r w:rsidR="001117E0">
          <w:rPr>
            <w:noProof/>
            <w:webHidden/>
          </w:rPr>
          <w:fldChar w:fldCharType="separate"/>
        </w:r>
        <w:r w:rsidR="001117E0">
          <w:rPr>
            <w:noProof/>
            <w:webHidden/>
          </w:rPr>
          <w:t>22</w:t>
        </w:r>
        <w:r w:rsidR="001117E0">
          <w:rPr>
            <w:noProof/>
            <w:webHidden/>
          </w:rPr>
          <w:fldChar w:fldCharType="end"/>
        </w:r>
      </w:hyperlink>
    </w:p>
    <w:p w14:paraId="19CC7A1B" w14:textId="72C6A412" w:rsidR="001117E0" w:rsidRDefault="00033270">
      <w:pPr>
        <w:pStyle w:val="TOC2"/>
        <w:rPr>
          <w:rFonts w:asciiTheme="minorHAnsi" w:eastAsiaTheme="minorEastAsia" w:hAnsiTheme="minorHAnsi"/>
          <w:noProof/>
          <w:color w:val="auto"/>
          <w:sz w:val="22"/>
          <w:lang w:eastAsia="en-AU"/>
        </w:rPr>
      </w:pPr>
      <w:hyperlink w:anchor="_Toc35441322" w:history="1">
        <w:r w:rsidR="001117E0" w:rsidRPr="001819CC">
          <w:rPr>
            <w:rStyle w:val="Hyperlink"/>
            <w:noProof/>
          </w:rPr>
          <w:t>1.4. Frameworks for health and development</w:t>
        </w:r>
        <w:r w:rsidR="001117E0">
          <w:rPr>
            <w:noProof/>
            <w:webHidden/>
          </w:rPr>
          <w:tab/>
        </w:r>
        <w:r w:rsidR="001117E0">
          <w:rPr>
            <w:noProof/>
            <w:webHidden/>
          </w:rPr>
          <w:fldChar w:fldCharType="begin"/>
        </w:r>
        <w:r w:rsidR="001117E0">
          <w:rPr>
            <w:noProof/>
            <w:webHidden/>
          </w:rPr>
          <w:instrText xml:space="preserve"> PAGEREF _Toc35441322 \h </w:instrText>
        </w:r>
        <w:r w:rsidR="001117E0">
          <w:rPr>
            <w:noProof/>
            <w:webHidden/>
          </w:rPr>
        </w:r>
        <w:r w:rsidR="001117E0">
          <w:rPr>
            <w:noProof/>
            <w:webHidden/>
          </w:rPr>
          <w:fldChar w:fldCharType="separate"/>
        </w:r>
        <w:r w:rsidR="001117E0">
          <w:rPr>
            <w:noProof/>
            <w:webHidden/>
          </w:rPr>
          <w:t>23</w:t>
        </w:r>
        <w:r w:rsidR="001117E0">
          <w:rPr>
            <w:noProof/>
            <w:webHidden/>
          </w:rPr>
          <w:fldChar w:fldCharType="end"/>
        </w:r>
      </w:hyperlink>
    </w:p>
    <w:p w14:paraId="54752584" w14:textId="258C7779" w:rsidR="001117E0" w:rsidRDefault="00033270">
      <w:pPr>
        <w:pStyle w:val="TOC2"/>
        <w:rPr>
          <w:rFonts w:asciiTheme="minorHAnsi" w:eastAsiaTheme="minorEastAsia" w:hAnsiTheme="minorHAnsi"/>
          <w:noProof/>
          <w:color w:val="auto"/>
          <w:sz w:val="22"/>
          <w:lang w:eastAsia="en-AU"/>
        </w:rPr>
      </w:pPr>
      <w:hyperlink w:anchor="_Toc35441323" w:history="1">
        <w:r w:rsidR="001117E0" w:rsidRPr="001819CC">
          <w:rPr>
            <w:rStyle w:val="Hyperlink"/>
            <w:noProof/>
          </w:rPr>
          <w:t>1.5. Health system strengthening</w:t>
        </w:r>
        <w:r w:rsidR="001117E0">
          <w:rPr>
            <w:noProof/>
            <w:webHidden/>
          </w:rPr>
          <w:tab/>
        </w:r>
        <w:r w:rsidR="001117E0">
          <w:rPr>
            <w:noProof/>
            <w:webHidden/>
          </w:rPr>
          <w:fldChar w:fldCharType="begin"/>
        </w:r>
        <w:r w:rsidR="001117E0">
          <w:rPr>
            <w:noProof/>
            <w:webHidden/>
          </w:rPr>
          <w:instrText xml:space="preserve"> PAGEREF _Toc35441323 \h </w:instrText>
        </w:r>
        <w:r w:rsidR="001117E0">
          <w:rPr>
            <w:noProof/>
            <w:webHidden/>
          </w:rPr>
        </w:r>
        <w:r w:rsidR="001117E0">
          <w:rPr>
            <w:noProof/>
            <w:webHidden/>
          </w:rPr>
          <w:fldChar w:fldCharType="separate"/>
        </w:r>
        <w:r w:rsidR="001117E0">
          <w:rPr>
            <w:noProof/>
            <w:webHidden/>
          </w:rPr>
          <w:t>25</w:t>
        </w:r>
        <w:r w:rsidR="001117E0">
          <w:rPr>
            <w:noProof/>
            <w:webHidden/>
          </w:rPr>
          <w:fldChar w:fldCharType="end"/>
        </w:r>
      </w:hyperlink>
    </w:p>
    <w:p w14:paraId="2D2D0C46" w14:textId="026AB511" w:rsidR="001117E0" w:rsidRDefault="00033270">
      <w:pPr>
        <w:pStyle w:val="TOC2"/>
        <w:rPr>
          <w:rFonts w:asciiTheme="minorHAnsi" w:eastAsiaTheme="minorEastAsia" w:hAnsiTheme="minorHAnsi"/>
          <w:noProof/>
          <w:color w:val="auto"/>
          <w:sz w:val="22"/>
          <w:lang w:eastAsia="en-AU"/>
        </w:rPr>
      </w:pPr>
      <w:hyperlink w:anchor="_Toc35441324" w:history="1">
        <w:r w:rsidR="001117E0" w:rsidRPr="001819CC">
          <w:rPr>
            <w:rStyle w:val="Hyperlink"/>
            <w:noProof/>
          </w:rPr>
          <w:t>1.6. Health in the Pacific</w:t>
        </w:r>
        <w:r w:rsidR="001117E0">
          <w:rPr>
            <w:noProof/>
            <w:webHidden/>
          </w:rPr>
          <w:tab/>
        </w:r>
        <w:r w:rsidR="001117E0">
          <w:rPr>
            <w:noProof/>
            <w:webHidden/>
          </w:rPr>
          <w:fldChar w:fldCharType="begin"/>
        </w:r>
        <w:r w:rsidR="001117E0">
          <w:rPr>
            <w:noProof/>
            <w:webHidden/>
          </w:rPr>
          <w:instrText xml:space="preserve"> PAGEREF _Toc35441324 \h </w:instrText>
        </w:r>
        <w:r w:rsidR="001117E0">
          <w:rPr>
            <w:noProof/>
            <w:webHidden/>
          </w:rPr>
        </w:r>
        <w:r w:rsidR="001117E0">
          <w:rPr>
            <w:noProof/>
            <w:webHidden/>
          </w:rPr>
          <w:fldChar w:fldCharType="separate"/>
        </w:r>
        <w:r w:rsidR="001117E0">
          <w:rPr>
            <w:noProof/>
            <w:webHidden/>
          </w:rPr>
          <w:t>28</w:t>
        </w:r>
        <w:r w:rsidR="001117E0">
          <w:rPr>
            <w:noProof/>
            <w:webHidden/>
          </w:rPr>
          <w:fldChar w:fldCharType="end"/>
        </w:r>
      </w:hyperlink>
    </w:p>
    <w:p w14:paraId="343CB2AC" w14:textId="04636970" w:rsidR="001117E0" w:rsidRDefault="00033270">
      <w:pPr>
        <w:pStyle w:val="TOC1"/>
        <w:rPr>
          <w:rFonts w:asciiTheme="minorHAnsi" w:eastAsiaTheme="minorEastAsia" w:hAnsiTheme="minorHAnsi"/>
          <w:b w:val="0"/>
          <w:noProof/>
          <w:color w:val="auto"/>
          <w:sz w:val="22"/>
          <w:lang w:eastAsia="en-AU"/>
        </w:rPr>
      </w:pPr>
      <w:hyperlink w:anchor="_Toc35441325" w:history="1">
        <w:r w:rsidR="001117E0" w:rsidRPr="001819CC">
          <w:rPr>
            <w:rStyle w:val="Hyperlink"/>
            <w:noProof/>
          </w:rPr>
          <w:t>Chapter 2: Evaluation purpose and methods</w:t>
        </w:r>
        <w:r w:rsidR="001117E0">
          <w:rPr>
            <w:noProof/>
            <w:webHidden/>
          </w:rPr>
          <w:tab/>
        </w:r>
        <w:r w:rsidR="001117E0">
          <w:rPr>
            <w:noProof/>
            <w:webHidden/>
          </w:rPr>
          <w:fldChar w:fldCharType="begin"/>
        </w:r>
        <w:r w:rsidR="001117E0">
          <w:rPr>
            <w:noProof/>
            <w:webHidden/>
          </w:rPr>
          <w:instrText xml:space="preserve"> PAGEREF _Toc35441325 \h </w:instrText>
        </w:r>
        <w:r w:rsidR="001117E0">
          <w:rPr>
            <w:noProof/>
            <w:webHidden/>
          </w:rPr>
        </w:r>
        <w:r w:rsidR="001117E0">
          <w:rPr>
            <w:noProof/>
            <w:webHidden/>
          </w:rPr>
          <w:fldChar w:fldCharType="separate"/>
        </w:r>
        <w:r w:rsidR="001117E0">
          <w:rPr>
            <w:noProof/>
            <w:webHidden/>
          </w:rPr>
          <w:t>34</w:t>
        </w:r>
        <w:r w:rsidR="001117E0">
          <w:rPr>
            <w:noProof/>
            <w:webHidden/>
          </w:rPr>
          <w:fldChar w:fldCharType="end"/>
        </w:r>
      </w:hyperlink>
    </w:p>
    <w:p w14:paraId="179F30C7" w14:textId="74C86FEE" w:rsidR="001117E0" w:rsidRDefault="00033270">
      <w:pPr>
        <w:pStyle w:val="TOC2"/>
        <w:rPr>
          <w:rFonts w:asciiTheme="minorHAnsi" w:eastAsiaTheme="minorEastAsia" w:hAnsiTheme="minorHAnsi"/>
          <w:noProof/>
          <w:color w:val="auto"/>
          <w:sz w:val="22"/>
          <w:lang w:eastAsia="en-AU"/>
        </w:rPr>
      </w:pPr>
      <w:hyperlink w:anchor="_Toc35441326" w:history="1">
        <w:r w:rsidR="001117E0" w:rsidRPr="001819CC">
          <w:rPr>
            <w:rStyle w:val="Hyperlink"/>
            <w:noProof/>
          </w:rPr>
          <w:t>2.1. Evaluation questions and scope</w:t>
        </w:r>
        <w:r w:rsidR="001117E0">
          <w:rPr>
            <w:noProof/>
            <w:webHidden/>
          </w:rPr>
          <w:tab/>
        </w:r>
        <w:r w:rsidR="001117E0">
          <w:rPr>
            <w:noProof/>
            <w:webHidden/>
          </w:rPr>
          <w:fldChar w:fldCharType="begin"/>
        </w:r>
        <w:r w:rsidR="001117E0">
          <w:rPr>
            <w:noProof/>
            <w:webHidden/>
          </w:rPr>
          <w:instrText xml:space="preserve"> PAGEREF _Toc35441326 \h </w:instrText>
        </w:r>
        <w:r w:rsidR="001117E0">
          <w:rPr>
            <w:noProof/>
            <w:webHidden/>
          </w:rPr>
        </w:r>
        <w:r w:rsidR="001117E0">
          <w:rPr>
            <w:noProof/>
            <w:webHidden/>
          </w:rPr>
          <w:fldChar w:fldCharType="separate"/>
        </w:r>
        <w:r w:rsidR="001117E0">
          <w:rPr>
            <w:noProof/>
            <w:webHidden/>
          </w:rPr>
          <w:t>34</w:t>
        </w:r>
        <w:r w:rsidR="001117E0">
          <w:rPr>
            <w:noProof/>
            <w:webHidden/>
          </w:rPr>
          <w:fldChar w:fldCharType="end"/>
        </w:r>
      </w:hyperlink>
    </w:p>
    <w:p w14:paraId="511EEFEC" w14:textId="01820496" w:rsidR="001117E0" w:rsidRDefault="00033270">
      <w:pPr>
        <w:pStyle w:val="TOC2"/>
        <w:rPr>
          <w:rFonts w:asciiTheme="minorHAnsi" w:eastAsiaTheme="minorEastAsia" w:hAnsiTheme="minorHAnsi"/>
          <w:noProof/>
          <w:color w:val="auto"/>
          <w:sz w:val="22"/>
          <w:lang w:eastAsia="en-AU"/>
        </w:rPr>
      </w:pPr>
      <w:hyperlink w:anchor="_Toc35441327" w:history="1">
        <w:r w:rsidR="001117E0" w:rsidRPr="001819CC">
          <w:rPr>
            <w:rStyle w:val="Hyperlink"/>
            <w:noProof/>
          </w:rPr>
          <w:t>2.2. Evaluation methods</w:t>
        </w:r>
        <w:r w:rsidR="001117E0">
          <w:rPr>
            <w:noProof/>
            <w:webHidden/>
          </w:rPr>
          <w:tab/>
        </w:r>
        <w:r w:rsidR="001117E0">
          <w:rPr>
            <w:noProof/>
            <w:webHidden/>
          </w:rPr>
          <w:fldChar w:fldCharType="begin"/>
        </w:r>
        <w:r w:rsidR="001117E0">
          <w:rPr>
            <w:noProof/>
            <w:webHidden/>
          </w:rPr>
          <w:instrText xml:space="preserve"> PAGEREF _Toc35441327 \h </w:instrText>
        </w:r>
        <w:r w:rsidR="001117E0">
          <w:rPr>
            <w:noProof/>
            <w:webHidden/>
          </w:rPr>
        </w:r>
        <w:r w:rsidR="001117E0">
          <w:rPr>
            <w:noProof/>
            <w:webHidden/>
          </w:rPr>
          <w:fldChar w:fldCharType="separate"/>
        </w:r>
        <w:r w:rsidR="001117E0">
          <w:rPr>
            <w:noProof/>
            <w:webHidden/>
          </w:rPr>
          <w:t>36</w:t>
        </w:r>
        <w:r w:rsidR="001117E0">
          <w:rPr>
            <w:noProof/>
            <w:webHidden/>
          </w:rPr>
          <w:fldChar w:fldCharType="end"/>
        </w:r>
      </w:hyperlink>
    </w:p>
    <w:p w14:paraId="2AE72254" w14:textId="7FA7AF55" w:rsidR="001117E0" w:rsidRDefault="00033270">
      <w:pPr>
        <w:pStyle w:val="TOC2"/>
        <w:rPr>
          <w:rFonts w:asciiTheme="minorHAnsi" w:eastAsiaTheme="minorEastAsia" w:hAnsiTheme="minorHAnsi"/>
          <w:noProof/>
          <w:color w:val="auto"/>
          <w:sz w:val="22"/>
          <w:lang w:eastAsia="en-AU"/>
        </w:rPr>
      </w:pPr>
      <w:hyperlink w:anchor="_Toc35441328" w:history="1">
        <w:r w:rsidR="001117E0" w:rsidRPr="001819CC">
          <w:rPr>
            <w:rStyle w:val="Hyperlink"/>
            <w:noProof/>
          </w:rPr>
          <w:t>2.3. Limitations of the evaluation</w:t>
        </w:r>
        <w:r w:rsidR="001117E0">
          <w:rPr>
            <w:noProof/>
            <w:webHidden/>
          </w:rPr>
          <w:tab/>
        </w:r>
        <w:r w:rsidR="001117E0">
          <w:rPr>
            <w:noProof/>
            <w:webHidden/>
          </w:rPr>
          <w:fldChar w:fldCharType="begin"/>
        </w:r>
        <w:r w:rsidR="001117E0">
          <w:rPr>
            <w:noProof/>
            <w:webHidden/>
          </w:rPr>
          <w:instrText xml:space="preserve"> PAGEREF _Toc35441328 \h </w:instrText>
        </w:r>
        <w:r w:rsidR="001117E0">
          <w:rPr>
            <w:noProof/>
            <w:webHidden/>
          </w:rPr>
        </w:r>
        <w:r w:rsidR="001117E0">
          <w:rPr>
            <w:noProof/>
            <w:webHidden/>
          </w:rPr>
          <w:fldChar w:fldCharType="separate"/>
        </w:r>
        <w:r w:rsidR="001117E0">
          <w:rPr>
            <w:noProof/>
            <w:webHidden/>
          </w:rPr>
          <w:t>39</w:t>
        </w:r>
        <w:r w:rsidR="001117E0">
          <w:rPr>
            <w:noProof/>
            <w:webHidden/>
          </w:rPr>
          <w:fldChar w:fldCharType="end"/>
        </w:r>
      </w:hyperlink>
    </w:p>
    <w:p w14:paraId="001CB215" w14:textId="048E8123" w:rsidR="001117E0" w:rsidRDefault="00033270">
      <w:pPr>
        <w:pStyle w:val="TOC1"/>
        <w:rPr>
          <w:rFonts w:asciiTheme="minorHAnsi" w:eastAsiaTheme="minorEastAsia" w:hAnsiTheme="minorHAnsi"/>
          <w:b w:val="0"/>
          <w:noProof/>
          <w:color w:val="auto"/>
          <w:sz w:val="22"/>
          <w:lang w:eastAsia="en-AU"/>
        </w:rPr>
      </w:pPr>
      <w:hyperlink w:anchor="_Toc35441329" w:history="1">
        <w:r w:rsidR="001117E0" w:rsidRPr="001819CC">
          <w:rPr>
            <w:rStyle w:val="Hyperlink"/>
            <w:noProof/>
          </w:rPr>
          <w:t>Chapter 3: What did DFAT fund?</w:t>
        </w:r>
        <w:r w:rsidR="001117E0">
          <w:rPr>
            <w:noProof/>
            <w:webHidden/>
          </w:rPr>
          <w:tab/>
        </w:r>
        <w:r w:rsidR="001117E0">
          <w:rPr>
            <w:noProof/>
            <w:webHidden/>
          </w:rPr>
          <w:fldChar w:fldCharType="begin"/>
        </w:r>
        <w:r w:rsidR="001117E0">
          <w:rPr>
            <w:noProof/>
            <w:webHidden/>
          </w:rPr>
          <w:instrText xml:space="preserve"> PAGEREF _Toc35441329 \h </w:instrText>
        </w:r>
        <w:r w:rsidR="001117E0">
          <w:rPr>
            <w:noProof/>
            <w:webHidden/>
          </w:rPr>
        </w:r>
        <w:r w:rsidR="001117E0">
          <w:rPr>
            <w:noProof/>
            <w:webHidden/>
          </w:rPr>
          <w:fldChar w:fldCharType="separate"/>
        </w:r>
        <w:r w:rsidR="001117E0">
          <w:rPr>
            <w:noProof/>
            <w:webHidden/>
          </w:rPr>
          <w:t>40</w:t>
        </w:r>
        <w:r w:rsidR="001117E0">
          <w:rPr>
            <w:noProof/>
            <w:webHidden/>
          </w:rPr>
          <w:fldChar w:fldCharType="end"/>
        </w:r>
      </w:hyperlink>
    </w:p>
    <w:p w14:paraId="67E880A1" w14:textId="0E9A5198" w:rsidR="001117E0" w:rsidRDefault="00033270">
      <w:pPr>
        <w:pStyle w:val="TOC2"/>
        <w:rPr>
          <w:rFonts w:asciiTheme="minorHAnsi" w:eastAsiaTheme="minorEastAsia" w:hAnsiTheme="minorHAnsi"/>
          <w:noProof/>
          <w:color w:val="auto"/>
          <w:sz w:val="22"/>
          <w:lang w:eastAsia="en-AU"/>
        </w:rPr>
      </w:pPr>
      <w:hyperlink w:anchor="_Toc35441330" w:history="1">
        <w:r w:rsidR="001117E0" w:rsidRPr="001819CC">
          <w:rPr>
            <w:rStyle w:val="Hyperlink"/>
            <w:noProof/>
          </w:rPr>
          <w:t>3.1. Overview of DFAT’s funding for health in the Pacific, excluding PNG, 2008–09 to 2017–18</w:t>
        </w:r>
        <w:r w:rsidR="001117E0">
          <w:rPr>
            <w:noProof/>
            <w:webHidden/>
          </w:rPr>
          <w:tab/>
        </w:r>
        <w:r w:rsidR="001117E0">
          <w:rPr>
            <w:noProof/>
            <w:webHidden/>
          </w:rPr>
          <w:fldChar w:fldCharType="begin"/>
        </w:r>
        <w:r w:rsidR="001117E0">
          <w:rPr>
            <w:noProof/>
            <w:webHidden/>
          </w:rPr>
          <w:instrText xml:space="preserve"> PAGEREF _Toc35441330 \h </w:instrText>
        </w:r>
        <w:r w:rsidR="001117E0">
          <w:rPr>
            <w:noProof/>
            <w:webHidden/>
          </w:rPr>
        </w:r>
        <w:r w:rsidR="001117E0">
          <w:rPr>
            <w:noProof/>
            <w:webHidden/>
          </w:rPr>
          <w:fldChar w:fldCharType="separate"/>
        </w:r>
        <w:r w:rsidR="001117E0">
          <w:rPr>
            <w:noProof/>
            <w:webHidden/>
          </w:rPr>
          <w:t>41</w:t>
        </w:r>
        <w:r w:rsidR="001117E0">
          <w:rPr>
            <w:noProof/>
            <w:webHidden/>
          </w:rPr>
          <w:fldChar w:fldCharType="end"/>
        </w:r>
      </w:hyperlink>
    </w:p>
    <w:p w14:paraId="5D9B98C0" w14:textId="16FB4A1D" w:rsidR="001117E0" w:rsidRDefault="00033270">
      <w:pPr>
        <w:pStyle w:val="TOC2"/>
        <w:rPr>
          <w:rFonts w:asciiTheme="minorHAnsi" w:eastAsiaTheme="minorEastAsia" w:hAnsiTheme="minorHAnsi"/>
          <w:noProof/>
          <w:color w:val="auto"/>
          <w:sz w:val="22"/>
          <w:lang w:eastAsia="en-AU"/>
        </w:rPr>
      </w:pPr>
      <w:hyperlink w:anchor="_Toc35441331" w:history="1">
        <w:r w:rsidR="001117E0" w:rsidRPr="001819CC">
          <w:rPr>
            <w:rStyle w:val="Hyperlink"/>
            <w:noProof/>
          </w:rPr>
          <w:t>3.2. Support at country level</w:t>
        </w:r>
        <w:r w:rsidR="001117E0">
          <w:rPr>
            <w:noProof/>
            <w:webHidden/>
          </w:rPr>
          <w:tab/>
        </w:r>
        <w:r w:rsidR="001117E0">
          <w:rPr>
            <w:noProof/>
            <w:webHidden/>
          </w:rPr>
          <w:fldChar w:fldCharType="begin"/>
        </w:r>
        <w:r w:rsidR="001117E0">
          <w:rPr>
            <w:noProof/>
            <w:webHidden/>
          </w:rPr>
          <w:instrText xml:space="preserve"> PAGEREF _Toc35441331 \h </w:instrText>
        </w:r>
        <w:r w:rsidR="001117E0">
          <w:rPr>
            <w:noProof/>
            <w:webHidden/>
          </w:rPr>
        </w:r>
        <w:r w:rsidR="001117E0">
          <w:rPr>
            <w:noProof/>
            <w:webHidden/>
          </w:rPr>
          <w:fldChar w:fldCharType="separate"/>
        </w:r>
        <w:r w:rsidR="001117E0">
          <w:rPr>
            <w:noProof/>
            <w:webHidden/>
          </w:rPr>
          <w:t>44</w:t>
        </w:r>
        <w:r w:rsidR="001117E0">
          <w:rPr>
            <w:noProof/>
            <w:webHidden/>
          </w:rPr>
          <w:fldChar w:fldCharType="end"/>
        </w:r>
      </w:hyperlink>
    </w:p>
    <w:p w14:paraId="353FD412" w14:textId="030176EC" w:rsidR="001117E0" w:rsidRDefault="00033270">
      <w:pPr>
        <w:pStyle w:val="TOC2"/>
        <w:rPr>
          <w:rFonts w:asciiTheme="minorHAnsi" w:eastAsiaTheme="minorEastAsia" w:hAnsiTheme="minorHAnsi"/>
          <w:noProof/>
          <w:color w:val="auto"/>
          <w:sz w:val="22"/>
          <w:lang w:eastAsia="en-AU"/>
        </w:rPr>
      </w:pPr>
      <w:hyperlink w:anchor="_Toc35441332" w:history="1">
        <w:r w:rsidR="001117E0" w:rsidRPr="001819CC">
          <w:rPr>
            <w:rStyle w:val="Hyperlink"/>
            <w:noProof/>
          </w:rPr>
          <w:t>3.3. What were the key characteristics of DFAT’s major country health programs for strengthening health systems?</w:t>
        </w:r>
        <w:r w:rsidR="001117E0">
          <w:rPr>
            <w:noProof/>
            <w:webHidden/>
          </w:rPr>
          <w:tab/>
        </w:r>
        <w:r w:rsidR="001117E0">
          <w:rPr>
            <w:noProof/>
            <w:webHidden/>
          </w:rPr>
          <w:fldChar w:fldCharType="begin"/>
        </w:r>
        <w:r w:rsidR="001117E0">
          <w:rPr>
            <w:noProof/>
            <w:webHidden/>
          </w:rPr>
          <w:instrText xml:space="preserve"> PAGEREF _Toc35441332 \h </w:instrText>
        </w:r>
        <w:r w:rsidR="001117E0">
          <w:rPr>
            <w:noProof/>
            <w:webHidden/>
          </w:rPr>
        </w:r>
        <w:r w:rsidR="001117E0">
          <w:rPr>
            <w:noProof/>
            <w:webHidden/>
          </w:rPr>
          <w:fldChar w:fldCharType="separate"/>
        </w:r>
        <w:r w:rsidR="001117E0">
          <w:rPr>
            <w:noProof/>
            <w:webHidden/>
          </w:rPr>
          <w:t>46</w:t>
        </w:r>
        <w:r w:rsidR="001117E0">
          <w:rPr>
            <w:noProof/>
            <w:webHidden/>
          </w:rPr>
          <w:fldChar w:fldCharType="end"/>
        </w:r>
      </w:hyperlink>
    </w:p>
    <w:p w14:paraId="6CB7739A" w14:textId="1C5C70A0" w:rsidR="001117E0" w:rsidRDefault="00033270">
      <w:pPr>
        <w:pStyle w:val="TOC1"/>
        <w:rPr>
          <w:rFonts w:asciiTheme="minorHAnsi" w:eastAsiaTheme="minorEastAsia" w:hAnsiTheme="minorHAnsi"/>
          <w:b w:val="0"/>
          <w:noProof/>
          <w:color w:val="auto"/>
          <w:sz w:val="22"/>
          <w:lang w:eastAsia="en-AU"/>
        </w:rPr>
      </w:pPr>
      <w:hyperlink w:anchor="_Toc35441333" w:history="1">
        <w:r w:rsidR="001117E0" w:rsidRPr="001819CC">
          <w:rPr>
            <w:rStyle w:val="Hyperlink"/>
            <w:noProof/>
          </w:rPr>
          <w:t>Chapter 4: Has DFAT assistance contributed to strengthening health systems?</w:t>
        </w:r>
        <w:r w:rsidR="001117E0">
          <w:rPr>
            <w:noProof/>
            <w:webHidden/>
          </w:rPr>
          <w:tab/>
        </w:r>
        <w:r w:rsidR="001117E0">
          <w:rPr>
            <w:noProof/>
            <w:webHidden/>
          </w:rPr>
          <w:fldChar w:fldCharType="begin"/>
        </w:r>
        <w:r w:rsidR="001117E0">
          <w:rPr>
            <w:noProof/>
            <w:webHidden/>
          </w:rPr>
          <w:instrText xml:space="preserve"> PAGEREF _Toc35441333 \h </w:instrText>
        </w:r>
        <w:r w:rsidR="001117E0">
          <w:rPr>
            <w:noProof/>
            <w:webHidden/>
          </w:rPr>
        </w:r>
        <w:r w:rsidR="001117E0">
          <w:rPr>
            <w:noProof/>
            <w:webHidden/>
          </w:rPr>
          <w:fldChar w:fldCharType="separate"/>
        </w:r>
        <w:r w:rsidR="001117E0">
          <w:rPr>
            <w:noProof/>
            <w:webHidden/>
          </w:rPr>
          <w:t>51</w:t>
        </w:r>
        <w:r w:rsidR="001117E0">
          <w:rPr>
            <w:noProof/>
            <w:webHidden/>
          </w:rPr>
          <w:fldChar w:fldCharType="end"/>
        </w:r>
      </w:hyperlink>
    </w:p>
    <w:p w14:paraId="54DADC92" w14:textId="38B8ACF2" w:rsidR="001117E0" w:rsidRDefault="00033270">
      <w:pPr>
        <w:pStyle w:val="TOC2"/>
        <w:rPr>
          <w:rFonts w:asciiTheme="minorHAnsi" w:eastAsiaTheme="minorEastAsia" w:hAnsiTheme="minorHAnsi"/>
          <w:noProof/>
          <w:color w:val="auto"/>
          <w:sz w:val="22"/>
          <w:lang w:eastAsia="en-AU"/>
        </w:rPr>
      </w:pPr>
      <w:hyperlink w:anchor="_Toc35441334" w:history="1">
        <w:r w:rsidR="001117E0" w:rsidRPr="001819CC">
          <w:rPr>
            <w:rStyle w:val="Hyperlink"/>
            <w:noProof/>
          </w:rPr>
          <w:t>4.1. Effectiveness of investments based on DFAT’s internal assessments</w:t>
        </w:r>
        <w:r w:rsidR="001117E0">
          <w:rPr>
            <w:noProof/>
            <w:webHidden/>
          </w:rPr>
          <w:tab/>
        </w:r>
        <w:r w:rsidR="001117E0">
          <w:rPr>
            <w:noProof/>
            <w:webHidden/>
          </w:rPr>
          <w:fldChar w:fldCharType="begin"/>
        </w:r>
        <w:r w:rsidR="001117E0">
          <w:rPr>
            <w:noProof/>
            <w:webHidden/>
          </w:rPr>
          <w:instrText xml:space="preserve"> PAGEREF _Toc35441334 \h </w:instrText>
        </w:r>
        <w:r w:rsidR="001117E0">
          <w:rPr>
            <w:noProof/>
            <w:webHidden/>
          </w:rPr>
        </w:r>
        <w:r w:rsidR="001117E0">
          <w:rPr>
            <w:noProof/>
            <w:webHidden/>
          </w:rPr>
          <w:fldChar w:fldCharType="separate"/>
        </w:r>
        <w:r w:rsidR="001117E0">
          <w:rPr>
            <w:noProof/>
            <w:webHidden/>
          </w:rPr>
          <w:t>51</w:t>
        </w:r>
        <w:r w:rsidR="001117E0">
          <w:rPr>
            <w:noProof/>
            <w:webHidden/>
          </w:rPr>
          <w:fldChar w:fldCharType="end"/>
        </w:r>
      </w:hyperlink>
    </w:p>
    <w:p w14:paraId="6B4CB02B" w14:textId="28FC1B66" w:rsidR="001117E0" w:rsidRDefault="00033270">
      <w:pPr>
        <w:pStyle w:val="TOC2"/>
        <w:rPr>
          <w:rFonts w:asciiTheme="minorHAnsi" w:eastAsiaTheme="minorEastAsia" w:hAnsiTheme="minorHAnsi"/>
          <w:noProof/>
          <w:color w:val="auto"/>
          <w:sz w:val="22"/>
          <w:lang w:eastAsia="en-AU"/>
        </w:rPr>
      </w:pPr>
      <w:hyperlink w:anchor="_Toc35441335" w:history="1">
        <w:r w:rsidR="001117E0" w:rsidRPr="001819CC">
          <w:rPr>
            <w:rStyle w:val="Hyperlink"/>
            <w:noProof/>
          </w:rPr>
          <w:t>4.2. Effectiveness of DFAT’s contributions for specific health  system components</w:t>
        </w:r>
        <w:r w:rsidR="001117E0">
          <w:rPr>
            <w:noProof/>
            <w:webHidden/>
          </w:rPr>
          <w:tab/>
        </w:r>
        <w:r w:rsidR="001117E0">
          <w:rPr>
            <w:noProof/>
            <w:webHidden/>
          </w:rPr>
          <w:fldChar w:fldCharType="begin"/>
        </w:r>
        <w:r w:rsidR="001117E0">
          <w:rPr>
            <w:noProof/>
            <w:webHidden/>
          </w:rPr>
          <w:instrText xml:space="preserve"> PAGEREF _Toc35441335 \h </w:instrText>
        </w:r>
        <w:r w:rsidR="001117E0">
          <w:rPr>
            <w:noProof/>
            <w:webHidden/>
          </w:rPr>
        </w:r>
        <w:r w:rsidR="001117E0">
          <w:rPr>
            <w:noProof/>
            <w:webHidden/>
          </w:rPr>
          <w:fldChar w:fldCharType="separate"/>
        </w:r>
        <w:r w:rsidR="001117E0">
          <w:rPr>
            <w:noProof/>
            <w:webHidden/>
          </w:rPr>
          <w:t>54</w:t>
        </w:r>
        <w:r w:rsidR="001117E0">
          <w:rPr>
            <w:noProof/>
            <w:webHidden/>
          </w:rPr>
          <w:fldChar w:fldCharType="end"/>
        </w:r>
      </w:hyperlink>
    </w:p>
    <w:p w14:paraId="780F475F" w14:textId="6AF28BB2" w:rsidR="001117E0" w:rsidRDefault="00033270">
      <w:pPr>
        <w:pStyle w:val="TOC2"/>
        <w:rPr>
          <w:rFonts w:asciiTheme="minorHAnsi" w:eastAsiaTheme="minorEastAsia" w:hAnsiTheme="minorHAnsi"/>
          <w:noProof/>
          <w:color w:val="auto"/>
          <w:sz w:val="22"/>
          <w:lang w:eastAsia="en-AU"/>
        </w:rPr>
      </w:pPr>
      <w:hyperlink w:anchor="_Toc35441336" w:history="1">
        <w:r w:rsidR="001117E0" w:rsidRPr="001819CC">
          <w:rPr>
            <w:rStyle w:val="Hyperlink"/>
            <w:noProof/>
          </w:rPr>
          <w:t>4.3. Incorporating gender equality and women’s empowerment objectives into health</w:t>
        </w:r>
        <w:r w:rsidR="001117E0">
          <w:rPr>
            <w:noProof/>
            <w:webHidden/>
          </w:rPr>
          <w:tab/>
        </w:r>
        <w:r w:rsidR="001117E0">
          <w:rPr>
            <w:noProof/>
            <w:webHidden/>
          </w:rPr>
          <w:fldChar w:fldCharType="begin"/>
        </w:r>
        <w:r w:rsidR="001117E0">
          <w:rPr>
            <w:noProof/>
            <w:webHidden/>
          </w:rPr>
          <w:instrText xml:space="preserve"> PAGEREF _Toc35441336 \h </w:instrText>
        </w:r>
        <w:r w:rsidR="001117E0">
          <w:rPr>
            <w:noProof/>
            <w:webHidden/>
          </w:rPr>
        </w:r>
        <w:r w:rsidR="001117E0">
          <w:rPr>
            <w:noProof/>
            <w:webHidden/>
          </w:rPr>
          <w:fldChar w:fldCharType="separate"/>
        </w:r>
        <w:r w:rsidR="001117E0">
          <w:rPr>
            <w:noProof/>
            <w:webHidden/>
          </w:rPr>
          <w:t>64</w:t>
        </w:r>
        <w:r w:rsidR="001117E0">
          <w:rPr>
            <w:noProof/>
            <w:webHidden/>
          </w:rPr>
          <w:fldChar w:fldCharType="end"/>
        </w:r>
      </w:hyperlink>
    </w:p>
    <w:p w14:paraId="7D31FB1F" w14:textId="52777AD0" w:rsidR="001117E0" w:rsidRDefault="00033270">
      <w:pPr>
        <w:pStyle w:val="TOC1"/>
        <w:rPr>
          <w:rFonts w:asciiTheme="minorHAnsi" w:eastAsiaTheme="minorEastAsia" w:hAnsiTheme="minorHAnsi"/>
          <w:b w:val="0"/>
          <w:noProof/>
          <w:color w:val="auto"/>
          <w:sz w:val="22"/>
          <w:lang w:eastAsia="en-AU"/>
        </w:rPr>
      </w:pPr>
      <w:hyperlink w:anchor="_Toc35441337" w:history="1">
        <w:r w:rsidR="001117E0" w:rsidRPr="001819CC">
          <w:rPr>
            <w:rStyle w:val="Hyperlink"/>
            <w:noProof/>
          </w:rPr>
          <w:t>Chapter 5: DFAT’s ways of working</w:t>
        </w:r>
        <w:r w:rsidR="001117E0">
          <w:rPr>
            <w:noProof/>
            <w:webHidden/>
          </w:rPr>
          <w:tab/>
        </w:r>
        <w:r w:rsidR="001117E0">
          <w:rPr>
            <w:noProof/>
            <w:webHidden/>
          </w:rPr>
          <w:fldChar w:fldCharType="begin"/>
        </w:r>
        <w:r w:rsidR="001117E0">
          <w:rPr>
            <w:noProof/>
            <w:webHidden/>
          </w:rPr>
          <w:instrText xml:space="preserve"> PAGEREF _Toc35441337 \h </w:instrText>
        </w:r>
        <w:r w:rsidR="001117E0">
          <w:rPr>
            <w:noProof/>
            <w:webHidden/>
          </w:rPr>
        </w:r>
        <w:r w:rsidR="001117E0">
          <w:rPr>
            <w:noProof/>
            <w:webHidden/>
          </w:rPr>
          <w:fldChar w:fldCharType="separate"/>
        </w:r>
        <w:r w:rsidR="001117E0">
          <w:rPr>
            <w:noProof/>
            <w:webHidden/>
          </w:rPr>
          <w:t>67</w:t>
        </w:r>
        <w:r w:rsidR="001117E0">
          <w:rPr>
            <w:noProof/>
            <w:webHidden/>
          </w:rPr>
          <w:fldChar w:fldCharType="end"/>
        </w:r>
      </w:hyperlink>
    </w:p>
    <w:p w14:paraId="017BDEF5" w14:textId="49C0A99A" w:rsidR="001117E0" w:rsidRDefault="00033270">
      <w:pPr>
        <w:pStyle w:val="TOC2"/>
        <w:rPr>
          <w:rFonts w:asciiTheme="minorHAnsi" w:eastAsiaTheme="minorEastAsia" w:hAnsiTheme="minorHAnsi"/>
          <w:noProof/>
          <w:color w:val="auto"/>
          <w:sz w:val="22"/>
          <w:lang w:eastAsia="en-AU"/>
        </w:rPr>
      </w:pPr>
      <w:hyperlink w:anchor="_Toc35441338" w:history="1">
        <w:r w:rsidR="001117E0" w:rsidRPr="001819CC">
          <w:rPr>
            <w:rStyle w:val="Hyperlink"/>
            <w:noProof/>
          </w:rPr>
          <w:t>5.1. DFAT’s health and development policies/strategies</w:t>
        </w:r>
        <w:r w:rsidR="001117E0">
          <w:rPr>
            <w:noProof/>
            <w:webHidden/>
          </w:rPr>
          <w:tab/>
        </w:r>
        <w:r w:rsidR="001117E0">
          <w:rPr>
            <w:noProof/>
            <w:webHidden/>
          </w:rPr>
          <w:fldChar w:fldCharType="begin"/>
        </w:r>
        <w:r w:rsidR="001117E0">
          <w:rPr>
            <w:noProof/>
            <w:webHidden/>
          </w:rPr>
          <w:instrText xml:space="preserve"> PAGEREF _Toc35441338 \h </w:instrText>
        </w:r>
        <w:r w:rsidR="001117E0">
          <w:rPr>
            <w:noProof/>
            <w:webHidden/>
          </w:rPr>
        </w:r>
        <w:r w:rsidR="001117E0">
          <w:rPr>
            <w:noProof/>
            <w:webHidden/>
          </w:rPr>
          <w:fldChar w:fldCharType="separate"/>
        </w:r>
        <w:r w:rsidR="001117E0">
          <w:rPr>
            <w:noProof/>
            <w:webHidden/>
          </w:rPr>
          <w:t>67</w:t>
        </w:r>
        <w:r w:rsidR="001117E0">
          <w:rPr>
            <w:noProof/>
            <w:webHidden/>
          </w:rPr>
          <w:fldChar w:fldCharType="end"/>
        </w:r>
      </w:hyperlink>
    </w:p>
    <w:p w14:paraId="082518E0" w14:textId="610ABCC2" w:rsidR="001117E0" w:rsidRDefault="00033270">
      <w:pPr>
        <w:pStyle w:val="TOC2"/>
        <w:rPr>
          <w:rFonts w:asciiTheme="minorHAnsi" w:eastAsiaTheme="minorEastAsia" w:hAnsiTheme="minorHAnsi"/>
          <w:noProof/>
          <w:color w:val="auto"/>
          <w:sz w:val="22"/>
          <w:lang w:eastAsia="en-AU"/>
        </w:rPr>
      </w:pPr>
      <w:hyperlink w:anchor="_Toc35441339" w:history="1">
        <w:r w:rsidR="001117E0" w:rsidRPr="001819CC">
          <w:rPr>
            <w:rStyle w:val="Hyperlink"/>
            <w:noProof/>
          </w:rPr>
          <w:t>5.2. Partnerships and relationships</w:t>
        </w:r>
        <w:r w:rsidR="001117E0">
          <w:rPr>
            <w:noProof/>
            <w:webHidden/>
          </w:rPr>
          <w:tab/>
        </w:r>
        <w:r w:rsidR="001117E0">
          <w:rPr>
            <w:noProof/>
            <w:webHidden/>
          </w:rPr>
          <w:fldChar w:fldCharType="begin"/>
        </w:r>
        <w:r w:rsidR="001117E0">
          <w:rPr>
            <w:noProof/>
            <w:webHidden/>
          </w:rPr>
          <w:instrText xml:space="preserve"> PAGEREF _Toc35441339 \h </w:instrText>
        </w:r>
        <w:r w:rsidR="001117E0">
          <w:rPr>
            <w:noProof/>
            <w:webHidden/>
          </w:rPr>
        </w:r>
        <w:r w:rsidR="001117E0">
          <w:rPr>
            <w:noProof/>
            <w:webHidden/>
          </w:rPr>
          <w:fldChar w:fldCharType="separate"/>
        </w:r>
        <w:r w:rsidR="001117E0">
          <w:rPr>
            <w:noProof/>
            <w:webHidden/>
          </w:rPr>
          <w:t>70</w:t>
        </w:r>
        <w:r w:rsidR="001117E0">
          <w:rPr>
            <w:noProof/>
            <w:webHidden/>
          </w:rPr>
          <w:fldChar w:fldCharType="end"/>
        </w:r>
      </w:hyperlink>
    </w:p>
    <w:p w14:paraId="123801E0" w14:textId="42ACF047" w:rsidR="001117E0" w:rsidRDefault="00033270">
      <w:pPr>
        <w:pStyle w:val="TOC2"/>
        <w:rPr>
          <w:rFonts w:asciiTheme="minorHAnsi" w:eastAsiaTheme="minorEastAsia" w:hAnsiTheme="minorHAnsi"/>
          <w:noProof/>
          <w:color w:val="auto"/>
          <w:sz w:val="22"/>
          <w:lang w:eastAsia="en-AU"/>
        </w:rPr>
      </w:pPr>
      <w:hyperlink w:anchor="_Toc35441340" w:history="1">
        <w:r w:rsidR="001117E0" w:rsidRPr="001819CC">
          <w:rPr>
            <w:rStyle w:val="Hyperlink"/>
            <w:noProof/>
          </w:rPr>
          <w:t>5.3. Country program funding—types of aid</w:t>
        </w:r>
        <w:r w:rsidR="001117E0">
          <w:rPr>
            <w:noProof/>
            <w:webHidden/>
          </w:rPr>
          <w:tab/>
        </w:r>
        <w:r w:rsidR="001117E0">
          <w:rPr>
            <w:noProof/>
            <w:webHidden/>
          </w:rPr>
          <w:fldChar w:fldCharType="begin"/>
        </w:r>
        <w:r w:rsidR="001117E0">
          <w:rPr>
            <w:noProof/>
            <w:webHidden/>
          </w:rPr>
          <w:instrText xml:space="preserve"> PAGEREF _Toc35441340 \h </w:instrText>
        </w:r>
        <w:r w:rsidR="001117E0">
          <w:rPr>
            <w:noProof/>
            <w:webHidden/>
          </w:rPr>
        </w:r>
        <w:r w:rsidR="001117E0">
          <w:rPr>
            <w:noProof/>
            <w:webHidden/>
          </w:rPr>
          <w:fldChar w:fldCharType="separate"/>
        </w:r>
        <w:r w:rsidR="001117E0">
          <w:rPr>
            <w:noProof/>
            <w:webHidden/>
          </w:rPr>
          <w:t>72</w:t>
        </w:r>
        <w:r w:rsidR="001117E0">
          <w:rPr>
            <w:noProof/>
            <w:webHidden/>
          </w:rPr>
          <w:fldChar w:fldCharType="end"/>
        </w:r>
      </w:hyperlink>
    </w:p>
    <w:p w14:paraId="09ACABB5" w14:textId="503145E3" w:rsidR="001117E0" w:rsidRDefault="00033270">
      <w:pPr>
        <w:pStyle w:val="TOC2"/>
        <w:rPr>
          <w:rFonts w:asciiTheme="minorHAnsi" w:eastAsiaTheme="minorEastAsia" w:hAnsiTheme="minorHAnsi"/>
          <w:noProof/>
          <w:color w:val="auto"/>
          <w:sz w:val="22"/>
          <w:lang w:eastAsia="en-AU"/>
        </w:rPr>
      </w:pPr>
      <w:hyperlink w:anchor="_Toc35441341" w:history="1">
        <w:r w:rsidR="001117E0" w:rsidRPr="001819CC">
          <w:rPr>
            <w:rStyle w:val="Hyperlink"/>
            <w:noProof/>
          </w:rPr>
          <w:t>5.4. Approaches to supporting capacity building</w:t>
        </w:r>
        <w:r w:rsidR="001117E0">
          <w:rPr>
            <w:noProof/>
            <w:webHidden/>
          </w:rPr>
          <w:tab/>
        </w:r>
        <w:r w:rsidR="001117E0">
          <w:rPr>
            <w:noProof/>
            <w:webHidden/>
          </w:rPr>
          <w:fldChar w:fldCharType="begin"/>
        </w:r>
        <w:r w:rsidR="001117E0">
          <w:rPr>
            <w:noProof/>
            <w:webHidden/>
          </w:rPr>
          <w:instrText xml:space="preserve"> PAGEREF _Toc35441341 \h </w:instrText>
        </w:r>
        <w:r w:rsidR="001117E0">
          <w:rPr>
            <w:noProof/>
            <w:webHidden/>
          </w:rPr>
        </w:r>
        <w:r w:rsidR="001117E0">
          <w:rPr>
            <w:noProof/>
            <w:webHidden/>
          </w:rPr>
          <w:fldChar w:fldCharType="separate"/>
        </w:r>
        <w:r w:rsidR="001117E0">
          <w:rPr>
            <w:noProof/>
            <w:webHidden/>
          </w:rPr>
          <w:t>77</w:t>
        </w:r>
        <w:r w:rsidR="001117E0">
          <w:rPr>
            <w:noProof/>
            <w:webHidden/>
          </w:rPr>
          <w:fldChar w:fldCharType="end"/>
        </w:r>
      </w:hyperlink>
    </w:p>
    <w:p w14:paraId="4043F8DC" w14:textId="52C6284C" w:rsidR="001117E0" w:rsidRDefault="00033270">
      <w:pPr>
        <w:pStyle w:val="TOC2"/>
        <w:rPr>
          <w:rFonts w:asciiTheme="minorHAnsi" w:eastAsiaTheme="minorEastAsia" w:hAnsiTheme="minorHAnsi"/>
          <w:noProof/>
          <w:color w:val="auto"/>
          <w:sz w:val="22"/>
          <w:lang w:eastAsia="en-AU"/>
        </w:rPr>
      </w:pPr>
      <w:hyperlink w:anchor="_Toc35441342" w:history="1">
        <w:r w:rsidR="001117E0" w:rsidRPr="001819CC">
          <w:rPr>
            <w:rStyle w:val="Hyperlink"/>
            <w:noProof/>
          </w:rPr>
          <w:t>5.5. Coherence within DFAT’s health portfolio</w:t>
        </w:r>
        <w:r w:rsidR="001117E0">
          <w:rPr>
            <w:noProof/>
            <w:webHidden/>
          </w:rPr>
          <w:tab/>
        </w:r>
        <w:r w:rsidR="001117E0">
          <w:rPr>
            <w:noProof/>
            <w:webHidden/>
          </w:rPr>
          <w:fldChar w:fldCharType="begin"/>
        </w:r>
        <w:r w:rsidR="001117E0">
          <w:rPr>
            <w:noProof/>
            <w:webHidden/>
          </w:rPr>
          <w:instrText xml:space="preserve"> PAGEREF _Toc35441342 \h </w:instrText>
        </w:r>
        <w:r w:rsidR="001117E0">
          <w:rPr>
            <w:noProof/>
            <w:webHidden/>
          </w:rPr>
        </w:r>
        <w:r w:rsidR="001117E0">
          <w:rPr>
            <w:noProof/>
            <w:webHidden/>
          </w:rPr>
          <w:fldChar w:fldCharType="separate"/>
        </w:r>
        <w:r w:rsidR="001117E0">
          <w:rPr>
            <w:noProof/>
            <w:webHidden/>
          </w:rPr>
          <w:t>82</w:t>
        </w:r>
        <w:r w:rsidR="001117E0">
          <w:rPr>
            <w:noProof/>
            <w:webHidden/>
          </w:rPr>
          <w:fldChar w:fldCharType="end"/>
        </w:r>
      </w:hyperlink>
    </w:p>
    <w:p w14:paraId="0AAEF7AA" w14:textId="6309B75E" w:rsidR="001117E0" w:rsidRDefault="00033270">
      <w:pPr>
        <w:pStyle w:val="TOC2"/>
        <w:rPr>
          <w:rFonts w:asciiTheme="minorHAnsi" w:eastAsiaTheme="minorEastAsia" w:hAnsiTheme="minorHAnsi"/>
          <w:noProof/>
          <w:color w:val="auto"/>
          <w:sz w:val="22"/>
          <w:lang w:eastAsia="en-AU"/>
        </w:rPr>
      </w:pPr>
      <w:hyperlink w:anchor="_Toc35441343" w:history="1">
        <w:r w:rsidR="001117E0" w:rsidRPr="001819CC">
          <w:rPr>
            <w:rStyle w:val="Hyperlink"/>
            <w:noProof/>
          </w:rPr>
          <w:t>5.6. Monitoring and evaluation</w:t>
        </w:r>
        <w:r w:rsidR="001117E0">
          <w:rPr>
            <w:noProof/>
            <w:webHidden/>
          </w:rPr>
          <w:tab/>
        </w:r>
        <w:r w:rsidR="001117E0">
          <w:rPr>
            <w:noProof/>
            <w:webHidden/>
          </w:rPr>
          <w:fldChar w:fldCharType="begin"/>
        </w:r>
        <w:r w:rsidR="001117E0">
          <w:rPr>
            <w:noProof/>
            <w:webHidden/>
          </w:rPr>
          <w:instrText xml:space="preserve"> PAGEREF _Toc35441343 \h </w:instrText>
        </w:r>
        <w:r w:rsidR="001117E0">
          <w:rPr>
            <w:noProof/>
            <w:webHidden/>
          </w:rPr>
        </w:r>
        <w:r w:rsidR="001117E0">
          <w:rPr>
            <w:noProof/>
            <w:webHidden/>
          </w:rPr>
          <w:fldChar w:fldCharType="separate"/>
        </w:r>
        <w:r w:rsidR="001117E0">
          <w:rPr>
            <w:noProof/>
            <w:webHidden/>
          </w:rPr>
          <w:t>85</w:t>
        </w:r>
        <w:r w:rsidR="001117E0">
          <w:rPr>
            <w:noProof/>
            <w:webHidden/>
          </w:rPr>
          <w:fldChar w:fldCharType="end"/>
        </w:r>
      </w:hyperlink>
    </w:p>
    <w:p w14:paraId="755FE78E" w14:textId="0C698FB0" w:rsidR="001117E0" w:rsidRDefault="00033270">
      <w:pPr>
        <w:pStyle w:val="TOC2"/>
        <w:rPr>
          <w:rFonts w:asciiTheme="minorHAnsi" w:eastAsiaTheme="minorEastAsia" w:hAnsiTheme="minorHAnsi"/>
          <w:noProof/>
          <w:color w:val="auto"/>
          <w:sz w:val="22"/>
          <w:lang w:eastAsia="en-AU"/>
        </w:rPr>
      </w:pPr>
      <w:hyperlink w:anchor="_Toc35441344" w:history="1">
        <w:r w:rsidR="001117E0" w:rsidRPr="001819CC">
          <w:rPr>
            <w:rStyle w:val="Hyperlink"/>
            <w:noProof/>
          </w:rPr>
          <w:t>5.7. DFAT capacity</w:t>
        </w:r>
        <w:r w:rsidR="001117E0">
          <w:rPr>
            <w:noProof/>
            <w:webHidden/>
          </w:rPr>
          <w:tab/>
        </w:r>
        <w:r w:rsidR="001117E0">
          <w:rPr>
            <w:noProof/>
            <w:webHidden/>
          </w:rPr>
          <w:fldChar w:fldCharType="begin"/>
        </w:r>
        <w:r w:rsidR="001117E0">
          <w:rPr>
            <w:noProof/>
            <w:webHidden/>
          </w:rPr>
          <w:instrText xml:space="preserve"> PAGEREF _Toc35441344 \h </w:instrText>
        </w:r>
        <w:r w:rsidR="001117E0">
          <w:rPr>
            <w:noProof/>
            <w:webHidden/>
          </w:rPr>
        </w:r>
        <w:r w:rsidR="001117E0">
          <w:rPr>
            <w:noProof/>
            <w:webHidden/>
          </w:rPr>
          <w:fldChar w:fldCharType="separate"/>
        </w:r>
        <w:r w:rsidR="001117E0">
          <w:rPr>
            <w:noProof/>
            <w:webHidden/>
          </w:rPr>
          <w:t>88</w:t>
        </w:r>
        <w:r w:rsidR="001117E0">
          <w:rPr>
            <w:noProof/>
            <w:webHidden/>
          </w:rPr>
          <w:fldChar w:fldCharType="end"/>
        </w:r>
      </w:hyperlink>
    </w:p>
    <w:p w14:paraId="7B4338A1" w14:textId="60192487" w:rsidR="001117E0" w:rsidRDefault="00033270">
      <w:pPr>
        <w:pStyle w:val="TOC1"/>
        <w:rPr>
          <w:rFonts w:asciiTheme="minorHAnsi" w:eastAsiaTheme="minorEastAsia" w:hAnsiTheme="minorHAnsi"/>
          <w:b w:val="0"/>
          <w:noProof/>
          <w:color w:val="auto"/>
          <w:sz w:val="22"/>
          <w:lang w:eastAsia="en-AU"/>
        </w:rPr>
      </w:pPr>
      <w:hyperlink w:anchor="_Toc35441345" w:history="1">
        <w:r w:rsidR="001117E0" w:rsidRPr="001819CC">
          <w:rPr>
            <w:rStyle w:val="Hyperlink"/>
            <w:noProof/>
          </w:rPr>
          <w:t>Chapter 6: How can DFAT improve its contribution?</w:t>
        </w:r>
        <w:r w:rsidR="001117E0">
          <w:rPr>
            <w:noProof/>
            <w:webHidden/>
          </w:rPr>
          <w:tab/>
        </w:r>
        <w:r w:rsidR="001117E0">
          <w:rPr>
            <w:noProof/>
            <w:webHidden/>
          </w:rPr>
          <w:fldChar w:fldCharType="begin"/>
        </w:r>
        <w:r w:rsidR="001117E0">
          <w:rPr>
            <w:noProof/>
            <w:webHidden/>
          </w:rPr>
          <w:instrText xml:space="preserve"> PAGEREF _Toc35441345 \h </w:instrText>
        </w:r>
        <w:r w:rsidR="001117E0">
          <w:rPr>
            <w:noProof/>
            <w:webHidden/>
          </w:rPr>
        </w:r>
        <w:r w:rsidR="001117E0">
          <w:rPr>
            <w:noProof/>
            <w:webHidden/>
          </w:rPr>
          <w:fldChar w:fldCharType="separate"/>
        </w:r>
        <w:r w:rsidR="001117E0">
          <w:rPr>
            <w:noProof/>
            <w:webHidden/>
          </w:rPr>
          <w:t>92</w:t>
        </w:r>
        <w:r w:rsidR="001117E0">
          <w:rPr>
            <w:noProof/>
            <w:webHidden/>
          </w:rPr>
          <w:fldChar w:fldCharType="end"/>
        </w:r>
      </w:hyperlink>
    </w:p>
    <w:p w14:paraId="5CE0770A" w14:textId="577AF7AE" w:rsidR="001117E0" w:rsidRDefault="00033270">
      <w:pPr>
        <w:pStyle w:val="TOC2"/>
        <w:rPr>
          <w:rFonts w:asciiTheme="minorHAnsi" w:eastAsiaTheme="minorEastAsia" w:hAnsiTheme="minorHAnsi"/>
          <w:noProof/>
          <w:color w:val="auto"/>
          <w:sz w:val="22"/>
          <w:lang w:eastAsia="en-AU"/>
        </w:rPr>
      </w:pPr>
      <w:hyperlink w:anchor="_Toc35441346" w:history="1">
        <w:r w:rsidR="001117E0" w:rsidRPr="001819CC">
          <w:rPr>
            <w:rStyle w:val="Hyperlink"/>
            <w:noProof/>
          </w:rPr>
          <w:t>6.1. Strategic areas for improvement</w:t>
        </w:r>
        <w:r w:rsidR="001117E0">
          <w:rPr>
            <w:noProof/>
            <w:webHidden/>
          </w:rPr>
          <w:tab/>
        </w:r>
        <w:r w:rsidR="001117E0">
          <w:rPr>
            <w:noProof/>
            <w:webHidden/>
          </w:rPr>
          <w:fldChar w:fldCharType="begin"/>
        </w:r>
        <w:r w:rsidR="001117E0">
          <w:rPr>
            <w:noProof/>
            <w:webHidden/>
          </w:rPr>
          <w:instrText xml:space="preserve"> PAGEREF _Toc35441346 \h </w:instrText>
        </w:r>
        <w:r w:rsidR="001117E0">
          <w:rPr>
            <w:noProof/>
            <w:webHidden/>
          </w:rPr>
        </w:r>
        <w:r w:rsidR="001117E0">
          <w:rPr>
            <w:noProof/>
            <w:webHidden/>
          </w:rPr>
          <w:fldChar w:fldCharType="separate"/>
        </w:r>
        <w:r w:rsidR="001117E0">
          <w:rPr>
            <w:noProof/>
            <w:webHidden/>
          </w:rPr>
          <w:t>93</w:t>
        </w:r>
        <w:r w:rsidR="001117E0">
          <w:rPr>
            <w:noProof/>
            <w:webHidden/>
          </w:rPr>
          <w:fldChar w:fldCharType="end"/>
        </w:r>
      </w:hyperlink>
    </w:p>
    <w:p w14:paraId="2A43B2E5" w14:textId="1F7D01A3" w:rsidR="001117E0" w:rsidRDefault="00033270">
      <w:pPr>
        <w:pStyle w:val="TOC1"/>
        <w:rPr>
          <w:rFonts w:asciiTheme="minorHAnsi" w:eastAsiaTheme="minorEastAsia" w:hAnsiTheme="minorHAnsi"/>
          <w:b w:val="0"/>
          <w:noProof/>
          <w:color w:val="auto"/>
          <w:sz w:val="22"/>
          <w:lang w:eastAsia="en-AU"/>
        </w:rPr>
      </w:pPr>
      <w:hyperlink w:anchor="_Toc35441347" w:history="1">
        <w:r w:rsidR="001117E0" w:rsidRPr="001819CC">
          <w:rPr>
            <w:rStyle w:val="Hyperlink"/>
            <w:rFonts w:cs="Arial"/>
            <w:noProof/>
          </w:rPr>
          <w:t>Reference list</w:t>
        </w:r>
        <w:r w:rsidR="001117E0">
          <w:rPr>
            <w:noProof/>
            <w:webHidden/>
          </w:rPr>
          <w:tab/>
        </w:r>
        <w:r w:rsidR="001117E0">
          <w:rPr>
            <w:noProof/>
            <w:webHidden/>
          </w:rPr>
          <w:fldChar w:fldCharType="begin"/>
        </w:r>
        <w:r w:rsidR="001117E0">
          <w:rPr>
            <w:noProof/>
            <w:webHidden/>
          </w:rPr>
          <w:instrText xml:space="preserve"> PAGEREF _Toc35441347 \h </w:instrText>
        </w:r>
        <w:r w:rsidR="001117E0">
          <w:rPr>
            <w:noProof/>
            <w:webHidden/>
          </w:rPr>
        </w:r>
        <w:r w:rsidR="001117E0">
          <w:rPr>
            <w:noProof/>
            <w:webHidden/>
          </w:rPr>
          <w:fldChar w:fldCharType="separate"/>
        </w:r>
        <w:r w:rsidR="001117E0">
          <w:rPr>
            <w:noProof/>
            <w:webHidden/>
          </w:rPr>
          <w:t>105</w:t>
        </w:r>
        <w:r w:rsidR="001117E0">
          <w:rPr>
            <w:noProof/>
            <w:webHidden/>
          </w:rPr>
          <w:fldChar w:fldCharType="end"/>
        </w:r>
      </w:hyperlink>
    </w:p>
    <w:p w14:paraId="0232C320" w14:textId="64F6B303" w:rsidR="001117E0" w:rsidRDefault="00033270">
      <w:pPr>
        <w:pStyle w:val="TOC1"/>
        <w:rPr>
          <w:rFonts w:asciiTheme="minorHAnsi" w:eastAsiaTheme="minorEastAsia" w:hAnsiTheme="minorHAnsi"/>
          <w:b w:val="0"/>
          <w:noProof/>
          <w:color w:val="auto"/>
          <w:sz w:val="22"/>
          <w:lang w:eastAsia="en-AU"/>
        </w:rPr>
      </w:pPr>
      <w:hyperlink w:anchor="_Toc35441348" w:history="1">
        <w:r w:rsidR="001117E0" w:rsidRPr="001819CC">
          <w:rPr>
            <w:rStyle w:val="Hyperlink"/>
            <w:noProof/>
            <w14:scene3d>
              <w14:camera w14:prst="orthographicFront"/>
              <w14:lightRig w14:rig="threePt" w14:dir="t">
                <w14:rot w14:lat="0" w14:lon="0" w14:rev="0"/>
              </w14:lightRig>
            </w14:scene3d>
          </w:rPr>
          <w:t>Annex 1:</w:t>
        </w:r>
        <w:r w:rsidR="001117E0" w:rsidRPr="001819CC">
          <w:rPr>
            <w:rStyle w:val="Hyperlink"/>
            <w:noProof/>
          </w:rPr>
          <w:t xml:space="preserve"> Tables</w:t>
        </w:r>
        <w:r w:rsidR="001117E0">
          <w:rPr>
            <w:noProof/>
            <w:webHidden/>
          </w:rPr>
          <w:tab/>
        </w:r>
        <w:r w:rsidR="001117E0">
          <w:rPr>
            <w:noProof/>
            <w:webHidden/>
          </w:rPr>
          <w:fldChar w:fldCharType="begin"/>
        </w:r>
        <w:r w:rsidR="001117E0">
          <w:rPr>
            <w:noProof/>
            <w:webHidden/>
          </w:rPr>
          <w:instrText xml:space="preserve"> PAGEREF _Toc35441348 \h </w:instrText>
        </w:r>
        <w:r w:rsidR="001117E0">
          <w:rPr>
            <w:noProof/>
            <w:webHidden/>
          </w:rPr>
        </w:r>
        <w:r w:rsidR="001117E0">
          <w:rPr>
            <w:noProof/>
            <w:webHidden/>
          </w:rPr>
          <w:fldChar w:fldCharType="separate"/>
        </w:r>
        <w:r w:rsidR="001117E0">
          <w:rPr>
            <w:noProof/>
            <w:webHidden/>
          </w:rPr>
          <w:t>110</w:t>
        </w:r>
        <w:r w:rsidR="001117E0">
          <w:rPr>
            <w:noProof/>
            <w:webHidden/>
          </w:rPr>
          <w:fldChar w:fldCharType="end"/>
        </w:r>
      </w:hyperlink>
    </w:p>
    <w:p w14:paraId="7074647C" w14:textId="5F72EC7C" w:rsidR="001117E0" w:rsidRDefault="00033270">
      <w:pPr>
        <w:pStyle w:val="TOC1"/>
        <w:rPr>
          <w:rFonts w:asciiTheme="minorHAnsi" w:eastAsiaTheme="minorEastAsia" w:hAnsiTheme="minorHAnsi"/>
          <w:b w:val="0"/>
          <w:noProof/>
          <w:color w:val="auto"/>
          <w:sz w:val="22"/>
          <w:lang w:eastAsia="en-AU"/>
        </w:rPr>
      </w:pPr>
      <w:hyperlink w:anchor="_Toc35441349" w:history="1">
        <w:r w:rsidR="001117E0" w:rsidRPr="001819CC">
          <w:rPr>
            <w:rStyle w:val="Hyperlink"/>
            <w:noProof/>
            <w14:scene3d>
              <w14:camera w14:prst="orthographicFront"/>
              <w14:lightRig w14:rig="threePt" w14:dir="t">
                <w14:rot w14:lat="0" w14:lon="0" w14:rev="0"/>
              </w14:lightRig>
            </w14:scene3d>
          </w:rPr>
          <w:t>Annex 2:</w:t>
        </w:r>
        <w:r w:rsidR="001117E0" w:rsidRPr="001819CC">
          <w:rPr>
            <w:rStyle w:val="Hyperlink"/>
            <w:noProof/>
          </w:rPr>
          <w:t xml:space="preserve"> Methodology</w:t>
        </w:r>
        <w:r w:rsidR="001117E0">
          <w:rPr>
            <w:noProof/>
            <w:webHidden/>
          </w:rPr>
          <w:tab/>
        </w:r>
        <w:r w:rsidR="001117E0">
          <w:rPr>
            <w:noProof/>
            <w:webHidden/>
          </w:rPr>
          <w:fldChar w:fldCharType="begin"/>
        </w:r>
        <w:r w:rsidR="001117E0">
          <w:rPr>
            <w:noProof/>
            <w:webHidden/>
          </w:rPr>
          <w:instrText xml:space="preserve"> PAGEREF _Toc35441349 \h </w:instrText>
        </w:r>
        <w:r w:rsidR="001117E0">
          <w:rPr>
            <w:noProof/>
            <w:webHidden/>
          </w:rPr>
        </w:r>
        <w:r w:rsidR="001117E0">
          <w:rPr>
            <w:noProof/>
            <w:webHidden/>
          </w:rPr>
          <w:fldChar w:fldCharType="separate"/>
        </w:r>
        <w:r w:rsidR="001117E0">
          <w:rPr>
            <w:noProof/>
            <w:webHidden/>
          </w:rPr>
          <w:t>142</w:t>
        </w:r>
        <w:r w:rsidR="001117E0">
          <w:rPr>
            <w:noProof/>
            <w:webHidden/>
          </w:rPr>
          <w:fldChar w:fldCharType="end"/>
        </w:r>
      </w:hyperlink>
    </w:p>
    <w:p w14:paraId="3C3FDC4A" w14:textId="53897F1F" w:rsidR="001117E0" w:rsidRDefault="00033270">
      <w:pPr>
        <w:pStyle w:val="TOC2"/>
        <w:rPr>
          <w:rFonts w:asciiTheme="minorHAnsi" w:eastAsiaTheme="minorEastAsia" w:hAnsiTheme="minorHAnsi"/>
          <w:noProof/>
          <w:color w:val="auto"/>
          <w:sz w:val="22"/>
          <w:lang w:eastAsia="en-AU"/>
        </w:rPr>
      </w:pPr>
      <w:hyperlink w:anchor="_Toc35441350" w:history="1">
        <w:r w:rsidR="001117E0" w:rsidRPr="001819CC">
          <w:rPr>
            <w:rStyle w:val="Hyperlink"/>
            <w:noProof/>
          </w:rPr>
          <w:t>Evaluation purpose and questions</w:t>
        </w:r>
        <w:r w:rsidR="001117E0">
          <w:rPr>
            <w:noProof/>
            <w:webHidden/>
          </w:rPr>
          <w:tab/>
        </w:r>
        <w:r w:rsidR="001117E0">
          <w:rPr>
            <w:noProof/>
            <w:webHidden/>
          </w:rPr>
          <w:fldChar w:fldCharType="begin"/>
        </w:r>
        <w:r w:rsidR="001117E0">
          <w:rPr>
            <w:noProof/>
            <w:webHidden/>
          </w:rPr>
          <w:instrText xml:space="preserve"> PAGEREF _Toc35441350 \h </w:instrText>
        </w:r>
        <w:r w:rsidR="001117E0">
          <w:rPr>
            <w:noProof/>
            <w:webHidden/>
          </w:rPr>
        </w:r>
        <w:r w:rsidR="001117E0">
          <w:rPr>
            <w:noProof/>
            <w:webHidden/>
          </w:rPr>
          <w:fldChar w:fldCharType="separate"/>
        </w:r>
        <w:r w:rsidR="001117E0">
          <w:rPr>
            <w:noProof/>
            <w:webHidden/>
          </w:rPr>
          <w:t>142</w:t>
        </w:r>
        <w:r w:rsidR="001117E0">
          <w:rPr>
            <w:noProof/>
            <w:webHidden/>
          </w:rPr>
          <w:fldChar w:fldCharType="end"/>
        </w:r>
      </w:hyperlink>
    </w:p>
    <w:p w14:paraId="78F2DB5F" w14:textId="7675CEE5" w:rsidR="001117E0" w:rsidRDefault="00033270">
      <w:pPr>
        <w:pStyle w:val="TOC2"/>
        <w:rPr>
          <w:rFonts w:asciiTheme="minorHAnsi" w:eastAsiaTheme="minorEastAsia" w:hAnsiTheme="minorHAnsi"/>
          <w:noProof/>
          <w:color w:val="auto"/>
          <w:sz w:val="22"/>
          <w:lang w:eastAsia="en-AU"/>
        </w:rPr>
      </w:pPr>
      <w:hyperlink w:anchor="_Toc35441351" w:history="1">
        <w:r w:rsidR="001117E0" w:rsidRPr="001819CC">
          <w:rPr>
            <w:rStyle w:val="Hyperlink"/>
            <w:noProof/>
          </w:rPr>
          <w:t>Consultation and review processes</w:t>
        </w:r>
        <w:r w:rsidR="001117E0">
          <w:rPr>
            <w:noProof/>
            <w:webHidden/>
          </w:rPr>
          <w:tab/>
        </w:r>
        <w:r w:rsidR="001117E0">
          <w:rPr>
            <w:noProof/>
            <w:webHidden/>
          </w:rPr>
          <w:fldChar w:fldCharType="begin"/>
        </w:r>
        <w:r w:rsidR="001117E0">
          <w:rPr>
            <w:noProof/>
            <w:webHidden/>
          </w:rPr>
          <w:instrText xml:space="preserve"> PAGEREF _Toc35441351 \h </w:instrText>
        </w:r>
        <w:r w:rsidR="001117E0">
          <w:rPr>
            <w:noProof/>
            <w:webHidden/>
          </w:rPr>
        </w:r>
        <w:r w:rsidR="001117E0">
          <w:rPr>
            <w:noProof/>
            <w:webHidden/>
          </w:rPr>
          <w:fldChar w:fldCharType="separate"/>
        </w:r>
        <w:r w:rsidR="001117E0">
          <w:rPr>
            <w:noProof/>
            <w:webHidden/>
          </w:rPr>
          <w:t>142</w:t>
        </w:r>
        <w:r w:rsidR="001117E0">
          <w:rPr>
            <w:noProof/>
            <w:webHidden/>
          </w:rPr>
          <w:fldChar w:fldCharType="end"/>
        </w:r>
      </w:hyperlink>
    </w:p>
    <w:p w14:paraId="17D6B936" w14:textId="766BD02B" w:rsidR="001117E0" w:rsidRDefault="00033270">
      <w:pPr>
        <w:pStyle w:val="TOC2"/>
        <w:rPr>
          <w:rFonts w:asciiTheme="minorHAnsi" w:eastAsiaTheme="minorEastAsia" w:hAnsiTheme="minorHAnsi"/>
          <w:noProof/>
          <w:color w:val="auto"/>
          <w:sz w:val="22"/>
          <w:lang w:eastAsia="en-AU"/>
        </w:rPr>
      </w:pPr>
      <w:hyperlink w:anchor="_Toc35441352" w:history="1">
        <w:r w:rsidR="001117E0" w:rsidRPr="001819CC">
          <w:rPr>
            <w:rStyle w:val="Hyperlink"/>
            <w:noProof/>
          </w:rPr>
          <w:t>Official Development Assistance expenditures database</w:t>
        </w:r>
        <w:r w:rsidR="001117E0">
          <w:rPr>
            <w:noProof/>
            <w:webHidden/>
          </w:rPr>
          <w:tab/>
        </w:r>
        <w:r w:rsidR="001117E0">
          <w:rPr>
            <w:noProof/>
            <w:webHidden/>
          </w:rPr>
          <w:fldChar w:fldCharType="begin"/>
        </w:r>
        <w:r w:rsidR="001117E0">
          <w:rPr>
            <w:noProof/>
            <w:webHidden/>
          </w:rPr>
          <w:instrText xml:space="preserve"> PAGEREF _Toc35441352 \h </w:instrText>
        </w:r>
        <w:r w:rsidR="001117E0">
          <w:rPr>
            <w:noProof/>
            <w:webHidden/>
          </w:rPr>
        </w:r>
        <w:r w:rsidR="001117E0">
          <w:rPr>
            <w:noProof/>
            <w:webHidden/>
          </w:rPr>
          <w:fldChar w:fldCharType="separate"/>
        </w:r>
        <w:r w:rsidR="001117E0">
          <w:rPr>
            <w:noProof/>
            <w:webHidden/>
          </w:rPr>
          <w:t>142</w:t>
        </w:r>
        <w:r w:rsidR="001117E0">
          <w:rPr>
            <w:noProof/>
            <w:webHidden/>
          </w:rPr>
          <w:fldChar w:fldCharType="end"/>
        </w:r>
      </w:hyperlink>
    </w:p>
    <w:p w14:paraId="238BFD19" w14:textId="2F6B3DBD" w:rsidR="001117E0" w:rsidRDefault="00033270">
      <w:pPr>
        <w:pStyle w:val="TOC2"/>
        <w:rPr>
          <w:rFonts w:asciiTheme="minorHAnsi" w:eastAsiaTheme="minorEastAsia" w:hAnsiTheme="minorHAnsi"/>
          <w:noProof/>
          <w:color w:val="auto"/>
          <w:sz w:val="22"/>
          <w:lang w:eastAsia="en-AU"/>
        </w:rPr>
      </w:pPr>
      <w:hyperlink w:anchor="_Toc35441353" w:history="1">
        <w:r w:rsidR="001117E0" w:rsidRPr="001819CC">
          <w:rPr>
            <w:rStyle w:val="Hyperlink"/>
            <w:noProof/>
          </w:rPr>
          <w:t>Selected country investments</w:t>
        </w:r>
        <w:r w:rsidR="001117E0">
          <w:rPr>
            <w:noProof/>
            <w:webHidden/>
          </w:rPr>
          <w:tab/>
        </w:r>
        <w:r w:rsidR="001117E0">
          <w:rPr>
            <w:noProof/>
            <w:webHidden/>
          </w:rPr>
          <w:fldChar w:fldCharType="begin"/>
        </w:r>
        <w:r w:rsidR="001117E0">
          <w:rPr>
            <w:noProof/>
            <w:webHidden/>
          </w:rPr>
          <w:instrText xml:space="preserve"> PAGEREF _Toc35441353 \h </w:instrText>
        </w:r>
        <w:r w:rsidR="001117E0">
          <w:rPr>
            <w:noProof/>
            <w:webHidden/>
          </w:rPr>
        </w:r>
        <w:r w:rsidR="001117E0">
          <w:rPr>
            <w:noProof/>
            <w:webHidden/>
          </w:rPr>
          <w:fldChar w:fldCharType="separate"/>
        </w:r>
        <w:r w:rsidR="001117E0">
          <w:rPr>
            <w:noProof/>
            <w:webHidden/>
          </w:rPr>
          <w:t>144</w:t>
        </w:r>
        <w:r w:rsidR="001117E0">
          <w:rPr>
            <w:noProof/>
            <w:webHidden/>
          </w:rPr>
          <w:fldChar w:fldCharType="end"/>
        </w:r>
      </w:hyperlink>
    </w:p>
    <w:p w14:paraId="4C796F90" w14:textId="3E1BC453" w:rsidR="001117E0" w:rsidRDefault="00033270">
      <w:pPr>
        <w:pStyle w:val="TOC2"/>
        <w:rPr>
          <w:rFonts w:asciiTheme="minorHAnsi" w:eastAsiaTheme="minorEastAsia" w:hAnsiTheme="minorHAnsi"/>
          <w:noProof/>
          <w:color w:val="auto"/>
          <w:sz w:val="22"/>
          <w:lang w:eastAsia="en-AU"/>
        </w:rPr>
      </w:pPr>
      <w:hyperlink w:anchor="_Toc35441354" w:history="1">
        <w:r w:rsidR="001117E0" w:rsidRPr="001819CC">
          <w:rPr>
            <w:rStyle w:val="Hyperlink"/>
            <w:noProof/>
          </w:rPr>
          <w:t>Document analysis</w:t>
        </w:r>
        <w:r w:rsidR="001117E0">
          <w:rPr>
            <w:noProof/>
            <w:webHidden/>
          </w:rPr>
          <w:tab/>
        </w:r>
        <w:r w:rsidR="001117E0">
          <w:rPr>
            <w:noProof/>
            <w:webHidden/>
          </w:rPr>
          <w:fldChar w:fldCharType="begin"/>
        </w:r>
        <w:r w:rsidR="001117E0">
          <w:rPr>
            <w:noProof/>
            <w:webHidden/>
          </w:rPr>
          <w:instrText xml:space="preserve"> PAGEREF _Toc35441354 \h </w:instrText>
        </w:r>
        <w:r w:rsidR="001117E0">
          <w:rPr>
            <w:noProof/>
            <w:webHidden/>
          </w:rPr>
        </w:r>
        <w:r w:rsidR="001117E0">
          <w:rPr>
            <w:noProof/>
            <w:webHidden/>
          </w:rPr>
          <w:fldChar w:fldCharType="separate"/>
        </w:r>
        <w:r w:rsidR="001117E0">
          <w:rPr>
            <w:noProof/>
            <w:webHidden/>
          </w:rPr>
          <w:t>146</w:t>
        </w:r>
        <w:r w:rsidR="001117E0">
          <w:rPr>
            <w:noProof/>
            <w:webHidden/>
          </w:rPr>
          <w:fldChar w:fldCharType="end"/>
        </w:r>
      </w:hyperlink>
    </w:p>
    <w:p w14:paraId="69B9CC17" w14:textId="403ACB7C" w:rsidR="001117E0" w:rsidRDefault="00033270">
      <w:pPr>
        <w:pStyle w:val="TOC2"/>
        <w:rPr>
          <w:rFonts w:asciiTheme="minorHAnsi" w:eastAsiaTheme="minorEastAsia" w:hAnsiTheme="minorHAnsi"/>
          <w:noProof/>
          <w:color w:val="auto"/>
          <w:sz w:val="22"/>
          <w:lang w:eastAsia="en-AU"/>
        </w:rPr>
      </w:pPr>
      <w:hyperlink w:anchor="_Toc35441355" w:history="1">
        <w:r w:rsidR="001117E0" w:rsidRPr="001819CC">
          <w:rPr>
            <w:rStyle w:val="Hyperlink"/>
            <w:noProof/>
          </w:rPr>
          <w:t>Key informant interviews and focus group discussions</w:t>
        </w:r>
        <w:r w:rsidR="001117E0">
          <w:rPr>
            <w:noProof/>
            <w:webHidden/>
          </w:rPr>
          <w:tab/>
        </w:r>
        <w:r w:rsidR="001117E0">
          <w:rPr>
            <w:noProof/>
            <w:webHidden/>
          </w:rPr>
          <w:fldChar w:fldCharType="begin"/>
        </w:r>
        <w:r w:rsidR="001117E0">
          <w:rPr>
            <w:noProof/>
            <w:webHidden/>
          </w:rPr>
          <w:instrText xml:space="preserve"> PAGEREF _Toc35441355 \h </w:instrText>
        </w:r>
        <w:r w:rsidR="001117E0">
          <w:rPr>
            <w:noProof/>
            <w:webHidden/>
          </w:rPr>
        </w:r>
        <w:r w:rsidR="001117E0">
          <w:rPr>
            <w:noProof/>
            <w:webHidden/>
          </w:rPr>
          <w:fldChar w:fldCharType="separate"/>
        </w:r>
        <w:r w:rsidR="001117E0">
          <w:rPr>
            <w:noProof/>
            <w:webHidden/>
          </w:rPr>
          <w:t>149</w:t>
        </w:r>
        <w:r w:rsidR="001117E0">
          <w:rPr>
            <w:noProof/>
            <w:webHidden/>
          </w:rPr>
          <w:fldChar w:fldCharType="end"/>
        </w:r>
      </w:hyperlink>
    </w:p>
    <w:p w14:paraId="17D773F6" w14:textId="12CB6F5A" w:rsidR="001117E0" w:rsidRDefault="00033270">
      <w:pPr>
        <w:pStyle w:val="TOC2"/>
        <w:rPr>
          <w:rFonts w:asciiTheme="minorHAnsi" w:eastAsiaTheme="minorEastAsia" w:hAnsiTheme="minorHAnsi"/>
          <w:noProof/>
          <w:color w:val="auto"/>
          <w:sz w:val="22"/>
          <w:lang w:eastAsia="en-AU"/>
        </w:rPr>
      </w:pPr>
      <w:hyperlink w:anchor="_Toc35441356" w:history="1">
        <w:r w:rsidR="001117E0" w:rsidRPr="001819CC">
          <w:rPr>
            <w:rStyle w:val="Hyperlink"/>
            <w:noProof/>
          </w:rPr>
          <w:t>Country visits and case studies</w:t>
        </w:r>
        <w:r w:rsidR="001117E0">
          <w:rPr>
            <w:noProof/>
            <w:webHidden/>
          </w:rPr>
          <w:tab/>
        </w:r>
        <w:r w:rsidR="001117E0">
          <w:rPr>
            <w:noProof/>
            <w:webHidden/>
          </w:rPr>
          <w:fldChar w:fldCharType="begin"/>
        </w:r>
        <w:r w:rsidR="001117E0">
          <w:rPr>
            <w:noProof/>
            <w:webHidden/>
          </w:rPr>
          <w:instrText xml:space="preserve"> PAGEREF _Toc35441356 \h </w:instrText>
        </w:r>
        <w:r w:rsidR="001117E0">
          <w:rPr>
            <w:noProof/>
            <w:webHidden/>
          </w:rPr>
        </w:r>
        <w:r w:rsidR="001117E0">
          <w:rPr>
            <w:noProof/>
            <w:webHidden/>
          </w:rPr>
          <w:fldChar w:fldCharType="separate"/>
        </w:r>
        <w:r w:rsidR="001117E0">
          <w:rPr>
            <w:noProof/>
            <w:webHidden/>
          </w:rPr>
          <w:t>150</w:t>
        </w:r>
        <w:r w:rsidR="001117E0">
          <w:rPr>
            <w:noProof/>
            <w:webHidden/>
          </w:rPr>
          <w:fldChar w:fldCharType="end"/>
        </w:r>
      </w:hyperlink>
    </w:p>
    <w:p w14:paraId="3F886388" w14:textId="157C0171" w:rsidR="001117E0" w:rsidRDefault="00033270">
      <w:pPr>
        <w:pStyle w:val="TOC1"/>
        <w:rPr>
          <w:rFonts w:asciiTheme="minorHAnsi" w:eastAsiaTheme="minorEastAsia" w:hAnsiTheme="minorHAnsi"/>
          <w:b w:val="0"/>
          <w:noProof/>
          <w:color w:val="auto"/>
          <w:sz w:val="22"/>
          <w:lang w:eastAsia="en-AU"/>
        </w:rPr>
      </w:pPr>
      <w:hyperlink w:anchor="_Toc35441357" w:history="1">
        <w:r w:rsidR="001117E0" w:rsidRPr="001819CC">
          <w:rPr>
            <w:rStyle w:val="Hyperlink"/>
            <w:noProof/>
            <w14:scene3d>
              <w14:camera w14:prst="orthographicFront"/>
              <w14:lightRig w14:rig="threePt" w14:dir="t">
                <w14:rot w14:lat="0" w14:lon="0" w14:rev="0"/>
              </w14:lightRig>
            </w14:scene3d>
          </w:rPr>
          <w:t>Annex 3:</w:t>
        </w:r>
        <w:r w:rsidR="001117E0" w:rsidRPr="001819CC">
          <w:rPr>
            <w:rStyle w:val="Hyperlink"/>
            <w:noProof/>
          </w:rPr>
          <w:t xml:space="preserve"> Case studies</w:t>
        </w:r>
        <w:r w:rsidR="001117E0">
          <w:rPr>
            <w:noProof/>
            <w:webHidden/>
          </w:rPr>
          <w:tab/>
        </w:r>
        <w:r w:rsidR="001117E0">
          <w:rPr>
            <w:noProof/>
            <w:webHidden/>
          </w:rPr>
          <w:fldChar w:fldCharType="begin"/>
        </w:r>
        <w:r w:rsidR="001117E0">
          <w:rPr>
            <w:noProof/>
            <w:webHidden/>
          </w:rPr>
          <w:instrText xml:space="preserve"> PAGEREF _Toc35441357 \h </w:instrText>
        </w:r>
        <w:r w:rsidR="001117E0">
          <w:rPr>
            <w:noProof/>
            <w:webHidden/>
          </w:rPr>
        </w:r>
        <w:r w:rsidR="001117E0">
          <w:rPr>
            <w:noProof/>
            <w:webHidden/>
          </w:rPr>
          <w:fldChar w:fldCharType="separate"/>
        </w:r>
        <w:r w:rsidR="001117E0">
          <w:rPr>
            <w:noProof/>
            <w:webHidden/>
          </w:rPr>
          <w:t>152</w:t>
        </w:r>
        <w:r w:rsidR="001117E0">
          <w:rPr>
            <w:noProof/>
            <w:webHidden/>
          </w:rPr>
          <w:fldChar w:fldCharType="end"/>
        </w:r>
      </w:hyperlink>
    </w:p>
    <w:p w14:paraId="6E5F36F7" w14:textId="481DF4DD" w:rsidR="001117E0" w:rsidRDefault="00033270">
      <w:pPr>
        <w:pStyle w:val="TOC2"/>
        <w:rPr>
          <w:rFonts w:asciiTheme="minorHAnsi" w:eastAsiaTheme="minorEastAsia" w:hAnsiTheme="minorHAnsi"/>
          <w:noProof/>
          <w:color w:val="auto"/>
          <w:sz w:val="22"/>
          <w:lang w:eastAsia="en-AU"/>
        </w:rPr>
      </w:pPr>
      <w:hyperlink w:anchor="_Toc35441358" w:history="1">
        <w:r w:rsidR="001117E0" w:rsidRPr="001819CC">
          <w:rPr>
            <w:rStyle w:val="Hyperlink"/>
            <w:rFonts w:cs="Arial"/>
            <w:noProof/>
          </w:rPr>
          <w:t>CASE STUDY ONE: Health information systems</w:t>
        </w:r>
        <w:r w:rsidR="001117E0">
          <w:rPr>
            <w:noProof/>
            <w:webHidden/>
          </w:rPr>
          <w:tab/>
        </w:r>
        <w:r w:rsidR="001117E0">
          <w:rPr>
            <w:noProof/>
            <w:webHidden/>
          </w:rPr>
          <w:fldChar w:fldCharType="begin"/>
        </w:r>
        <w:r w:rsidR="001117E0">
          <w:rPr>
            <w:noProof/>
            <w:webHidden/>
          </w:rPr>
          <w:instrText xml:space="preserve"> PAGEREF _Toc35441358 \h </w:instrText>
        </w:r>
        <w:r w:rsidR="001117E0">
          <w:rPr>
            <w:noProof/>
            <w:webHidden/>
          </w:rPr>
        </w:r>
        <w:r w:rsidR="001117E0">
          <w:rPr>
            <w:noProof/>
            <w:webHidden/>
          </w:rPr>
          <w:fldChar w:fldCharType="separate"/>
        </w:r>
        <w:r w:rsidR="001117E0">
          <w:rPr>
            <w:noProof/>
            <w:webHidden/>
          </w:rPr>
          <w:t>152</w:t>
        </w:r>
        <w:r w:rsidR="001117E0">
          <w:rPr>
            <w:noProof/>
            <w:webHidden/>
          </w:rPr>
          <w:fldChar w:fldCharType="end"/>
        </w:r>
      </w:hyperlink>
    </w:p>
    <w:p w14:paraId="55CC8469" w14:textId="32C0C8F9" w:rsidR="001117E0" w:rsidRDefault="00033270">
      <w:pPr>
        <w:pStyle w:val="TOC2"/>
        <w:rPr>
          <w:rFonts w:asciiTheme="minorHAnsi" w:eastAsiaTheme="minorEastAsia" w:hAnsiTheme="minorHAnsi"/>
          <w:noProof/>
          <w:color w:val="auto"/>
          <w:sz w:val="22"/>
          <w:lang w:eastAsia="en-AU"/>
        </w:rPr>
      </w:pPr>
      <w:hyperlink w:anchor="_Toc35441359" w:history="1">
        <w:r w:rsidR="001117E0" w:rsidRPr="001819CC">
          <w:rPr>
            <w:rStyle w:val="Hyperlink"/>
            <w:rFonts w:eastAsia="Times New Roman"/>
            <w:noProof/>
            <w:lang w:eastAsia="en-AU"/>
          </w:rPr>
          <w:t>What are health information systems and why are they important?</w:t>
        </w:r>
        <w:r w:rsidR="001117E0">
          <w:rPr>
            <w:noProof/>
            <w:webHidden/>
          </w:rPr>
          <w:tab/>
        </w:r>
        <w:r w:rsidR="001117E0">
          <w:rPr>
            <w:noProof/>
            <w:webHidden/>
          </w:rPr>
          <w:fldChar w:fldCharType="begin"/>
        </w:r>
        <w:r w:rsidR="001117E0">
          <w:rPr>
            <w:noProof/>
            <w:webHidden/>
          </w:rPr>
          <w:instrText xml:space="preserve"> PAGEREF _Toc35441359 \h </w:instrText>
        </w:r>
        <w:r w:rsidR="001117E0">
          <w:rPr>
            <w:noProof/>
            <w:webHidden/>
          </w:rPr>
        </w:r>
        <w:r w:rsidR="001117E0">
          <w:rPr>
            <w:noProof/>
            <w:webHidden/>
          </w:rPr>
          <w:fldChar w:fldCharType="separate"/>
        </w:r>
        <w:r w:rsidR="001117E0">
          <w:rPr>
            <w:noProof/>
            <w:webHidden/>
          </w:rPr>
          <w:t>152</w:t>
        </w:r>
        <w:r w:rsidR="001117E0">
          <w:rPr>
            <w:noProof/>
            <w:webHidden/>
          </w:rPr>
          <w:fldChar w:fldCharType="end"/>
        </w:r>
      </w:hyperlink>
    </w:p>
    <w:p w14:paraId="22009287" w14:textId="626E4CF4" w:rsidR="001117E0" w:rsidRDefault="00033270">
      <w:pPr>
        <w:pStyle w:val="TOC2"/>
        <w:rPr>
          <w:rFonts w:asciiTheme="minorHAnsi" w:eastAsiaTheme="minorEastAsia" w:hAnsiTheme="minorHAnsi"/>
          <w:noProof/>
          <w:color w:val="auto"/>
          <w:sz w:val="22"/>
          <w:lang w:eastAsia="en-AU"/>
        </w:rPr>
      </w:pPr>
      <w:hyperlink w:anchor="_Toc35441360" w:history="1">
        <w:r w:rsidR="001117E0" w:rsidRPr="001819CC">
          <w:rPr>
            <w:rStyle w:val="Hyperlink"/>
            <w:noProof/>
          </w:rPr>
          <w:t>What has changed in three Pacific island countries and how has Australia’s  support contributed?</w:t>
        </w:r>
        <w:r w:rsidR="001117E0">
          <w:rPr>
            <w:noProof/>
            <w:webHidden/>
          </w:rPr>
          <w:tab/>
        </w:r>
        <w:r w:rsidR="001117E0">
          <w:rPr>
            <w:noProof/>
            <w:webHidden/>
          </w:rPr>
          <w:fldChar w:fldCharType="begin"/>
        </w:r>
        <w:r w:rsidR="001117E0">
          <w:rPr>
            <w:noProof/>
            <w:webHidden/>
          </w:rPr>
          <w:instrText xml:space="preserve"> PAGEREF _Toc35441360 \h </w:instrText>
        </w:r>
        <w:r w:rsidR="001117E0">
          <w:rPr>
            <w:noProof/>
            <w:webHidden/>
          </w:rPr>
        </w:r>
        <w:r w:rsidR="001117E0">
          <w:rPr>
            <w:noProof/>
            <w:webHidden/>
          </w:rPr>
          <w:fldChar w:fldCharType="separate"/>
        </w:r>
        <w:r w:rsidR="001117E0">
          <w:rPr>
            <w:noProof/>
            <w:webHidden/>
          </w:rPr>
          <w:t>153</w:t>
        </w:r>
        <w:r w:rsidR="001117E0">
          <w:rPr>
            <w:noProof/>
            <w:webHidden/>
          </w:rPr>
          <w:fldChar w:fldCharType="end"/>
        </w:r>
      </w:hyperlink>
    </w:p>
    <w:p w14:paraId="0B020B7B" w14:textId="698091E2" w:rsidR="001117E0" w:rsidRDefault="00033270">
      <w:pPr>
        <w:pStyle w:val="TOC2"/>
        <w:rPr>
          <w:rFonts w:asciiTheme="minorHAnsi" w:eastAsiaTheme="minorEastAsia" w:hAnsiTheme="minorHAnsi"/>
          <w:noProof/>
          <w:color w:val="auto"/>
          <w:sz w:val="22"/>
          <w:lang w:eastAsia="en-AU"/>
        </w:rPr>
      </w:pPr>
      <w:hyperlink w:anchor="_Toc35441361" w:history="1">
        <w:r w:rsidR="001117E0" w:rsidRPr="001819CC">
          <w:rPr>
            <w:rStyle w:val="Hyperlink"/>
            <w:noProof/>
          </w:rPr>
          <w:t>CASE STUDY TWO: Health workforce development</w:t>
        </w:r>
        <w:r w:rsidR="001117E0">
          <w:rPr>
            <w:noProof/>
            <w:webHidden/>
          </w:rPr>
          <w:tab/>
        </w:r>
        <w:r w:rsidR="001117E0">
          <w:rPr>
            <w:noProof/>
            <w:webHidden/>
          </w:rPr>
          <w:fldChar w:fldCharType="begin"/>
        </w:r>
        <w:r w:rsidR="001117E0">
          <w:rPr>
            <w:noProof/>
            <w:webHidden/>
          </w:rPr>
          <w:instrText xml:space="preserve"> PAGEREF _Toc35441361 \h </w:instrText>
        </w:r>
        <w:r w:rsidR="001117E0">
          <w:rPr>
            <w:noProof/>
            <w:webHidden/>
          </w:rPr>
        </w:r>
        <w:r w:rsidR="001117E0">
          <w:rPr>
            <w:noProof/>
            <w:webHidden/>
          </w:rPr>
          <w:fldChar w:fldCharType="separate"/>
        </w:r>
        <w:r w:rsidR="001117E0">
          <w:rPr>
            <w:noProof/>
            <w:webHidden/>
          </w:rPr>
          <w:t>157</w:t>
        </w:r>
        <w:r w:rsidR="001117E0">
          <w:rPr>
            <w:noProof/>
            <w:webHidden/>
          </w:rPr>
          <w:fldChar w:fldCharType="end"/>
        </w:r>
      </w:hyperlink>
    </w:p>
    <w:p w14:paraId="687F1744" w14:textId="3B3EE4C7" w:rsidR="001117E0" w:rsidRDefault="00033270">
      <w:pPr>
        <w:pStyle w:val="TOC2"/>
        <w:rPr>
          <w:rFonts w:asciiTheme="minorHAnsi" w:eastAsiaTheme="minorEastAsia" w:hAnsiTheme="minorHAnsi"/>
          <w:noProof/>
          <w:color w:val="auto"/>
          <w:sz w:val="22"/>
          <w:lang w:eastAsia="en-AU"/>
        </w:rPr>
      </w:pPr>
      <w:hyperlink w:anchor="_Toc35441362" w:history="1">
        <w:r w:rsidR="001117E0" w:rsidRPr="001819CC">
          <w:rPr>
            <w:rStyle w:val="Hyperlink"/>
            <w:noProof/>
          </w:rPr>
          <w:t>CASE STUDY THREE: Pharmaceutical distribution and supply  chain management</w:t>
        </w:r>
        <w:r w:rsidR="001117E0">
          <w:rPr>
            <w:noProof/>
            <w:webHidden/>
          </w:rPr>
          <w:tab/>
        </w:r>
        <w:r w:rsidR="001117E0">
          <w:rPr>
            <w:noProof/>
            <w:webHidden/>
          </w:rPr>
          <w:fldChar w:fldCharType="begin"/>
        </w:r>
        <w:r w:rsidR="001117E0">
          <w:rPr>
            <w:noProof/>
            <w:webHidden/>
          </w:rPr>
          <w:instrText xml:space="preserve"> PAGEREF _Toc35441362 \h </w:instrText>
        </w:r>
        <w:r w:rsidR="001117E0">
          <w:rPr>
            <w:noProof/>
            <w:webHidden/>
          </w:rPr>
        </w:r>
        <w:r w:rsidR="001117E0">
          <w:rPr>
            <w:noProof/>
            <w:webHidden/>
          </w:rPr>
          <w:fldChar w:fldCharType="separate"/>
        </w:r>
        <w:r w:rsidR="001117E0">
          <w:rPr>
            <w:noProof/>
            <w:webHidden/>
          </w:rPr>
          <w:t>162</w:t>
        </w:r>
        <w:r w:rsidR="001117E0">
          <w:rPr>
            <w:noProof/>
            <w:webHidden/>
          </w:rPr>
          <w:fldChar w:fldCharType="end"/>
        </w:r>
      </w:hyperlink>
    </w:p>
    <w:p w14:paraId="680D96D9" w14:textId="6EAC84A3" w:rsidR="00FD11C0" w:rsidRPr="00C01868" w:rsidRDefault="00D84743" w:rsidP="004F75E6">
      <w:pPr>
        <w:pStyle w:val="TOCHeading"/>
        <w:rPr>
          <w:sz w:val="24"/>
        </w:rPr>
      </w:pPr>
      <w:r>
        <w:fldChar w:fldCharType="end"/>
      </w:r>
      <w:bookmarkStart w:id="30" w:name="_Hlk25640989"/>
      <w:r w:rsidR="00FD11C0" w:rsidRPr="00C01868">
        <w:rPr>
          <w:sz w:val="24"/>
        </w:rPr>
        <w:t>Table of tables</w:t>
      </w:r>
    </w:p>
    <w:p w14:paraId="01999E05" w14:textId="1B3125E6" w:rsidR="00522C0F" w:rsidRDefault="00FD11C0">
      <w:pPr>
        <w:pStyle w:val="TableofFigures"/>
        <w:tabs>
          <w:tab w:val="right" w:leader="dot" w:pos="9322"/>
        </w:tabs>
        <w:rPr>
          <w:rFonts w:asciiTheme="minorHAnsi" w:eastAsiaTheme="minorEastAsia" w:hAnsiTheme="minorHAnsi"/>
          <w:noProof/>
          <w:color w:val="auto"/>
          <w:sz w:val="22"/>
          <w:lang w:eastAsia="en-AU"/>
        </w:rPr>
      </w:pPr>
      <w:r w:rsidRPr="00B43BB8">
        <w:fldChar w:fldCharType="begin"/>
      </w:r>
      <w:r w:rsidRPr="00B43BB8">
        <w:instrText xml:space="preserve"> TOC \h \z \c "Table" </w:instrText>
      </w:r>
      <w:r w:rsidRPr="00B43BB8">
        <w:fldChar w:fldCharType="separate"/>
      </w:r>
      <w:hyperlink w:anchor="_Toc35433426" w:history="1">
        <w:r w:rsidR="00522C0F" w:rsidRPr="00A046EE">
          <w:rPr>
            <w:rStyle w:val="Hyperlink"/>
            <w:noProof/>
          </w:rPr>
          <w:t>Table 1: Data sources and their contribution to addressing the key evaluation questions</w:t>
        </w:r>
        <w:r w:rsidR="00522C0F">
          <w:rPr>
            <w:noProof/>
            <w:webHidden/>
          </w:rPr>
          <w:tab/>
        </w:r>
        <w:r w:rsidR="00522C0F">
          <w:rPr>
            <w:noProof/>
            <w:webHidden/>
          </w:rPr>
          <w:fldChar w:fldCharType="begin"/>
        </w:r>
        <w:r w:rsidR="00522C0F">
          <w:rPr>
            <w:noProof/>
            <w:webHidden/>
          </w:rPr>
          <w:instrText xml:space="preserve"> PAGEREF _Toc35433426 \h </w:instrText>
        </w:r>
        <w:r w:rsidR="00522C0F">
          <w:rPr>
            <w:noProof/>
            <w:webHidden/>
          </w:rPr>
        </w:r>
        <w:r w:rsidR="00522C0F">
          <w:rPr>
            <w:noProof/>
            <w:webHidden/>
          </w:rPr>
          <w:fldChar w:fldCharType="separate"/>
        </w:r>
        <w:r w:rsidR="00522C0F">
          <w:rPr>
            <w:noProof/>
            <w:webHidden/>
          </w:rPr>
          <w:t>38</w:t>
        </w:r>
        <w:r w:rsidR="00522C0F">
          <w:rPr>
            <w:noProof/>
            <w:webHidden/>
          </w:rPr>
          <w:fldChar w:fldCharType="end"/>
        </w:r>
      </w:hyperlink>
    </w:p>
    <w:p w14:paraId="7D4FE700" w14:textId="379F3A68" w:rsidR="00522C0F" w:rsidRDefault="00033270">
      <w:pPr>
        <w:pStyle w:val="TableofFigures"/>
        <w:tabs>
          <w:tab w:val="right" w:leader="dot" w:pos="9322"/>
        </w:tabs>
        <w:rPr>
          <w:rFonts w:asciiTheme="minorHAnsi" w:eastAsiaTheme="minorEastAsia" w:hAnsiTheme="minorHAnsi"/>
          <w:noProof/>
          <w:color w:val="auto"/>
          <w:sz w:val="22"/>
          <w:lang w:eastAsia="en-AU"/>
        </w:rPr>
      </w:pPr>
      <w:hyperlink w:anchor="_Toc35433427" w:history="1">
        <w:r w:rsidR="00522C0F" w:rsidRPr="00A046EE">
          <w:rPr>
            <w:rStyle w:val="Hyperlink"/>
            <w:noProof/>
          </w:rPr>
          <w:t xml:space="preserve">Table 2: </w:t>
        </w:r>
        <w:r w:rsidR="00522C0F" w:rsidRPr="00A046EE">
          <w:rPr>
            <w:rStyle w:val="Hyperlink"/>
            <w:rFonts w:cs="Arial"/>
            <w:noProof/>
          </w:rPr>
          <w:t>Australian ODA for health, administered by DFAT, for the seven countries in the evaluation period</w:t>
        </w:r>
        <w:r w:rsidR="00522C0F">
          <w:rPr>
            <w:noProof/>
            <w:webHidden/>
          </w:rPr>
          <w:tab/>
        </w:r>
        <w:r w:rsidR="00522C0F">
          <w:rPr>
            <w:noProof/>
            <w:webHidden/>
          </w:rPr>
          <w:fldChar w:fldCharType="begin"/>
        </w:r>
        <w:r w:rsidR="00522C0F">
          <w:rPr>
            <w:noProof/>
            <w:webHidden/>
          </w:rPr>
          <w:instrText xml:space="preserve"> PAGEREF _Toc35433427 \h </w:instrText>
        </w:r>
        <w:r w:rsidR="00522C0F">
          <w:rPr>
            <w:noProof/>
            <w:webHidden/>
          </w:rPr>
        </w:r>
        <w:r w:rsidR="00522C0F">
          <w:rPr>
            <w:noProof/>
            <w:webHidden/>
          </w:rPr>
          <w:fldChar w:fldCharType="separate"/>
        </w:r>
        <w:r w:rsidR="00522C0F">
          <w:rPr>
            <w:noProof/>
            <w:webHidden/>
          </w:rPr>
          <w:t>42</w:t>
        </w:r>
        <w:r w:rsidR="00522C0F">
          <w:rPr>
            <w:noProof/>
            <w:webHidden/>
          </w:rPr>
          <w:fldChar w:fldCharType="end"/>
        </w:r>
      </w:hyperlink>
    </w:p>
    <w:p w14:paraId="7D5DEC40" w14:textId="2DA9B859" w:rsidR="00522C0F" w:rsidRDefault="00033270">
      <w:pPr>
        <w:pStyle w:val="TableofFigures"/>
        <w:tabs>
          <w:tab w:val="right" w:leader="dot" w:pos="9322"/>
        </w:tabs>
        <w:rPr>
          <w:rFonts w:asciiTheme="minorHAnsi" w:eastAsiaTheme="minorEastAsia" w:hAnsiTheme="minorHAnsi"/>
          <w:noProof/>
          <w:color w:val="auto"/>
          <w:sz w:val="22"/>
          <w:lang w:eastAsia="en-AU"/>
        </w:rPr>
      </w:pPr>
      <w:hyperlink w:anchor="_Toc35433428" w:history="1">
        <w:r w:rsidR="00522C0F" w:rsidRPr="00A046EE">
          <w:rPr>
            <w:rStyle w:val="Hyperlink"/>
            <w:noProof/>
          </w:rPr>
          <w:t>Table 3: Selected major country health programs for seven Pacific island countries, by duration and total spend, 2008–09 to 2017–18</w:t>
        </w:r>
        <w:r w:rsidR="00522C0F">
          <w:rPr>
            <w:noProof/>
            <w:webHidden/>
          </w:rPr>
          <w:tab/>
        </w:r>
        <w:r w:rsidR="00522C0F">
          <w:rPr>
            <w:noProof/>
            <w:webHidden/>
          </w:rPr>
          <w:fldChar w:fldCharType="begin"/>
        </w:r>
        <w:r w:rsidR="00522C0F">
          <w:rPr>
            <w:noProof/>
            <w:webHidden/>
          </w:rPr>
          <w:instrText xml:space="preserve"> PAGEREF _Toc35433428 \h </w:instrText>
        </w:r>
        <w:r w:rsidR="00522C0F">
          <w:rPr>
            <w:noProof/>
            <w:webHidden/>
          </w:rPr>
        </w:r>
        <w:r w:rsidR="00522C0F">
          <w:rPr>
            <w:noProof/>
            <w:webHidden/>
          </w:rPr>
          <w:fldChar w:fldCharType="separate"/>
        </w:r>
        <w:r w:rsidR="00522C0F">
          <w:rPr>
            <w:noProof/>
            <w:webHidden/>
          </w:rPr>
          <w:t>48</w:t>
        </w:r>
        <w:r w:rsidR="00522C0F">
          <w:rPr>
            <w:noProof/>
            <w:webHidden/>
          </w:rPr>
          <w:fldChar w:fldCharType="end"/>
        </w:r>
      </w:hyperlink>
    </w:p>
    <w:p w14:paraId="173D455E" w14:textId="43916B86" w:rsidR="00522C0F" w:rsidRDefault="00033270">
      <w:pPr>
        <w:pStyle w:val="TableofFigures"/>
        <w:tabs>
          <w:tab w:val="right" w:leader="dot" w:pos="9322"/>
        </w:tabs>
        <w:rPr>
          <w:rFonts w:asciiTheme="minorHAnsi" w:eastAsiaTheme="minorEastAsia" w:hAnsiTheme="minorHAnsi"/>
          <w:noProof/>
          <w:color w:val="auto"/>
          <w:sz w:val="22"/>
          <w:lang w:eastAsia="en-AU"/>
        </w:rPr>
      </w:pPr>
      <w:hyperlink w:anchor="_Toc35433429" w:history="1">
        <w:r w:rsidR="00522C0F" w:rsidRPr="00A046EE">
          <w:rPr>
            <w:rStyle w:val="Hyperlink"/>
            <w:noProof/>
          </w:rPr>
          <w:t>Table 4: Health system strengthening activities supported by the selected investments in seven Pacific island countries, 2008–09 to 2017–18</w:t>
        </w:r>
        <w:r w:rsidR="00522C0F">
          <w:rPr>
            <w:noProof/>
            <w:webHidden/>
          </w:rPr>
          <w:tab/>
        </w:r>
        <w:r w:rsidR="00522C0F">
          <w:rPr>
            <w:noProof/>
            <w:webHidden/>
          </w:rPr>
          <w:fldChar w:fldCharType="begin"/>
        </w:r>
        <w:r w:rsidR="00522C0F">
          <w:rPr>
            <w:noProof/>
            <w:webHidden/>
          </w:rPr>
          <w:instrText xml:space="preserve"> PAGEREF _Toc35433429 \h </w:instrText>
        </w:r>
        <w:r w:rsidR="00522C0F">
          <w:rPr>
            <w:noProof/>
            <w:webHidden/>
          </w:rPr>
        </w:r>
        <w:r w:rsidR="00522C0F">
          <w:rPr>
            <w:noProof/>
            <w:webHidden/>
          </w:rPr>
          <w:fldChar w:fldCharType="separate"/>
        </w:r>
        <w:r w:rsidR="00522C0F">
          <w:rPr>
            <w:noProof/>
            <w:webHidden/>
          </w:rPr>
          <w:t>50</w:t>
        </w:r>
        <w:r w:rsidR="00522C0F">
          <w:rPr>
            <w:noProof/>
            <w:webHidden/>
          </w:rPr>
          <w:fldChar w:fldCharType="end"/>
        </w:r>
      </w:hyperlink>
    </w:p>
    <w:p w14:paraId="249AF334" w14:textId="148F1BE9" w:rsidR="00522C0F" w:rsidRDefault="00033270">
      <w:pPr>
        <w:pStyle w:val="TableofFigures"/>
        <w:tabs>
          <w:tab w:val="right" w:leader="dot" w:pos="9322"/>
        </w:tabs>
        <w:rPr>
          <w:rFonts w:asciiTheme="minorHAnsi" w:eastAsiaTheme="minorEastAsia" w:hAnsiTheme="minorHAnsi"/>
          <w:noProof/>
          <w:color w:val="auto"/>
          <w:sz w:val="22"/>
          <w:lang w:eastAsia="en-AU"/>
        </w:rPr>
      </w:pPr>
      <w:hyperlink w:anchor="_Toc35433430" w:history="1">
        <w:r w:rsidR="00522C0F" w:rsidRPr="00A046EE">
          <w:rPr>
            <w:rStyle w:val="Hyperlink"/>
            <w:noProof/>
          </w:rPr>
          <w:t>Table 5: Other supporting activities funded through the selected investments</w:t>
        </w:r>
        <w:r w:rsidR="00522C0F">
          <w:rPr>
            <w:noProof/>
            <w:webHidden/>
          </w:rPr>
          <w:tab/>
        </w:r>
        <w:r w:rsidR="00522C0F">
          <w:rPr>
            <w:noProof/>
            <w:webHidden/>
          </w:rPr>
          <w:fldChar w:fldCharType="begin"/>
        </w:r>
        <w:r w:rsidR="00522C0F">
          <w:rPr>
            <w:noProof/>
            <w:webHidden/>
          </w:rPr>
          <w:instrText xml:space="preserve"> PAGEREF _Toc35433430 \h </w:instrText>
        </w:r>
        <w:r w:rsidR="00522C0F">
          <w:rPr>
            <w:noProof/>
            <w:webHidden/>
          </w:rPr>
        </w:r>
        <w:r w:rsidR="00522C0F">
          <w:rPr>
            <w:noProof/>
            <w:webHidden/>
          </w:rPr>
          <w:fldChar w:fldCharType="separate"/>
        </w:r>
        <w:r w:rsidR="00522C0F">
          <w:rPr>
            <w:noProof/>
            <w:webHidden/>
          </w:rPr>
          <w:t>51</w:t>
        </w:r>
        <w:r w:rsidR="00522C0F">
          <w:rPr>
            <w:noProof/>
            <w:webHidden/>
          </w:rPr>
          <w:fldChar w:fldCharType="end"/>
        </w:r>
      </w:hyperlink>
    </w:p>
    <w:p w14:paraId="6770D360" w14:textId="7D119073" w:rsidR="00522C0F" w:rsidRDefault="00033270">
      <w:pPr>
        <w:pStyle w:val="TableofFigures"/>
        <w:tabs>
          <w:tab w:val="right" w:leader="dot" w:pos="9322"/>
        </w:tabs>
        <w:rPr>
          <w:rFonts w:asciiTheme="minorHAnsi" w:eastAsiaTheme="minorEastAsia" w:hAnsiTheme="minorHAnsi"/>
          <w:noProof/>
          <w:color w:val="auto"/>
          <w:sz w:val="22"/>
          <w:lang w:eastAsia="en-AU"/>
        </w:rPr>
      </w:pPr>
      <w:hyperlink w:anchor="_Toc35433431" w:history="1">
        <w:r w:rsidR="00522C0F" w:rsidRPr="00A046EE">
          <w:rPr>
            <w:rStyle w:val="Hyperlink"/>
            <w:noProof/>
          </w:rPr>
          <w:t>Table 6: AQC (formerly QAI) and FAQC effectiveness scores for selected country health investments, 2008 to 2018</w:t>
        </w:r>
        <w:r w:rsidR="00522C0F">
          <w:rPr>
            <w:noProof/>
            <w:webHidden/>
          </w:rPr>
          <w:tab/>
        </w:r>
        <w:r w:rsidR="00522C0F">
          <w:rPr>
            <w:noProof/>
            <w:webHidden/>
          </w:rPr>
          <w:fldChar w:fldCharType="begin"/>
        </w:r>
        <w:r w:rsidR="00522C0F">
          <w:rPr>
            <w:noProof/>
            <w:webHidden/>
          </w:rPr>
          <w:instrText xml:space="preserve"> PAGEREF _Toc35433431 \h </w:instrText>
        </w:r>
        <w:r w:rsidR="00522C0F">
          <w:rPr>
            <w:noProof/>
            <w:webHidden/>
          </w:rPr>
        </w:r>
        <w:r w:rsidR="00522C0F">
          <w:rPr>
            <w:noProof/>
            <w:webHidden/>
          </w:rPr>
          <w:fldChar w:fldCharType="separate"/>
        </w:r>
        <w:r w:rsidR="00522C0F">
          <w:rPr>
            <w:noProof/>
            <w:webHidden/>
          </w:rPr>
          <w:t>53</w:t>
        </w:r>
        <w:r w:rsidR="00522C0F">
          <w:rPr>
            <w:noProof/>
            <w:webHidden/>
          </w:rPr>
          <w:fldChar w:fldCharType="end"/>
        </w:r>
      </w:hyperlink>
    </w:p>
    <w:p w14:paraId="6E6A00A2" w14:textId="08B15479" w:rsidR="00522C0F" w:rsidRDefault="00033270">
      <w:pPr>
        <w:pStyle w:val="TableofFigures"/>
        <w:tabs>
          <w:tab w:val="right" w:leader="dot" w:pos="9322"/>
        </w:tabs>
        <w:rPr>
          <w:rFonts w:asciiTheme="minorHAnsi" w:eastAsiaTheme="minorEastAsia" w:hAnsiTheme="minorHAnsi"/>
          <w:noProof/>
          <w:color w:val="auto"/>
          <w:sz w:val="22"/>
          <w:lang w:eastAsia="en-AU"/>
        </w:rPr>
      </w:pPr>
      <w:hyperlink w:anchor="_Toc35433432" w:history="1">
        <w:r w:rsidR="00522C0F" w:rsidRPr="00A046EE">
          <w:rPr>
            <w:rStyle w:val="Hyperlink"/>
            <w:noProof/>
          </w:rPr>
          <w:t>Table 7: Summary of improved performance of Pacific health systems associated with activities supported through selected programs</w:t>
        </w:r>
        <w:r w:rsidR="00522C0F">
          <w:rPr>
            <w:noProof/>
            <w:webHidden/>
          </w:rPr>
          <w:tab/>
        </w:r>
        <w:r w:rsidR="00522C0F">
          <w:rPr>
            <w:noProof/>
            <w:webHidden/>
          </w:rPr>
          <w:fldChar w:fldCharType="begin"/>
        </w:r>
        <w:r w:rsidR="00522C0F">
          <w:rPr>
            <w:noProof/>
            <w:webHidden/>
          </w:rPr>
          <w:instrText xml:space="preserve"> PAGEREF _Toc35433432 \h </w:instrText>
        </w:r>
        <w:r w:rsidR="00522C0F">
          <w:rPr>
            <w:noProof/>
            <w:webHidden/>
          </w:rPr>
        </w:r>
        <w:r w:rsidR="00522C0F">
          <w:rPr>
            <w:noProof/>
            <w:webHidden/>
          </w:rPr>
          <w:fldChar w:fldCharType="separate"/>
        </w:r>
        <w:r w:rsidR="00522C0F">
          <w:rPr>
            <w:noProof/>
            <w:webHidden/>
          </w:rPr>
          <w:t>54</w:t>
        </w:r>
        <w:r w:rsidR="00522C0F">
          <w:rPr>
            <w:noProof/>
            <w:webHidden/>
          </w:rPr>
          <w:fldChar w:fldCharType="end"/>
        </w:r>
      </w:hyperlink>
    </w:p>
    <w:p w14:paraId="73A7433B" w14:textId="74391CF7" w:rsidR="00522C0F" w:rsidRDefault="00033270">
      <w:pPr>
        <w:pStyle w:val="TableofFigures"/>
        <w:tabs>
          <w:tab w:val="right" w:leader="dot" w:pos="9322"/>
        </w:tabs>
        <w:rPr>
          <w:rFonts w:asciiTheme="minorHAnsi" w:eastAsiaTheme="minorEastAsia" w:hAnsiTheme="minorHAnsi"/>
          <w:noProof/>
          <w:color w:val="auto"/>
          <w:sz w:val="22"/>
          <w:lang w:eastAsia="en-AU"/>
        </w:rPr>
      </w:pPr>
      <w:hyperlink w:anchor="_Toc35433433" w:history="1">
        <w:r w:rsidR="00522C0F" w:rsidRPr="00A046EE">
          <w:rPr>
            <w:rStyle w:val="Hyperlink"/>
            <w:noProof/>
          </w:rPr>
          <w:t>Table 8: Solomon Islands—availability of critical and essential medicines</w:t>
        </w:r>
        <w:r w:rsidR="00522C0F">
          <w:rPr>
            <w:noProof/>
            <w:webHidden/>
          </w:rPr>
          <w:tab/>
        </w:r>
        <w:r w:rsidR="00522C0F">
          <w:rPr>
            <w:noProof/>
            <w:webHidden/>
          </w:rPr>
          <w:fldChar w:fldCharType="begin"/>
        </w:r>
        <w:r w:rsidR="00522C0F">
          <w:rPr>
            <w:noProof/>
            <w:webHidden/>
          </w:rPr>
          <w:instrText xml:space="preserve"> PAGEREF _Toc35433433 \h </w:instrText>
        </w:r>
        <w:r w:rsidR="00522C0F">
          <w:rPr>
            <w:noProof/>
            <w:webHidden/>
          </w:rPr>
        </w:r>
        <w:r w:rsidR="00522C0F">
          <w:rPr>
            <w:noProof/>
            <w:webHidden/>
          </w:rPr>
          <w:fldChar w:fldCharType="separate"/>
        </w:r>
        <w:r w:rsidR="00522C0F">
          <w:rPr>
            <w:noProof/>
            <w:webHidden/>
          </w:rPr>
          <w:t>63</w:t>
        </w:r>
        <w:r w:rsidR="00522C0F">
          <w:rPr>
            <w:noProof/>
            <w:webHidden/>
          </w:rPr>
          <w:fldChar w:fldCharType="end"/>
        </w:r>
      </w:hyperlink>
    </w:p>
    <w:p w14:paraId="72CB1C5A" w14:textId="374DD5C7" w:rsidR="00522C0F" w:rsidRDefault="00033270">
      <w:pPr>
        <w:pStyle w:val="TableofFigures"/>
        <w:tabs>
          <w:tab w:val="right" w:leader="dot" w:pos="9322"/>
        </w:tabs>
        <w:rPr>
          <w:rFonts w:asciiTheme="minorHAnsi" w:eastAsiaTheme="minorEastAsia" w:hAnsiTheme="minorHAnsi"/>
          <w:noProof/>
          <w:color w:val="auto"/>
          <w:sz w:val="22"/>
          <w:lang w:eastAsia="en-AU"/>
        </w:rPr>
      </w:pPr>
      <w:hyperlink w:anchor="_Toc35433434" w:history="1">
        <w:r w:rsidR="00522C0F" w:rsidRPr="00A046EE">
          <w:rPr>
            <w:rStyle w:val="Hyperlink"/>
            <w:noProof/>
          </w:rPr>
          <w:t>Table 9: AQC (formerly QAI) and FAQC* scores for gender, country programs in  seven Pacific island countries, 2010 to 2018 (scores of 4 and above indicate  satisfactory performance)</w:t>
        </w:r>
        <w:r w:rsidR="00522C0F">
          <w:rPr>
            <w:noProof/>
            <w:webHidden/>
          </w:rPr>
          <w:tab/>
        </w:r>
        <w:r w:rsidR="00522C0F">
          <w:rPr>
            <w:noProof/>
            <w:webHidden/>
          </w:rPr>
          <w:fldChar w:fldCharType="begin"/>
        </w:r>
        <w:r w:rsidR="00522C0F">
          <w:rPr>
            <w:noProof/>
            <w:webHidden/>
          </w:rPr>
          <w:instrText xml:space="preserve"> PAGEREF _Toc35433434 \h </w:instrText>
        </w:r>
        <w:r w:rsidR="00522C0F">
          <w:rPr>
            <w:noProof/>
            <w:webHidden/>
          </w:rPr>
        </w:r>
        <w:r w:rsidR="00522C0F">
          <w:rPr>
            <w:noProof/>
            <w:webHidden/>
          </w:rPr>
          <w:fldChar w:fldCharType="separate"/>
        </w:r>
        <w:r w:rsidR="00522C0F">
          <w:rPr>
            <w:noProof/>
            <w:webHidden/>
          </w:rPr>
          <w:t>66</w:t>
        </w:r>
        <w:r w:rsidR="00522C0F">
          <w:rPr>
            <w:noProof/>
            <w:webHidden/>
          </w:rPr>
          <w:fldChar w:fldCharType="end"/>
        </w:r>
      </w:hyperlink>
    </w:p>
    <w:p w14:paraId="750B9484" w14:textId="195B66D9" w:rsidR="00522C0F" w:rsidRDefault="00033270">
      <w:pPr>
        <w:pStyle w:val="TableofFigures"/>
        <w:tabs>
          <w:tab w:val="right" w:leader="dot" w:pos="9322"/>
        </w:tabs>
        <w:rPr>
          <w:rFonts w:asciiTheme="minorHAnsi" w:eastAsiaTheme="minorEastAsia" w:hAnsiTheme="minorHAnsi"/>
          <w:noProof/>
          <w:color w:val="auto"/>
          <w:sz w:val="22"/>
          <w:lang w:eastAsia="en-AU"/>
        </w:rPr>
      </w:pPr>
      <w:hyperlink w:anchor="_Toc35433435" w:history="1">
        <w:r w:rsidR="00522C0F" w:rsidRPr="00A046EE">
          <w:rPr>
            <w:rStyle w:val="Hyperlink"/>
            <w:noProof/>
          </w:rPr>
          <w:t>Table 10: Summary of findings and related recommendations</w:t>
        </w:r>
        <w:r w:rsidR="00522C0F">
          <w:rPr>
            <w:noProof/>
            <w:webHidden/>
          </w:rPr>
          <w:tab/>
        </w:r>
        <w:r w:rsidR="00522C0F">
          <w:rPr>
            <w:noProof/>
            <w:webHidden/>
          </w:rPr>
          <w:fldChar w:fldCharType="begin"/>
        </w:r>
        <w:r w:rsidR="00522C0F">
          <w:rPr>
            <w:noProof/>
            <w:webHidden/>
          </w:rPr>
          <w:instrText xml:space="preserve"> PAGEREF _Toc35433435 \h </w:instrText>
        </w:r>
        <w:r w:rsidR="00522C0F">
          <w:rPr>
            <w:noProof/>
            <w:webHidden/>
          </w:rPr>
        </w:r>
        <w:r w:rsidR="00522C0F">
          <w:rPr>
            <w:noProof/>
            <w:webHidden/>
          </w:rPr>
          <w:fldChar w:fldCharType="separate"/>
        </w:r>
        <w:r w:rsidR="00522C0F">
          <w:rPr>
            <w:noProof/>
            <w:webHidden/>
          </w:rPr>
          <w:t>99</w:t>
        </w:r>
        <w:r w:rsidR="00522C0F">
          <w:rPr>
            <w:noProof/>
            <w:webHidden/>
          </w:rPr>
          <w:fldChar w:fldCharType="end"/>
        </w:r>
      </w:hyperlink>
    </w:p>
    <w:p w14:paraId="2D886B12" w14:textId="584D747A" w:rsidR="00FD11C0" w:rsidRPr="00FD11C0" w:rsidRDefault="00FD11C0" w:rsidP="00FD11C0">
      <w:pPr>
        <w:spacing w:after="0"/>
        <w:rPr>
          <w:sz w:val="18"/>
        </w:rPr>
      </w:pPr>
      <w:r w:rsidRPr="00B43BB8">
        <w:rPr>
          <w:noProof/>
          <w:sz w:val="18"/>
          <w:lang w:val="en-US"/>
        </w:rPr>
        <w:fldChar w:fldCharType="end"/>
      </w:r>
    </w:p>
    <w:p w14:paraId="65807006" w14:textId="77777777" w:rsidR="00FD11C0" w:rsidRPr="00FD11C0" w:rsidRDefault="00FD11C0" w:rsidP="00FD11C0">
      <w:pPr>
        <w:tabs>
          <w:tab w:val="right" w:leader="dot" w:pos="9639"/>
        </w:tabs>
        <w:spacing w:after="0"/>
        <w:rPr>
          <w:b/>
          <w:sz w:val="24"/>
        </w:rPr>
      </w:pPr>
      <w:r w:rsidRPr="00FD11C0">
        <w:rPr>
          <w:b/>
          <w:sz w:val="24"/>
        </w:rPr>
        <w:t>Table of figures</w:t>
      </w:r>
    </w:p>
    <w:p w14:paraId="103F06C2" w14:textId="322E4519" w:rsidR="00522C0F" w:rsidRDefault="00FD11C0">
      <w:pPr>
        <w:pStyle w:val="TableofFigures"/>
        <w:tabs>
          <w:tab w:val="right" w:leader="dot" w:pos="9322"/>
        </w:tabs>
        <w:rPr>
          <w:rFonts w:asciiTheme="minorHAnsi" w:eastAsiaTheme="minorEastAsia" w:hAnsiTheme="minorHAnsi"/>
          <w:noProof/>
          <w:color w:val="auto"/>
          <w:sz w:val="22"/>
          <w:lang w:eastAsia="en-AU"/>
        </w:rPr>
      </w:pPr>
      <w:r w:rsidRPr="00C50050">
        <w:fldChar w:fldCharType="begin"/>
      </w:r>
      <w:r w:rsidRPr="00C50050">
        <w:instrText xml:space="preserve"> TOC \h \z \c "Figure" </w:instrText>
      </w:r>
      <w:r w:rsidRPr="00C50050">
        <w:fldChar w:fldCharType="separate"/>
      </w:r>
      <w:hyperlink w:anchor="_Toc35433436" w:history="1">
        <w:r w:rsidR="00522C0F" w:rsidRPr="007A599A">
          <w:rPr>
            <w:rStyle w:val="Hyperlink"/>
            <w:noProof/>
          </w:rPr>
          <w:t>Figure 1: UHC service coverage index for six Pacific island focus countries, 2000–2020</w:t>
        </w:r>
        <w:r w:rsidR="00522C0F">
          <w:rPr>
            <w:noProof/>
            <w:webHidden/>
          </w:rPr>
          <w:tab/>
        </w:r>
        <w:r w:rsidR="00522C0F">
          <w:rPr>
            <w:noProof/>
            <w:webHidden/>
          </w:rPr>
          <w:fldChar w:fldCharType="begin"/>
        </w:r>
        <w:r w:rsidR="00522C0F">
          <w:rPr>
            <w:noProof/>
            <w:webHidden/>
          </w:rPr>
          <w:instrText xml:space="preserve"> PAGEREF _Toc35433436 \h </w:instrText>
        </w:r>
        <w:r w:rsidR="00522C0F">
          <w:rPr>
            <w:noProof/>
            <w:webHidden/>
          </w:rPr>
        </w:r>
        <w:r w:rsidR="00522C0F">
          <w:rPr>
            <w:noProof/>
            <w:webHidden/>
          </w:rPr>
          <w:fldChar w:fldCharType="separate"/>
        </w:r>
        <w:r w:rsidR="00522C0F">
          <w:rPr>
            <w:noProof/>
            <w:webHidden/>
          </w:rPr>
          <w:t>3</w:t>
        </w:r>
        <w:r w:rsidR="00522C0F">
          <w:rPr>
            <w:noProof/>
            <w:webHidden/>
          </w:rPr>
          <w:fldChar w:fldCharType="end"/>
        </w:r>
      </w:hyperlink>
    </w:p>
    <w:p w14:paraId="5CF2EF15" w14:textId="7165B065" w:rsidR="00522C0F" w:rsidRDefault="00033270">
      <w:pPr>
        <w:pStyle w:val="TableofFigures"/>
        <w:tabs>
          <w:tab w:val="right" w:leader="dot" w:pos="9322"/>
        </w:tabs>
        <w:rPr>
          <w:rFonts w:asciiTheme="minorHAnsi" w:eastAsiaTheme="minorEastAsia" w:hAnsiTheme="minorHAnsi"/>
          <w:noProof/>
          <w:color w:val="auto"/>
          <w:sz w:val="22"/>
          <w:lang w:eastAsia="en-AU"/>
        </w:rPr>
      </w:pPr>
      <w:hyperlink w:anchor="_Toc35433437" w:history="1">
        <w:r w:rsidR="00522C0F" w:rsidRPr="007A599A">
          <w:rPr>
            <w:rStyle w:val="Hyperlink"/>
            <w:noProof/>
          </w:rPr>
          <w:t>Figure 2: Changes in child mortality (deaths under five years per 1,000 live births) in six Pacific island focus countries, 2005 and 2015, and comparison with similar countries in 2015 (black column)</w:t>
        </w:r>
        <w:r w:rsidR="00522C0F">
          <w:rPr>
            <w:noProof/>
            <w:webHidden/>
          </w:rPr>
          <w:tab/>
        </w:r>
        <w:r w:rsidR="00522C0F">
          <w:rPr>
            <w:noProof/>
            <w:webHidden/>
          </w:rPr>
          <w:fldChar w:fldCharType="begin"/>
        </w:r>
        <w:r w:rsidR="00522C0F">
          <w:rPr>
            <w:noProof/>
            <w:webHidden/>
          </w:rPr>
          <w:instrText xml:space="preserve"> PAGEREF _Toc35433437 \h </w:instrText>
        </w:r>
        <w:r w:rsidR="00522C0F">
          <w:rPr>
            <w:noProof/>
            <w:webHidden/>
          </w:rPr>
        </w:r>
        <w:r w:rsidR="00522C0F">
          <w:rPr>
            <w:noProof/>
            <w:webHidden/>
          </w:rPr>
          <w:fldChar w:fldCharType="separate"/>
        </w:r>
        <w:r w:rsidR="00522C0F">
          <w:rPr>
            <w:noProof/>
            <w:webHidden/>
          </w:rPr>
          <w:t>31</w:t>
        </w:r>
        <w:r w:rsidR="00522C0F">
          <w:rPr>
            <w:noProof/>
            <w:webHidden/>
          </w:rPr>
          <w:fldChar w:fldCharType="end"/>
        </w:r>
      </w:hyperlink>
    </w:p>
    <w:p w14:paraId="6ECAD1B7" w14:textId="0B43A380" w:rsidR="00522C0F" w:rsidRDefault="00033270">
      <w:pPr>
        <w:pStyle w:val="TableofFigures"/>
        <w:tabs>
          <w:tab w:val="right" w:leader="dot" w:pos="9322"/>
        </w:tabs>
        <w:rPr>
          <w:rFonts w:asciiTheme="minorHAnsi" w:eastAsiaTheme="minorEastAsia" w:hAnsiTheme="minorHAnsi"/>
          <w:noProof/>
          <w:color w:val="auto"/>
          <w:sz w:val="22"/>
          <w:lang w:eastAsia="en-AU"/>
        </w:rPr>
      </w:pPr>
      <w:hyperlink w:anchor="_Toc35433438" w:history="1">
        <w:r w:rsidR="00522C0F" w:rsidRPr="007A599A">
          <w:rPr>
            <w:rStyle w:val="Hyperlink"/>
            <w:noProof/>
          </w:rPr>
          <w:t xml:space="preserve">Figure 3: </w:t>
        </w:r>
        <w:r w:rsidR="00522C0F" w:rsidRPr="007A599A">
          <w:rPr>
            <w:rStyle w:val="Hyperlink"/>
            <w:rFonts w:cs="Arial"/>
            <w:noProof/>
          </w:rPr>
          <w:t>Life expectancy at birth in six Pacific island focus countries, 2005 and 2017, and comparison with similar SDI countries in 2005 (grey column) and 2017 (black column)</w:t>
        </w:r>
        <w:r w:rsidR="00522C0F">
          <w:rPr>
            <w:noProof/>
            <w:webHidden/>
          </w:rPr>
          <w:tab/>
        </w:r>
        <w:r w:rsidR="00522C0F">
          <w:rPr>
            <w:noProof/>
            <w:webHidden/>
          </w:rPr>
          <w:fldChar w:fldCharType="begin"/>
        </w:r>
        <w:r w:rsidR="00522C0F">
          <w:rPr>
            <w:noProof/>
            <w:webHidden/>
          </w:rPr>
          <w:instrText xml:space="preserve"> PAGEREF _Toc35433438 \h </w:instrText>
        </w:r>
        <w:r w:rsidR="00522C0F">
          <w:rPr>
            <w:noProof/>
            <w:webHidden/>
          </w:rPr>
        </w:r>
        <w:r w:rsidR="00522C0F">
          <w:rPr>
            <w:noProof/>
            <w:webHidden/>
          </w:rPr>
          <w:fldChar w:fldCharType="separate"/>
        </w:r>
        <w:r w:rsidR="00522C0F">
          <w:rPr>
            <w:noProof/>
            <w:webHidden/>
          </w:rPr>
          <w:t>32</w:t>
        </w:r>
        <w:r w:rsidR="00522C0F">
          <w:rPr>
            <w:noProof/>
            <w:webHidden/>
          </w:rPr>
          <w:fldChar w:fldCharType="end"/>
        </w:r>
      </w:hyperlink>
    </w:p>
    <w:p w14:paraId="75DC588E" w14:textId="1465AE97" w:rsidR="00522C0F" w:rsidRDefault="00033270">
      <w:pPr>
        <w:pStyle w:val="TableofFigures"/>
        <w:tabs>
          <w:tab w:val="right" w:leader="dot" w:pos="9322"/>
        </w:tabs>
        <w:rPr>
          <w:rFonts w:asciiTheme="minorHAnsi" w:eastAsiaTheme="minorEastAsia" w:hAnsiTheme="minorHAnsi"/>
          <w:noProof/>
          <w:color w:val="auto"/>
          <w:sz w:val="22"/>
          <w:lang w:eastAsia="en-AU"/>
        </w:rPr>
      </w:pPr>
      <w:hyperlink w:anchor="_Toc35433439" w:history="1">
        <w:r w:rsidR="00522C0F" w:rsidRPr="007A599A">
          <w:rPr>
            <w:rStyle w:val="Hyperlink"/>
            <w:noProof/>
          </w:rPr>
          <w:t xml:space="preserve">Figure 4: Proportion of deaths by key cause in six Pacific island focus countries for 1990, 2000 and 2017, </w:t>
        </w:r>
        <w:r w:rsidR="00522C0F" w:rsidRPr="007A599A">
          <w:rPr>
            <w:rStyle w:val="Hyperlink"/>
            <w:i/>
            <w:iCs/>
            <w:noProof/>
          </w:rPr>
          <w:t>Global Burden of Disease Study 2019</w:t>
        </w:r>
        <w:r w:rsidR="00522C0F">
          <w:rPr>
            <w:noProof/>
            <w:webHidden/>
          </w:rPr>
          <w:tab/>
        </w:r>
        <w:r w:rsidR="00522C0F">
          <w:rPr>
            <w:noProof/>
            <w:webHidden/>
          </w:rPr>
          <w:fldChar w:fldCharType="begin"/>
        </w:r>
        <w:r w:rsidR="00522C0F">
          <w:rPr>
            <w:noProof/>
            <w:webHidden/>
          </w:rPr>
          <w:instrText xml:space="preserve"> PAGEREF _Toc35433439 \h </w:instrText>
        </w:r>
        <w:r w:rsidR="00522C0F">
          <w:rPr>
            <w:noProof/>
            <w:webHidden/>
          </w:rPr>
        </w:r>
        <w:r w:rsidR="00522C0F">
          <w:rPr>
            <w:noProof/>
            <w:webHidden/>
          </w:rPr>
          <w:fldChar w:fldCharType="separate"/>
        </w:r>
        <w:r w:rsidR="00522C0F">
          <w:rPr>
            <w:noProof/>
            <w:webHidden/>
          </w:rPr>
          <w:t>32</w:t>
        </w:r>
        <w:r w:rsidR="00522C0F">
          <w:rPr>
            <w:noProof/>
            <w:webHidden/>
          </w:rPr>
          <w:fldChar w:fldCharType="end"/>
        </w:r>
      </w:hyperlink>
    </w:p>
    <w:p w14:paraId="213E4230" w14:textId="20B4E262" w:rsidR="00522C0F" w:rsidRDefault="00033270">
      <w:pPr>
        <w:pStyle w:val="TableofFigures"/>
        <w:tabs>
          <w:tab w:val="right" w:leader="dot" w:pos="9322"/>
        </w:tabs>
        <w:rPr>
          <w:rFonts w:asciiTheme="minorHAnsi" w:eastAsiaTheme="minorEastAsia" w:hAnsiTheme="minorHAnsi"/>
          <w:noProof/>
          <w:color w:val="auto"/>
          <w:sz w:val="22"/>
          <w:lang w:eastAsia="en-AU"/>
        </w:rPr>
      </w:pPr>
      <w:hyperlink w:anchor="_Toc35433440" w:history="1">
        <w:r w:rsidR="00522C0F" w:rsidRPr="007A599A">
          <w:rPr>
            <w:rStyle w:val="Hyperlink"/>
            <w:noProof/>
          </w:rPr>
          <w:t>Figure 5: UHC service coverage index for six Pacific island focus countries, 2000–2020</w:t>
        </w:r>
        <w:r w:rsidR="00522C0F">
          <w:rPr>
            <w:noProof/>
            <w:webHidden/>
          </w:rPr>
          <w:tab/>
        </w:r>
        <w:r w:rsidR="00522C0F">
          <w:rPr>
            <w:noProof/>
            <w:webHidden/>
          </w:rPr>
          <w:fldChar w:fldCharType="begin"/>
        </w:r>
        <w:r w:rsidR="00522C0F">
          <w:rPr>
            <w:noProof/>
            <w:webHidden/>
          </w:rPr>
          <w:instrText xml:space="preserve"> PAGEREF _Toc35433440 \h </w:instrText>
        </w:r>
        <w:r w:rsidR="00522C0F">
          <w:rPr>
            <w:noProof/>
            <w:webHidden/>
          </w:rPr>
        </w:r>
        <w:r w:rsidR="00522C0F">
          <w:rPr>
            <w:noProof/>
            <w:webHidden/>
          </w:rPr>
          <w:fldChar w:fldCharType="separate"/>
        </w:r>
        <w:r w:rsidR="00522C0F">
          <w:rPr>
            <w:noProof/>
            <w:webHidden/>
          </w:rPr>
          <w:t>33</w:t>
        </w:r>
        <w:r w:rsidR="00522C0F">
          <w:rPr>
            <w:noProof/>
            <w:webHidden/>
          </w:rPr>
          <w:fldChar w:fldCharType="end"/>
        </w:r>
      </w:hyperlink>
    </w:p>
    <w:p w14:paraId="6C7DF5FD" w14:textId="5F402FA5" w:rsidR="00522C0F" w:rsidRDefault="00033270">
      <w:pPr>
        <w:pStyle w:val="TableofFigures"/>
        <w:tabs>
          <w:tab w:val="right" w:leader="dot" w:pos="9322"/>
        </w:tabs>
        <w:rPr>
          <w:rFonts w:asciiTheme="minorHAnsi" w:eastAsiaTheme="minorEastAsia" w:hAnsiTheme="minorHAnsi"/>
          <w:noProof/>
          <w:color w:val="auto"/>
          <w:sz w:val="22"/>
          <w:lang w:eastAsia="en-AU"/>
        </w:rPr>
      </w:pPr>
      <w:hyperlink w:anchor="_Toc35433441" w:history="1">
        <w:r w:rsidR="00522C0F" w:rsidRPr="007A599A">
          <w:rPr>
            <w:rStyle w:val="Hyperlink"/>
            <w:noProof/>
          </w:rPr>
          <w:t>Figure 6: Percentage of children aged 12–23 months who received 3 DPT vaccinations before 12 months for Kiribati, Solomon Islands and Vanuatu and lower middle-income country average, 2007–2017</w:t>
        </w:r>
        <w:r w:rsidR="00522C0F">
          <w:rPr>
            <w:noProof/>
            <w:webHidden/>
          </w:rPr>
          <w:tab/>
        </w:r>
        <w:r w:rsidR="00522C0F">
          <w:rPr>
            <w:noProof/>
            <w:webHidden/>
          </w:rPr>
          <w:fldChar w:fldCharType="begin"/>
        </w:r>
        <w:r w:rsidR="00522C0F">
          <w:rPr>
            <w:noProof/>
            <w:webHidden/>
          </w:rPr>
          <w:instrText xml:space="preserve"> PAGEREF _Toc35433441 \h </w:instrText>
        </w:r>
        <w:r w:rsidR="00522C0F">
          <w:rPr>
            <w:noProof/>
            <w:webHidden/>
          </w:rPr>
        </w:r>
        <w:r w:rsidR="00522C0F">
          <w:rPr>
            <w:noProof/>
            <w:webHidden/>
          </w:rPr>
          <w:fldChar w:fldCharType="separate"/>
        </w:r>
        <w:r w:rsidR="00522C0F">
          <w:rPr>
            <w:noProof/>
            <w:webHidden/>
          </w:rPr>
          <w:t>34</w:t>
        </w:r>
        <w:r w:rsidR="00522C0F">
          <w:rPr>
            <w:noProof/>
            <w:webHidden/>
          </w:rPr>
          <w:fldChar w:fldCharType="end"/>
        </w:r>
      </w:hyperlink>
    </w:p>
    <w:p w14:paraId="3752E0D9" w14:textId="4DAEBF4B" w:rsidR="00522C0F" w:rsidRDefault="00033270">
      <w:pPr>
        <w:pStyle w:val="TableofFigures"/>
        <w:tabs>
          <w:tab w:val="right" w:leader="dot" w:pos="9322"/>
        </w:tabs>
        <w:rPr>
          <w:rFonts w:asciiTheme="minorHAnsi" w:eastAsiaTheme="minorEastAsia" w:hAnsiTheme="minorHAnsi"/>
          <w:noProof/>
          <w:color w:val="auto"/>
          <w:sz w:val="22"/>
          <w:lang w:eastAsia="en-AU"/>
        </w:rPr>
      </w:pPr>
      <w:hyperlink w:anchor="_Toc35433442" w:history="1">
        <w:r w:rsidR="00522C0F" w:rsidRPr="007A599A">
          <w:rPr>
            <w:rStyle w:val="Hyperlink"/>
            <w:noProof/>
          </w:rPr>
          <w:t>Figure 7: Percentage of children aged 12–23 months who received 3 DPT vaccinations before 12 months for Fiji, Samoa and Tonga and upper middle-income  country average, 2007–2017</w:t>
        </w:r>
        <w:r w:rsidR="00522C0F">
          <w:rPr>
            <w:noProof/>
            <w:webHidden/>
          </w:rPr>
          <w:tab/>
        </w:r>
        <w:r w:rsidR="00522C0F">
          <w:rPr>
            <w:noProof/>
            <w:webHidden/>
          </w:rPr>
          <w:fldChar w:fldCharType="begin"/>
        </w:r>
        <w:r w:rsidR="00522C0F">
          <w:rPr>
            <w:noProof/>
            <w:webHidden/>
          </w:rPr>
          <w:instrText xml:space="preserve"> PAGEREF _Toc35433442 \h </w:instrText>
        </w:r>
        <w:r w:rsidR="00522C0F">
          <w:rPr>
            <w:noProof/>
            <w:webHidden/>
          </w:rPr>
        </w:r>
        <w:r w:rsidR="00522C0F">
          <w:rPr>
            <w:noProof/>
            <w:webHidden/>
          </w:rPr>
          <w:fldChar w:fldCharType="separate"/>
        </w:r>
        <w:r w:rsidR="00522C0F">
          <w:rPr>
            <w:noProof/>
            <w:webHidden/>
          </w:rPr>
          <w:t>34</w:t>
        </w:r>
        <w:r w:rsidR="00522C0F">
          <w:rPr>
            <w:noProof/>
            <w:webHidden/>
          </w:rPr>
          <w:fldChar w:fldCharType="end"/>
        </w:r>
      </w:hyperlink>
    </w:p>
    <w:p w14:paraId="0188BB14" w14:textId="0BFAE6EE" w:rsidR="00522C0F" w:rsidRDefault="00033270">
      <w:pPr>
        <w:pStyle w:val="TableofFigures"/>
        <w:tabs>
          <w:tab w:val="right" w:leader="dot" w:pos="9322"/>
        </w:tabs>
        <w:rPr>
          <w:rFonts w:asciiTheme="minorHAnsi" w:eastAsiaTheme="minorEastAsia" w:hAnsiTheme="minorHAnsi"/>
          <w:noProof/>
          <w:color w:val="auto"/>
          <w:sz w:val="22"/>
          <w:lang w:eastAsia="en-AU"/>
        </w:rPr>
      </w:pPr>
      <w:hyperlink w:anchor="_Toc35433443" w:history="1">
        <w:r w:rsidR="00522C0F" w:rsidRPr="007A599A">
          <w:rPr>
            <w:rStyle w:val="Hyperlink"/>
            <w:noProof/>
          </w:rPr>
          <w:t>Figure 8: Proportion of development assistance for health to six Pacific island focus countries by source of funds, 2008 to 2016</w:t>
        </w:r>
        <w:r w:rsidR="00522C0F">
          <w:rPr>
            <w:noProof/>
            <w:webHidden/>
          </w:rPr>
          <w:tab/>
        </w:r>
        <w:r w:rsidR="00522C0F">
          <w:rPr>
            <w:noProof/>
            <w:webHidden/>
          </w:rPr>
          <w:fldChar w:fldCharType="begin"/>
        </w:r>
        <w:r w:rsidR="00522C0F">
          <w:rPr>
            <w:noProof/>
            <w:webHidden/>
          </w:rPr>
          <w:instrText xml:space="preserve"> PAGEREF _Toc35433443 \h </w:instrText>
        </w:r>
        <w:r w:rsidR="00522C0F">
          <w:rPr>
            <w:noProof/>
            <w:webHidden/>
          </w:rPr>
        </w:r>
        <w:r w:rsidR="00522C0F">
          <w:rPr>
            <w:noProof/>
            <w:webHidden/>
          </w:rPr>
          <w:fldChar w:fldCharType="separate"/>
        </w:r>
        <w:r w:rsidR="00522C0F">
          <w:rPr>
            <w:noProof/>
            <w:webHidden/>
          </w:rPr>
          <w:t>41</w:t>
        </w:r>
        <w:r w:rsidR="00522C0F">
          <w:rPr>
            <w:noProof/>
            <w:webHidden/>
          </w:rPr>
          <w:fldChar w:fldCharType="end"/>
        </w:r>
      </w:hyperlink>
    </w:p>
    <w:p w14:paraId="757DA45C" w14:textId="683A7DE6" w:rsidR="00522C0F" w:rsidRDefault="00033270">
      <w:pPr>
        <w:pStyle w:val="TableofFigures"/>
        <w:tabs>
          <w:tab w:val="right" w:leader="dot" w:pos="9322"/>
        </w:tabs>
        <w:rPr>
          <w:rFonts w:asciiTheme="minorHAnsi" w:eastAsiaTheme="minorEastAsia" w:hAnsiTheme="minorHAnsi"/>
          <w:noProof/>
          <w:color w:val="auto"/>
          <w:sz w:val="22"/>
          <w:lang w:eastAsia="en-AU"/>
        </w:rPr>
      </w:pPr>
      <w:hyperlink w:anchor="_Toc35433444" w:history="1">
        <w:r w:rsidR="00522C0F" w:rsidRPr="007A599A">
          <w:rPr>
            <w:rStyle w:val="Hyperlink"/>
            <w:noProof/>
          </w:rPr>
          <w:t>Figure 9: Australian health ODA designated to seven Pacific island focus countries and Oceania unspecified, 2008–09 to 2017–18</w:t>
        </w:r>
        <w:r w:rsidR="00522C0F">
          <w:rPr>
            <w:noProof/>
            <w:webHidden/>
          </w:rPr>
          <w:tab/>
        </w:r>
        <w:r w:rsidR="00522C0F">
          <w:rPr>
            <w:noProof/>
            <w:webHidden/>
          </w:rPr>
          <w:fldChar w:fldCharType="begin"/>
        </w:r>
        <w:r w:rsidR="00522C0F">
          <w:rPr>
            <w:noProof/>
            <w:webHidden/>
          </w:rPr>
          <w:instrText xml:space="preserve"> PAGEREF _Toc35433444 \h </w:instrText>
        </w:r>
        <w:r w:rsidR="00522C0F">
          <w:rPr>
            <w:noProof/>
            <w:webHidden/>
          </w:rPr>
        </w:r>
        <w:r w:rsidR="00522C0F">
          <w:rPr>
            <w:noProof/>
            <w:webHidden/>
          </w:rPr>
          <w:fldChar w:fldCharType="separate"/>
        </w:r>
        <w:r w:rsidR="00522C0F">
          <w:rPr>
            <w:noProof/>
            <w:webHidden/>
          </w:rPr>
          <w:t>43</w:t>
        </w:r>
        <w:r w:rsidR="00522C0F">
          <w:rPr>
            <w:noProof/>
            <w:webHidden/>
          </w:rPr>
          <w:fldChar w:fldCharType="end"/>
        </w:r>
      </w:hyperlink>
    </w:p>
    <w:p w14:paraId="7017632B" w14:textId="4CA676E6" w:rsidR="00522C0F" w:rsidRDefault="00033270">
      <w:pPr>
        <w:pStyle w:val="TableofFigures"/>
        <w:tabs>
          <w:tab w:val="right" w:leader="dot" w:pos="9322"/>
        </w:tabs>
        <w:rPr>
          <w:rFonts w:asciiTheme="minorHAnsi" w:eastAsiaTheme="minorEastAsia" w:hAnsiTheme="minorHAnsi"/>
          <w:noProof/>
          <w:color w:val="auto"/>
          <w:sz w:val="22"/>
          <w:lang w:eastAsia="en-AU"/>
        </w:rPr>
      </w:pPr>
      <w:hyperlink w:anchor="_Toc35433445" w:history="1">
        <w:r w:rsidR="00522C0F" w:rsidRPr="007A599A">
          <w:rPr>
            <w:rStyle w:val="Hyperlink"/>
            <w:noProof/>
          </w:rPr>
          <w:t>Figure 10: Change in composition of type of funding, 2008–09 to 2017–18</w:t>
        </w:r>
        <w:r w:rsidR="00522C0F">
          <w:rPr>
            <w:noProof/>
            <w:webHidden/>
          </w:rPr>
          <w:tab/>
        </w:r>
        <w:r w:rsidR="00522C0F">
          <w:rPr>
            <w:noProof/>
            <w:webHidden/>
          </w:rPr>
          <w:fldChar w:fldCharType="begin"/>
        </w:r>
        <w:r w:rsidR="00522C0F">
          <w:rPr>
            <w:noProof/>
            <w:webHidden/>
          </w:rPr>
          <w:instrText xml:space="preserve"> PAGEREF _Toc35433445 \h </w:instrText>
        </w:r>
        <w:r w:rsidR="00522C0F">
          <w:rPr>
            <w:noProof/>
            <w:webHidden/>
          </w:rPr>
        </w:r>
        <w:r w:rsidR="00522C0F">
          <w:rPr>
            <w:noProof/>
            <w:webHidden/>
          </w:rPr>
          <w:fldChar w:fldCharType="separate"/>
        </w:r>
        <w:r w:rsidR="00522C0F">
          <w:rPr>
            <w:noProof/>
            <w:webHidden/>
          </w:rPr>
          <w:t>44</w:t>
        </w:r>
        <w:r w:rsidR="00522C0F">
          <w:rPr>
            <w:noProof/>
            <w:webHidden/>
          </w:rPr>
          <w:fldChar w:fldCharType="end"/>
        </w:r>
      </w:hyperlink>
    </w:p>
    <w:p w14:paraId="4C4456D7" w14:textId="2261C1FD" w:rsidR="00522C0F" w:rsidRDefault="00033270">
      <w:pPr>
        <w:pStyle w:val="TableofFigures"/>
        <w:tabs>
          <w:tab w:val="right" w:leader="dot" w:pos="9322"/>
        </w:tabs>
        <w:rPr>
          <w:rFonts w:asciiTheme="minorHAnsi" w:eastAsiaTheme="minorEastAsia" w:hAnsiTheme="minorHAnsi"/>
          <w:noProof/>
          <w:color w:val="auto"/>
          <w:sz w:val="22"/>
          <w:lang w:eastAsia="en-AU"/>
        </w:rPr>
      </w:pPr>
      <w:hyperlink w:anchor="_Toc35433446" w:history="1">
        <w:r w:rsidR="00522C0F" w:rsidRPr="007A599A">
          <w:rPr>
            <w:rStyle w:val="Hyperlink"/>
            <w:noProof/>
          </w:rPr>
          <w:t>Figure 11: Estimate of Australian ODA for health as a percentage of Pacific island countries' total health expenditure from government and external sources, 2007 to 2016</w:t>
        </w:r>
        <w:r w:rsidR="00522C0F">
          <w:rPr>
            <w:noProof/>
            <w:webHidden/>
          </w:rPr>
          <w:tab/>
        </w:r>
        <w:r w:rsidR="00522C0F">
          <w:rPr>
            <w:noProof/>
            <w:webHidden/>
          </w:rPr>
          <w:fldChar w:fldCharType="begin"/>
        </w:r>
        <w:r w:rsidR="00522C0F">
          <w:rPr>
            <w:noProof/>
            <w:webHidden/>
          </w:rPr>
          <w:instrText xml:space="preserve"> PAGEREF _Toc35433446 \h </w:instrText>
        </w:r>
        <w:r w:rsidR="00522C0F">
          <w:rPr>
            <w:noProof/>
            <w:webHidden/>
          </w:rPr>
        </w:r>
        <w:r w:rsidR="00522C0F">
          <w:rPr>
            <w:noProof/>
            <w:webHidden/>
          </w:rPr>
          <w:fldChar w:fldCharType="separate"/>
        </w:r>
        <w:r w:rsidR="00522C0F">
          <w:rPr>
            <w:noProof/>
            <w:webHidden/>
          </w:rPr>
          <w:t>45</w:t>
        </w:r>
        <w:r w:rsidR="00522C0F">
          <w:rPr>
            <w:noProof/>
            <w:webHidden/>
          </w:rPr>
          <w:fldChar w:fldCharType="end"/>
        </w:r>
      </w:hyperlink>
    </w:p>
    <w:p w14:paraId="74C4576F" w14:textId="2E769B2C" w:rsidR="00522C0F" w:rsidRDefault="00033270">
      <w:pPr>
        <w:pStyle w:val="TableofFigures"/>
        <w:tabs>
          <w:tab w:val="right" w:leader="dot" w:pos="9322"/>
        </w:tabs>
        <w:rPr>
          <w:rFonts w:asciiTheme="minorHAnsi" w:eastAsiaTheme="minorEastAsia" w:hAnsiTheme="minorHAnsi"/>
          <w:noProof/>
          <w:color w:val="auto"/>
          <w:sz w:val="22"/>
          <w:lang w:eastAsia="en-AU"/>
        </w:rPr>
      </w:pPr>
      <w:hyperlink w:anchor="_Toc35433447" w:history="1">
        <w:r w:rsidR="00522C0F" w:rsidRPr="007A599A">
          <w:rPr>
            <w:rStyle w:val="Hyperlink"/>
            <w:noProof/>
          </w:rPr>
          <w:t>Figure 12: ODA for health to the seven Pacific island focus countries by country, regional and global funding</w:t>
        </w:r>
        <w:r w:rsidR="00522C0F">
          <w:rPr>
            <w:noProof/>
            <w:webHidden/>
          </w:rPr>
          <w:tab/>
        </w:r>
        <w:r w:rsidR="00522C0F">
          <w:rPr>
            <w:noProof/>
            <w:webHidden/>
          </w:rPr>
          <w:fldChar w:fldCharType="begin"/>
        </w:r>
        <w:r w:rsidR="00522C0F">
          <w:rPr>
            <w:noProof/>
            <w:webHidden/>
          </w:rPr>
          <w:instrText xml:space="preserve"> PAGEREF _Toc35433447 \h </w:instrText>
        </w:r>
        <w:r w:rsidR="00522C0F">
          <w:rPr>
            <w:noProof/>
            <w:webHidden/>
          </w:rPr>
        </w:r>
        <w:r w:rsidR="00522C0F">
          <w:rPr>
            <w:noProof/>
            <w:webHidden/>
          </w:rPr>
          <w:fldChar w:fldCharType="separate"/>
        </w:r>
        <w:r w:rsidR="00522C0F">
          <w:rPr>
            <w:noProof/>
            <w:webHidden/>
          </w:rPr>
          <w:t>46</w:t>
        </w:r>
        <w:r w:rsidR="00522C0F">
          <w:rPr>
            <w:noProof/>
            <w:webHidden/>
          </w:rPr>
          <w:fldChar w:fldCharType="end"/>
        </w:r>
      </w:hyperlink>
    </w:p>
    <w:p w14:paraId="2B5B3BA8" w14:textId="05298979" w:rsidR="00522C0F" w:rsidRDefault="00033270">
      <w:pPr>
        <w:pStyle w:val="TableofFigures"/>
        <w:tabs>
          <w:tab w:val="right" w:leader="dot" w:pos="9322"/>
        </w:tabs>
        <w:rPr>
          <w:rFonts w:asciiTheme="minorHAnsi" w:eastAsiaTheme="minorEastAsia" w:hAnsiTheme="minorHAnsi"/>
          <w:noProof/>
          <w:color w:val="auto"/>
          <w:sz w:val="22"/>
          <w:lang w:eastAsia="en-AU"/>
        </w:rPr>
      </w:pPr>
      <w:hyperlink w:anchor="_Toc35433448" w:history="1">
        <w:r w:rsidR="00522C0F" w:rsidRPr="007A599A">
          <w:rPr>
            <w:rStyle w:val="Hyperlink"/>
            <w:noProof/>
          </w:rPr>
          <w:t>Figure 13: Percentage of funding flows by partner type, by country, for the 15 selected country-level health programs</w:t>
        </w:r>
        <w:r w:rsidR="00522C0F">
          <w:rPr>
            <w:noProof/>
            <w:webHidden/>
          </w:rPr>
          <w:tab/>
        </w:r>
        <w:r w:rsidR="00522C0F">
          <w:rPr>
            <w:noProof/>
            <w:webHidden/>
          </w:rPr>
          <w:fldChar w:fldCharType="begin"/>
        </w:r>
        <w:r w:rsidR="00522C0F">
          <w:rPr>
            <w:noProof/>
            <w:webHidden/>
          </w:rPr>
          <w:instrText xml:space="preserve"> PAGEREF _Toc35433448 \h </w:instrText>
        </w:r>
        <w:r w:rsidR="00522C0F">
          <w:rPr>
            <w:noProof/>
            <w:webHidden/>
          </w:rPr>
        </w:r>
        <w:r w:rsidR="00522C0F">
          <w:rPr>
            <w:noProof/>
            <w:webHidden/>
          </w:rPr>
          <w:fldChar w:fldCharType="separate"/>
        </w:r>
        <w:r w:rsidR="00522C0F">
          <w:rPr>
            <w:noProof/>
            <w:webHidden/>
          </w:rPr>
          <w:t>49</w:t>
        </w:r>
        <w:r w:rsidR="00522C0F">
          <w:rPr>
            <w:noProof/>
            <w:webHidden/>
          </w:rPr>
          <w:fldChar w:fldCharType="end"/>
        </w:r>
      </w:hyperlink>
    </w:p>
    <w:p w14:paraId="660C5919" w14:textId="79627277" w:rsidR="00522C0F" w:rsidRDefault="00033270">
      <w:pPr>
        <w:pStyle w:val="TableofFigures"/>
        <w:tabs>
          <w:tab w:val="right" w:leader="dot" w:pos="9322"/>
        </w:tabs>
        <w:rPr>
          <w:rFonts w:asciiTheme="minorHAnsi" w:eastAsiaTheme="minorEastAsia" w:hAnsiTheme="minorHAnsi"/>
          <w:noProof/>
          <w:color w:val="auto"/>
          <w:sz w:val="22"/>
          <w:lang w:eastAsia="en-AU"/>
        </w:rPr>
      </w:pPr>
      <w:hyperlink w:anchor="_Toc35433449" w:history="1">
        <w:r w:rsidR="00522C0F" w:rsidRPr="007A599A">
          <w:rPr>
            <w:rStyle w:val="Hyperlink"/>
            <w:noProof/>
          </w:rPr>
          <w:t>Figure 14: Percentage of performance-linked payments made following independent verification of results in Solomon Islands, national and provincial, 2012–2017</w:t>
        </w:r>
        <w:r w:rsidR="00522C0F">
          <w:rPr>
            <w:noProof/>
            <w:webHidden/>
          </w:rPr>
          <w:tab/>
        </w:r>
        <w:r w:rsidR="00522C0F">
          <w:rPr>
            <w:noProof/>
            <w:webHidden/>
          </w:rPr>
          <w:fldChar w:fldCharType="begin"/>
        </w:r>
        <w:r w:rsidR="00522C0F">
          <w:rPr>
            <w:noProof/>
            <w:webHidden/>
          </w:rPr>
          <w:instrText xml:space="preserve"> PAGEREF _Toc35433449 \h </w:instrText>
        </w:r>
        <w:r w:rsidR="00522C0F">
          <w:rPr>
            <w:noProof/>
            <w:webHidden/>
          </w:rPr>
        </w:r>
        <w:r w:rsidR="00522C0F">
          <w:rPr>
            <w:noProof/>
            <w:webHidden/>
          </w:rPr>
          <w:fldChar w:fldCharType="separate"/>
        </w:r>
        <w:r w:rsidR="00522C0F">
          <w:rPr>
            <w:noProof/>
            <w:webHidden/>
          </w:rPr>
          <w:t>78</w:t>
        </w:r>
        <w:r w:rsidR="00522C0F">
          <w:rPr>
            <w:noProof/>
            <w:webHidden/>
          </w:rPr>
          <w:fldChar w:fldCharType="end"/>
        </w:r>
      </w:hyperlink>
    </w:p>
    <w:p w14:paraId="02C2EF59" w14:textId="120E4664" w:rsidR="00522C0F" w:rsidRDefault="00033270">
      <w:pPr>
        <w:pStyle w:val="TableofFigures"/>
        <w:tabs>
          <w:tab w:val="right" w:leader="dot" w:pos="9322"/>
        </w:tabs>
        <w:rPr>
          <w:rFonts w:asciiTheme="minorHAnsi" w:eastAsiaTheme="minorEastAsia" w:hAnsiTheme="minorHAnsi"/>
          <w:noProof/>
          <w:color w:val="auto"/>
          <w:sz w:val="22"/>
          <w:lang w:eastAsia="en-AU"/>
        </w:rPr>
      </w:pPr>
      <w:hyperlink w:anchor="_Toc35433450" w:history="1">
        <w:r w:rsidR="00522C0F" w:rsidRPr="007A599A">
          <w:rPr>
            <w:rStyle w:val="Hyperlink"/>
            <w:noProof/>
          </w:rPr>
          <w:t>Figure 15: UHC service coverage index values 2000 to 2030, projected trajectories at current rate of change and as needed to reach UHC by 2030, six Pacific island focus countries</w:t>
        </w:r>
        <w:r w:rsidR="00522C0F">
          <w:rPr>
            <w:noProof/>
            <w:webHidden/>
          </w:rPr>
          <w:tab/>
        </w:r>
        <w:r w:rsidR="00522C0F">
          <w:rPr>
            <w:noProof/>
            <w:webHidden/>
          </w:rPr>
          <w:fldChar w:fldCharType="begin"/>
        </w:r>
        <w:r w:rsidR="00522C0F">
          <w:rPr>
            <w:noProof/>
            <w:webHidden/>
          </w:rPr>
          <w:instrText xml:space="preserve"> PAGEREF _Toc35433450 \h </w:instrText>
        </w:r>
        <w:r w:rsidR="00522C0F">
          <w:rPr>
            <w:noProof/>
            <w:webHidden/>
          </w:rPr>
        </w:r>
        <w:r w:rsidR="00522C0F">
          <w:rPr>
            <w:noProof/>
            <w:webHidden/>
          </w:rPr>
          <w:fldChar w:fldCharType="separate"/>
        </w:r>
        <w:r w:rsidR="00522C0F">
          <w:rPr>
            <w:noProof/>
            <w:webHidden/>
          </w:rPr>
          <w:t>93</w:t>
        </w:r>
        <w:r w:rsidR="00522C0F">
          <w:rPr>
            <w:noProof/>
            <w:webHidden/>
          </w:rPr>
          <w:fldChar w:fldCharType="end"/>
        </w:r>
      </w:hyperlink>
    </w:p>
    <w:p w14:paraId="4FEB54EB" w14:textId="0B64E5F4" w:rsidR="00FD11C0" w:rsidRDefault="00FD11C0" w:rsidP="00114DE7">
      <w:pPr>
        <w:spacing w:after="0"/>
        <w:rPr>
          <w:sz w:val="18"/>
        </w:rPr>
      </w:pPr>
      <w:r w:rsidRPr="00C50050">
        <w:rPr>
          <w:sz w:val="18"/>
        </w:rPr>
        <w:fldChar w:fldCharType="end"/>
      </w:r>
    </w:p>
    <w:p w14:paraId="08BD4987" w14:textId="30C5744E" w:rsidR="00C01868" w:rsidRPr="00C01868" w:rsidRDefault="00C01868" w:rsidP="00C01868">
      <w:pPr>
        <w:pStyle w:val="TOCHeading"/>
        <w:rPr>
          <w:sz w:val="24"/>
        </w:rPr>
      </w:pPr>
      <w:r w:rsidRPr="00C01868">
        <w:rPr>
          <w:sz w:val="24"/>
        </w:rPr>
        <w:t xml:space="preserve">Table of </w:t>
      </w:r>
      <w:r w:rsidR="009D0203">
        <w:rPr>
          <w:sz w:val="24"/>
        </w:rPr>
        <w:t>b</w:t>
      </w:r>
      <w:r w:rsidRPr="00C01868">
        <w:rPr>
          <w:sz w:val="24"/>
        </w:rPr>
        <w:t>oxes</w:t>
      </w:r>
    </w:p>
    <w:p w14:paraId="26E7AA30" w14:textId="7FC6E8A3" w:rsidR="00522C0F" w:rsidRDefault="00C01868">
      <w:pPr>
        <w:pStyle w:val="TOC2"/>
        <w:rPr>
          <w:rFonts w:asciiTheme="minorHAnsi" w:eastAsiaTheme="minorEastAsia" w:hAnsiTheme="minorHAnsi"/>
          <w:noProof/>
          <w:color w:val="auto"/>
          <w:sz w:val="22"/>
          <w:lang w:eastAsia="en-AU"/>
        </w:rPr>
      </w:pPr>
      <w:r>
        <w:fldChar w:fldCharType="begin"/>
      </w:r>
      <w:r>
        <w:instrText xml:space="preserve"> TOC \h \z \t "Call Out Box Heading (TOC),2" </w:instrText>
      </w:r>
      <w:r>
        <w:fldChar w:fldCharType="separate"/>
      </w:r>
      <w:hyperlink w:anchor="_Toc35433418" w:history="1">
        <w:r w:rsidR="00522C0F" w:rsidRPr="009E7DE8">
          <w:rPr>
            <w:rStyle w:val="Hyperlink"/>
            <w:noProof/>
          </w:rPr>
          <w:t>Box 1: Definitions of Target 3.8—achieving UHC and associated indicators</w:t>
        </w:r>
        <w:r w:rsidR="00522C0F">
          <w:rPr>
            <w:noProof/>
            <w:webHidden/>
          </w:rPr>
          <w:tab/>
        </w:r>
        <w:r w:rsidR="00522C0F">
          <w:rPr>
            <w:noProof/>
            <w:webHidden/>
          </w:rPr>
          <w:fldChar w:fldCharType="begin"/>
        </w:r>
        <w:r w:rsidR="00522C0F">
          <w:rPr>
            <w:noProof/>
            <w:webHidden/>
          </w:rPr>
          <w:instrText xml:space="preserve"> PAGEREF _Toc35433418 \h </w:instrText>
        </w:r>
        <w:r w:rsidR="00522C0F">
          <w:rPr>
            <w:noProof/>
            <w:webHidden/>
          </w:rPr>
        </w:r>
        <w:r w:rsidR="00522C0F">
          <w:rPr>
            <w:noProof/>
            <w:webHidden/>
          </w:rPr>
          <w:fldChar w:fldCharType="separate"/>
        </w:r>
        <w:r w:rsidR="00522C0F">
          <w:rPr>
            <w:noProof/>
            <w:webHidden/>
          </w:rPr>
          <w:t>25</w:t>
        </w:r>
        <w:r w:rsidR="00522C0F">
          <w:rPr>
            <w:noProof/>
            <w:webHidden/>
          </w:rPr>
          <w:fldChar w:fldCharType="end"/>
        </w:r>
      </w:hyperlink>
    </w:p>
    <w:p w14:paraId="2078CB68" w14:textId="47CB18E6" w:rsidR="00522C0F" w:rsidRDefault="00033270">
      <w:pPr>
        <w:pStyle w:val="TOC2"/>
        <w:rPr>
          <w:rFonts w:asciiTheme="minorHAnsi" w:eastAsiaTheme="minorEastAsia" w:hAnsiTheme="minorHAnsi"/>
          <w:noProof/>
          <w:color w:val="auto"/>
          <w:sz w:val="22"/>
          <w:lang w:eastAsia="en-AU"/>
        </w:rPr>
      </w:pPr>
      <w:hyperlink w:anchor="_Toc35433419" w:history="1">
        <w:r w:rsidR="00522C0F" w:rsidRPr="009E7DE8">
          <w:rPr>
            <w:rStyle w:val="Hyperlink"/>
            <w:noProof/>
          </w:rPr>
          <w:t>Box 2: What are Healthy Islands?</w:t>
        </w:r>
        <w:r w:rsidR="00522C0F">
          <w:rPr>
            <w:noProof/>
            <w:webHidden/>
          </w:rPr>
          <w:tab/>
        </w:r>
        <w:r w:rsidR="00522C0F">
          <w:rPr>
            <w:noProof/>
            <w:webHidden/>
          </w:rPr>
          <w:fldChar w:fldCharType="begin"/>
        </w:r>
        <w:r w:rsidR="00522C0F">
          <w:rPr>
            <w:noProof/>
            <w:webHidden/>
          </w:rPr>
          <w:instrText xml:space="preserve"> PAGEREF _Toc35433419 \h </w:instrText>
        </w:r>
        <w:r w:rsidR="00522C0F">
          <w:rPr>
            <w:noProof/>
            <w:webHidden/>
          </w:rPr>
        </w:r>
        <w:r w:rsidR="00522C0F">
          <w:rPr>
            <w:noProof/>
            <w:webHidden/>
          </w:rPr>
          <w:fldChar w:fldCharType="separate"/>
        </w:r>
        <w:r w:rsidR="00522C0F">
          <w:rPr>
            <w:noProof/>
            <w:webHidden/>
          </w:rPr>
          <w:t>26</w:t>
        </w:r>
        <w:r w:rsidR="00522C0F">
          <w:rPr>
            <w:noProof/>
            <w:webHidden/>
          </w:rPr>
          <w:fldChar w:fldCharType="end"/>
        </w:r>
      </w:hyperlink>
    </w:p>
    <w:p w14:paraId="552011B2" w14:textId="3AA540AA" w:rsidR="00522C0F" w:rsidRDefault="00033270">
      <w:pPr>
        <w:pStyle w:val="TOC2"/>
        <w:rPr>
          <w:rFonts w:asciiTheme="minorHAnsi" w:eastAsiaTheme="minorEastAsia" w:hAnsiTheme="minorHAnsi"/>
          <w:noProof/>
          <w:color w:val="auto"/>
          <w:sz w:val="22"/>
          <w:lang w:eastAsia="en-AU"/>
        </w:rPr>
      </w:pPr>
      <w:hyperlink w:anchor="_Toc35433420" w:history="1">
        <w:r w:rsidR="00522C0F" w:rsidRPr="009E7DE8">
          <w:rPr>
            <w:rStyle w:val="Hyperlink"/>
            <w:noProof/>
          </w:rPr>
          <w:t>Box 3: What is a health system?</w:t>
        </w:r>
        <w:r w:rsidR="00522C0F">
          <w:rPr>
            <w:noProof/>
            <w:webHidden/>
          </w:rPr>
          <w:tab/>
        </w:r>
        <w:r w:rsidR="00522C0F">
          <w:rPr>
            <w:noProof/>
            <w:webHidden/>
          </w:rPr>
          <w:fldChar w:fldCharType="begin"/>
        </w:r>
        <w:r w:rsidR="00522C0F">
          <w:rPr>
            <w:noProof/>
            <w:webHidden/>
          </w:rPr>
          <w:instrText xml:space="preserve"> PAGEREF _Toc35433420 \h </w:instrText>
        </w:r>
        <w:r w:rsidR="00522C0F">
          <w:rPr>
            <w:noProof/>
            <w:webHidden/>
          </w:rPr>
        </w:r>
        <w:r w:rsidR="00522C0F">
          <w:rPr>
            <w:noProof/>
            <w:webHidden/>
          </w:rPr>
          <w:fldChar w:fldCharType="separate"/>
        </w:r>
        <w:r w:rsidR="00522C0F">
          <w:rPr>
            <w:noProof/>
            <w:webHidden/>
          </w:rPr>
          <w:t>26</w:t>
        </w:r>
        <w:r w:rsidR="00522C0F">
          <w:rPr>
            <w:noProof/>
            <w:webHidden/>
          </w:rPr>
          <w:fldChar w:fldCharType="end"/>
        </w:r>
      </w:hyperlink>
    </w:p>
    <w:p w14:paraId="4A53CD5A" w14:textId="7156294C" w:rsidR="00522C0F" w:rsidRDefault="00033270">
      <w:pPr>
        <w:pStyle w:val="TOC2"/>
        <w:rPr>
          <w:rFonts w:asciiTheme="minorHAnsi" w:eastAsiaTheme="minorEastAsia" w:hAnsiTheme="minorHAnsi"/>
          <w:noProof/>
          <w:color w:val="auto"/>
          <w:sz w:val="22"/>
          <w:lang w:eastAsia="en-AU"/>
        </w:rPr>
      </w:pPr>
      <w:hyperlink w:anchor="_Toc35433421" w:history="1">
        <w:r w:rsidR="00522C0F" w:rsidRPr="009E7DE8">
          <w:rPr>
            <w:rStyle w:val="Hyperlink"/>
            <w:noProof/>
          </w:rPr>
          <w:t>Box 4: Snapshot of population and economy in the seven focus countries</w:t>
        </w:r>
        <w:r w:rsidR="00522C0F">
          <w:rPr>
            <w:noProof/>
            <w:webHidden/>
          </w:rPr>
          <w:tab/>
        </w:r>
        <w:r w:rsidR="00522C0F">
          <w:rPr>
            <w:noProof/>
            <w:webHidden/>
          </w:rPr>
          <w:fldChar w:fldCharType="begin"/>
        </w:r>
        <w:r w:rsidR="00522C0F">
          <w:rPr>
            <w:noProof/>
            <w:webHidden/>
          </w:rPr>
          <w:instrText xml:space="preserve"> PAGEREF _Toc35433421 \h </w:instrText>
        </w:r>
        <w:r w:rsidR="00522C0F">
          <w:rPr>
            <w:noProof/>
            <w:webHidden/>
          </w:rPr>
        </w:r>
        <w:r w:rsidR="00522C0F">
          <w:rPr>
            <w:noProof/>
            <w:webHidden/>
          </w:rPr>
          <w:fldChar w:fldCharType="separate"/>
        </w:r>
        <w:r w:rsidR="00522C0F">
          <w:rPr>
            <w:noProof/>
            <w:webHidden/>
          </w:rPr>
          <w:t>30</w:t>
        </w:r>
        <w:r w:rsidR="00522C0F">
          <w:rPr>
            <w:noProof/>
            <w:webHidden/>
          </w:rPr>
          <w:fldChar w:fldCharType="end"/>
        </w:r>
      </w:hyperlink>
    </w:p>
    <w:p w14:paraId="0BF9E0EC" w14:textId="423A9E96" w:rsidR="00522C0F" w:rsidRDefault="00033270">
      <w:pPr>
        <w:pStyle w:val="TOC2"/>
        <w:rPr>
          <w:rFonts w:asciiTheme="minorHAnsi" w:eastAsiaTheme="minorEastAsia" w:hAnsiTheme="minorHAnsi"/>
          <w:noProof/>
          <w:color w:val="auto"/>
          <w:sz w:val="22"/>
          <w:lang w:eastAsia="en-AU"/>
        </w:rPr>
      </w:pPr>
      <w:hyperlink w:anchor="_Toc35433422" w:history="1">
        <w:r w:rsidR="00522C0F" w:rsidRPr="009E7DE8">
          <w:rPr>
            <w:rStyle w:val="Hyperlink"/>
            <w:noProof/>
          </w:rPr>
          <w:t>Box 5: Successful policy dialogue</w:t>
        </w:r>
        <w:r w:rsidR="00522C0F">
          <w:rPr>
            <w:noProof/>
            <w:webHidden/>
          </w:rPr>
          <w:tab/>
        </w:r>
        <w:r w:rsidR="00522C0F">
          <w:rPr>
            <w:noProof/>
            <w:webHidden/>
          </w:rPr>
          <w:fldChar w:fldCharType="begin"/>
        </w:r>
        <w:r w:rsidR="00522C0F">
          <w:rPr>
            <w:noProof/>
            <w:webHidden/>
          </w:rPr>
          <w:instrText xml:space="preserve"> PAGEREF _Toc35433422 \h </w:instrText>
        </w:r>
        <w:r w:rsidR="00522C0F">
          <w:rPr>
            <w:noProof/>
            <w:webHidden/>
          </w:rPr>
        </w:r>
        <w:r w:rsidR="00522C0F">
          <w:rPr>
            <w:noProof/>
            <w:webHidden/>
          </w:rPr>
          <w:fldChar w:fldCharType="separate"/>
        </w:r>
        <w:r w:rsidR="00522C0F">
          <w:rPr>
            <w:noProof/>
            <w:webHidden/>
          </w:rPr>
          <w:t>71</w:t>
        </w:r>
        <w:r w:rsidR="00522C0F">
          <w:rPr>
            <w:noProof/>
            <w:webHidden/>
          </w:rPr>
          <w:fldChar w:fldCharType="end"/>
        </w:r>
      </w:hyperlink>
    </w:p>
    <w:p w14:paraId="0C366E71" w14:textId="5BAEDC19" w:rsidR="00522C0F" w:rsidRDefault="00033270">
      <w:pPr>
        <w:pStyle w:val="TOC2"/>
        <w:rPr>
          <w:rFonts w:asciiTheme="minorHAnsi" w:eastAsiaTheme="minorEastAsia" w:hAnsiTheme="minorHAnsi"/>
          <w:noProof/>
          <w:color w:val="auto"/>
          <w:sz w:val="22"/>
          <w:lang w:eastAsia="en-AU"/>
        </w:rPr>
      </w:pPr>
      <w:hyperlink w:anchor="_Toc35433423" w:history="1">
        <w:r w:rsidR="00522C0F" w:rsidRPr="009E7DE8">
          <w:rPr>
            <w:rStyle w:val="Hyperlink"/>
            <w:noProof/>
          </w:rPr>
          <w:t>Box 6: Working flexibly and adaptably</w:t>
        </w:r>
        <w:r w:rsidR="00522C0F">
          <w:rPr>
            <w:noProof/>
            <w:webHidden/>
          </w:rPr>
          <w:tab/>
        </w:r>
        <w:r w:rsidR="00522C0F">
          <w:rPr>
            <w:noProof/>
            <w:webHidden/>
          </w:rPr>
          <w:fldChar w:fldCharType="begin"/>
        </w:r>
        <w:r w:rsidR="00522C0F">
          <w:rPr>
            <w:noProof/>
            <w:webHidden/>
          </w:rPr>
          <w:instrText xml:space="preserve"> PAGEREF _Toc35433423 \h </w:instrText>
        </w:r>
        <w:r w:rsidR="00522C0F">
          <w:rPr>
            <w:noProof/>
            <w:webHidden/>
          </w:rPr>
        </w:r>
        <w:r w:rsidR="00522C0F">
          <w:rPr>
            <w:noProof/>
            <w:webHidden/>
          </w:rPr>
          <w:fldChar w:fldCharType="separate"/>
        </w:r>
        <w:r w:rsidR="00522C0F">
          <w:rPr>
            <w:noProof/>
            <w:webHidden/>
          </w:rPr>
          <w:t>73</w:t>
        </w:r>
        <w:r w:rsidR="00522C0F">
          <w:rPr>
            <w:noProof/>
            <w:webHidden/>
          </w:rPr>
          <w:fldChar w:fldCharType="end"/>
        </w:r>
      </w:hyperlink>
    </w:p>
    <w:p w14:paraId="1F379B14" w14:textId="1EBD8C13" w:rsidR="00522C0F" w:rsidRDefault="00033270">
      <w:pPr>
        <w:pStyle w:val="TOC2"/>
        <w:rPr>
          <w:rFonts w:asciiTheme="minorHAnsi" w:eastAsiaTheme="minorEastAsia" w:hAnsiTheme="minorHAnsi"/>
          <w:noProof/>
          <w:color w:val="auto"/>
          <w:sz w:val="22"/>
          <w:lang w:eastAsia="en-AU"/>
        </w:rPr>
      </w:pPr>
      <w:hyperlink w:anchor="_Toc35433424" w:history="1">
        <w:r w:rsidR="00522C0F" w:rsidRPr="009E7DE8">
          <w:rPr>
            <w:rStyle w:val="Hyperlink"/>
            <w:noProof/>
          </w:rPr>
          <w:t>Box 7: Working through government systems</w:t>
        </w:r>
        <w:r w:rsidR="00522C0F">
          <w:rPr>
            <w:noProof/>
            <w:webHidden/>
          </w:rPr>
          <w:tab/>
        </w:r>
        <w:r w:rsidR="00522C0F">
          <w:rPr>
            <w:noProof/>
            <w:webHidden/>
          </w:rPr>
          <w:fldChar w:fldCharType="begin"/>
        </w:r>
        <w:r w:rsidR="00522C0F">
          <w:rPr>
            <w:noProof/>
            <w:webHidden/>
          </w:rPr>
          <w:instrText xml:space="preserve"> PAGEREF _Toc35433424 \h </w:instrText>
        </w:r>
        <w:r w:rsidR="00522C0F">
          <w:rPr>
            <w:noProof/>
            <w:webHidden/>
          </w:rPr>
        </w:r>
        <w:r w:rsidR="00522C0F">
          <w:rPr>
            <w:noProof/>
            <w:webHidden/>
          </w:rPr>
          <w:fldChar w:fldCharType="separate"/>
        </w:r>
        <w:r w:rsidR="00522C0F">
          <w:rPr>
            <w:noProof/>
            <w:webHidden/>
          </w:rPr>
          <w:t>75</w:t>
        </w:r>
        <w:r w:rsidR="00522C0F">
          <w:rPr>
            <w:noProof/>
            <w:webHidden/>
          </w:rPr>
          <w:fldChar w:fldCharType="end"/>
        </w:r>
      </w:hyperlink>
    </w:p>
    <w:p w14:paraId="33450052" w14:textId="46C936A0" w:rsidR="00522C0F" w:rsidRDefault="00033270">
      <w:pPr>
        <w:pStyle w:val="TOC2"/>
        <w:rPr>
          <w:rFonts w:asciiTheme="minorHAnsi" w:eastAsiaTheme="minorEastAsia" w:hAnsiTheme="minorHAnsi"/>
          <w:noProof/>
          <w:color w:val="auto"/>
          <w:sz w:val="22"/>
          <w:lang w:eastAsia="en-AU"/>
        </w:rPr>
      </w:pPr>
      <w:hyperlink w:anchor="_Toc35433425" w:history="1">
        <w:r w:rsidR="00522C0F" w:rsidRPr="009E7DE8">
          <w:rPr>
            <w:rStyle w:val="Hyperlink"/>
            <w:noProof/>
          </w:rPr>
          <w:t>Box 8: Coherence among programs—positive examples</w:t>
        </w:r>
        <w:r w:rsidR="00522C0F">
          <w:rPr>
            <w:noProof/>
            <w:webHidden/>
          </w:rPr>
          <w:tab/>
        </w:r>
        <w:r w:rsidR="00522C0F">
          <w:rPr>
            <w:noProof/>
            <w:webHidden/>
          </w:rPr>
          <w:fldChar w:fldCharType="begin"/>
        </w:r>
        <w:r w:rsidR="00522C0F">
          <w:rPr>
            <w:noProof/>
            <w:webHidden/>
          </w:rPr>
          <w:instrText xml:space="preserve"> PAGEREF _Toc35433425 \h </w:instrText>
        </w:r>
        <w:r w:rsidR="00522C0F">
          <w:rPr>
            <w:noProof/>
            <w:webHidden/>
          </w:rPr>
        </w:r>
        <w:r w:rsidR="00522C0F">
          <w:rPr>
            <w:noProof/>
            <w:webHidden/>
          </w:rPr>
          <w:fldChar w:fldCharType="separate"/>
        </w:r>
        <w:r w:rsidR="00522C0F">
          <w:rPr>
            <w:noProof/>
            <w:webHidden/>
          </w:rPr>
          <w:t>84</w:t>
        </w:r>
        <w:r w:rsidR="00522C0F">
          <w:rPr>
            <w:noProof/>
            <w:webHidden/>
          </w:rPr>
          <w:fldChar w:fldCharType="end"/>
        </w:r>
      </w:hyperlink>
    </w:p>
    <w:p w14:paraId="006C4D69" w14:textId="792A0A26" w:rsidR="00C01868" w:rsidRDefault="00C01868" w:rsidP="00C01868">
      <w:pPr>
        <w:numPr>
          <w:ilvl w:val="0"/>
          <w:numId w:val="0"/>
        </w:numPr>
        <w:spacing w:after="0"/>
        <w:rPr>
          <w:sz w:val="18"/>
        </w:rPr>
      </w:pPr>
      <w:r>
        <w:rPr>
          <w:sz w:val="18"/>
        </w:rPr>
        <w:fldChar w:fldCharType="end"/>
      </w:r>
    </w:p>
    <w:p w14:paraId="790BB100" w14:textId="78900407" w:rsidR="00C01868" w:rsidRDefault="00C01868" w:rsidP="00C01868">
      <w:pPr>
        <w:numPr>
          <w:ilvl w:val="0"/>
          <w:numId w:val="0"/>
        </w:numPr>
        <w:spacing w:after="0"/>
        <w:rPr>
          <w:sz w:val="18"/>
        </w:rPr>
      </w:pPr>
    </w:p>
    <w:p w14:paraId="47F77A27" w14:textId="77777777" w:rsidR="00C01868" w:rsidRPr="00C50050" w:rsidRDefault="00C01868" w:rsidP="00C01868">
      <w:pPr>
        <w:numPr>
          <w:ilvl w:val="0"/>
          <w:numId w:val="0"/>
        </w:numPr>
        <w:spacing w:after="0"/>
        <w:rPr>
          <w:sz w:val="18"/>
        </w:rPr>
      </w:pPr>
    </w:p>
    <w:bookmarkEnd w:id="30"/>
    <w:p w14:paraId="58AD8068" w14:textId="77777777" w:rsidR="00FD11C0" w:rsidRDefault="00FD11C0" w:rsidP="00D44D1F">
      <w:pPr>
        <w:ind w:left="142"/>
        <w:sectPr w:rsidR="00FD11C0" w:rsidSect="00C73AFF">
          <w:headerReference w:type="first" r:id="rId16"/>
          <w:footerReference w:type="first" r:id="rId17"/>
          <w:pgSz w:w="11906" w:h="16838" w:code="9"/>
          <w:pgMar w:top="1418" w:right="1134" w:bottom="1440" w:left="1440" w:header="709" w:footer="709" w:gutter="0"/>
          <w:pgNumType w:fmt="lowerRoman" w:start="1"/>
          <w:cols w:space="708"/>
          <w:titlePg/>
          <w:docGrid w:linePitch="360"/>
        </w:sectPr>
      </w:pPr>
    </w:p>
    <w:p w14:paraId="3AB8D885" w14:textId="105C8B5B" w:rsidR="005B56F4" w:rsidRDefault="00E2539D" w:rsidP="00405311">
      <w:pPr>
        <w:pStyle w:val="Heading1NoNumber"/>
      </w:pPr>
      <w:bookmarkStart w:id="31" w:name="_Toc16512686"/>
      <w:bookmarkStart w:id="32" w:name="_Toc35441304"/>
      <w:r>
        <w:lastRenderedPageBreak/>
        <w:t xml:space="preserve">Executive </w:t>
      </w:r>
      <w:r w:rsidR="0077240C">
        <w:t>s</w:t>
      </w:r>
      <w:r>
        <w:t>ummary</w:t>
      </w:r>
      <w:bookmarkEnd w:id="31"/>
      <w:bookmarkEnd w:id="32"/>
    </w:p>
    <w:p w14:paraId="2F502EFB" w14:textId="02C0D6DC" w:rsidR="00B15E14" w:rsidRPr="00B15E14" w:rsidRDefault="00925656" w:rsidP="0091302C">
      <w:pPr>
        <w:rPr>
          <w:rFonts w:cs="Arial"/>
        </w:rPr>
      </w:pPr>
      <w:bookmarkStart w:id="33" w:name="_Hlk24440839"/>
      <w:r w:rsidRPr="00B15E14">
        <w:rPr>
          <w:rFonts w:cs="Arial"/>
        </w:rPr>
        <w:t>Good health is essential to sustained economic and social development and poverty reduction.</w:t>
      </w:r>
      <w:r w:rsidRPr="00DE3C09">
        <w:rPr>
          <w:rStyle w:val="FootnoteReference"/>
        </w:rPr>
        <w:footnoteReference w:id="2"/>
      </w:r>
      <w:r w:rsidRPr="00DE3C09">
        <w:rPr>
          <w:rStyle w:val="FootnoteReference"/>
        </w:rPr>
        <w:t xml:space="preserve"> </w:t>
      </w:r>
      <w:r w:rsidR="00B15E14">
        <w:rPr>
          <w:rFonts w:cs="Arial"/>
        </w:rPr>
        <w:t>It</w:t>
      </w:r>
      <w:r w:rsidR="00B15E14" w:rsidRPr="00B15E14">
        <w:rPr>
          <w:rFonts w:cs="Arial"/>
        </w:rPr>
        <w:t xml:space="preserve"> is a fundamental value of Pacific island countries, enshrined in the Healthy Islands vision endorsed by Pacific </w:t>
      </w:r>
      <w:r w:rsidR="00DD1CC1">
        <w:rPr>
          <w:rFonts w:cs="Arial"/>
        </w:rPr>
        <w:t>h</w:t>
      </w:r>
      <w:r w:rsidR="00B15E14" w:rsidRPr="00B15E14">
        <w:rPr>
          <w:rFonts w:cs="Arial"/>
        </w:rPr>
        <w:t>ealth</w:t>
      </w:r>
      <w:r w:rsidR="00DD1CC1">
        <w:rPr>
          <w:rFonts w:cs="Arial"/>
        </w:rPr>
        <w:t xml:space="preserve"> m</w:t>
      </w:r>
      <w:r w:rsidR="00B15E14" w:rsidRPr="00B15E14">
        <w:rPr>
          <w:rFonts w:cs="Arial"/>
        </w:rPr>
        <w:t>inisters in 1995.</w:t>
      </w:r>
    </w:p>
    <w:p w14:paraId="6AFA0BC7" w14:textId="1D3111EC" w:rsidR="00925656" w:rsidRDefault="00925656" w:rsidP="00925656">
      <w:pPr>
        <w:rPr>
          <w:rFonts w:cs="Arial"/>
        </w:rPr>
      </w:pPr>
      <w:bookmarkStart w:id="34" w:name="_Hlk24446360"/>
      <w:r w:rsidRPr="00925656">
        <w:rPr>
          <w:rFonts w:cs="Arial"/>
        </w:rPr>
        <w:t xml:space="preserve">From </w:t>
      </w:r>
      <w:bookmarkStart w:id="35" w:name="_Hlk19621152"/>
      <w:r w:rsidRPr="00925656">
        <w:rPr>
          <w:rFonts w:cs="Arial"/>
        </w:rPr>
        <w:t>2008–09 to 2017–18</w:t>
      </w:r>
      <w:bookmarkEnd w:id="35"/>
      <w:r w:rsidRPr="00925656">
        <w:rPr>
          <w:rFonts w:cs="Arial"/>
        </w:rPr>
        <w:t xml:space="preserve">—the </w:t>
      </w:r>
      <w:r w:rsidR="00FE6A9E">
        <w:rPr>
          <w:rFonts w:cs="Arial"/>
        </w:rPr>
        <w:t xml:space="preserve">evaluation </w:t>
      </w:r>
      <w:r w:rsidRPr="00925656">
        <w:rPr>
          <w:rFonts w:cs="Arial"/>
        </w:rPr>
        <w:t xml:space="preserve">period—Australia provided $402 million </w:t>
      </w:r>
      <w:bookmarkStart w:id="36" w:name="_Hlk19541897"/>
      <w:r w:rsidRPr="00925656">
        <w:rPr>
          <w:rFonts w:cs="Arial"/>
        </w:rPr>
        <w:t>in Official Development Assistance (ODA)</w:t>
      </w:r>
      <w:bookmarkEnd w:id="36"/>
      <w:r w:rsidRPr="00925656">
        <w:rPr>
          <w:rFonts w:cs="Arial"/>
        </w:rPr>
        <w:t xml:space="preserve"> for country health programs in </w:t>
      </w:r>
      <w:bookmarkStart w:id="37" w:name="_Hlk19621562"/>
      <w:bookmarkStart w:id="38" w:name="_Hlk19545691"/>
      <w:r w:rsidRPr="00925656">
        <w:rPr>
          <w:rFonts w:cs="Arial"/>
        </w:rPr>
        <w:t>Fiji, Kiribati, Nauru, Samoa, Solomon Islands, Tonga and Vanuatu</w:t>
      </w:r>
      <w:bookmarkEnd w:id="37"/>
      <w:r w:rsidRPr="00925656">
        <w:rPr>
          <w:rFonts w:cs="Arial"/>
        </w:rPr>
        <w:t>.</w:t>
      </w:r>
      <w:bookmarkEnd w:id="38"/>
      <w:r w:rsidRPr="00925656">
        <w:rPr>
          <w:rFonts w:cs="Arial"/>
        </w:rPr>
        <w:t xml:space="preserve"> Australia is the largest development partner working in health in these seven Pacific island countries (except Tonga</w:t>
      </w:r>
      <w:r w:rsidR="00822DA3">
        <w:rPr>
          <w:rFonts w:cs="Arial"/>
        </w:rPr>
        <w:t>,</w:t>
      </w:r>
      <w:r w:rsidRPr="00925656">
        <w:rPr>
          <w:rFonts w:cs="Arial"/>
        </w:rPr>
        <w:t xml:space="preserve"> where Japan contributed a </w:t>
      </w:r>
      <w:r w:rsidR="0042616D">
        <w:rPr>
          <w:rFonts w:cs="Arial"/>
        </w:rPr>
        <w:br/>
      </w:r>
      <w:r w:rsidRPr="00925656">
        <w:rPr>
          <w:rFonts w:cs="Arial"/>
        </w:rPr>
        <w:t>similar amount).</w:t>
      </w:r>
    </w:p>
    <w:bookmarkEnd w:id="34"/>
    <w:p w14:paraId="32F8D0F2" w14:textId="77777777" w:rsidR="00B15E14" w:rsidRPr="00FE31CA" w:rsidRDefault="00B15E14" w:rsidP="00B15E14">
      <w:pPr>
        <w:rPr>
          <w:rFonts w:cs="Arial"/>
        </w:rPr>
      </w:pPr>
      <w:r w:rsidRPr="00FE31CA">
        <w:rPr>
          <w:rFonts w:cs="Arial"/>
        </w:rPr>
        <w:t>Australia invests in the health of its Pacific island neighbours because it:</w:t>
      </w:r>
    </w:p>
    <w:p w14:paraId="0E74AD28" w14:textId="7E893FEE" w:rsidR="00B15E14" w:rsidRPr="00FE31CA" w:rsidRDefault="00B15E14" w:rsidP="008D7562">
      <w:pPr>
        <w:pStyle w:val="ListBullet"/>
      </w:pPr>
      <w:r w:rsidRPr="00FE31CA">
        <w:t xml:space="preserve">contributes to health outcomes that improve productivity and enable economic growth </w:t>
      </w:r>
      <w:r w:rsidR="0042616D">
        <w:br/>
      </w:r>
      <w:r w:rsidRPr="00FE31CA">
        <w:t>and development</w:t>
      </w:r>
    </w:p>
    <w:p w14:paraId="2D2397D2" w14:textId="77777777" w:rsidR="00B15E14" w:rsidRPr="00FE31CA" w:rsidRDefault="00B15E14" w:rsidP="008D7562">
      <w:pPr>
        <w:pStyle w:val="ListBullet"/>
      </w:pPr>
      <w:r w:rsidRPr="00FE31CA">
        <w:t>helps keep Australia and the Pacific region safe from the spread of existing and emerging infectious diseases</w:t>
      </w:r>
    </w:p>
    <w:p w14:paraId="49842749" w14:textId="77777777" w:rsidR="00B15E14" w:rsidRPr="00F87E65" w:rsidRDefault="00B15E14" w:rsidP="008D7562">
      <w:pPr>
        <w:pStyle w:val="ListBullet"/>
      </w:pPr>
      <w:r w:rsidRPr="00F87E65">
        <w:t>supports countries to address gender equality and social inclusion by responding to the needs of women, children and the most marginalised, including remote communities and isolated small islands and people living with a disability</w:t>
      </w:r>
    </w:p>
    <w:p w14:paraId="6DE3E6BF" w14:textId="77777777" w:rsidR="00B15E14" w:rsidRPr="00A76BCB" w:rsidRDefault="00B15E14" w:rsidP="008D7562">
      <w:pPr>
        <w:pStyle w:val="ListBullet"/>
      </w:pPr>
      <w:r w:rsidRPr="00A76BCB">
        <w:t>fosters people-to-people links between Pacific island countries and Australia.</w:t>
      </w:r>
    </w:p>
    <w:p w14:paraId="15A2BEFE" w14:textId="1B606D47" w:rsidR="00925656" w:rsidRPr="00925656" w:rsidRDefault="00925656" w:rsidP="00925656">
      <w:r w:rsidRPr="00925656">
        <w:rPr>
          <w:rFonts w:cs="Arial"/>
        </w:rPr>
        <w:t xml:space="preserve">The </w:t>
      </w:r>
      <w:bookmarkStart w:id="39" w:name="_Hlk19541908"/>
      <w:r w:rsidR="00197E5A">
        <w:rPr>
          <w:rFonts w:cs="Arial"/>
        </w:rPr>
        <w:t>Office of Development Effectiveness</w:t>
      </w:r>
      <w:r w:rsidR="004A7707">
        <w:rPr>
          <w:rFonts w:cs="Arial"/>
        </w:rPr>
        <w:t xml:space="preserve"> (ODE)</w:t>
      </w:r>
      <w:r w:rsidR="00197E5A">
        <w:rPr>
          <w:rFonts w:cs="Arial"/>
        </w:rPr>
        <w:t xml:space="preserve">, within </w:t>
      </w:r>
      <w:r w:rsidR="00A95387">
        <w:rPr>
          <w:rFonts w:cs="Arial"/>
        </w:rPr>
        <w:t>DFAT</w:t>
      </w:r>
      <w:bookmarkEnd w:id="39"/>
      <w:r w:rsidR="00197E5A">
        <w:rPr>
          <w:rFonts w:cs="Arial"/>
        </w:rPr>
        <w:t>,</w:t>
      </w:r>
      <w:r w:rsidRPr="00925656">
        <w:rPr>
          <w:rFonts w:cs="Arial"/>
        </w:rPr>
        <w:t xml:space="preserve"> commissioned this evaluation to assess </w:t>
      </w:r>
      <w:r w:rsidR="00197E5A">
        <w:rPr>
          <w:rFonts w:cs="Arial"/>
        </w:rPr>
        <w:t>DFAT’s</w:t>
      </w:r>
      <w:r w:rsidR="00633ACB">
        <w:rPr>
          <w:rFonts w:cs="Arial"/>
        </w:rPr>
        <w:t xml:space="preserve"> </w:t>
      </w:r>
      <w:r w:rsidRPr="00925656">
        <w:rPr>
          <w:rFonts w:cs="Arial"/>
        </w:rPr>
        <w:t xml:space="preserve">support in strengthening the health systems in these </w:t>
      </w:r>
      <w:r w:rsidR="00633ACB">
        <w:rPr>
          <w:rFonts w:cs="Arial"/>
        </w:rPr>
        <w:t xml:space="preserve">seven </w:t>
      </w:r>
      <w:r w:rsidRPr="00925656">
        <w:rPr>
          <w:rFonts w:cs="Arial"/>
        </w:rPr>
        <w:t>focus countries. E</w:t>
      </w:r>
      <w:r w:rsidRPr="00925656">
        <w:t>valuation results will inform future DFAT support.</w:t>
      </w:r>
    </w:p>
    <w:p w14:paraId="1F85C6C1" w14:textId="0885DFFD" w:rsidR="00925656" w:rsidRPr="0041154A" w:rsidRDefault="00925656" w:rsidP="008D7562">
      <w:pPr>
        <w:pStyle w:val="Heading2NoNumber"/>
      </w:pPr>
      <w:bookmarkStart w:id="40" w:name="_Toc22032279"/>
      <w:bookmarkStart w:id="41" w:name="_Toc35441305"/>
      <w:bookmarkEnd w:id="33"/>
      <w:r w:rsidRPr="0041154A">
        <w:t>Australia’s relationship with Pacific island countries</w:t>
      </w:r>
      <w:bookmarkEnd w:id="40"/>
      <w:bookmarkEnd w:id="41"/>
    </w:p>
    <w:p w14:paraId="6A26A198" w14:textId="2A91FB10" w:rsidR="00925656" w:rsidRPr="00925656" w:rsidRDefault="00925656" w:rsidP="00925656">
      <w:r w:rsidRPr="00925656">
        <w:t>Australia’s relationship with Pacific island</w:t>
      </w:r>
      <w:r w:rsidR="00B73CCF">
        <w:t xml:space="preserve"> countries</w:t>
      </w:r>
      <w:r w:rsidRPr="00925656">
        <w:t xml:space="preserve"> continues to </w:t>
      </w:r>
      <w:r w:rsidR="00B73CCF">
        <w:t>strengthen</w:t>
      </w:r>
      <w:r w:rsidRPr="00925656">
        <w:t xml:space="preserve">. </w:t>
      </w:r>
    </w:p>
    <w:p w14:paraId="671228FF" w14:textId="06B0B323" w:rsidR="00925656" w:rsidRPr="00925656" w:rsidRDefault="00925656" w:rsidP="00925656">
      <w:r w:rsidRPr="00925656">
        <w:rPr>
          <w:iCs/>
        </w:rPr>
        <w:t xml:space="preserve">The </w:t>
      </w:r>
      <w:r w:rsidRPr="00925656">
        <w:rPr>
          <w:i/>
          <w:iCs/>
        </w:rPr>
        <w:t>2017 Australian Foreign Policy White Pape</w:t>
      </w:r>
      <w:r w:rsidR="004A7707">
        <w:rPr>
          <w:i/>
          <w:iCs/>
        </w:rPr>
        <w:t>r</w:t>
      </w:r>
      <w:r w:rsidRPr="00925656">
        <w:t xml:space="preserve"> states Australia’s commitment to ‘step up’ its engagement with Pacific island countries. </w:t>
      </w:r>
      <w:r w:rsidR="00DD1CC1">
        <w:t>Partnership i</w:t>
      </w:r>
      <w:r w:rsidRPr="00925656">
        <w:t xml:space="preserve">nitiatives being developed recognise the need for new approaches and a higher level of support from Australia to help address the region's major economic, security and development challenges. </w:t>
      </w:r>
    </w:p>
    <w:p w14:paraId="3EBBA43D" w14:textId="4EEB8338" w:rsidR="00925656" w:rsidRPr="00925656" w:rsidRDefault="00925656" w:rsidP="00925656">
      <w:r w:rsidRPr="00925656">
        <w:t>Australia’s 2019–20 development assistance budget provided the largest ever contribution</w:t>
      </w:r>
      <w:r w:rsidR="00DD1CC1">
        <w:t>—</w:t>
      </w:r>
      <w:r w:rsidRPr="00925656">
        <w:t>$1.4 billion to the region</w:t>
      </w:r>
      <w:r w:rsidR="00DD1CC1">
        <w:t>—</w:t>
      </w:r>
      <w:r w:rsidRPr="00925656">
        <w:t>of which 15.3 per cent will be spent on health</w:t>
      </w:r>
      <w:r w:rsidR="00A43012">
        <w:t>.</w:t>
      </w:r>
      <w:r w:rsidRPr="004D45CD">
        <w:rPr>
          <w:rStyle w:val="FootnoteReference"/>
        </w:rPr>
        <w:footnoteReference w:id="3"/>
      </w:r>
      <w:r w:rsidRPr="00925656" w:rsidDel="004D5A1E">
        <w:t xml:space="preserve"> </w:t>
      </w:r>
    </w:p>
    <w:p w14:paraId="0951B5D2" w14:textId="77777777" w:rsidR="00925656" w:rsidRPr="0041154A" w:rsidRDefault="00925656" w:rsidP="008D7562">
      <w:pPr>
        <w:pStyle w:val="Heading2NoNumber"/>
      </w:pPr>
      <w:bookmarkStart w:id="42" w:name="_Toc22032281"/>
      <w:bookmarkStart w:id="43" w:name="_Toc35441306"/>
      <w:r w:rsidRPr="0041154A">
        <w:t>Frameworks for health and development</w:t>
      </w:r>
      <w:bookmarkEnd w:id="42"/>
      <w:bookmarkEnd w:id="43"/>
    </w:p>
    <w:p w14:paraId="1EB8F53C" w14:textId="2DA729B9" w:rsidR="00925656" w:rsidRPr="00925656" w:rsidRDefault="00925656" w:rsidP="002A7550">
      <w:bookmarkStart w:id="44" w:name="_Hlk24440989"/>
      <w:r w:rsidRPr="00925656">
        <w:t xml:space="preserve">The 2030 Agenda for Sustainable Development calls for a holistic and integrated </w:t>
      </w:r>
      <w:r w:rsidR="00F1070D">
        <w:br/>
      </w:r>
      <w:r w:rsidRPr="00925656">
        <w:t xml:space="preserve">approach to tackling </w:t>
      </w:r>
      <w:r w:rsidR="003F4B71">
        <w:t>global</w:t>
      </w:r>
      <w:r w:rsidR="003F4B71" w:rsidRPr="00925656">
        <w:t xml:space="preserve"> </w:t>
      </w:r>
      <w:r w:rsidRPr="00925656">
        <w:t>challenges, while focus</w:t>
      </w:r>
      <w:r w:rsidR="00A43012">
        <w:t>ing</w:t>
      </w:r>
      <w:r w:rsidRPr="00925656">
        <w:t xml:space="preserve"> on achieving equity</w:t>
      </w:r>
      <w:r w:rsidR="00A43012">
        <w:t>,</w:t>
      </w:r>
      <w:r w:rsidRPr="00925656">
        <w:t xml:space="preserve"> articulated as </w:t>
      </w:r>
      <w:r w:rsidR="00F1070D">
        <w:br/>
      </w:r>
      <w:r w:rsidR="00A43012">
        <w:t>‘</w:t>
      </w:r>
      <w:r w:rsidRPr="00925656">
        <w:t>leave no-one behind</w:t>
      </w:r>
      <w:r w:rsidR="00A43012">
        <w:t>’</w:t>
      </w:r>
      <w:r w:rsidRPr="00925656">
        <w:t>.</w:t>
      </w:r>
      <w:r w:rsidRPr="00925656" w:rsidDel="00FA2F87">
        <w:t xml:space="preserve"> </w:t>
      </w:r>
    </w:p>
    <w:p w14:paraId="38A4BE43" w14:textId="5B7AEA6C" w:rsidR="00925656" w:rsidRPr="00925656" w:rsidRDefault="00925656" w:rsidP="00925656">
      <w:r w:rsidRPr="00925656">
        <w:lastRenderedPageBreak/>
        <w:t xml:space="preserve">Within this context, the agenda’s health goal </w:t>
      </w:r>
      <w:r w:rsidR="00A43012">
        <w:t xml:space="preserve">(SDG 3) </w:t>
      </w:r>
      <w:r w:rsidRPr="00925656">
        <w:t>is ‘Ensur</w:t>
      </w:r>
      <w:r w:rsidR="00A43012">
        <w:t>e</w:t>
      </w:r>
      <w:r w:rsidRPr="00925656">
        <w:t xml:space="preserve"> healthy lives and promot</w:t>
      </w:r>
      <w:r w:rsidR="00A43012">
        <w:t>e</w:t>
      </w:r>
      <w:r w:rsidRPr="00925656">
        <w:t xml:space="preserve"> wellbeing for all at all ages.’ </w:t>
      </w:r>
      <w:r w:rsidR="00633ACB">
        <w:t xml:space="preserve">SDG 3 has </w:t>
      </w:r>
      <w:r w:rsidR="00A43012">
        <w:t>13</w:t>
      </w:r>
      <w:r w:rsidR="00A43012" w:rsidRPr="00925656">
        <w:t xml:space="preserve"> </w:t>
      </w:r>
      <w:r w:rsidRPr="00925656">
        <w:t>health targets</w:t>
      </w:r>
      <w:r w:rsidR="00633ACB">
        <w:t xml:space="preserve">. </w:t>
      </w:r>
      <w:r w:rsidR="002769B4">
        <w:t>T</w:t>
      </w:r>
      <w:r w:rsidR="00024784">
        <w:t xml:space="preserve">arget 3.8 </w:t>
      </w:r>
      <w:r w:rsidR="00633ACB">
        <w:t xml:space="preserve">is </w:t>
      </w:r>
      <w:r w:rsidRPr="00925656">
        <w:t xml:space="preserve">achieving </w:t>
      </w:r>
      <w:r w:rsidR="00A95387">
        <w:t>UHC</w:t>
      </w:r>
      <w:r w:rsidRPr="00925656">
        <w:t xml:space="preserve">, which, in 2017, Pacific island </w:t>
      </w:r>
      <w:r w:rsidR="00A43012">
        <w:t>h</w:t>
      </w:r>
      <w:r w:rsidRPr="00925656">
        <w:t xml:space="preserve">ealth </w:t>
      </w:r>
      <w:r w:rsidR="00A43012">
        <w:t>m</w:t>
      </w:r>
      <w:r w:rsidRPr="00925656">
        <w:t xml:space="preserve">inisters committed to progressing. Australia </w:t>
      </w:r>
      <w:r w:rsidR="00134C5F">
        <w:t>has demonstrated over many years it is also committed to achieving UHC.</w:t>
      </w:r>
    </w:p>
    <w:p w14:paraId="0935EB84" w14:textId="6F290B11" w:rsidR="00A43012" w:rsidRPr="00A43012" w:rsidRDefault="00925656" w:rsidP="00925656">
      <w:r w:rsidRPr="00925656">
        <w:rPr>
          <w:rFonts w:cs="Arial"/>
        </w:rPr>
        <w:t>U</w:t>
      </w:r>
      <w:r w:rsidR="00A43012">
        <w:rPr>
          <w:rFonts w:cs="Arial"/>
        </w:rPr>
        <w:t>HC</w:t>
      </w:r>
      <w:r w:rsidRPr="00925656">
        <w:rPr>
          <w:rFonts w:cs="Arial"/>
        </w:rPr>
        <w:t xml:space="preserve"> means that all people receive the health services they need, including public health services designed to</w:t>
      </w:r>
      <w:r w:rsidR="00A43012">
        <w:rPr>
          <w:rFonts w:cs="Arial"/>
        </w:rPr>
        <w:t>:</w:t>
      </w:r>
    </w:p>
    <w:p w14:paraId="4630766F" w14:textId="0CCE8303" w:rsidR="00A43012" w:rsidRDefault="00925656" w:rsidP="00A43012">
      <w:pPr>
        <w:pStyle w:val="ListBullet"/>
      </w:pPr>
      <w:r w:rsidRPr="00925656">
        <w:t>promote better health</w:t>
      </w:r>
      <w:r w:rsidR="00DD1CC1">
        <w:t xml:space="preserve">, </w:t>
      </w:r>
      <w:r w:rsidRPr="00925656">
        <w:t>such as anti-tobacco information campaigns and taxes</w:t>
      </w:r>
    </w:p>
    <w:p w14:paraId="5481CC9C" w14:textId="261B41D2" w:rsidR="00A43012" w:rsidRDefault="00925656" w:rsidP="00A43012">
      <w:pPr>
        <w:pStyle w:val="ListBullet"/>
      </w:pPr>
      <w:r w:rsidRPr="00925656">
        <w:t>prevent illness</w:t>
      </w:r>
      <w:r w:rsidR="00DD1CC1">
        <w:t xml:space="preserve">, </w:t>
      </w:r>
      <w:r w:rsidRPr="00925656">
        <w:t>such as vaccinations</w:t>
      </w:r>
    </w:p>
    <w:p w14:paraId="73F0297B" w14:textId="0076DD56" w:rsidR="00A43012" w:rsidRDefault="00925656" w:rsidP="00A43012">
      <w:pPr>
        <w:pStyle w:val="ListBullet"/>
      </w:pPr>
      <w:r w:rsidRPr="00925656">
        <w:t>provide treatment, rehabilitation and palliative care</w:t>
      </w:r>
      <w:r w:rsidR="00DD1CC1">
        <w:t xml:space="preserve">, </w:t>
      </w:r>
      <w:r w:rsidRPr="00925656">
        <w:t>such as end-of-life care</w:t>
      </w:r>
      <w:r w:rsidR="00A43012">
        <w:t>.</w:t>
      </w:r>
    </w:p>
    <w:p w14:paraId="2323E469" w14:textId="297771DF" w:rsidR="00925656" w:rsidRPr="00925656" w:rsidRDefault="00A43012" w:rsidP="00A43012">
      <w:r>
        <w:t>UHC should be</w:t>
      </w:r>
      <w:r w:rsidR="00925656" w:rsidRPr="00925656">
        <w:t xml:space="preserve"> of sufficient quality to be effective, while ensuring that the use of </w:t>
      </w:r>
      <w:r>
        <w:t>health</w:t>
      </w:r>
      <w:r w:rsidRPr="00925656">
        <w:t xml:space="preserve"> </w:t>
      </w:r>
      <w:r w:rsidR="00925656" w:rsidRPr="00925656">
        <w:t>services does not expose the user to financial hardship</w:t>
      </w:r>
      <w:r>
        <w:t>.</w:t>
      </w:r>
      <w:r w:rsidR="00925656" w:rsidRPr="00A53A1C">
        <w:rPr>
          <w:rStyle w:val="FootnoteReference"/>
        </w:rPr>
        <w:footnoteReference w:id="4"/>
      </w:r>
      <w:r w:rsidR="00925656" w:rsidRPr="00925656">
        <w:t xml:space="preserve"> All countries need to tailor what </w:t>
      </w:r>
      <w:r>
        <w:t>UHC</w:t>
      </w:r>
      <w:r w:rsidR="00925656" w:rsidRPr="00925656">
        <w:t xml:space="preserve"> means </w:t>
      </w:r>
      <w:r>
        <w:t>in</w:t>
      </w:r>
      <w:r w:rsidRPr="00925656">
        <w:t xml:space="preserve"> </w:t>
      </w:r>
      <w:r w:rsidR="00925656" w:rsidRPr="00925656">
        <w:t xml:space="preserve">their own context. </w:t>
      </w:r>
    </w:p>
    <w:bookmarkEnd w:id="44"/>
    <w:p w14:paraId="100E71E2" w14:textId="77777777" w:rsidR="008D7562" w:rsidRPr="008D7562" w:rsidRDefault="00925656" w:rsidP="00925656">
      <w:pPr>
        <w:rPr>
          <w:i/>
        </w:rPr>
      </w:pPr>
      <w:r w:rsidRPr="00925656">
        <w:t>Three health and development policies and strategies guided DFAT’s development assistance during the</w:t>
      </w:r>
      <w:r w:rsidR="00A43012">
        <w:t xml:space="preserve"> evaluation</w:t>
      </w:r>
      <w:r w:rsidRPr="00925656">
        <w:t xml:space="preserve"> period</w:t>
      </w:r>
      <w:r w:rsidR="008D7562">
        <w:t>:</w:t>
      </w:r>
    </w:p>
    <w:p w14:paraId="4573AC9C" w14:textId="1F47CDAF" w:rsidR="008D7562" w:rsidRPr="008D7562" w:rsidRDefault="008D7562" w:rsidP="008D7562">
      <w:pPr>
        <w:pStyle w:val="ListNumber"/>
      </w:pPr>
      <w:r w:rsidRPr="008D7562">
        <w:t xml:space="preserve">Helping Health Systems Deliver </w:t>
      </w:r>
      <w:r w:rsidR="00B4731F">
        <w:t>p</w:t>
      </w:r>
      <w:r w:rsidRPr="008D7562">
        <w:t>olicy</w:t>
      </w:r>
      <w:r w:rsidR="00134C5F">
        <w:t>, 2006</w:t>
      </w:r>
    </w:p>
    <w:p w14:paraId="01B1B83D" w14:textId="454797DE" w:rsidR="008D7562" w:rsidRPr="008D7562" w:rsidRDefault="008D7562" w:rsidP="008D7562">
      <w:pPr>
        <w:pStyle w:val="ListNumber"/>
      </w:pPr>
      <w:r w:rsidRPr="008D7562">
        <w:t>Saving Lives</w:t>
      </w:r>
      <w:r w:rsidR="00B4731F">
        <w:t xml:space="preserve"> policy, 2011</w:t>
      </w:r>
    </w:p>
    <w:p w14:paraId="6BA68A38" w14:textId="0C42C383" w:rsidR="008D7562" w:rsidRPr="008D7562" w:rsidRDefault="008D7562" w:rsidP="008D7562">
      <w:pPr>
        <w:pStyle w:val="ListNumber"/>
      </w:pPr>
      <w:r w:rsidRPr="008D7562">
        <w:t>Health for Development Strategy 2015</w:t>
      </w:r>
      <w:r>
        <w:t>–</w:t>
      </w:r>
      <w:r w:rsidRPr="008D7562">
        <w:t>2020</w:t>
      </w:r>
      <w:r w:rsidR="0027745F">
        <w:t>.</w:t>
      </w:r>
      <w:r w:rsidR="00B4731F">
        <w:t xml:space="preserve"> </w:t>
      </w:r>
    </w:p>
    <w:p w14:paraId="32FE6258" w14:textId="283BEBF4" w:rsidR="00925656" w:rsidRPr="00925656" w:rsidRDefault="00925656" w:rsidP="00925656">
      <w:pPr>
        <w:rPr>
          <w:i/>
        </w:rPr>
      </w:pPr>
      <w:r w:rsidRPr="00925656">
        <w:t xml:space="preserve">These emphasised the importance of supporting Pacific island countries to strengthen their own national health systems by </w:t>
      </w:r>
      <w:r w:rsidR="00EF49BB">
        <w:t>financing, managing and delivering</w:t>
      </w:r>
      <w:r w:rsidRPr="00925656">
        <w:t xml:space="preserve"> equitable health services, while balancing other priorities</w:t>
      </w:r>
      <w:r w:rsidR="00DD1CC1">
        <w:t>,</w:t>
      </w:r>
      <w:r w:rsidRPr="00925656">
        <w:t xml:space="preserve"> including tackling specific health problems and </w:t>
      </w:r>
      <w:r w:rsidR="00A43012">
        <w:t xml:space="preserve">ensuring </w:t>
      </w:r>
      <w:r w:rsidRPr="00925656">
        <w:t xml:space="preserve">regional health security. </w:t>
      </w:r>
    </w:p>
    <w:p w14:paraId="640F8768" w14:textId="6D0F6D9A" w:rsidR="00925656" w:rsidRPr="0041154A" w:rsidRDefault="00DD1CC1" w:rsidP="008D7562">
      <w:pPr>
        <w:pStyle w:val="Heading2NoNumber"/>
      </w:pPr>
      <w:bookmarkStart w:id="46" w:name="_Toc22032282"/>
      <w:bookmarkStart w:id="47" w:name="_Toc35441307"/>
      <w:bookmarkStart w:id="48" w:name="_Hlk24694344"/>
      <w:r w:rsidRPr="0041154A">
        <w:t>About t</w:t>
      </w:r>
      <w:r w:rsidR="00925656" w:rsidRPr="0041154A">
        <w:t>he Pacific</w:t>
      </w:r>
      <w:bookmarkEnd w:id="46"/>
      <w:bookmarkEnd w:id="47"/>
      <w:r w:rsidR="00925656" w:rsidRPr="0041154A">
        <w:t xml:space="preserve"> </w:t>
      </w:r>
    </w:p>
    <w:p w14:paraId="1FA5DA5E" w14:textId="1EE47609" w:rsidR="00DD1CC1" w:rsidRDefault="00925656" w:rsidP="00925656">
      <w:bookmarkStart w:id="49" w:name="_Hlk24443900"/>
      <w:r w:rsidRPr="00925656">
        <w:t xml:space="preserve">On a foundation of thousands of years of successful existence, rich cultural and community </w:t>
      </w:r>
      <w:r w:rsidR="0042616D">
        <w:br/>
      </w:r>
      <w:r w:rsidRPr="00925656">
        <w:t>life</w:t>
      </w:r>
      <w:r w:rsidR="00DD1CC1">
        <w:t>,</w:t>
      </w:r>
      <w:r w:rsidRPr="00925656">
        <w:t xml:space="preserve"> and engagement with external influences, Pacific</w:t>
      </w:r>
      <w:r w:rsidR="0091302C">
        <w:t xml:space="preserve"> island</w:t>
      </w:r>
      <w:r w:rsidRPr="00925656">
        <w:t xml:space="preserve"> countries face opportunities </w:t>
      </w:r>
      <w:r w:rsidR="0042616D">
        <w:br/>
      </w:r>
      <w:r w:rsidRPr="00925656">
        <w:t xml:space="preserve">and threats. </w:t>
      </w:r>
    </w:p>
    <w:p w14:paraId="664F4F5A" w14:textId="35EA4E0A" w:rsidR="00764B42" w:rsidRDefault="008D7562" w:rsidP="00EF49BB">
      <w:bookmarkStart w:id="50" w:name="_Hlk24694330"/>
      <w:bookmarkEnd w:id="48"/>
      <w:bookmarkEnd w:id="49"/>
      <w:r w:rsidRPr="007167D3">
        <w:t xml:space="preserve">Pacific </w:t>
      </w:r>
      <w:r w:rsidR="00DF5DC0">
        <w:t>i</w:t>
      </w:r>
      <w:r w:rsidRPr="007167D3">
        <w:t>sland countries have substantial natural resources</w:t>
      </w:r>
      <w:r>
        <w:t>. T</w:t>
      </w:r>
      <w:r w:rsidRPr="007167D3">
        <w:t xml:space="preserve">hey are rich in cultural diversity and are rapidly increasing their trade and digital links with global markets. </w:t>
      </w:r>
      <w:r w:rsidR="00822DA3">
        <w:t>R</w:t>
      </w:r>
      <w:r w:rsidR="00054515">
        <w:t xml:space="preserve">emittances from those who have moved overseas to work are contributing to family and community prosperity. </w:t>
      </w:r>
      <w:r w:rsidRPr="007167D3">
        <w:t xml:space="preserve">However, Pacific </w:t>
      </w:r>
      <w:r w:rsidR="0098687B">
        <w:t xml:space="preserve">island </w:t>
      </w:r>
      <w:r w:rsidRPr="007167D3">
        <w:t>countries</w:t>
      </w:r>
      <w:r w:rsidR="0070123B">
        <w:t>, the focus of this evaluation,</w:t>
      </w:r>
      <w:r w:rsidRPr="007167D3">
        <w:t xml:space="preserve"> face development challenges</w:t>
      </w:r>
      <w:r>
        <w:t>. T</w:t>
      </w:r>
      <w:r w:rsidRPr="007167D3">
        <w:t>hey</w:t>
      </w:r>
      <w:r w:rsidR="00633ACB">
        <w:t xml:space="preserve"> </w:t>
      </w:r>
      <w:r>
        <w:t xml:space="preserve">are </w:t>
      </w:r>
      <w:r w:rsidRPr="007167D3">
        <w:t>physically detached from major markets</w:t>
      </w:r>
      <w:r w:rsidR="004A7707">
        <w:t>;</w:t>
      </w:r>
      <w:r w:rsidR="00633ACB">
        <w:t xml:space="preserve"> </w:t>
      </w:r>
      <w:r w:rsidRPr="007167D3">
        <w:t>have small populations spread across many islands</w:t>
      </w:r>
      <w:r w:rsidR="00251612">
        <w:t xml:space="preserve"> (with the exception of </w:t>
      </w:r>
      <w:r w:rsidR="0070123B">
        <w:t>Nauru</w:t>
      </w:r>
      <w:r w:rsidR="00251612">
        <w:t>)</w:t>
      </w:r>
      <w:r w:rsidR="004A7707">
        <w:t>;</w:t>
      </w:r>
      <w:r w:rsidR="00633ACB">
        <w:t xml:space="preserve"> </w:t>
      </w:r>
      <w:r w:rsidRPr="007167D3">
        <w:t>are confronting the worst impacts of climate change</w:t>
      </w:r>
      <w:r w:rsidR="004A7707">
        <w:t>;</w:t>
      </w:r>
      <w:r w:rsidR="00633ACB">
        <w:t xml:space="preserve"> </w:t>
      </w:r>
      <w:r w:rsidRPr="007167D3">
        <w:t>are some of the most vulnerable countries to natural disasters in the world</w:t>
      </w:r>
      <w:bookmarkEnd w:id="50"/>
      <w:r w:rsidR="004A7707">
        <w:t>;</w:t>
      </w:r>
      <w:r w:rsidR="00633ACB">
        <w:t xml:space="preserve"> </w:t>
      </w:r>
      <w:r w:rsidR="00CF61E9">
        <w:t xml:space="preserve">are, </w:t>
      </w:r>
      <w:r w:rsidR="00B4731F">
        <w:t xml:space="preserve">at times, </w:t>
      </w:r>
      <w:r w:rsidR="00251612">
        <w:t xml:space="preserve">prone to </w:t>
      </w:r>
      <w:r w:rsidR="00764B42">
        <w:t>political instability within borders</w:t>
      </w:r>
      <w:r w:rsidR="004A7707">
        <w:t>;</w:t>
      </w:r>
      <w:r w:rsidR="00633ACB">
        <w:t xml:space="preserve"> and </w:t>
      </w:r>
      <w:r w:rsidR="00764B42">
        <w:t>have changing geopolitical landscapes.</w:t>
      </w:r>
    </w:p>
    <w:p w14:paraId="7C9E66A4" w14:textId="77777777" w:rsidR="0042616D" w:rsidRDefault="0042616D">
      <w:pPr>
        <w:numPr>
          <w:ilvl w:val="0"/>
          <w:numId w:val="0"/>
        </w:numPr>
        <w:rPr>
          <w:rFonts w:asciiTheme="majorHAnsi" w:eastAsiaTheme="majorEastAsia" w:hAnsiTheme="majorHAnsi" w:cstheme="majorBidi"/>
          <w:b/>
          <w:bCs/>
          <w:color w:val="000000" w:themeColor="text1"/>
          <w:sz w:val="28"/>
          <w:szCs w:val="26"/>
        </w:rPr>
      </w:pPr>
      <w:bookmarkStart w:id="51" w:name="_Toc22032283"/>
      <w:r>
        <w:br w:type="page"/>
      </w:r>
    </w:p>
    <w:p w14:paraId="15427AEC" w14:textId="3D90F1F0" w:rsidR="00925656" w:rsidRPr="0041154A" w:rsidRDefault="00925656" w:rsidP="00C769A8">
      <w:pPr>
        <w:pStyle w:val="Heading2NoNumber"/>
      </w:pPr>
      <w:bookmarkStart w:id="52" w:name="_Toc35441308"/>
      <w:r w:rsidRPr="0041154A">
        <w:lastRenderedPageBreak/>
        <w:t>Health in the Pacific</w:t>
      </w:r>
      <w:bookmarkEnd w:id="51"/>
      <w:bookmarkEnd w:id="52"/>
      <w:r w:rsidRPr="0041154A">
        <w:t xml:space="preserve"> </w:t>
      </w:r>
    </w:p>
    <w:p w14:paraId="327271F9" w14:textId="67E1C480" w:rsidR="00925656" w:rsidRPr="00925656" w:rsidRDefault="00925656" w:rsidP="00925656">
      <w:r w:rsidRPr="00925656">
        <w:t xml:space="preserve">Health is a major issue in Pacific island countries. </w:t>
      </w:r>
    </w:p>
    <w:p w14:paraId="6B8B26CF" w14:textId="269DED1A" w:rsidR="00925656" w:rsidRPr="00925656" w:rsidRDefault="00925656" w:rsidP="00925656">
      <w:r w:rsidRPr="00925656">
        <w:t xml:space="preserve">Child mortality declined </w:t>
      </w:r>
      <w:r w:rsidR="00822DA3">
        <w:t>substantially</w:t>
      </w:r>
      <w:r w:rsidR="00822DA3" w:rsidRPr="00925656">
        <w:t xml:space="preserve"> </w:t>
      </w:r>
      <w:r w:rsidRPr="00925656">
        <w:t>in the</w:t>
      </w:r>
      <w:r w:rsidR="004F52BF">
        <w:t xml:space="preserve"> focus</w:t>
      </w:r>
      <w:r w:rsidR="00F87E65">
        <w:t xml:space="preserve"> countries</w:t>
      </w:r>
      <w:r w:rsidRPr="00925656">
        <w:t xml:space="preserve"> throughout most of th</w:t>
      </w:r>
      <w:r w:rsidR="006C7B3C">
        <w:t>e</w:t>
      </w:r>
      <w:r w:rsidRPr="00925656">
        <w:t xml:space="preserve"> evaluation period. Unfortunately, this has not led to longer healthier lives. Life expectancy has increased by one or two years at best</w:t>
      </w:r>
      <w:r w:rsidR="00B462CE">
        <w:t>.</w:t>
      </w:r>
      <w:r w:rsidRPr="00925656">
        <w:t xml:space="preserve"> Persistent high adult mortality increased in most focus countries</w:t>
      </w:r>
      <w:r w:rsidR="006C7B3C">
        <w:t>,</w:t>
      </w:r>
      <w:r w:rsidRPr="00925656">
        <w:t xml:space="preserve"> the result of </w:t>
      </w:r>
      <w:r w:rsidR="00A95387">
        <w:t>NCDs</w:t>
      </w:r>
      <w:r w:rsidRPr="00925656">
        <w:t xml:space="preserve"> such as </w:t>
      </w:r>
      <w:r w:rsidR="006C7B3C">
        <w:t xml:space="preserve">cancer, </w:t>
      </w:r>
      <w:r w:rsidRPr="00925656">
        <w:t>diabetes</w:t>
      </w:r>
      <w:r w:rsidR="006C7B3C">
        <w:t xml:space="preserve"> and</w:t>
      </w:r>
      <w:r w:rsidRPr="00925656">
        <w:t xml:space="preserve"> heart disease. </w:t>
      </w:r>
      <w:r w:rsidR="002A7550">
        <w:t>These diseases ca</w:t>
      </w:r>
      <w:r w:rsidR="000464FC">
        <w:t>use</w:t>
      </w:r>
      <w:r w:rsidR="002A7550">
        <w:t xml:space="preserve"> early death</w:t>
      </w:r>
      <w:r w:rsidR="000464FC">
        <w:t>s</w:t>
      </w:r>
      <w:r w:rsidR="002A7550">
        <w:t xml:space="preserve"> </w:t>
      </w:r>
      <w:r w:rsidR="000464FC">
        <w:t xml:space="preserve">among Pacific Islanders, </w:t>
      </w:r>
      <w:r w:rsidR="002A7550">
        <w:t>as well as disabilities such as amputations and blindness.</w:t>
      </w:r>
    </w:p>
    <w:p w14:paraId="43F2906D" w14:textId="3FCFD1E1" w:rsidR="006C7B3C" w:rsidRDefault="00DB2F3E" w:rsidP="00925656">
      <w:r>
        <w:t xml:space="preserve">The </w:t>
      </w:r>
      <w:r w:rsidR="00925656" w:rsidRPr="00925656">
        <w:t xml:space="preserve">Pacific island </w:t>
      </w:r>
      <w:r>
        <w:t xml:space="preserve">focus </w:t>
      </w:r>
      <w:r w:rsidR="00925656" w:rsidRPr="00925656">
        <w:t>countries have improved health service coverage for their populations over the past two decades</w:t>
      </w:r>
      <w:r w:rsidR="006C7B3C">
        <w:t>. As</w:t>
      </w:r>
      <w:r w:rsidR="00925656" w:rsidRPr="00925656">
        <w:t xml:space="preserve"> Figure 1 shows, coverage increased throughout the</w:t>
      </w:r>
      <w:r w:rsidR="006C7B3C">
        <w:t xml:space="preserve"> evaluation</w:t>
      </w:r>
      <w:r w:rsidR="00925656" w:rsidRPr="00925656">
        <w:t xml:space="preserve"> period</w:t>
      </w:r>
      <w:r w:rsidR="006C7B3C">
        <w:t xml:space="preserve"> </w:t>
      </w:r>
      <w:r w:rsidR="00925656" w:rsidRPr="00925656">
        <w:t xml:space="preserve">(shaded in grey) in the six countries for which data were available. </w:t>
      </w:r>
      <w:r w:rsidR="00BA4717">
        <w:t>Comparable d</w:t>
      </w:r>
      <w:r w:rsidR="00BA4717" w:rsidRPr="00925656">
        <w:t xml:space="preserve">ata </w:t>
      </w:r>
      <w:r w:rsidR="00BA4717">
        <w:t>were</w:t>
      </w:r>
      <w:r w:rsidR="00BA4717" w:rsidRPr="00925656">
        <w:t xml:space="preserve"> </w:t>
      </w:r>
      <w:r w:rsidR="00925656" w:rsidRPr="00925656">
        <w:t>not available for Nauru.</w:t>
      </w:r>
    </w:p>
    <w:p w14:paraId="545CCCBB" w14:textId="6F21C46E" w:rsidR="00925656" w:rsidRDefault="00925656" w:rsidP="00925656">
      <w:r w:rsidRPr="00925656">
        <w:t xml:space="preserve">The UHC service coverage index is a global SDG indicator </w:t>
      </w:r>
      <w:r w:rsidR="006C7B3C">
        <w:t>and composite measure that tracks</w:t>
      </w:r>
      <w:r w:rsidRPr="00925656">
        <w:t xml:space="preserve"> progress</w:t>
      </w:r>
      <w:r w:rsidR="006C7B3C">
        <w:t xml:space="preserve"> </w:t>
      </w:r>
      <w:r w:rsidR="00D6104F">
        <w:t>in coverage of essential health services</w:t>
      </w:r>
      <w:r w:rsidRPr="00925656">
        <w:t>.</w:t>
      </w:r>
    </w:p>
    <w:p w14:paraId="7D799B08" w14:textId="357D363A" w:rsidR="00DE7825" w:rsidRPr="00925656" w:rsidRDefault="00DE7825" w:rsidP="00DE7825">
      <w:pPr>
        <w:pStyle w:val="Caption"/>
      </w:pPr>
      <w:bookmarkStart w:id="53" w:name="_Toc35433436"/>
      <w:r>
        <w:t xml:space="preserve">Figure </w:t>
      </w:r>
      <w:r w:rsidR="00033270">
        <w:fldChar w:fldCharType="begin"/>
      </w:r>
      <w:r w:rsidR="00033270">
        <w:instrText xml:space="preserve"> SEQ Figure \* ARABIC </w:instrText>
      </w:r>
      <w:r w:rsidR="00033270">
        <w:fldChar w:fldCharType="separate"/>
      </w:r>
      <w:r w:rsidR="00522C0F">
        <w:rPr>
          <w:noProof/>
        </w:rPr>
        <w:t>1</w:t>
      </w:r>
      <w:r w:rsidR="00033270">
        <w:rPr>
          <w:noProof/>
        </w:rPr>
        <w:fldChar w:fldCharType="end"/>
      </w:r>
      <w:r>
        <w:t xml:space="preserve">: </w:t>
      </w:r>
      <w:r w:rsidRPr="009A33FB">
        <w:t>UHC service coverage index for six Pacific island focus countries, 2000–</w:t>
      </w:r>
      <w:r w:rsidR="00B74E9A" w:rsidRPr="009A33FB">
        <w:t>20</w:t>
      </w:r>
      <w:r w:rsidR="00B74E9A">
        <w:t>20</w:t>
      </w:r>
      <w:bookmarkEnd w:id="53"/>
    </w:p>
    <w:p w14:paraId="012D8339" w14:textId="453D12BC" w:rsidR="00925656" w:rsidRDefault="00F055BF" w:rsidP="00925656">
      <w:r>
        <w:rPr>
          <w:noProof/>
          <w:lang w:eastAsia="en-AU"/>
        </w:rPr>
        <w:drawing>
          <wp:inline distT="0" distB="0" distL="0" distR="0" wp14:anchorId="53048D23" wp14:editId="1095D9C8">
            <wp:extent cx="5925820" cy="2601595"/>
            <wp:effectExtent l="0" t="0" r="5080" b="1905"/>
            <wp:docPr id="15" name="Picture 15" descr="This line graph shows the universal health service coverage index for six Pacific island focus countries from 2000 to 2020. The Figure shows that health service coverage improved during the evaluation period for all countries for which data were available. These countries are Fiji, Kiribati, Samoa, Solomon Islands, Tonga and Vanuatu. Data were not available for Na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6419 Fig1R_f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5820" cy="2601595"/>
                    </a:xfrm>
                    <a:prstGeom prst="rect">
                      <a:avLst/>
                    </a:prstGeom>
                  </pic:spPr>
                </pic:pic>
              </a:graphicData>
            </a:graphic>
          </wp:inline>
        </w:drawing>
      </w:r>
    </w:p>
    <w:p w14:paraId="5BCD6BF3" w14:textId="45193970" w:rsidR="00A45C43" w:rsidRDefault="00C67AA0" w:rsidP="00A45C43">
      <w:pPr>
        <w:pStyle w:val="TableNote"/>
      </w:pPr>
      <w:bookmarkStart w:id="54" w:name="_Hlk26875321"/>
      <w:r>
        <w:t>Note:</w:t>
      </w:r>
      <w:r w:rsidR="008A712B">
        <w:t xml:space="preserve"> Coverage index for essential health services (based on tracer interventions that include reproductive, maternal, newborn and child health, infectious diseases, non-communicable diseases and service capacity and access). </w:t>
      </w:r>
      <w:r w:rsidR="006A0837">
        <w:br/>
      </w:r>
      <w:r w:rsidR="008A712B">
        <w:t>Area shaded in grey is the evaluation period—20</w:t>
      </w:r>
      <w:r w:rsidR="003D3FEA">
        <w:t>08–09</w:t>
      </w:r>
      <w:r w:rsidR="008A712B">
        <w:t xml:space="preserve"> to 2017–</w:t>
      </w:r>
      <w:r w:rsidR="003D3FEA">
        <w:t>1</w:t>
      </w:r>
      <w:r w:rsidR="008A712B">
        <w:t>8.</w:t>
      </w:r>
    </w:p>
    <w:p w14:paraId="60EA0EE1" w14:textId="7D614365" w:rsidR="00C67AA0" w:rsidRPr="00BF5670" w:rsidRDefault="008A712B" w:rsidP="00C67AA0">
      <w:pPr>
        <w:pStyle w:val="Source"/>
        <w:rPr>
          <w:rFonts w:asciiTheme="majorHAnsi" w:eastAsiaTheme="majorEastAsia" w:hAnsiTheme="majorHAnsi" w:cstheme="majorBidi"/>
          <w:b/>
          <w:bCs/>
          <w:i w:val="0"/>
          <w:color w:val="000000" w:themeColor="text1"/>
          <w:sz w:val="28"/>
          <w:szCs w:val="26"/>
        </w:rPr>
      </w:pPr>
      <w:r w:rsidRPr="008A712B">
        <w:rPr>
          <w:i w:val="0"/>
          <w:iCs/>
        </w:rPr>
        <w:t>Chart: DFAT</w:t>
      </w:r>
      <w:r>
        <w:rPr>
          <w:i w:val="0"/>
          <w:iCs/>
        </w:rPr>
        <w:t>.</w:t>
      </w:r>
      <w:r w:rsidRPr="008A712B">
        <w:rPr>
          <w:i w:val="0"/>
          <w:iCs/>
        </w:rPr>
        <w:t xml:space="preserve"> </w:t>
      </w:r>
      <w:r w:rsidR="00C67AA0" w:rsidRPr="008A712B">
        <w:rPr>
          <w:i w:val="0"/>
          <w:iCs/>
        </w:rPr>
        <w:t>Source:</w:t>
      </w:r>
      <w:r>
        <w:rPr>
          <w:i w:val="0"/>
          <w:iCs/>
        </w:rPr>
        <w:t xml:space="preserve"> IHME (2019)</w:t>
      </w:r>
      <w:r w:rsidR="00071577">
        <w:rPr>
          <w:i w:val="0"/>
          <w:iCs/>
        </w:rPr>
        <w:t>.</w:t>
      </w:r>
      <w:r w:rsidR="006E1AE2">
        <w:rPr>
          <w:i w:val="0"/>
          <w:iCs/>
        </w:rPr>
        <w:t xml:space="preserve"> </w:t>
      </w:r>
      <w:r w:rsidR="006E1AE2">
        <w:t>Global Burden of Disease Study</w:t>
      </w:r>
      <w:r w:rsidR="00DE66EA">
        <w:t xml:space="preserve"> 2019</w:t>
      </w:r>
      <w:r w:rsidR="006E1AE2">
        <w:rPr>
          <w:i w:val="0"/>
          <w:iCs/>
        </w:rPr>
        <w:t xml:space="preserve">. </w:t>
      </w:r>
      <w:hyperlink r:id="rId19" w:history="1">
        <w:r w:rsidR="006E1AE2" w:rsidRPr="00BF5670">
          <w:rPr>
            <w:i w:val="0"/>
            <w:iCs/>
          </w:rPr>
          <w:t>https://vizhub.healthdata.org/sdg/</w:t>
        </w:r>
      </w:hyperlink>
      <w:r w:rsidR="006E1AE2" w:rsidRPr="00BF5670">
        <w:rPr>
          <w:i w:val="0"/>
          <w:iCs/>
        </w:rPr>
        <w:t xml:space="preserve"> Accessed 9 April 2019</w:t>
      </w:r>
      <w:r w:rsidR="005E4487">
        <w:rPr>
          <w:i w:val="0"/>
          <w:iCs/>
        </w:rPr>
        <w:t>.</w:t>
      </w:r>
    </w:p>
    <w:p w14:paraId="4A0FC659" w14:textId="7BFA8780" w:rsidR="00925656" w:rsidRPr="00925656" w:rsidRDefault="00925656" w:rsidP="000245F5">
      <w:pPr>
        <w:pStyle w:val="Heading2NoNumber"/>
      </w:pPr>
      <w:bookmarkStart w:id="55" w:name="_Toc22032284"/>
      <w:bookmarkStart w:id="56" w:name="_Toc35441309"/>
      <w:bookmarkEnd w:id="54"/>
      <w:r w:rsidRPr="00925656">
        <w:t>Evaluation purpose and methods</w:t>
      </w:r>
      <w:bookmarkEnd w:id="55"/>
      <w:bookmarkEnd w:id="56"/>
    </w:p>
    <w:p w14:paraId="555BE5C9" w14:textId="6B67EBD4" w:rsidR="006C7B3C" w:rsidRDefault="00925656" w:rsidP="00925656">
      <w:r w:rsidRPr="00925656">
        <w:t xml:space="preserve">Australia’s support for strengthening health systems, as administered by DFAT, was the focus of this evaluation. </w:t>
      </w:r>
    </w:p>
    <w:p w14:paraId="3FB73115" w14:textId="1817E93C" w:rsidR="006C7B3C" w:rsidRDefault="006C7B3C" w:rsidP="00925656">
      <w:r>
        <w:t>The evaluation</w:t>
      </w:r>
      <w:r w:rsidR="00925656" w:rsidRPr="00925656">
        <w:t xml:space="preserve"> looked at what worked </w:t>
      </w:r>
      <w:r w:rsidR="00B4731F">
        <w:t>to</w:t>
      </w:r>
      <w:r w:rsidR="00F50822" w:rsidRPr="006C7776">
        <w:t xml:space="preserve"> support Pacific</w:t>
      </w:r>
      <w:r w:rsidR="00F50822">
        <w:t xml:space="preserve"> island</w:t>
      </w:r>
      <w:r w:rsidR="00F50822" w:rsidRPr="006C7776">
        <w:t xml:space="preserve"> countries to strengthen their health systems and how </w:t>
      </w:r>
      <w:r w:rsidR="00F50822">
        <w:t>DFAT can</w:t>
      </w:r>
      <w:r w:rsidR="00F50822" w:rsidRPr="006C7776">
        <w:t xml:space="preserve"> do better</w:t>
      </w:r>
      <w:r w:rsidR="00925656" w:rsidRPr="00925656">
        <w:t xml:space="preserve">. </w:t>
      </w:r>
    </w:p>
    <w:p w14:paraId="6338C9BB" w14:textId="77777777" w:rsidR="0042616D" w:rsidRDefault="0042616D">
      <w:pPr>
        <w:numPr>
          <w:ilvl w:val="0"/>
          <w:numId w:val="0"/>
        </w:numPr>
      </w:pPr>
      <w:r>
        <w:br w:type="page"/>
      </w:r>
    </w:p>
    <w:p w14:paraId="5A39175A" w14:textId="14E2FE0C" w:rsidR="00925656" w:rsidRPr="00925656" w:rsidRDefault="00925656" w:rsidP="00925656">
      <w:r w:rsidRPr="00925656">
        <w:lastRenderedPageBreak/>
        <w:t>The evaluation was structured around these inter-related evaluation questions:</w:t>
      </w:r>
    </w:p>
    <w:p w14:paraId="5B41C6E3" w14:textId="77777777" w:rsidR="00925656" w:rsidRPr="004F1064" w:rsidRDefault="00925656" w:rsidP="008D7562">
      <w:pPr>
        <w:pStyle w:val="ListBullet"/>
      </w:pPr>
      <w:bookmarkStart w:id="57" w:name="_Hlk19621384"/>
      <w:bookmarkStart w:id="58" w:name="_Hlk25398713"/>
      <w:r w:rsidRPr="004F1064">
        <w:t>What health programs did DFAT fund in the seven Pacific island countries?</w:t>
      </w:r>
    </w:p>
    <w:p w14:paraId="0577E196" w14:textId="77777777" w:rsidR="00925656" w:rsidRPr="007A615F" w:rsidRDefault="00925656" w:rsidP="008D7562">
      <w:pPr>
        <w:pStyle w:val="ListBullet"/>
      </w:pPr>
      <w:r w:rsidRPr="007A615F">
        <w:t>What were the key characteristics of DFAT’s major country health programs for strengthening health systems?</w:t>
      </w:r>
    </w:p>
    <w:p w14:paraId="6315F947" w14:textId="77777777" w:rsidR="00925656" w:rsidRPr="00925656" w:rsidRDefault="00925656" w:rsidP="008D7562">
      <w:pPr>
        <w:pStyle w:val="ListBullet"/>
      </w:pPr>
      <w:r w:rsidRPr="00925656">
        <w:t>Have DFAT’s major country health programs contributed to strengthening health systems?</w:t>
      </w:r>
    </w:p>
    <w:p w14:paraId="5D090510" w14:textId="77777777" w:rsidR="00925656" w:rsidRPr="00925656" w:rsidRDefault="00925656" w:rsidP="008D7562">
      <w:pPr>
        <w:pStyle w:val="ListBullet"/>
      </w:pPr>
      <w:r w:rsidRPr="00925656">
        <w:t>Which DFAT ways of working have helped or hindered strengthening health systems?</w:t>
      </w:r>
    </w:p>
    <w:p w14:paraId="3E1422B6" w14:textId="77777777" w:rsidR="00925656" w:rsidRPr="00925656" w:rsidRDefault="00925656" w:rsidP="008D7562">
      <w:pPr>
        <w:pStyle w:val="ListBullet"/>
      </w:pPr>
      <w:r w:rsidRPr="00925656">
        <w:t>How can DFAT enhance the contribution of its health programs in the Pacific islands?</w:t>
      </w:r>
      <w:bookmarkEnd w:id="57"/>
    </w:p>
    <w:bookmarkEnd w:id="58"/>
    <w:p w14:paraId="63C39AA5" w14:textId="7D96DA28" w:rsidR="00925656" w:rsidRPr="00925656" w:rsidRDefault="00925656" w:rsidP="00925656">
      <w:pPr>
        <w:rPr>
          <w:rFonts w:cs="Arial"/>
        </w:rPr>
      </w:pPr>
      <w:r w:rsidRPr="00925656">
        <w:t>The evaluation team used a strengths-based approach to collect data and report</w:t>
      </w:r>
      <w:r w:rsidR="009E4B51">
        <w:t>.</w:t>
      </w:r>
      <w:r w:rsidRPr="00925656">
        <w:t xml:space="preserve"> Five analyses addressed the inter-related evaluation questions. </w:t>
      </w:r>
      <w:r w:rsidRPr="00925656">
        <w:rPr>
          <w:rFonts w:cs="Arial"/>
        </w:rPr>
        <w:t>Findings drew on combined evidence from all data sources.</w:t>
      </w:r>
    </w:p>
    <w:p w14:paraId="621087BA" w14:textId="5FC74886" w:rsidR="00925656" w:rsidRPr="00925656" w:rsidRDefault="00925656" w:rsidP="00925656">
      <w:r w:rsidRPr="00925656">
        <w:rPr>
          <w:rFonts w:cs="Arial"/>
        </w:rPr>
        <w:t>The evaluation team visited Fiji, Solomon Islands and Tonga</w:t>
      </w:r>
      <w:r w:rsidR="006C7B3C">
        <w:rPr>
          <w:rFonts w:cs="Arial"/>
        </w:rPr>
        <w:t xml:space="preserve"> and </w:t>
      </w:r>
      <w:r w:rsidRPr="00925656">
        <w:rPr>
          <w:rFonts w:cs="Arial"/>
        </w:rPr>
        <w:t xml:space="preserve">analysed documentation for Kiribati, Nauru, Samoa and Vanuatu. </w:t>
      </w:r>
      <w:r w:rsidRPr="00925656">
        <w:t xml:space="preserve">Triangulation revealed a substantial level of agreement between data sources. Draft findings and recommendations were further validated with senior officials of </w:t>
      </w:r>
      <w:r w:rsidR="00F50822">
        <w:t xml:space="preserve">six of </w:t>
      </w:r>
      <w:r w:rsidRPr="00925656">
        <w:t>the focus countries.</w:t>
      </w:r>
    </w:p>
    <w:p w14:paraId="229C3DC8" w14:textId="77777777" w:rsidR="00925656" w:rsidRPr="000245F5" w:rsidRDefault="00925656" w:rsidP="000245F5">
      <w:pPr>
        <w:pStyle w:val="Heading2NoNumber"/>
      </w:pPr>
      <w:bookmarkStart w:id="59" w:name="_Toc22032285"/>
      <w:bookmarkStart w:id="60" w:name="_Toc35441310"/>
      <w:r w:rsidRPr="00925656">
        <w:t>What did DFAT fund in health?</w:t>
      </w:r>
      <w:bookmarkEnd w:id="59"/>
      <w:bookmarkEnd w:id="60"/>
    </w:p>
    <w:p w14:paraId="7B35EFEF" w14:textId="46A18D5A" w:rsidR="004F52BF" w:rsidRDefault="004073E9">
      <w:pPr>
        <w:rPr>
          <w:rFonts w:cs="Arial"/>
        </w:rPr>
      </w:pPr>
      <w:r w:rsidRPr="00D2646D">
        <w:rPr>
          <w:rFonts w:cs="Arial"/>
        </w:rPr>
        <w:t>DFAT</w:t>
      </w:r>
      <w:r w:rsidR="004F52BF">
        <w:rPr>
          <w:rFonts w:cs="Arial"/>
        </w:rPr>
        <w:t xml:space="preserve"> provided $68</w:t>
      </w:r>
      <w:r w:rsidR="00160B0A">
        <w:rPr>
          <w:rFonts w:cs="Arial"/>
        </w:rPr>
        <w:t>9</w:t>
      </w:r>
      <w:r w:rsidR="004F52BF">
        <w:rPr>
          <w:rFonts w:cs="Arial"/>
        </w:rPr>
        <w:t xml:space="preserve"> million in total</w:t>
      </w:r>
      <w:r w:rsidRPr="00D2646D">
        <w:rPr>
          <w:rFonts w:cs="Arial"/>
        </w:rPr>
        <w:t xml:space="preserve"> assistance </w:t>
      </w:r>
      <w:r w:rsidR="00AA4031">
        <w:rPr>
          <w:rFonts w:cs="Arial"/>
        </w:rPr>
        <w:t>for the</w:t>
      </w:r>
      <w:r w:rsidR="00826A74">
        <w:rPr>
          <w:rFonts w:cs="Arial"/>
        </w:rPr>
        <w:t xml:space="preserve"> seven</w:t>
      </w:r>
      <w:r w:rsidR="00AA4031">
        <w:rPr>
          <w:rFonts w:cs="Arial"/>
        </w:rPr>
        <w:t xml:space="preserve"> focus countries </w:t>
      </w:r>
      <w:r w:rsidR="004F52BF">
        <w:rPr>
          <w:rFonts w:cs="Arial"/>
        </w:rPr>
        <w:t xml:space="preserve">during the evaluation period, </w:t>
      </w:r>
      <w:r w:rsidRPr="00D2646D">
        <w:rPr>
          <w:rFonts w:cs="Arial"/>
        </w:rPr>
        <w:t>through four types of funding:</w:t>
      </w:r>
    </w:p>
    <w:p w14:paraId="7235F89C" w14:textId="549551CD" w:rsidR="004F52BF" w:rsidRDefault="004073E9" w:rsidP="004F52BF">
      <w:pPr>
        <w:pStyle w:val="ListBullet"/>
      </w:pPr>
      <w:r w:rsidRPr="00D2646D">
        <w:t>country</w:t>
      </w:r>
      <w:r w:rsidR="0094345C" w:rsidRPr="00D2646D">
        <w:t xml:space="preserve"> ($402</w:t>
      </w:r>
      <w:r w:rsidR="004F52BF">
        <w:t xml:space="preserve"> million</w:t>
      </w:r>
      <w:r w:rsidR="0094345C" w:rsidRPr="00D2646D">
        <w:t>)</w:t>
      </w:r>
    </w:p>
    <w:p w14:paraId="2DBFB4FB" w14:textId="7F701437" w:rsidR="004F52BF" w:rsidRDefault="004073E9" w:rsidP="004F52BF">
      <w:pPr>
        <w:pStyle w:val="ListBullet"/>
      </w:pPr>
      <w:r w:rsidRPr="00D2646D">
        <w:t>regional</w:t>
      </w:r>
      <w:r w:rsidR="0094345C" w:rsidRPr="00D2646D">
        <w:t xml:space="preserve"> ($71</w:t>
      </w:r>
      <w:r w:rsidR="004F52BF">
        <w:t xml:space="preserve"> </w:t>
      </w:r>
      <w:r w:rsidR="0094345C" w:rsidRPr="00D2646D">
        <w:t>m</w:t>
      </w:r>
      <w:r w:rsidR="004F52BF">
        <w:t>illion</w:t>
      </w:r>
      <w:r w:rsidR="0094345C" w:rsidRPr="00D2646D">
        <w:t>)</w:t>
      </w:r>
    </w:p>
    <w:p w14:paraId="1DD5E68E" w14:textId="09C46DA8" w:rsidR="004F52BF" w:rsidRDefault="004073E9" w:rsidP="004F52BF">
      <w:pPr>
        <w:pStyle w:val="ListBullet"/>
      </w:pPr>
      <w:r w:rsidRPr="00D2646D">
        <w:t>global</w:t>
      </w:r>
      <w:r w:rsidR="004F52BF">
        <w:t xml:space="preserve"> programs</w:t>
      </w:r>
      <w:r w:rsidR="0094345C" w:rsidRPr="00D2646D">
        <w:t xml:space="preserve"> ($40</w:t>
      </w:r>
      <w:r w:rsidR="004F52BF">
        <w:t xml:space="preserve"> million</w:t>
      </w:r>
      <w:r w:rsidR="0094345C" w:rsidRPr="00D2646D">
        <w:t>)</w:t>
      </w:r>
    </w:p>
    <w:p w14:paraId="2F82E239" w14:textId="7ED0354A" w:rsidR="00D2646D" w:rsidRDefault="004073E9" w:rsidP="00D71C94">
      <w:pPr>
        <w:pStyle w:val="ListBullet"/>
      </w:pPr>
      <w:r w:rsidRPr="00D2646D">
        <w:t xml:space="preserve">Oceania unspecified </w:t>
      </w:r>
      <w:r w:rsidR="0094345C" w:rsidRPr="00D2646D">
        <w:t>($176</w:t>
      </w:r>
      <w:r w:rsidR="004F52BF">
        <w:t xml:space="preserve"> </w:t>
      </w:r>
      <w:r w:rsidR="0094345C" w:rsidRPr="00D2646D">
        <w:t>m</w:t>
      </w:r>
      <w:r w:rsidR="004F52BF">
        <w:t>illion</w:t>
      </w:r>
      <w:r w:rsidR="00D71C94">
        <w:t>)</w:t>
      </w:r>
      <w:r w:rsidR="00155F9A">
        <w:t xml:space="preserve">, </w:t>
      </w:r>
      <w:r w:rsidR="004F52BF">
        <w:t xml:space="preserve">programs with a broader </w:t>
      </w:r>
      <w:r w:rsidR="00D303DE">
        <w:t xml:space="preserve">geographical </w:t>
      </w:r>
      <w:r w:rsidR="004F52BF">
        <w:t>focus.</w:t>
      </w:r>
      <w:r w:rsidR="00925656" w:rsidRPr="00D2646D">
        <w:t xml:space="preserve"> </w:t>
      </w:r>
    </w:p>
    <w:p w14:paraId="5EFADEB9" w14:textId="6D472142" w:rsidR="00925656" w:rsidRPr="00D2646D" w:rsidRDefault="00D2646D" w:rsidP="00D2646D">
      <w:pPr>
        <w:rPr>
          <w:rFonts w:cs="Arial"/>
        </w:rPr>
      </w:pPr>
      <w:r>
        <w:rPr>
          <w:rFonts w:cs="Arial"/>
        </w:rPr>
        <w:t xml:space="preserve">While </w:t>
      </w:r>
      <w:r w:rsidR="00925656" w:rsidRPr="00D2646D">
        <w:rPr>
          <w:rFonts w:cs="Arial"/>
        </w:rPr>
        <w:t>DFAT continuously supported health development in the seven focus countries</w:t>
      </w:r>
      <w:r w:rsidR="004F52BF">
        <w:rPr>
          <w:rFonts w:cs="Arial"/>
        </w:rPr>
        <w:t xml:space="preserve">, </w:t>
      </w:r>
      <w:r>
        <w:rPr>
          <w:rFonts w:cs="Arial"/>
        </w:rPr>
        <w:t>s</w:t>
      </w:r>
      <w:r w:rsidR="00925656" w:rsidRPr="00D2646D">
        <w:rPr>
          <w:rFonts w:cs="Arial"/>
        </w:rPr>
        <w:t>ome changes</w:t>
      </w:r>
      <w:r w:rsidR="004C373D">
        <w:rPr>
          <w:rFonts w:cs="Arial"/>
        </w:rPr>
        <w:t xml:space="preserve"> were made</w:t>
      </w:r>
      <w:r w:rsidR="00925656" w:rsidRPr="00D2646D">
        <w:rPr>
          <w:rFonts w:cs="Arial"/>
        </w:rPr>
        <w:t xml:space="preserve"> in the amount and type of funding</w:t>
      </w:r>
      <w:r>
        <w:rPr>
          <w:rFonts w:cs="Arial"/>
        </w:rPr>
        <w:t xml:space="preserve">. These reflected </w:t>
      </w:r>
      <w:r w:rsidR="00925656" w:rsidRPr="00D2646D">
        <w:rPr>
          <w:rFonts w:cs="Arial"/>
        </w:rPr>
        <w:t>changing Australian Government development policy</w:t>
      </w:r>
      <w:r w:rsidR="006C7B3C" w:rsidRPr="00D2646D">
        <w:rPr>
          <w:rFonts w:cs="Arial"/>
        </w:rPr>
        <w:t>.</w:t>
      </w:r>
      <w:r w:rsidR="00925656" w:rsidRPr="00B55836">
        <w:rPr>
          <w:rStyle w:val="FootnoteReference"/>
        </w:rPr>
        <w:footnoteReference w:id="5"/>
      </w:r>
      <w:r w:rsidR="00925656" w:rsidRPr="00B55836">
        <w:rPr>
          <w:rStyle w:val="FootnoteReference"/>
        </w:rPr>
        <w:t xml:space="preserve"> </w:t>
      </w:r>
    </w:p>
    <w:p w14:paraId="1CA3B5B9" w14:textId="48C05D84" w:rsidR="004C373D" w:rsidRDefault="00D2646D" w:rsidP="004C373D">
      <w:r>
        <w:t>Over the evaluation period</w:t>
      </w:r>
      <w:r w:rsidR="004C373D">
        <w:t>,</w:t>
      </w:r>
      <w:r>
        <w:t xml:space="preserve"> </w:t>
      </w:r>
      <w:r w:rsidR="00D71C94">
        <w:t>the proportion of funding between types of programs changed</w:t>
      </w:r>
      <w:r w:rsidR="004C373D">
        <w:t>:</w:t>
      </w:r>
    </w:p>
    <w:p w14:paraId="5F261250" w14:textId="1B0FFDCC" w:rsidR="004C373D" w:rsidRDefault="00D2646D" w:rsidP="004C373D">
      <w:pPr>
        <w:pStyle w:val="ListBullet"/>
      </w:pPr>
      <w:r>
        <w:t xml:space="preserve">country programs declined </w:t>
      </w:r>
    </w:p>
    <w:p w14:paraId="45FB43F5" w14:textId="0E3F3A6F" w:rsidR="004C373D" w:rsidRDefault="00925656" w:rsidP="004C373D">
      <w:pPr>
        <w:pStyle w:val="ListBullet"/>
      </w:pPr>
      <w:r w:rsidRPr="00925656">
        <w:t>regional and global programs</w:t>
      </w:r>
      <w:r w:rsidR="00AA4031">
        <w:t xml:space="preserve"> increased</w:t>
      </w:r>
    </w:p>
    <w:p w14:paraId="593F3A78" w14:textId="6DD936E0" w:rsidR="00925656" w:rsidRPr="00925656" w:rsidRDefault="00336439" w:rsidP="00D71C94">
      <w:pPr>
        <w:pStyle w:val="ListBullet"/>
      </w:pPr>
      <w:r>
        <w:t>Oceania unspecified programs</w:t>
      </w:r>
      <w:r w:rsidR="00D71C94">
        <w:t xml:space="preserve"> </w:t>
      </w:r>
      <w:r w:rsidR="00925656" w:rsidRPr="00925656">
        <w:t>declined.</w:t>
      </w:r>
    </w:p>
    <w:p w14:paraId="69B2F092" w14:textId="0E3D78A2" w:rsidR="00925656" w:rsidRPr="00925656" w:rsidRDefault="00925656" w:rsidP="00925656">
      <w:pPr>
        <w:rPr>
          <w:rFonts w:cs="Arial"/>
        </w:rPr>
      </w:pPr>
      <w:r w:rsidRPr="00925656">
        <w:t xml:space="preserve">DFAT made a </w:t>
      </w:r>
      <w:r w:rsidR="00950FD0">
        <w:t>substantial</w:t>
      </w:r>
      <w:r w:rsidR="00950FD0" w:rsidRPr="00925656">
        <w:t xml:space="preserve"> </w:t>
      </w:r>
      <w:r w:rsidRPr="00925656">
        <w:t>financial contribution to the health systems of all seven countries. This ranged</w:t>
      </w:r>
      <w:r w:rsidRPr="00925656">
        <w:rPr>
          <w:rFonts w:cs="Arial"/>
        </w:rPr>
        <w:t xml:space="preserve"> from more than one-third of total health expenditure in Solomon Islands, to less than four per cent in Fiji</w:t>
      </w:r>
      <w:r w:rsidR="004F3065">
        <w:rPr>
          <w:rFonts w:cs="Arial"/>
        </w:rPr>
        <w:t>.</w:t>
      </w:r>
      <w:r w:rsidR="004A2D8B">
        <w:rPr>
          <w:rStyle w:val="FootnoteReference"/>
          <w:rFonts w:cs="Arial"/>
        </w:rPr>
        <w:footnoteReference w:id="6"/>
      </w:r>
      <w:r w:rsidRPr="00925656">
        <w:t xml:space="preserve"> </w:t>
      </w:r>
    </w:p>
    <w:p w14:paraId="10C40F39" w14:textId="4360B11E" w:rsidR="00925656" w:rsidRPr="00F66B4C" w:rsidRDefault="004C373D" w:rsidP="009D5D72">
      <w:pPr>
        <w:rPr>
          <w:rFonts w:cs="Arial"/>
        </w:rPr>
      </w:pPr>
      <w:r>
        <w:lastRenderedPageBreak/>
        <w:t xml:space="preserve">Over the evaluation period, </w:t>
      </w:r>
      <w:r w:rsidRPr="004C373D">
        <w:rPr>
          <w:rFonts w:cs="Arial"/>
        </w:rPr>
        <w:t>DFAT had</w:t>
      </w:r>
      <w:r w:rsidRPr="00286690">
        <w:rPr>
          <w:rFonts w:cs="Arial"/>
        </w:rPr>
        <w:t xml:space="preserve"> 109 programs (63 country, 24 regional and 22 global</w:t>
      </w:r>
      <w:r w:rsidR="0070634F" w:rsidRPr="00F66B4C">
        <w:rPr>
          <w:rFonts w:cs="Arial"/>
        </w:rPr>
        <w:t>)</w:t>
      </w:r>
      <w:r w:rsidR="0070634F">
        <w:rPr>
          <w:rFonts w:cs="Arial"/>
        </w:rPr>
        <w:t>, excluding</w:t>
      </w:r>
      <w:r w:rsidR="00963D46">
        <w:rPr>
          <w:rFonts w:cs="Arial"/>
        </w:rPr>
        <w:t xml:space="preserve"> Oceania unspecified</w:t>
      </w:r>
      <w:r w:rsidRPr="00F66B4C">
        <w:rPr>
          <w:rFonts w:cs="Arial"/>
        </w:rPr>
        <w:t xml:space="preserve">. </w:t>
      </w:r>
      <w:r w:rsidRPr="000035A1">
        <w:rPr>
          <w:rFonts w:cs="Arial"/>
        </w:rPr>
        <w:t>This</w:t>
      </w:r>
      <w:r w:rsidR="00925656" w:rsidRPr="00925656">
        <w:t xml:space="preserve"> large number </w:t>
      </w:r>
      <w:r>
        <w:t xml:space="preserve">was </w:t>
      </w:r>
      <w:r w:rsidR="00925656" w:rsidRPr="00925656">
        <w:t>at times</w:t>
      </w:r>
      <w:r>
        <w:t xml:space="preserve"> </w:t>
      </w:r>
      <w:r w:rsidR="00925656" w:rsidRPr="00925656">
        <w:t xml:space="preserve">complex for </w:t>
      </w:r>
      <w:r w:rsidR="00D6104F">
        <w:t xml:space="preserve">the </w:t>
      </w:r>
      <w:r w:rsidR="00925656" w:rsidRPr="00925656">
        <w:t xml:space="preserve">countries and DFAT </w:t>
      </w:r>
      <w:r w:rsidR="006C7B3C">
        <w:t>p</w:t>
      </w:r>
      <w:r w:rsidR="00925656" w:rsidRPr="00925656">
        <w:t xml:space="preserve">osts to deal with. </w:t>
      </w:r>
    </w:p>
    <w:p w14:paraId="21103A11" w14:textId="209BF63B" w:rsidR="00963D46" w:rsidRPr="00475826" w:rsidRDefault="00963D46" w:rsidP="00475826">
      <w:pPr>
        <w:pStyle w:val="Heading2NoNumber"/>
        <w:rPr>
          <w:rFonts w:cstheme="minorBidi"/>
          <w:lang w:val="en-GB"/>
        </w:rPr>
      </w:pPr>
      <w:bookmarkStart w:id="62" w:name="_Toc35441311"/>
      <w:r w:rsidRPr="00475826">
        <w:t xml:space="preserve">What were the key characteristics of DFAT’s major country </w:t>
      </w:r>
      <w:r w:rsidR="006A0837">
        <w:br/>
      </w:r>
      <w:r w:rsidRPr="00475826">
        <w:t>health programs?</w:t>
      </w:r>
      <w:bookmarkEnd w:id="62"/>
    </w:p>
    <w:p w14:paraId="3D727CE1" w14:textId="674572CF" w:rsidR="006C7B3C" w:rsidRPr="00336439" w:rsidRDefault="00087B65" w:rsidP="004F52BF">
      <w:pPr>
        <w:rPr>
          <w:lang w:val="en-GB"/>
        </w:rPr>
      </w:pPr>
      <w:r>
        <w:rPr>
          <w:rFonts w:cs="Arial"/>
        </w:rPr>
        <w:t>The majority of</w:t>
      </w:r>
      <w:r w:rsidR="00925656" w:rsidRPr="00925656">
        <w:t xml:space="preserve"> country program funding was </w:t>
      </w:r>
      <w:r>
        <w:t xml:space="preserve">purposefully </w:t>
      </w:r>
      <w:r w:rsidR="00925656" w:rsidRPr="00925656">
        <w:t xml:space="preserve">channelled through 15 </w:t>
      </w:r>
      <w:r w:rsidR="00963D46">
        <w:t xml:space="preserve">major </w:t>
      </w:r>
      <w:r w:rsidR="00925656" w:rsidRPr="00925656">
        <w:t xml:space="preserve">health programs with broad remits, often with five-year life cycles, which were repeated. </w:t>
      </w:r>
      <w:r w:rsidR="0042616D">
        <w:br/>
      </w:r>
      <w:r w:rsidR="00925656" w:rsidRPr="00925656">
        <w:t xml:space="preserve">These ‘umbrella programs’ could, as a result, contribute more effectively to a range of </w:t>
      </w:r>
      <w:r w:rsidR="004A7707">
        <w:t xml:space="preserve">health system </w:t>
      </w:r>
      <w:r w:rsidR="00925656" w:rsidRPr="00925656">
        <w:t>strengthening activities.</w:t>
      </w:r>
      <w:r w:rsidR="00925656" w:rsidRPr="00336439">
        <w:rPr>
          <w:rFonts w:cs="Arial"/>
        </w:rPr>
        <w:t xml:space="preserve"> </w:t>
      </w:r>
    </w:p>
    <w:p w14:paraId="6D2AAB47" w14:textId="0661DBDE" w:rsidR="006C7B3C" w:rsidRPr="00D6104F" w:rsidRDefault="00925656" w:rsidP="00925656">
      <w:pPr>
        <w:rPr>
          <w:lang w:val="en-GB"/>
        </w:rPr>
      </w:pPr>
      <w:r w:rsidRPr="00925656">
        <w:rPr>
          <w:rFonts w:cs="Arial"/>
        </w:rPr>
        <w:t>Larger programs, in Solomon Islands and Vanuatu</w:t>
      </w:r>
      <w:r w:rsidR="00950FD0">
        <w:rPr>
          <w:rFonts w:cs="Arial"/>
        </w:rPr>
        <w:t>,</w:t>
      </w:r>
      <w:r w:rsidR="006C7B3C">
        <w:rPr>
          <w:rFonts w:cs="Arial"/>
        </w:rPr>
        <w:t xml:space="preserve"> provided</w:t>
      </w:r>
      <w:r w:rsidRPr="00925656">
        <w:rPr>
          <w:rFonts w:cs="Arial"/>
        </w:rPr>
        <w:t xml:space="preserve"> a higher level of support to a range of activities to strengthen health systems</w:t>
      </w:r>
      <w:r w:rsidR="006C7B3C">
        <w:rPr>
          <w:rFonts w:cs="Arial"/>
        </w:rPr>
        <w:t>. O</w:t>
      </w:r>
      <w:r w:rsidRPr="00925656">
        <w:rPr>
          <w:rFonts w:cs="Arial"/>
        </w:rPr>
        <w:t xml:space="preserve">ther country programs, especially the smaller ones, were more selective. In Kiribati and Tonga, funding for health services, and </w:t>
      </w:r>
      <w:r w:rsidR="006C7B3C">
        <w:rPr>
          <w:rFonts w:cs="Arial"/>
        </w:rPr>
        <w:t>‘</w:t>
      </w:r>
      <w:r w:rsidRPr="00925656">
        <w:rPr>
          <w:rFonts w:cs="Arial"/>
        </w:rPr>
        <w:t>other supporting activities</w:t>
      </w:r>
      <w:r w:rsidR="004A2D8B">
        <w:rPr>
          <w:rFonts w:cs="Arial"/>
        </w:rPr>
        <w:t>’</w:t>
      </w:r>
      <w:r w:rsidRPr="00925656">
        <w:rPr>
          <w:rFonts w:cs="Arial"/>
        </w:rPr>
        <w:t xml:space="preserve">, made up most budgets. </w:t>
      </w:r>
    </w:p>
    <w:p w14:paraId="7999A40A" w14:textId="77777777" w:rsidR="00A36E1D" w:rsidRDefault="00925656" w:rsidP="00925656">
      <w:pPr>
        <w:rPr>
          <w:lang w:val="en-GB"/>
        </w:rPr>
      </w:pPr>
      <w:r w:rsidRPr="00925656">
        <w:t xml:space="preserve">All countries required some </w:t>
      </w:r>
      <w:r w:rsidR="00775D76">
        <w:t>‘</w:t>
      </w:r>
      <w:r w:rsidR="00A7282A">
        <w:t>other supporting activities</w:t>
      </w:r>
      <w:r w:rsidR="00775D76">
        <w:t>’</w:t>
      </w:r>
      <w:r w:rsidR="00A7282A">
        <w:t xml:space="preserve"> </w:t>
      </w:r>
      <w:r w:rsidR="00775D76">
        <w:t>through the evaluation period. These</w:t>
      </w:r>
      <w:r w:rsidR="00A7282A">
        <w:t xml:space="preserve"> </w:t>
      </w:r>
      <w:r w:rsidRPr="00925656">
        <w:t>critical inputs to service delivery</w:t>
      </w:r>
      <w:r w:rsidR="00775D76">
        <w:t xml:space="preserve"> included</w:t>
      </w:r>
      <w:r w:rsidR="00775D76">
        <w:rPr>
          <w:lang w:val="en-GB"/>
        </w:rPr>
        <w:t xml:space="preserve"> support</w:t>
      </w:r>
      <w:r w:rsidR="00CF0D28">
        <w:rPr>
          <w:lang w:val="en-GB"/>
        </w:rPr>
        <w:t xml:space="preserve"> for</w:t>
      </w:r>
      <w:r w:rsidR="00A36E1D">
        <w:rPr>
          <w:lang w:val="en-GB"/>
        </w:rPr>
        <w:t>:</w:t>
      </w:r>
    </w:p>
    <w:p w14:paraId="0CC837DA" w14:textId="77777777" w:rsidR="00A36E1D" w:rsidRPr="00476958" w:rsidRDefault="00A36E1D" w:rsidP="00476958">
      <w:pPr>
        <w:pStyle w:val="ListBullet"/>
      </w:pPr>
      <w:r w:rsidRPr="00476958">
        <w:t>building or repairing health facilities</w:t>
      </w:r>
    </w:p>
    <w:p w14:paraId="78134B22" w14:textId="46AEC0B2" w:rsidR="00A36E1D" w:rsidRPr="00476958" w:rsidRDefault="00A36E1D" w:rsidP="00476958">
      <w:pPr>
        <w:pStyle w:val="ListBullet"/>
      </w:pPr>
      <w:r w:rsidRPr="00476958">
        <w:t>employing staff</w:t>
      </w:r>
    </w:p>
    <w:p w14:paraId="17364640" w14:textId="487FCB99" w:rsidR="00A36E1D" w:rsidRPr="00476958" w:rsidRDefault="00A36E1D" w:rsidP="00476958">
      <w:pPr>
        <w:pStyle w:val="ListBullet"/>
      </w:pPr>
      <w:r w:rsidRPr="00476958">
        <w:t xml:space="preserve">buying and installing major equipment </w:t>
      </w:r>
    </w:p>
    <w:p w14:paraId="4C88ACB0" w14:textId="587BA876" w:rsidR="00925656" w:rsidRPr="00A36E1D" w:rsidRDefault="00A36E1D" w:rsidP="00476958">
      <w:pPr>
        <w:pStyle w:val="ListBullet"/>
        <w:rPr>
          <w:lang w:val="en-GB"/>
        </w:rPr>
      </w:pPr>
      <w:r w:rsidRPr="00476958">
        <w:t>buying vaccines, drugs, medical supplies and other consumables</w:t>
      </w:r>
      <w:r w:rsidRPr="00A36E1D">
        <w:t>.</w:t>
      </w:r>
    </w:p>
    <w:p w14:paraId="3255B182" w14:textId="18DB5C6A" w:rsidR="00925656" w:rsidRPr="00925656" w:rsidRDefault="00925656" w:rsidP="00925656">
      <w:r w:rsidRPr="00925656">
        <w:t>While long-term investment in broad health system strengthening is DFAT’s priority, support for some short-term demands or highly focused disease-oriented programs was provided, for humanitarian or other reasons.</w:t>
      </w:r>
    </w:p>
    <w:p w14:paraId="1C878C57" w14:textId="3C23D81F" w:rsidR="00925656" w:rsidRPr="0041154A" w:rsidRDefault="00925656" w:rsidP="008D7562">
      <w:pPr>
        <w:pStyle w:val="Heading2NoNumber"/>
      </w:pPr>
      <w:bookmarkStart w:id="63" w:name="_Toc22032286"/>
      <w:bookmarkStart w:id="64" w:name="_Toc35441312"/>
      <w:r w:rsidRPr="0041154A">
        <w:t>Has DFAT assistance contributed to strengthening health systems?</w:t>
      </w:r>
      <w:bookmarkEnd w:id="63"/>
      <w:bookmarkEnd w:id="64"/>
    </w:p>
    <w:p w14:paraId="102B4C9E" w14:textId="2D30F384" w:rsidR="00E552F9" w:rsidRPr="00E552F9" w:rsidRDefault="00925656" w:rsidP="00775D76">
      <w:pPr>
        <w:rPr>
          <w:lang w:val="en-GB"/>
        </w:rPr>
      </w:pPr>
      <w:r w:rsidRPr="00925656">
        <w:rPr>
          <w:lang w:val="en-GB"/>
        </w:rPr>
        <w:t xml:space="preserve">Overall, evidence of DFAT’s contribution </w:t>
      </w:r>
      <w:r w:rsidR="00E552F9">
        <w:rPr>
          <w:lang w:val="en-GB"/>
        </w:rPr>
        <w:t xml:space="preserve">included </w:t>
      </w:r>
      <w:r w:rsidR="00CF0D28">
        <w:rPr>
          <w:lang w:val="en-GB"/>
        </w:rPr>
        <w:t>improved</w:t>
      </w:r>
      <w:r w:rsidR="00561F5A">
        <w:rPr>
          <w:lang w:val="en-GB"/>
        </w:rPr>
        <w:t xml:space="preserve"> </w:t>
      </w:r>
      <w:r w:rsidRPr="00E552F9">
        <w:rPr>
          <w:lang w:val="en-GB"/>
        </w:rPr>
        <w:t>performance in country health systems</w:t>
      </w:r>
      <w:r w:rsidR="00E552F9">
        <w:rPr>
          <w:lang w:val="en-GB"/>
        </w:rPr>
        <w:t xml:space="preserve"> in</w:t>
      </w:r>
      <w:r w:rsidR="008D7562">
        <w:rPr>
          <w:lang w:val="en-GB"/>
        </w:rPr>
        <w:t>:</w:t>
      </w:r>
      <w:r w:rsidRPr="00E552F9">
        <w:rPr>
          <w:lang w:val="en-GB"/>
        </w:rPr>
        <w:t xml:space="preserve"> </w:t>
      </w:r>
    </w:p>
    <w:p w14:paraId="7BF392E3" w14:textId="19BFABD0" w:rsidR="00CF0D28" w:rsidRPr="008D7562" w:rsidRDefault="00925656" w:rsidP="0041154A">
      <w:pPr>
        <w:pStyle w:val="ListBullet"/>
      </w:pPr>
      <w:r w:rsidRPr="008D7562">
        <w:t>governance and leadership</w:t>
      </w:r>
    </w:p>
    <w:p w14:paraId="11644B99" w14:textId="38DB621B" w:rsidR="00CF0D28" w:rsidRPr="008D7562" w:rsidRDefault="00925656" w:rsidP="0041154A">
      <w:pPr>
        <w:pStyle w:val="ListBullet"/>
      </w:pPr>
      <w:r w:rsidRPr="008D7562">
        <w:t>health financing and public financial management</w:t>
      </w:r>
    </w:p>
    <w:p w14:paraId="240C3F8B" w14:textId="65E646B9" w:rsidR="00E552F9" w:rsidRPr="008D7562" w:rsidRDefault="00925656" w:rsidP="0041154A">
      <w:pPr>
        <w:pStyle w:val="ListBullet"/>
      </w:pPr>
      <w:r w:rsidRPr="008D7562">
        <w:t xml:space="preserve">health information systems </w:t>
      </w:r>
    </w:p>
    <w:p w14:paraId="5D95DF85" w14:textId="61FF8E8A" w:rsidR="00CF0D28" w:rsidRPr="008D7562" w:rsidRDefault="00925656" w:rsidP="0041154A">
      <w:pPr>
        <w:pStyle w:val="ListBullet"/>
      </w:pPr>
      <w:r w:rsidRPr="008D7562">
        <w:t xml:space="preserve">health services. </w:t>
      </w:r>
    </w:p>
    <w:p w14:paraId="171F9D5B" w14:textId="4822BB62" w:rsidR="00925656" w:rsidRPr="00925656" w:rsidRDefault="00925656" w:rsidP="00925656">
      <w:pPr>
        <w:rPr>
          <w:lang w:val="en-GB"/>
        </w:rPr>
      </w:pPr>
      <w:bookmarkStart w:id="65" w:name="_Hlk24456095"/>
      <w:r w:rsidRPr="00925656">
        <w:rPr>
          <w:lang w:val="en-GB"/>
        </w:rPr>
        <w:t>DFAT also contributed to strengthening the capacity of individuals and institutions</w:t>
      </w:r>
      <w:r w:rsidR="00CF0D28">
        <w:rPr>
          <w:lang w:val="en-GB"/>
        </w:rPr>
        <w:t>,</w:t>
      </w:r>
      <w:r w:rsidRPr="00925656">
        <w:rPr>
          <w:lang w:val="en-GB"/>
        </w:rPr>
        <w:t xml:space="preserve"> especially through health workforce training institutions and scholarships</w:t>
      </w:r>
      <w:r w:rsidR="00CF0D28">
        <w:rPr>
          <w:lang w:val="en-GB"/>
        </w:rPr>
        <w:t>. I</w:t>
      </w:r>
      <w:r w:rsidRPr="00925656">
        <w:rPr>
          <w:lang w:val="en-GB"/>
        </w:rPr>
        <w:t xml:space="preserve">mproved coordination and planning between the scholarship program and human resource priorities of health ministries will further maximise the value </w:t>
      </w:r>
      <w:r w:rsidR="00775D76">
        <w:rPr>
          <w:lang w:val="en-GB"/>
        </w:rPr>
        <w:t xml:space="preserve">of scholarships </w:t>
      </w:r>
      <w:r w:rsidRPr="00925656">
        <w:rPr>
          <w:lang w:val="en-GB"/>
        </w:rPr>
        <w:t>in addressing gaps in the health workforce.</w:t>
      </w:r>
    </w:p>
    <w:bookmarkEnd w:id="65"/>
    <w:p w14:paraId="32E464EE" w14:textId="7441F277" w:rsidR="00925656" w:rsidRPr="00925656" w:rsidRDefault="004C373D" w:rsidP="00925656">
      <w:r>
        <w:rPr>
          <w:lang w:val="en-GB"/>
        </w:rPr>
        <w:t>For</w:t>
      </w:r>
      <w:r w:rsidR="00925656" w:rsidRPr="00925656">
        <w:rPr>
          <w:b/>
          <w:lang w:val="en-GB"/>
        </w:rPr>
        <w:t xml:space="preserve"> </w:t>
      </w:r>
      <w:r w:rsidR="00925656" w:rsidRPr="00925656">
        <w:t xml:space="preserve">five of the seven countries, </w:t>
      </w:r>
      <w:r>
        <w:t xml:space="preserve">most programs </w:t>
      </w:r>
      <w:r w:rsidR="00925656" w:rsidRPr="00925656">
        <w:t>scored an average of satisfactory or higher on effectiveness</w:t>
      </w:r>
      <w:r w:rsidR="00775D76">
        <w:t xml:space="preserve"> </w:t>
      </w:r>
      <w:r w:rsidR="00925656" w:rsidRPr="00925656">
        <w:t xml:space="preserve">across the evaluation period, according to DFAT’s internal </w:t>
      </w:r>
      <w:r w:rsidR="00E552F9">
        <w:t>quality reporting system</w:t>
      </w:r>
      <w:r w:rsidR="00925656" w:rsidRPr="00925656">
        <w:t xml:space="preserve">. </w:t>
      </w:r>
      <w:r>
        <w:t>E</w:t>
      </w:r>
      <w:r w:rsidR="003A1600">
        <w:t xml:space="preserve">xceptions were major programs in Nauru and Samoa. </w:t>
      </w:r>
      <w:r w:rsidR="00925656" w:rsidRPr="00925656">
        <w:t xml:space="preserve">The team’s deeper examination of program documentation indicated this </w:t>
      </w:r>
      <w:r w:rsidR="003A1600">
        <w:t xml:space="preserve">finding </w:t>
      </w:r>
      <w:r w:rsidR="00925656" w:rsidRPr="00925656">
        <w:t xml:space="preserve">was credible and </w:t>
      </w:r>
      <w:r w:rsidR="00CF0D28">
        <w:t>backed by</w:t>
      </w:r>
      <w:r w:rsidR="00CF0D28" w:rsidRPr="00925656">
        <w:t xml:space="preserve"> </w:t>
      </w:r>
      <w:r w:rsidR="00925656" w:rsidRPr="00925656">
        <w:t>examples.</w:t>
      </w:r>
    </w:p>
    <w:p w14:paraId="56F9C070" w14:textId="1E581223" w:rsidR="003A1600" w:rsidRDefault="00925656" w:rsidP="004F52BF">
      <w:r w:rsidRPr="00925656">
        <w:lastRenderedPageBreak/>
        <w:t xml:space="preserve">DFAT’s contribution to strengthening health system performance was evaluated in more detail in </w:t>
      </w:r>
      <w:r w:rsidR="00CF0D28">
        <w:t>Fiji, Solomon Islands and Tonga, the</w:t>
      </w:r>
      <w:r w:rsidR="00CF0D28" w:rsidRPr="00925656">
        <w:t xml:space="preserve"> </w:t>
      </w:r>
      <w:r w:rsidRPr="00925656">
        <w:t xml:space="preserve">three countries visited. </w:t>
      </w:r>
      <w:r w:rsidR="003A1600">
        <w:t xml:space="preserve">Performance improvements associated with DFAT support </w:t>
      </w:r>
      <w:r w:rsidR="006D378F">
        <w:t xml:space="preserve">in these three countries </w:t>
      </w:r>
      <w:r w:rsidR="003A1600">
        <w:t>included:</w:t>
      </w:r>
    </w:p>
    <w:p w14:paraId="6AB8D8C4" w14:textId="370BDB28" w:rsidR="003A1600" w:rsidRDefault="003A1600" w:rsidP="00286690">
      <w:pPr>
        <w:pStyle w:val="ListBullet"/>
      </w:pPr>
      <w:r w:rsidRPr="00925656">
        <w:t>increase</w:t>
      </w:r>
      <w:r>
        <w:t>d</w:t>
      </w:r>
      <w:r w:rsidRPr="00925656">
        <w:t xml:space="preserve"> numbers, qualification</w:t>
      </w:r>
      <w:r>
        <w:t>s</w:t>
      </w:r>
      <w:r w:rsidRPr="00925656">
        <w:t xml:space="preserve"> and management of the Pacific island health </w:t>
      </w:r>
      <w:r>
        <w:t>workforce</w:t>
      </w:r>
    </w:p>
    <w:p w14:paraId="5DB07C91" w14:textId="227C904A" w:rsidR="00925656" w:rsidRDefault="003A1600" w:rsidP="00286690">
      <w:pPr>
        <w:pStyle w:val="ListBullet"/>
      </w:pPr>
      <w:r w:rsidRPr="00925656">
        <w:rPr>
          <w:lang w:val="en-GB"/>
        </w:rPr>
        <w:t>significant improvements in health information systems in Fiji and Solomon Islands</w:t>
      </w:r>
      <w:r w:rsidRPr="00925656">
        <w:t xml:space="preserve"> </w:t>
      </w:r>
    </w:p>
    <w:p w14:paraId="1653D950" w14:textId="411D07E4" w:rsidR="003A1600" w:rsidRPr="00286690" w:rsidRDefault="003A1600" w:rsidP="00286690">
      <w:pPr>
        <w:pStyle w:val="ListBullet"/>
      </w:pPr>
      <w:r w:rsidRPr="00925656">
        <w:rPr>
          <w:lang w:val="en-GB"/>
        </w:rPr>
        <w:t>strengthen</w:t>
      </w:r>
      <w:r w:rsidR="00DF5DC0">
        <w:rPr>
          <w:lang w:val="en-GB"/>
        </w:rPr>
        <w:t>ed</w:t>
      </w:r>
      <w:r>
        <w:rPr>
          <w:lang w:val="en-GB"/>
        </w:rPr>
        <w:t xml:space="preserve"> </w:t>
      </w:r>
      <w:r w:rsidRPr="00925656">
        <w:rPr>
          <w:lang w:val="en-GB"/>
        </w:rPr>
        <w:t xml:space="preserve">health sector planning, budgeting and financial management in </w:t>
      </w:r>
      <w:r w:rsidR="006E1AE2">
        <w:rPr>
          <w:lang w:val="en-GB"/>
        </w:rPr>
        <w:br/>
      </w:r>
      <w:r w:rsidRPr="00925656">
        <w:rPr>
          <w:lang w:val="en-GB"/>
        </w:rPr>
        <w:t xml:space="preserve">Solomon Islands </w:t>
      </w:r>
    </w:p>
    <w:p w14:paraId="79F1CF82" w14:textId="003EEC2D" w:rsidR="003A1600" w:rsidRPr="00286690" w:rsidRDefault="003A1600" w:rsidP="00286690">
      <w:pPr>
        <w:pStyle w:val="ListBullet"/>
      </w:pPr>
      <w:r w:rsidRPr="00925656">
        <w:rPr>
          <w:rFonts w:cs="Arial"/>
          <w:lang w:val="en-GB"/>
        </w:rPr>
        <w:t>major improvements in the pharmaceutical supply chain management in Solomon Islands</w:t>
      </w:r>
    </w:p>
    <w:p w14:paraId="63FB7AA0" w14:textId="37D5BB66" w:rsidR="00925656" w:rsidRPr="00925656" w:rsidRDefault="003A1600" w:rsidP="00475826">
      <w:pPr>
        <w:pStyle w:val="ListBullet"/>
      </w:pPr>
      <w:r w:rsidRPr="00286690">
        <w:rPr>
          <w:lang w:val="en-GB"/>
        </w:rPr>
        <w:t>development of the Role Delineation Policy in Solomon Islands</w:t>
      </w:r>
      <w:r w:rsidRPr="00F66B4C">
        <w:rPr>
          <w:lang w:val="en-GB"/>
        </w:rPr>
        <w:t>, which has the potential to help guide its health system towards UHC</w:t>
      </w:r>
      <w:r w:rsidR="00592046">
        <w:rPr>
          <w:lang w:val="en-GB"/>
        </w:rPr>
        <w:t>.</w:t>
      </w:r>
    </w:p>
    <w:p w14:paraId="3A1B32F2" w14:textId="1E3DE0DF" w:rsidR="006857C5" w:rsidRDefault="00097C83" w:rsidP="00975BB9">
      <w:pPr>
        <w:rPr>
          <w:lang w:val="en-GB"/>
        </w:rPr>
      </w:pPr>
      <w:r>
        <w:rPr>
          <w:lang w:val="en-GB"/>
        </w:rPr>
        <w:t>The</w:t>
      </w:r>
      <w:r w:rsidR="00925656" w:rsidRPr="00925656">
        <w:rPr>
          <w:lang w:val="en-GB"/>
        </w:rPr>
        <w:t xml:space="preserve"> </w:t>
      </w:r>
      <w:r>
        <w:rPr>
          <w:lang w:val="en-GB"/>
        </w:rPr>
        <w:t xml:space="preserve">evaluation found that the </w:t>
      </w:r>
      <w:r w:rsidR="004A7707">
        <w:rPr>
          <w:lang w:val="en-GB"/>
        </w:rPr>
        <w:t xml:space="preserve">performance of the </w:t>
      </w:r>
      <w:r w:rsidR="00925656" w:rsidRPr="00925656">
        <w:rPr>
          <w:lang w:val="en-GB"/>
        </w:rPr>
        <w:t xml:space="preserve">health programs </w:t>
      </w:r>
      <w:r>
        <w:rPr>
          <w:lang w:val="en-GB"/>
        </w:rPr>
        <w:t xml:space="preserve">on </w:t>
      </w:r>
      <w:r w:rsidRPr="00925656">
        <w:rPr>
          <w:lang w:val="en-GB"/>
        </w:rPr>
        <w:t>incorporating gender equality and women’s empowerment objectives</w:t>
      </w:r>
      <w:r w:rsidR="00925656" w:rsidRPr="00925656">
        <w:rPr>
          <w:lang w:val="en-GB"/>
        </w:rPr>
        <w:t xml:space="preserve"> </w:t>
      </w:r>
      <w:r>
        <w:rPr>
          <w:lang w:val="en-GB"/>
        </w:rPr>
        <w:t xml:space="preserve">was </w:t>
      </w:r>
      <w:r w:rsidR="00925656" w:rsidRPr="00925656">
        <w:rPr>
          <w:lang w:val="en-GB"/>
        </w:rPr>
        <w:t>mixed</w:t>
      </w:r>
      <w:r>
        <w:rPr>
          <w:lang w:val="en-GB"/>
        </w:rPr>
        <w:t>.</w:t>
      </w:r>
      <w:r w:rsidR="00925656" w:rsidRPr="00925656">
        <w:rPr>
          <w:lang w:val="en-GB"/>
        </w:rPr>
        <w:t xml:space="preserve"> DFAT’s important practice of conducting health-specific gender analysis to identify priorities and entry points was relatively recent.</w:t>
      </w:r>
    </w:p>
    <w:p w14:paraId="22A215C7" w14:textId="57C4092D" w:rsidR="00925656" w:rsidRPr="00925656" w:rsidRDefault="00925656" w:rsidP="00925656">
      <w:pPr>
        <w:rPr>
          <w:lang w:val="en-GB"/>
        </w:rPr>
      </w:pPr>
      <w:r w:rsidRPr="00925656">
        <w:rPr>
          <w:lang w:val="en-GB"/>
        </w:rPr>
        <w:t>Effectively addressing access</w:t>
      </w:r>
      <w:r w:rsidR="00286690">
        <w:rPr>
          <w:lang w:val="en-GB"/>
        </w:rPr>
        <w:t>-</w:t>
      </w:r>
      <w:r w:rsidRPr="00925656">
        <w:rPr>
          <w:lang w:val="en-GB"/>
        </w:rPr>
        <w:t>related barriers to health services</w:t>
      </w:r>
      <w:r w:rsidR="006857C5">
        <w:rPr>
          <w:lang w:val="en-GB"/>
        </w:rPr>
        <w:t>,</w:t>
      </w:r>
      <w:r w:rsidRPr="00925656">
        <w:rPr>
          <w:lang w:val="en-GB"/>
        </w:rPr>
        <w:t xml:space="preserve"> including </w:t>
      </w:r>
      <w:r w:rsidR="00950FD0">
        <w:rPr>
          <w:lang w:val="en-GB"/>
        </w:rPr>
        <w:t xml:space="preserve">those that are </w:t>
      </w:r>
      <w:r w:rsidRPr="00925656">
        <w:rPr>
          <w:lang w:val="en-GB"/>
        </w:rPr>
        <w:t>gender</w:t>
      </w:r>
      <w:r w:rsidR="006857C5">
        <w:rPr>
          <w:lang w:val="en-GB"/>
        </w:rPr>
        <w:t>-</w:t>
      </w:r>
      <w:r w:rsidRPr="00925656">
        <w:rPr>
          <w:lang w:val="en-GB"/>
        </w:rPr>
        <w:t>related</w:t>
      </w:r>
      <w:r w:rsidR="006857C5">
        <w:rPr>
          <w:lang w:val="en-GB"/>
        </w:rPr>
        <w:t>,</w:t>
      </w:r>
      <w:r w:rsidRPr="00925656">
        <w:rPr>
          <w:lang w:val="en-GB"/>
        </w:rPr>
        <w:t xml:space="preserve"> will be critical to achieving UHC in Pacific island</w:t>
      </w:r>
      <w:r w:rsidR="00A76BCB">
        <w:rPr>
          <w:lang w:val="en-GB"/>
        </w:rPr>
        <w:t xml:space="preserve"> countrie</w:t>
      </w:r>
      <w:r w:rsidRPr="00925656">
        <w:rPr>
          <w:lang w:val="en-GB"/>
        </w:rPr>
        <w:t>s.</w:t>
      </w:r>
    </w:p>
    <w:p w14:paraId="3F2A3DB2" w14:textId="77777777" w:rsidR="00925656" w:rsidRPr="0041154A" w:rsidRDefault="00925656" w:rsidP="00C769A8">
      <w:pPr>
        <w:pStyle w:val="Heading2NoNumber"/>
      </w:pPr>
      <w:bookmarkStart w:id="66" w:name="_Toc22032287"/>
      <w:bookmarkStart w:id="67" w:name="_Toc35441313"/>
      <w:r w:rsidRPr="0041154A">
        <w:t>DFAT’s ways of working: What helped, what hindered?</w:t>
      </w:r>
      <w:bookmarkEnd w:id="66"/>
      <w:bookmarkEnd w:id="67"/>
    </w:p>
    <w:p w14:paraId="528DBDAA" w14:textId="78858AD8" w:rsidR="00925656" w:rsidRPr="00925656" w:rsidRDefault="00925656" w:rsidP="00925656">
      <w:r w:rsidRPr="00925656">
        <w:t xml:space="preserve">The evaluation team explored DFAT’s ways of working across </w:t>
      </w:r>
      <w:r w:rsidR="00533D3C">
        <w:t>seven</w:t>
      </w:r>
      <w:r w:rsidRPr="00925656">
        <w:t xml:space="preserve"> key areas</w:t>
      </w:r>
      <w:r w:rsidR="00533D3C">
        <w:t xml:space="preserve"> to assess </w:t>
      </w:r>
      <w:r w:rsidRPr="00925656">
        <w:t>what helped and</w:t>
      </w:r>
      <w:r w:rsidR="00533D3C">
        <w:t xml:space="preserve"> what</w:t>
      </w:r>
      <w:r w:rsidRPr="00925656">
        <w:t xml:space="preserve"> hindered. Broadly speaking, </w:t>
      </w:r>
      <w:r w:rsidR="00533D3C">
        <w:t>the</w:t>
      </w:r>
      <w:r w:rsidRPr="00925656">
        <w:t xml:space="preserve"> </w:t>
      </w:r>
      <w:r w:rsidR="00533D3C">
        <w:t xml:space="preserve">evaluation </w:t>
      </w:r>
      <w:r w:rsidRPr="00925656">
        <w:t>found good practice under each area, as well as practices requir</w:t>
      </w:r>
      <w:r w:rsidR="00533D3C">
        <w:t>ing</w:t>
      </w:r>
      <w:r w:rsidRPr="00925656">
        <w:t xml:space="preserve"> improvement.</w:t>
      </w:r>
    </w:p>
    <w:p w14:paraId="22B20118" w14:textId="77777777" w:rsidR="00925656" w:rsidRPr="0041154A" w:rsidRDefault="00925656" w:rsidP="008D7562">
      <w:pPr>
        <w:pStyle w:val="Heading3NoNumber"/>
      </w:pPr>
      <w:r w:rsidRPr="0041154A">
        <w:t>DFAT’s health and development policies and strategies</w:t>
      </w:r>
    </w:p>
    <w:p w14:paraId="6E2EA0AD" w14:textId="77777777" w:rsidR="006857C5" w:rsidRDefault="00925656" w:rsidP="00925656">
      <w:r w:rsidRPr="00925656">
        <w:t>DFAT’s international health and development policies and strategies set the broad framework for its support for strengthening Pacific island health systems</w:t>
      </w:r>
      <w:r w:rsidR="00533D3C">
        <w:t xml:space="preserve">. </w:t>
      </w:r>
    </w:p>
    <w:p w14:paraId="21E0C37F" w14:textId="06CB8866" w:rsidR="00925656" w:rsidRPr="00925656" w:rsidRDefault="006857C5" w:rsidP="00925656">
      <w:r>
        <w:t>While p</w:t>
      </w:r>
      <w:r w:rsidR="00925656" w:rsidRPr="00925656">
        <w:t xml:space="preserve">erformance </w:t>
      </w:r>
      <w:r w:rsidR="00925656" w:rsidRPr="00925656">
        <w:rPr>
          <w:lang w:val="en-GB"/>
        </w:rPr>
        <w:t>improved across</w:t>
      </w:r>
      <w:r w:rsidR="00286690">
        <w:rPr>
          <w:lang w:val="en-GB"/>
        </w:rPr>
        <w:t xml:space="preserve"> the</w:t>
      </w:r>
      <w:r w:rsidR="00925656" w:rsidRPr="00925656">
        <w:rPr>
          <w:lang w:val="en-GB"/>
        </w:rPr>
        <w:t xml:space="preserve"> focus countries </w:t>
      </w:r>
      <w:r w:rsidR="00630D05">
        <w:rPr>
          <w:lang w:val="en-GB"/>
        </w:rPr>
        <w:t>in</w:t>
      </w:r>
      <w:r w:rsidR="00F50822">
        <w:rPr>
          <w:lang w:val="en-GB"/>
        </w:rPr>
        <w:t xml:space="preserve"> each </w:t>
      </w:r>
      <w:r w:rsidR="00925656" w:rsidRPr="00925656">
        <w:rPr>
          <w:lang w:val="en-GB"/>
        </w:rPr>
        <w:t>health system function</w:t>
      </w:r>
      <w:r>
        <w:rPr>
          <w:lang w:val="en-GB"/>
        </w:rPr>
        <w:t xml:space="preserve">, </w:t>
      </w:r>
      <w:r w:rsidR="00F1070D">
        <w:rPr>
          <w:lang w:val="en-GB"/>
        </w:rPr>
        <w:br/>
      </w:r>
      <w:r>
        <w:rPr>
          <w:lang w:val="en-GB"/>
        </w:rPr>
        <w:t>DFAT has o</w:t>
      </w:r>
      <w:r w:rsidR="00925656" w:rsidRPr="00925656">
        <w:rPr>
          <w:lang w:val="en-GB"/>
        </w:rPr>
        <w:t>pportunities</w:t>
      </w:r>
      <w:r w:rsidR="00925656" w:rsidRPr="00925656">
        <w:t xml:space="preserve"> to better align </w:t>
      </w:r>
      <w:r>
        <w:t>its</w:t>
      </w:r>
      <w:r w:rsidRPr="00925656">
        <w:t xml:space="preserve"> </w:t>
      </w:r>
      <w:r w:rsidR="00925656" w:rsidRPr="00925656">
        <w:t>future policies and strategies with the health priorities of the seven countries, especially with growing support for UHC</w:t>
      </w:r>
      <w:r>
        <w:t xml:space="preserve">. DFAT has </w:t>
      </w:r>
      <w:r w:rsidR="00950FD0">
        <w:t xml:space="preserve">further </w:t>
      </w:r>
      <w:r>
        <w:t>opp</w:t>
      </w:r>
      <w:r w:rsidR="00E2787D">
        <w:t>ortunity to improve by applying</w:t>
      </w:r>
      <w:r w:rsidR="00925656" w:rsidRPr="00925656">
        <w:t xml:space="preserve"> the lessons learned </w:t>
      </w:r>
      <w:r w:rsidR="00286690">
        <w:t>in</w:t>
      </w:r>
      <w:r w:rsidR="00286690" w:rsidRPr="00925656">
        <w:t xml:space="preserve"> </w:t>
      </w:r>
      <w:r w:rsidR="00925656" w:rsidRPr="00925656">
        <w:t>this evaluation.</w:t>
      </w:r>
    </w:p>
    <w:p w14:paraId="34FC7EC1" w14:textId="39DDEEA7" w:rsidR="00925656" w:rsidRPr="0041154A" w:rsidRDefault="00925656" w:rsidP="008D7562">
      <w:pPr>
        <w:pStyle w:val="Heading3NoNumber"/>
      </w:pPr>
      <w:r w:rsidRPr="0041154A">
        <w:t xml:space="preserve">Partnerships and relationships </w:t>
      </w:r>
    </w:p>
    <w:p w14:paraId="575F021C" w14:textId="77777777" w:rsidR="00E2787D" w:rsidRDefault="00925656" w:rsidP="00925656">
      <w:pPr>
        <w:shd w:val="clear" w:color="auto" w:fill="FFFFFF" w:themeFill="background1"/>
        <w:rPr>
          <w:rFonts w:cs="Arial"/>
        </w:rPr>
      </w:pPr>
      <w:r w:rsidRPr="00925656">
        <w:rPr>
          <w:rFonts w:cs="Arial"/>
        </w:rPr>
        <w:t xml:space="preserve">Partnerships between Australia and Pacific island countries, formal and informal, are critical to DFAT’s contribution to strengthening health systems. </w:t>
      </w:r>
    </w:p>
    <w:p w14:paraId="6D0EEA7E" w14:textId="55B2FC09" w:rsidR="0097382E" w:rsidRDefault="00925656" w:rsidP="00CF61E9">
      <w:r w:rsidRPr="00925656">
        <w:t xml:space="preserve">Strategic engagement and policy dialogue around shared objectives, with the right level of representation from both sides and evidence informing discussions, </w:t>
      </w:r>
      <w:r w:rsidR="006711E8">
        <w:t xml:space="preserve">contributed to </w:t>
      </w:r>
      <w:r w:rsidRPr="00925656">
        <w:t>stronger partnerships. It also create</w:t>
      </w:r>
      <w:r w:rsidR="006711E8">
        <w:t>d</w:t>
      </w:r>
      <w:r w:rsidRPr="00925656">
        <w:t xml:space="preserve"> a supportive environment in which improvements in health systems </w:t>
      </w:r>
      <w:r w:rsidR="006711E8">
        <w:t>were</w:t>
      </w:r>
      <w:r w:rsidRPr="00925656">
        <w:t xml:space="preserve"> achieved. Where this </w:t>
      </w:r>
      <w:r w:rsidR="006D378F">
        <w:t>wa</w:t>
      </w:r>
      <w:r w:rsidRPr="00925656">
        <w:t>s absent, partner countries perceive</w:t>
      </w:r>
      <w:r w:rsidR="006711E8">
        <w:t>d</w:t>
      </w:r>
      <w:r w:rsidRPr="00925656">
        <w:t xml:space="preserve"> a lack of respect and mutual distrust, which inhibit</w:t>
      </w:r>
      <w:r w:rsidR="006711E8">
        <w:t>ed</w:t>
      </w:r>
      <w:r w:rsidRPr="00925656">
        <w:t xml:space="preserve"> frank discussion between individuals of equal standing. Lack of flexibility and adaptability in how DFAT </w:t>
      </w:r>
      <w:r w:rsidR="0097382E" w:rsidRPr="0097382E">
        <w:rPr>
          <w:rFonts w:cs="Arial"/>
        </w:rPr>
        <w:t>supported countries to strengthen health systems constrained what partnerships achieved</w:t>
      </w:r>
      <w:r w:rsidR="006D378F">
        <w:t>.</w:t>
      </w:r>
    </w:p>
    <w:p w14:paraId="3298D909" w14:textId="57D3F662" w:rsidR="00925656" w:rsidRPr="0041154A" w:rsidRDefault="00925656" w:rsidP="008D7562">
      <w:pPr>
        <w:pStyle w:val="Heading3NoNumber"/>
      </w:pPr>
      <w:r w:rsidRPr="0041154A">
        <w:t>Country program funding—types of aid</w:t>
      </w:r>
    </w:p>
    <w:p w14:paraId="2CCB0C75" w14:textId="66F83157" w:rsidR="00925656" w:rsidRPr="00925656" w:rsidRDefault="00925656" w:rsidP="008D7562">
      <w:r w:rsidRPr="00925656">
        <w:t xml:space="preserve">DFAT predominately channelled its health funding through government systems. </w:t>
      </w:r>
      <w:r w:rsidR="00286690">
        <w:t>While w</w:t>
      </w:r>
      <w:r w:rsidRPr="00925656">
        <w:t>orking within partner systems has many advantages</w:t>
      </w:r>
      <w:r w:rsidR="00533D3C">
        <w:t>,</w:t>
      </w:r>
      <w:r w:rsidRPr="00925656">
        <w:t xml:space="preserve"> including opportunities to strengthen them</w:t>
      </w:r>
      <w:r w:rsidR="00286690">
        <w:t>, it</w:t>
      </w:r>
      <w:r w:rsidRPr="00925656">
        <w:t xml:space="preserve"> also </w:t>
      </w:r>
      <w:r w:rsidRPr="00925656">
        <w:lastRenderedPageBreak/>
        <w:t>has challenges</w:t>
      </w:r>
      <w:r w:rsidR="00533D3C">
        <w:t>. N</w:t>
      </w:r>
      <w:r w:rsidRPr="00925656">
        <w:t>ecessary risk management requirements</w:t>
      </w:r>
      <w:r w:rsidR="00533D3C">
        <w:t>, for example,</w:t>
      </w:r>
      <w:r w:rsidRPr="00925656">
        <w:t xml:space="preserve"> can </w:t>
      </w:r>
      <w:r w:rsidR="00533D3C">
        <w:t>involve</w:t>
      </w:r>
      <w:r w:rsidRPr="00925656">
        <w:t xml:space="preserve"> high transaction costs that can reduce efficiency and effectiveness. </w:t>
      </w:r>
    </w:p>
    <w:p w14:paraId="2068F761" w14:textId="2E08889B" w:rsidR="00A76BCB" w:rsidRPr="00A76BCB" w:rsidRDefault="00925656" w:rsidP="00A76BCB">
      <w:pPr>
        <w:rPr>
          <w:rFonts w:cs="Arial"/>
        </w:rPr>
      </w:pPr>
      <w:r w:rsidRPr="00A76BCB">
        <w:rPr>
          <w:rFonts w:cs="Arial"/>
        </w:rPr>
        <w:t>With a decade of experience, it is timely for DFAT and Pacific</w:t>
      </w:r>
      <w:r w:rsidR="0091302C">
        <w:rPr>
          <w:rFonts w:cs="Arial"/>
        </w:rPr>
        <w:t xml:space="preserve"> island</w:t>
      </w:r>
      <w:r w:rsidRPr="00A76BCB">
        <w:rPr>
          <w:rFonts w:cs="Arial"/>
        </w:rPr>
        <w:t xml:space="preserve"> countries to jointly explore opportunities</w:t>
      </w:r>
      <w:r w:rsidRPr="00A76BCB">
        <w:rPr>
          <w:rFonts w:cs="Arial"/>
          <w:bCs/>
        </w:rPr>
        <w:t xml:space="preserve"> and challenges of funding through government systems.</w:t>
      </w:r>
      <w:r w:rsidR="00A76BCB" w:rsidRPr="00A76BCB">
        <w:rPr>
          <w:rFonts w:cs="Arial"/>
          <w:bCs/>
        </w:rPr>
        <w:t xml:space="preserve"> </w:t>
      </w:r>
      <w:r w:rsidR="00A76BCB" w:rsidRPr="00A76BCB">
        <w:rPr>
          <w:rFonts w:cs="Arial"/>
        </w:rPr>
        <w:t>Performance</w:t>
      </w:r>
      <w:r w:rsidR="00286690">
        <w:rPr>
          <w:rFonts w:cs="Arial"/>
        </w:rPr>
        <w:t>-</w:t>
      </w:r>
      <w:r w:rsidR="00A76BCB" w:rsidRPr="00A76BCB">
        <w:rPr>
          <w:rFonts w:cs="Arial"/>
        </w:rPr>
        <w:t xml:space="preserve">linked aid in Solomon Islands </w:t>
      </w:r>
      <w:r w:rsidR="00A76BCB">
        <w:rPr>
          <w:rFonts w:cs="Arial"/>
        </w:rPr>
        <w:t xml:space="preserve">also </w:t>
      </w:r>
      <w:r w:rsidR="00A76BCB" w:rsidRPr="00A76BCB">
        <w:rPr>
          <w:rFonts w:cs="Arial"/>
        </w:rPr>
        <w:t>provided useful lessons</w:t>
      </w:r>
      <w:r w:rsidR="00A76BCB">
        <w:rPr>
          <w:rFonts w:cs="Arial"/>
        </w:rPr>
        <w:t xml:space="preserve"> for when and how to use </w:t>
      </w:r>
      <w:r w:rsidR="00286690">
        <w:rPr>
          <w:rFonts w:cs="Arial"/>
        </w:rPr>
        <w:t>performance-linked funding (P</w:t>
      </w:r>
      <w:r w:rsidR="00A76BCB">
        <w:rPr>
          <w:rFonts w:cs="Arial"/>
        </w:rPr>
        <w:t>LF</w:t>
      </w:r>
      <w:r w:rsidR="00286690">
        <w:rPr>
          <w:rFonts w:cs="Arial"/>
        </w:rPr>
        <w:t>)</w:t>
      </w:r>
      <w:r w:rsidR="00A76BCB">
        <w:rPr>
          <w:rFonts w:cs="Arial"/>
        </w:rPr>
        <w:t>.</w:t>
      </w:r>
    </w:p>
    <w:p w14:paraId="12D86FE9" w14:textId="6AC8B354" w:rsidR="00925656" w:rsidRPr="0041154A" w:rsidRDefault="00925656" w:rsidP="008D7562">
      <w:pPr>
        <w:pStyle w:val="Heading3NoNumber"/>
      </w:pPr>
      <w:r w:rsidRPr="0041154A">
        <w:t>Approach to capacity building</w:t>
      </w:r>
    </w:p>
    <w:p w14:paraId="06CEEAE5" w14:textId="007A7650" w:rsidR="001A4E4C" w:rsidRDefault="00925656" w:rsidP="00925656">
      <w:pPr>
        <w:rPr>
          <w:bCs/>
        </w:rPr>
      </w:pPr>
      <w:r w:rsidRPr="00925656">
        <w:rPr>
          <w:bCs/>
        </w:rPr>
        <w:t>DFAT’s capacity</w:t>
      </w:r>
      <w:r w:rsidR="00875208">
        <w:rPr>
          <w:bCs/>
        </w:rPr>
        <w:t>-</w:t>
      </w:r>
      <w:r w:rsidRPr="00925656">
        <w:rPr>
          <w:bCs/>
        </w:rPr>
        <w:t xml:space="preserve">building support would be more effective </w:t>
      </w:r>
      <w:r w:rsidR="00533D3C">
        <w:rPr>
          <w:bCs/>
        </w:rPr>
        <w:t xml:space="preserve">if </w:t>
      </w:r>
      <w:r w:rsidRPr="00925656">
        <w:rPr>
          <w:bCs/>
        </w:rPr>
        <w:t xml:space="preserve">based on systematic analysis of </w:t>
      </w:r>
      <w:r w:rsidR="00E2787D">
        <w:rPr>
          <w:bCs/>
        </w:rPr>
        <w:t xml:space="preserve">the </w:t>
      </w:r>
      <w:r w:rsidRPr="00925656">
        <w:rPr>
          <w:bCs/>
        </w:rPr>
        <w:t>capacity and priorities</w:t>
      </w:r>
      <w:r w:rsidR="00E2787D">
        <w:rPr>
          <w:bCs/>
        </w:rPr>
        <w:t xml:space="preserve"> that exist in focus countries</w:t>
      </w:r>
      <w:r w:rsidR="00533D3C">
        <w:rPr>
          <w:bCs/>
        </w:rPr>
        <w:t xml:space="preserve">. This would assist </w:t>
      </w:r>
      <w:r w:rsidR="001A4E4C">
        <w:rPr>
          <w:bCs/>
        </w:rPr>
        <w:t xml:space="preserve">DFAT </w:t>
      </w:r>
      <w:r w:rsidR="00533D3C">
        <w:rPr>
          <w:bCs/>
        </w:rPr>
        <w:t>in determining</w:t>
      </w:r>
      <w:r w:rsidRPr="00925656">
        <w:rPr>
          <w:bCs/>
        </w:rPr>
        <w:t xml:space="preserve"> what could reasonably be expected to be achieved in each country context. </w:t>
      </w:r>
    </w:p>
    <w:p w14:paraId="1449FD1D" w14:textId="735B54EE" w:rsidR="00925656" w:rsidRPr="00925656" w:rsidRDefault="00925656" w:rsidP="00925656">
      <w:pPr>
        <w:rPr>
          <w:bCs/>
        </w:rPr>
      </w:pPr>
      <w:r w:rsidRPr="00925656">
        <w:rPr>
          <w:bCs/>
        </w:rPr>
        <w:t>Technical assistance was the most commonly used approach to capacity building</w:t>
      </w:r>
      <w:r w:rsidR="00F83ED5">
        <w:rPr>
          <w:bCs/>
        </w:rPr>
        <w:t>,</w:t>
      </w:r>
      <w:r w:rsidRPr="00925656">
        <w:rPr>
          <w:bCs/>
        </w:rPr>
        <w:t xml:space="preserve"> but </w:t>
      </w:r>
      <w:r w:rsidR="001A4E4C">
        <w:rPr>
          <w:bCs/>
        </w:rPr>
        <w:t xml:space="preserve">efforts </w:t>
      </w:r>
      <w:r w:rsidR="00533D3C">
        <w:rPr>
          <w:bCs/>
        </w:rPr>
        <w:t>did</w:t>
      </w:r>
      <w:r w:rsidR="00533D3C" w:rsidRPr="00925656">
        <w:rPr>
          <w:bCs/>
        </w:rPr>
        <w:t xml:space="preserve"> </w:t>
      </w:r>
      <w:r w:rsidRPr="00925656">
        <w:rPr>
          <w:bCs/>
        </w:rPr>
        <w:t>not always match the nature of the issue trying to be addressed</w:t>
      </w:r>
      <w:r w:rsidR="00533D3C">
        <w:rPr>
          <w:bCs/>
        </w:rPr>
        <w:t>. A</w:t>
      </w:r>
      <w:r w:rsidRPr="00925656">
        <w:rPr>
          <w:bCs/>
        </w:rPr>
        <w:t xml:space="preserve"> mix of approaches </w:t>
      </w:r>
      <w:r w:rsidR="001A4E4C">
        <w:rPr>
          <w:bCs/>
        </w:rPr>
        <w:t>fostering</w:t>
      </w:r>
      <w:r w:rsidRPr="00925656">
        <w:rPr>
          <w:bCs/>
        </w:rPr>
        <w:t xml:space="preserve"> Pacific leadership and innovation is more likely to be effective </w:t>
      </w:r>
      <w:r w:rsidRPr="00925656">
        <w:rPr>
          <w:bCs/>
          <w:color w:val="auto"/>
        </w:rPr>
        <w:t xml:space="preserve">and sustainable. </w:t>
      </w:r>
      <w:r w:rsidR="0042616D">
        <w:rPr>
          <w:bCs/>
          <w:color w:val="auto"/>
        </w:rPr>
        <w:br/>
      </w:r>
      <w:r w:rsidRPr="00925656">
        <w:rPr>
          <w:bCs/>
          <w:color w:val="auto"/>
        </w:rPr>
        <w:t>More recent use of other approaches</w:t>
      </w:r>
      <w:r w:rsidR="00533D3C">
        <w:rPr>
          <w:bCs/>
          <w:color w:val="auto"/>
        </w:rPr>
        <w:t>—especially</w:t>
      </w:r>
      <w:r w:rsidRPr="00925656">
        <w:rPr>
          <w:bCs/>
          <w:color w:val="auto"/>
        </w:rPr>
        <w:t xml:space="preserve"> networks and meetings </w:t>
      </w:r>
      <w:r w:rsidRPr="00925656">
        <w:rPr>
          <w:bCs/>
        </w:rPr>
        <w:t xml:space="preserve">for data sharing to foster technical and leadership skills and confidence of Pacific </w:t>
      </w:r>
      <w:r w:rsidR="00533D3C">
        <w:rPr>
          <w:bCs/>
        </w:rPr>
        <w:t>m</w:t>
      </w:r>
      <w:r w:rsidRPr="00925656">
        <w:rPr>
          <w:bCs/>
        </w:rPr>
        <w:t>inistry and health staff</w:t>
      </w:r>
      <w:r w:rsidR="00533D3C">
        <w:rPr>
          <w:bCs/>
        </w:rPr>
        <w:t>—</w:t>
      </w:r>
      <w:r w:rsidRPr="00925656">
        <w:rPr>
          <w:bCs/>
        </w:rPr>
        <w:t>are positive developments.</w:t>
      </w:r>
    </w:p>
    <w:p w14:paraId="757FEF3D" w14:textId="7987713D" w:rsidR="00925656" w:rsidRPr="0041154A" w:rsidRDefault="00925656" w:rsidP="008D7562">
      <w:pPr>
        <w:pStyle w:val="Heading3NoNumber"/>
      </w:pPr>
      <w:r w:rsidRPr="0041154A">
        <w:t>Coherence within DFAT’s health portfolio</w:t>
      </w:r>
    </w:p>
    <w:p w14:paraId="4809EFB8" w14:textId="031CEBB5" w:rsidR="00925656" w:rsidRPr="00FD3548" w:rsidRDefault="008D7562" w:rsidP="0091302C">
      <w:pPr>
        <w:rPr>
          <w:lang w:val="en-GB"/>
        </w:rPr>
      </w:pPr>
      <w:r>
        <w:rPr>
          <w:lang w:val="en-GB"/>
        </w:rPr>
        <w:t>DFAT posts, health ministry officials and development partners have strong views t</w:t>
      </w:r>
      <w:r w:rsidR="00925656" w:rsidRPr="00FD3548">
        <w:rPr>
          <w:lang w:val="en-GB"/>
        </w:rPr>
        <w:t>hat DFAT’s multiple channels of funding lack coherence</w:t>
      </w:r>
      <w:r w:rsidR="00FD3548" w:rsidRPr="00FD3548">
        <w:rPr>
          <w:lang w:val="en-GB"/>
        </w:rPr>
        <w:t xml:space="preserve"> and/or coordination</w:t>
      </w:r>
      <w:r w:rsidR="00533D3C" w:rsidRPr="00FD3548">
        <w:rPr>
          <w:lang w:val="en-GB"/>
        </w:rPr>
        <w:t>.</w:t>
      </w:r>
      <w:r w:rsidR="00FD3548" w:rsidRPr="00FD3548">
        <w:rPr>
          <w:lang w:val="en-GB"/>
        </w:rPr>
        <w:t xml:space="preserve"> </w:t>
      </w:r>
      <w:r w:rsidR="000F25BC">
        <w:rPr>
          <w:lang w:val="en-GB"/>
        </w:rPr>
        <w:t>The</w:t>
      </w:r>
      <w:r w:rsidR="000A4D79">
        <w:rPr>
          <w:lang w:val="en-GB"/>
        </w:rPr>
        <w:t xml:space="preserve"> evaluation team believed that </w:t>
      </w:r>
      <w:r w:rsidR="00925656" w:rsidRPr="00FD3548">
        <w:rPr>
          <w:lang w:val="en-GB"/>
        </w:rPr>
        <w:t xml:space="preserve">providing support to health systems through country, regional and global programs would be more effective if better coordinated and </w:t>
      </w:r>
      <w:r w:rsidR="00053FDC" w:rsidRPr="00FD3548">
        <w:rPr>
          <w:lang w:val="en-GB"/>
        </w:rPr>
        <w:t xml:space="preserve">more </w:t>
      </w:r>
      <w:r w:rsidR="00925656" w:rsidRPr="00FD3548">
        <w:rPr>
          <w:lang w:val="en-GB"/>
        </w:rPr>
        <w:t>responsive to country government priorities and processes.</w:t>
      </w:r>
    </w:p>
    <w:p w14:paraId="403E49B9" w14:textId="541AD3C1" w:rsidR="00925656" w:rsidRPr="0041154A" w:rsidRDefault="00925656" w:rsidP="008D7562">
      <w:pPr>
        <w:pStyle w:val="Heading3NoNumber"/>
      </w:pPr>
      <w:r w:rsidRPr="0041154A">
        <w:t>Monitoring and evaluation</w:t>
      </w:r>
    </w:p>
    <w:p w14:paraId="5EAB6EAD" w14:textId="121C2DE6" w:rsidR="001A4E4C" w:rsidRDefault="00925656" w:rsidP="001A4E4C">
      <w:r w:rsidRPr="00925656">
        <w:t>DFAT, appropriately, relied heavily on government health information systems, supplemented by surveys and other data collection</w:t>
      </w:r>
      <w:r w:rsidR="009F75B0">
        <w:t>,</w:t>
      </w:r>
      <w:r w:rsidRPr="00925656">
        <w:t xml:space="preserve"> to monitor its programs.</w:t>
      </w:r>
    </w:p>
    <w:p w14:paraId="2CF957CC" w14:textId="2263D547" w:rsidR="001A4E4C" w:rsidRDefault="00925656" w:rsidP="001A4E4C">
      <w:r w:rsidRPr="00925656">
        <w:t>Even with significant investment and improvement in information systems</w:t>
      </w:r>
      <w:r w:rsidR="00053FDC">
        <w:t>, however,</w:t>
      </w:r>
      <w:r w:rsidRPr="00925656">
        <w:t xml:space="preserve"> it was difficult to link program inputs to outcomes and impact. This reflects a number of deficiencies, including in qualitative evaluation, operational research</w:t>
      </w:r>
      <w:r w:rsidR="00950FD0">
        <w:t>,</w:t>
      </w:r>
      <w:r w:rsidRPr="00925656">
        <w:t xml:space="preserve"> and research capacity development</w:t>
      </w:r>
      <w:r w:rsidR="0070634F">
        <w:t>.</w:t>
      </w:r>
      <w:r w:rsidR="00053FDC">
        <w:t xml:space="preserve"> These</w:t>
      </w:r>
      <w:r w:rsidRPr="00925656">
        <w:t xml:space="preserve"> need to be addressed to better understand health system and program progress. </w:t>
      </w:r>
    </w:p>
    <w:p w14:paraId="309F1CEB" w14:textId="13B07530" w:rsidR="00925656" w:rsidRPr="00925656" w:rsidRDefault="000A4D79" w:rsidP="00691BC8">
      <w:r>
        <w:t>DFAT and Pacific</w:t>
      </w:r>
      <w:r w:rsidR="00286690">
        <w:t xml:space="preserve"> island government</w:t>
      </w:r>
      <w:r w:rsidR="00DF5DC0">
        <w:t>s</w:t>
      </w:r>
      <w:r>
        <w:t xml:space="preserve"> need to be clearer on </w:t>
      </w:r>
      <w:r w:rsidR="00925656" w:rsidRPr="00925656">
        <w:t xml:space="preserve">the purpose of </w:t>
      </w:r>
      <w:r w:rsidR="00053FDC">
        <w:t>m</w:t>
      </w:r>
      <w:r w:rsidR="00925656" w:rsidRPr="00925656">
        <w:t xml:space="preserve">onitoring and </w:t>
      </w:r>
      <w:r w:rsidR="00053FDC">
        <w:t>e</w:t>
      </w:r>
      <w:r w:rsidR="00925656" w:rsidRPr="00925656">
        <w:t>valuation</w:t>
      </w:r>
      <w:r w:rsidR="00053FDC">
        <w:t xml:space="preserve"> (M&amp;E)</w:t>
      </w:r>
      <w:r w:rsidR="00925656" w:rsidRPr="00925656">
        <w:t>.</w:t>
      </w:r>
    </w:p>
    <w:p w14:paraId="63252DA0" w14:textId="5B958379" w:rsidR="00925656" w:rsidRPr="00691BC8" w:rsidRDefault="00925656" w:rsidP="00691BC8">
      <w:pPr>
        <w:rPr>
          <w:b/>
          <w:bCs/>
        </w:rPr>
      </w:pPr>
      <w:r w:rsidRPr="00691BC8">
        <w:rPr>
          <w:b/>
          <w:bCs/>
        </w:rPr>
        <w:t>DFAT capacity development</w:t>
      </w:r>
    </w:p>
    <w:p w14:paraId="08435AA2" w14:textId="3D54EDCC" w:rsidR="00053FDC" w:rsidRPr="00CA2453" w:rsidRDefault="00925656" w:rsidP="006A0837">
      <w:pPr>
        <w:rPr>
          <w:rFonts w:cs="Arial"/>
          <w:b/>
        </w:rPr>
      </w:pPr>
      <w:r w:rsidRPr="00925656">
        <w:t>Expanding DFAT’s good practices in supporting country-led priorities for strengthening health systems will require technical health, development (including an understanding of working in partner systems) and Pacific expertise.</w:t>
      </w:r>
    </w:p>
    <w:p w14:paraId="24542D31" w14:textId="2835667B" w:rsidR="00925656" w:rsidRPr="00925656" w:rsidRDefault="00925656" w:rsidP="00691BC8">
      <w:pPr>
        <w:rPr>
          <w:rFonts w:cs="Arial"/>
          <w:b/>
        </w:rPr>
      </w:pPr>
      <w:r w:rsidRPr="00925656">
        <w:t xml:space="preserve">Access to technical health expertise varied considerably over the </w:t>
      </w:r>
      <w:r w:rsidR="00053FDC">
        <w:t xml:space="preserve">evaluation </w:t>
      </w:r>
      <w:r w:rsidRPr="00925656">
        <w:t>period</w:t>
      </w:r>
      <w:r w:rsidR="001A4E4C">
        <w:t>,</w:t>
      </w:r>
      <w:r w:rsidR="00053FDC">
        <w:t xml:space="preserve"> yet </w:t>
      </w:r>
      <w:r w:rsidR="00683EFD">
        <w:t>it</w:t>
      </w:r>
      <w:r w:rsidR="00683EFD" w:rsidRPr="00925656">
        <w:t xml:space="preserve"> </w:t>
      </w:r>
      <w:r w:rsidRPr="00925656">
        <w:t>is considered critical to design</w:t>
      </w:r>
      <w:r w:rsidR="00053FDC">
        <w:t>ing</w:t>
      </w:r>
      <w:r w:rsidRPr="00925656">
        <w:t xml:space="preserve"> and implement</w:t>
      </w:r>
      <w:r w:rsidR="00053FDC">
        <w:t>ing</w:t>
      </w:r>
      <w:r w:rsidRPr="00925656">
        <w:t xml:space="preserve"> effective health programs. DFAT has also underu</w:t>
      </w:r>
      <w:r w:rsidR="00053FDC">
        <w:t>sed</w:t>
      </w:r>
      <w:r w:rsidRPr="00925656">
        <w:t xml:space="preserve"> the expertise of locally engaged DFAT staff and not adequately </w:t>
      </w:r>
      <w:r w:rsidRPr="00925656">
        <w:rPr>
          <w:rFonts w:cs="Arial"/>
        </w:rPr>
        <w:t>recogni</w:t>
      </w:r>
      <w:r w:rsidR="00053FDC">
        <w:rPr>
          <w:rFonts w:cs="Arial"/>
        </w:rPr>
        <w:t>s</w:t>
      </w:r>
      <w:r w:rsidRPr="00925656">
        <w:rPr>
          <w:rFonts w:cs="Arial"/>
        </w:rPr>
        <w:t>ed the strong leadership available from Pacific people</w:t>
      </w:r>
      <w:r w:rsidR="00053FDC">
        <w:rPr>
          <w:rFonts w:cs="Arial"/>
        </w:rPr>
        <w:t>,</w:t>
      </w:r>
      <w:r w:rsidRPr="00925656">
        <w:rPr>
          <w:rFonts w:cs="Arial"/>
        </w:rPr>
        <w:t xml:space="preserve"> including diaspora</w:t>
      </w:r>
      <w:r w:rsidR="00053FDC">
        <w:rPr>
          <w:rFonts w:cs="Arial"/>
        </w:rPr>
        <w:t>,</w:t>
      </w:r>
      <w:r w:rsidRPr="00925656">
        <w:rPr>
          <w:rFonts w:cs="Arial"/>
        </w:rPr>
        <w:t xml:space="preserve"> a</w:t>
      </w:r>
      <w:r w:rsidR="00053FDC">
        <w:rPr>
          <w:rFonts w:cs="Arial"/>
        </w:rPr>
        <w:t>s</w:t>
      </w:r>
      <w:r w:rsidR="001A4E4C">
        <w:rPr>
          <w:rFonts w:cs="Arial"/>
        </w:rPr>
        <w:t xml:space="preserve"> </w:t>
      </w:r>
      <w:r w:rsidRPr="00925656">
        <w:rPr>
          <w:rFonts w:cs="Arial"/>
        </w:rPr>
        <w:t xml:space="preserve">national </w:t>
      </w:r>
      <w:r w:rsidR="001A4E4C">
        <w:rPr>
          <w:rFonts w:cs="Arial"/>
        </w:rPr>
        <w:t>and/</w:t>
      </w:r>
      <w:r w:rsidRPr="00925656">
        <w:rPr>
          <w:rFonts w:cs="Arial"/>
        </w:rPr>
        <w:t xml:space="preserve">or </w:t>
      </w:r>
      <w:r w:rsidR="006E1AE2">
        <w:rPr>
          <w:rFonts w:cs="Arial"/>
        </w:rPr>
        <w:br/>
      </w:r>
      <w:r w:rsidRPr="00925656">
        <w:rPr>
          <w:rFonts w:cs="Arial"/>
        </w:rPr>
        <w:t>regional experts.</w:t>
      </w:r>
    </w:p>
    <w:p w14:paraId="4C567104" w14:textId="7BD5B60C" w:rsidR="00925656" w:rsidRPr="00925656" w:rsidRDefault="00925656" w:rsidP="000245F5">
      <w:pPr>
        <w:pStyle w:val="Heading2NoNumber"/>
      </w:pPr>
      <w:bookmarkStart w:id="68" w:name="_Toc22032288"/>
      <w:bookmarkStart w:id="69" w:name="_Toc35441314"/>
      <w:r w:rsidRPr="00925656">
        <w:lastRenderedPageBreak/>
        <w:t xml:space="preserve">How can DFAT </w:t>
      </w:r>
      <w:r w:rsidR="00932B07">
        <w:t>enhance</w:t>
      </w:r>
      <w:r w:rsidR="00932B07" w:rsidRPr="00925656">
        <w:t xml:space="preserve"> </w:t>
      </w:r>
      <w:r w:rsidRPr="00925656">
        <w:t>its contribution?</w:t>
      </w:r>
      <w:bookmarkEnd w:id="68"/>
      <w:bookmarkEnd w:id="69"/>
      <w:r w:rsidRPr="00925656">
        <w:t xml:space="preserve"> </w:t>
      </w:r>
    </w:p>
    <w:p w14:paraId="2B3A737B" w14:textId="5F32E4FB" w:rsidR="00925656" w:rsidRPr="00925656" w:rsidRDefault="00925656" w:rsidP="00925656">
      <w:r w:rsidRPr="00925656">
        <w:t xml:space="preserve">While health systems in </w:t>
      </w:r>
      <w:r w:rsidR="00053FDC">
        <w:t xml:space="preserve">focus </w:t>
      </w:r>
      <w:r w:rsidRPr="00925656">
        <w:t>countries strengthened</w:t>
      </w:r>
      <w:r w:rsidR="00053FDC">
        <w:t xml:space="preserve"> during the evaluation period</w:t>
      </w:r>
      <w:r w:rsidRPr="00925656">
        <w:t xml:space="preserve">, much is still needed. If present slow trends continue, all seven focus countries will fall far short of </w:t>
      </w:r>
      <w:r w:rsidR="000F25BC">
        <w:t xml:space="preserve">achieving </w:t>
      </w:r>
      <w:r w:rsidRPr="00925656">
        <w:t xml:space="preserve">UHC </w:t>
      </w:r>
      <w:r w:rsidR="000F25BC">
        <w:t xml:space="preserve">service coverage </w:t>
      </w:r>
      <w:r w:rsidRPr="00925656">
        <w:t>by 2030.</w:t>
      </w:r>
    </w:p>
    <w:p w14:paraId="7063C28A" w14:textId="7B2694CF" w:rsidR="00925656" w:rsidRPr="00925656" w:rsidRDefault="00925656" w:rsidP="00925656">
      <w:pPr>
        <w:rPr>
          <w:b/>
        </w:rPr>
      </w:pPr>
      <w:r w:rsidRPr="00925656">
        <w:t xml:space="preserve">This evaluation highlights the importance of partnerships and ways of working together to achieve stronger health systems. </w:t>
      </w:r>
      <w:r w:rsidR="00053FDC">
        <w:t>It</w:t>
      </w:r>
      <w:r w:rsidRPr="00925656">
        <w:t xml:space="preserve"> identified five strategic areas for improvement, along </w:t>
      </w:r>
      <w:r w:rsidR="0042616D">
        <w:br/>
      </w:r>
      <w:r w:rsidRPr="00925656">
        <w:t xml:space="preserve">with recommendations. </w:t>
      </w:r>
    </w:p>
    <w:p w14:paraId="3E2B1CA6" w14:textId="5D12E608" w:rsidR="00925656" w:rsidRPr="00925656" w:rsidRDefault="00683EFD" w:rsidP="00925656">
      <w:pPr>
        <w:rPr>
          <w:b/>
          <w:bCs/>
        </w:rPr>
      </w:pPr>
      <w:bookmarkStart w:id="70" w:name="_Hlk25488011"/>
      <w:r>
        <w:rPr>
          <w:b/>
          <w:bCs/>
        </w:rPr>
        <w:t xml:space="preserve">Strategic area 1: </w:t>
      </w:r>
      <w:r w:rsidR="00925656" w:rsidRPr="00925656">
        <w:rPr>
          <w:b/>
          <w:bCs/>
        </w:rPr>
        <w:t>Making universal health coverage central</w:t>
      </w:r>
    </w:p>
    <w:p w14:paraId="16F6D12B" w14:textId="26746999" w:rsidR="00925656" w:rsidRPr="00925656" w:rsidRDefault="00925656" w:rsidP="00925656">
      <w:pPr>
        <w:shd w:val="clear" w:color="auto" w:fill="FFFFFF" w:themeFill="background1"/>
        <w:rPr>
          <w:b/>
          <w:bCs/>
        </w:rPr>
      </w:pPr>
      <w:r w:rsidRPr="00925656">
        <w:t>Consistent with the 2030 Agenda for Sustainable Development</w:t>
      </w:r>
      <w:r w:rsidR="00C1701A">
        <w:t>,</w:t>
      </w:r>
      <w:r w:rsidRPr="00925656">
        <w:t xml:space="preserve"> and its</w:t>
      </w:r>
      <w:r w:rsidR="00053FDC">
        <w:t xml:space="preserve"> </w:t>
      </w:r>
      <w:r w:rsidRPr="00925656">
        <w:t>holistic and integrated approach to tackling global development challenges, DFAT’s</w:t>
      </w:r>
      <w:r w:rsidR="00053FDC">
        <w:t xml:space="preserve"> health</w:t>
      </w:r>
      <w:r w:rsidRPr="00925656">
        <w:t xml:space="preserve"> investments in Pacific island countries should focus on achiev</w:t>
      </w:r>
      <w:r w:rsidR="00053FDC">
        <w:t>ing</w:t>
      </w:r>
      <w:r w:rsidRPr="00925656">
        <w:t xml:space="preserve"> UHC. </w:t>
      </w:r>
    </w:p>
    <w:p w14:paraId="15B69FC1" w14:textId="77777777" w:rsidR="00053FDC" w:rsidRPr="00FD3548" w:rsidRDefault="00925656" w:rsidP="00925656">
      <w:pPr>
        <w:shd w:val="clear" w:color="auto" w:fill="FFFFFF" w:themeFill="background1"/>
      </w:pPr>
      <w:bookmarkStart w:id="71" w:name="_Hlk24724582"/>
      <w:r w:rsidRPr="00925656">
        <w:rPr>
          <w:b/>
          <w:bCs/>
        </w:rPr>
        <w:t>Recommendation 1</w:t>
      </w:r>
    </w:p>
    <w:p w14:paraId="3124D090" w14:textId="05B6408D" w:rsidR="00EB43B3" w:rsidRDefault="00925656" w:rsidP="00925656">
      <w:pPr>
        <w:shd w:val="clear" w:color="auto" w:fill="FFFFFF" w:themeFill="background1"/>
      </w:pPr>
      <w:r w:rsidRPr="00925656">
        <w:t>DFAT’s next health strategy should articulate UHC as the overarching goal of its health commitment in Pacific island countries</w:t>
      </w:r>
      <w:r w:rsidR="00EB43B3">
        <w:t>,</w:t>
      </w:r>
      <w:r w:rsidRPr="00925656">
        <w:t xml:space="preserve"> recognising the importance of primary health care</w:t>
      </w:r>
      <w:r w:rsidR="00C1701A">
        <w:t xml:space="preserve"> and</w:t>
      </w:r>
      <w:r w:rsidRPr="00925656">
        <w:t xml:space="preserve"> </w:t>
      </w:r>
      <w:r w:rsidRPr="00925656">
        <w:rPr>
          <w:rFonts w:cs="Arial"/>
        </w:rPr>
        <w:t>including public health services designed to promote better health and prevent illness</w:t>
      </w:r>
      <w:r w:rsidRPr="00925656">
        <w:t>.</w:t>
      </w:r>
    </w:p>
    <w:p w14:paraId="15C30F54" w14:textId="0AA07454" w:rsidR="00925656" w:rsidRPr="00925656" w:rsidRDefault="00EB43B3" w:rsidP="00925656">
      <w:pPr>
        <w:shd w:val="clear" w:color="auto" w:fill="FFFFFF" w:themeFill="background1"/>
      </w:pPr>
      <w:r>
        <w:t>DFAT</w:t>
      </w:r>
      <w:r w:rsidR="00925656" w:rsidRPr="00925656">
        <w:t xml:space="preserve"> should:</w:t>
      </w:r>
    </w:p>
    <w:p w14:paraId="772FBF89" w14:textId="09ACFA56" w:rsidR="00925656" w:rsidRPr="00925656" w:rsidRDefault="00925656" w:rsidP="00475826">
      <w:pPr>
        <w:pStyle w:val="ListBullet"/>
      </w:pPr>
      <w:r w:rsidRPr="00925656">
        <w:t>support country tailored, strategic approaches</w:t>
      </w:r>
    </w:p>
    <w:p w14:paraId="7DD3E98B" w14:textId="105025B2" w:rsidR="00925656" w:rsidRPr="00925656" w:rsidRDefault="00925656" w:rsidP="00475826">
      <w:pPr>
        <w:pStyle w:val="ListBullet"/>
      </w:pPr>
      <w:r w:rsidRPr="00925656">
        <w:t>embrace the SDG principle that no-one should be left behind by any country’s health system</w:t>
      </w:r>
      <w:r w:rsidR="00FD3548">
        <w:t xml:space="preserve"> and </w:t>
      </w:r>
      <w:r w:rsidRPr="00925656">
        <w:t>address barriers to access</w:t>
      </w:r>
      <w:r w:rsidR="00EB43B3">
        <w:t>,</w:t>
      </w:r>
      <w:r w:rsidRPr="00925656">
        <w:t xml:space="preserve"> including gender-related barriers </w:t>
      </w:r>
    </w:p>
    <w:p w14:paraId="45B38696" w14:textId="26C7D07B" w:rsidR="00925656" w:rsidRPr="003B6448" w:rsidRDefault="00925656" w:rsidP="00475826">
      <w:pPr>
        <w:pStyle w:val="ListBullet"/>
      </w:pPr>
      <w:r w:rsidRPr="00925656">
        <w:t xml:space="preserve">be clear that continued support for sustainable health system strengthening is </w:t>
      </w:r>
      <w:r w:rsidRPr="003B6448">
        <w:t xml:space="preserve">Australia’s preferred approach </w:t>
      </w:r>
    </w:p>
    <w:p w14:paraId="133F0388" w14:textId="6A218B78" w:rsidR="00925656" w:rsidRPr="00925656" w:rsidRDefault="00925656" w:rsidP="00475826">
      <w:pPr>
        <w:pStyle w:val="ListBullet"/>
      </w:pPr>
      <w:bookmarkStart w:id="72" w:name="_Hlk24700834"/>
      <w:bookmarkStart w:id="73" w:name="_Hlk24701573"/>
      <w:r w:rsidRPr="003B6448">
        <w:t xml:space="preserve">recognise that </w:t>
      </w:r>
      <w:r w:rsidR="00EB43B3" w:rsidRPr="003B6448">
        <w:t>eff</w:t>
      </w:r>
      <w:r w:rsidR="00FD3548" w:rsidRPr="003B6448">
        <w:t>o</w:t>
      </w:r>
      <w:r w:rsidR="00EB43B3" w:rsidRPr="003B6448">
        <w:t xml:space="preserve">rts </w:t>
      </w:r>
      <w:r w:rsidRPr="003B6448">
        <w:t xml:space="preserve">may </w:t>
      </w:r>
      <w:r w:rsidR="00EB43B3" w:rsidRPr="003B6448">
        <w:t>at times</w:t>
      </w:r>
      <w:r w:rsidRPr="003B6448">
        <w:t xml:space="preserve"> require supporting critical inputs to service delivery (</w:t>
      </w:r>
      <w:r w:rsidR="003B6448" w:rsidRPr="00CF61E9">
        <w:t xml:space="preserve">health </w:t>
      </w:r>
      <w:r w:rsidRPr="003B6448">
        <w:t>facilities</w:t>
      </w:r>
      <w:r w:rsidR="003B6448" w:rsidRPr="00CF61E9">
        <w:t>, staff, equipment and consumables</w:t>
      </w:r>
      <w:r w:rsidRPr="003B6448">
        <w:t>) to provide the foundations upon which to</w:t>
      </w:r>
      <w:r w:rsidRPr="00925656">
        <w:t xml:space="preserve"> build stronger health systems and achieve UHC.</w:t>
      </w:r>
    </w:p>
    <w:bookmarkEnd w:id="71"/>
    <w:bookmarkEnd w:id="72"/>
    <w:bookmarkEnd w:id="73"/>
    <w:p w14:paraId="41D7C0DD" w14:textId="0C5CDC41" w:rsidR="00925656" w:rsidRPr="00A31650" w:rsidRDefault="00A31650" w:rsidP="00925656">
      <w:pPr>
        <w:rPr>
          <w:rFonts w:asciiTheme="minorHAnsi" w:hAnsiTheme="minorHAnsi"/>
          <w:b/>
          <w:bCs/>
          <w:color w:val="auto"/>
        </w:rPr>
      </w:pPr>
      <w:r w:rsidRPr="006D378F">
        <w:rPr>
          <w:b/>
          <w:bCs/>
        </w:rPr>
        <w:t xml:space="preserve">Strategic area 2: </w:t>
      </w:r>
      <w:r w:rsidR="00925656" w:rsidRPr="00A31650">
        <w:rPr>
          <w:b/>
          <w:bCs/>
        </w:rPr>
        <w:t>Taking partnerships seriously</w:t>
      </w:r>
    </w:p>
    <w:p w14:paraId="6044D882" w14:textId="70A9D055" w:rsidR="00EB43B3" w:rsidRPr="00FD3548" w:rsidRDefault="00925656" w:rsidP="00925656">
      <w:r w:rsidRPr="00925656">
        <w:t>DFAT needs to act on the reality that partnerships between Australia and Pacific island governments are critical for effective development investments. Pacific</w:t>
      </w:r>
      <w:r w:rsidR="0091302C">
        <w:t xml:space="preserve"> i</w:t>
      </w:r>
      <w:r w:rsidRPr="00925656">
        <w:t xml:space="preserve">sland countries </w:t>
      </w:r>
      <w:r w:rsidRPr="00925656">
        <w:rPr>
          <w:rFonts w:eastAsia="Arial" w:cs="Cordia New"/>
        </w:rPr>
        <w:t>spoke of positive, long</w:t>
      </w:r>
      <w:r w:rsidR="00EB43B3">
        <w:rPr>
          <w:rFonts w:eastAsia="Arial" w:cs="Cordia New"/>
        </w:rPr>
        <w:t>-</w:t>
      </w:r>
      <w:r w:rsidRPr="00925656">
        <w:rPr>
          <w:rFonts w:eastAsia="Arial" w:cs="Cordia New"/>
        </w:rPr>
        <w:t>term relationships with Australia</w:t>
      </w:r>
      <w:r w:rsidR="00EB43B3">
        <w:rPr>
          <w:rFonts w:eastAsia="Arial" w:cs="Cordia New"/>
        </w:rPr>
        <w:t>,</w:t>
      </w:r>
      <w:r w:rsidRPr="00925656">
        <w:rPr>
          <w:rFonts w:eastAsia="Arial" w:cs="Cordia New"/>
        </w:rPr>
        <w:t xml:space="preserve"> which need to be taken to the next level. </w:t>
      </w:r>
      <w:r w:rsidR="00EB43B3">
        <w:rPr>
          <w:rFonts w:eastAsia="Arial" w:cs="Cordia New"/>
        </w:rPr>
        <w:t>P</w:t>
      </w:r>
      <w:r w:rsidRPr="00925656">
        <w:rPr>
          <w:rFonts w:eastAsia="Arial" w:cs="Cordia New"/>
        </w:rPr>
        <w:t xml:space="preserve">artnerships </w:t>
      </w:r>
      <w:r w:rsidR="00EB43B3">
        <w:rPr>
          <w:rFonts w:eastAsia="Arial" w:cs="Cordia New"/>
        </w:rPr>
        <w:t>must be equal and</w:t>
      </w:r>
      <w:r w:rsidRPr="00925656">
        <w:rPr>
          <w:rFonts w:eastAsia="Arial" w:cs="Cordia New"/>
        </w:rPr>
        <w:t xml:space="preserve"> work collaboratively, demonstrating shared responsibility and mutual accountability.</w:t>
      </w:r>
    </w:p>
    <w:p w14:paraId="32F7460C" w14:textId="1D5C18E4" w:rsidR="00C1701A" w:rsidRDefault="00EB43B3" w:rsidP="00F8781A">
      <w:r w:rsidRPr="00405311">
        <w:rPr>
          <w:rFonts w:eastAsia="Arial" w:cs="Cordia New"/>
        </w:rPr>
        <w:t>To help build and maintain solid partnerships, DFAT must</w:t>
      </w:r>
      <w:r w:rsidR="00405311" w:rsidRPr="00405311">
        <w:rPr>
          <w:rFonts w:eastAsia="Arial" w:cs="Cordia New"/>
        </w:rPr>
        <w:t xml:space="preserve"> </w:t>
      </w:r>
      <w:r w:rsidRPr="00405311">
        <w:rPr>
          <w:rFonts w:eastAsia="Arial" w:cs="Cordia New"/>
        </w:rPr>
        <w:t>u</w:t>
      </w:r>
      <w:r w:rsidR="00925656" w:rsidRPr="00925656">
        <w:t>nderstand context</w:t>
      </w:r>
      <w:r w:rsidR="00405311">
        <w:t xml:space="preserve">, </w:t>
      </w:r>
      <w:r>
        <w:t xml:space="preserve">be </w:t>
      </w:r>
      <w:r w:rsidR="00925656" w:rsidRPr="00925656">
        <w:t>open</w:t>
      </w:r>
      <w:r>
        <w:t xml:space="preserve"> to </w:t>
      </w:r>
      <w:r w:rsidR="00925656" w:rsidRPr="00925656">
        <w:t>engag</w:t>
      </w:r>
      <w:r>
        <w:t>ing</w:t>
      </w:r>
      <w:r w:rsidR="00925656" w:rsidRPr="00925656">
        <w:t xml:space="preserve"> with partners</w:t>
      </w:r>
      <w:r w:rsidR="00405311">
        <w:t xml:space="preserve"> and </w:t>
      </w:r>
      <w:r>
        <w:t>be clear</w:t>
      </w:r>
      <w:r w:rsidR="00925656" w:rsidRPr="00925656">
        <w:t xml:space="preserve"> about</w:t>
      </w:r>
      <w:r>
        <w:t xml:space="preserve"> its</w:t>
      </w:r>
      <w:r w:rsidR="00925656" w:rsidRPr="00925656">
        <w:t xml:space="preserve"> choices in development assistance</w:t>
      </w:r>
      <w:r>
        <w:t xml:space="preserve">. </w:t>
      </w:r>
    </w:p>
    <w:p w14:paraId="7A5431E6" w14:textId="77777777" w:rsidR="00EB43B3" w:rsidRPr="00FD3548" w:rsidRDefault="00925656" w:rsidP="00925656">
      <w:bookmarkStart w:id="74" w:name="_Hlk24724596"/>
      <w:r w:rsidRPr="00925656">
        <w:rPr>
          <w:b/>
          <w:bCs/>
        </w:rPr>
        <w:t>Recommendation 2</w:t>
      </w:r>
    </w:p>
    <w:p w14:paraId="28BCAC01" w14:textId="63D66A33" w:rsidR="00EB43B3" w:rsidRDefault="00925656" w:rsidP="00925656">
      <w:bookmarkStart w:id="75" w:name="_Hlk24724988"/>
      <w:r w:rsidRPr="00925656">
        <w:t>DFAT should have more deliberate and structured partnerships with Pacific island health partners. Th</w:t>
      </w:r>
      <w:r w:rsidR="00C1701A">
        <w:t>is</w:t>
      </w:r>
      <w:r w:rsidR="00EB43B3">
        <w:t xml:space="preserve"> </w:t>
      </w:r>
      <w:r w:rsidRPr="00925656">
        <w:t xml:space="preserve">should include strategic and programming governance arrangements, and ongoing monitoring of partnership quality. </w:t>
      </w:r>
    </w:p>
    <w:p w14:paraId="20E49DE6" w14:textId="77777777" w:rsidR="00121839" w:rsidRPr="00925656" w:rsidRDefault="00121839" w:rsidP="00121839">
      <w:r w:rsidRPr="00925656">
        <w:t xml:space="preserve">DFAT should also: </w:t>
      </w:r>
    </w:p>
    <w:p w14:paraId="7D8A4EB4" w14:textId="19C2ECFB" w:rsidR="00121839" w:rsidRDefault="00121839" w:rsidP="00121839">
      <w:pPr>
        <w:pStyle w:val="ListBullet"/>
      </w:pPr>
      <w:bookmarkStart w:id="76" w:name="_Hlk24696962"/>
      <w:r w:rsidRPr="00925656">
        <w:t>Engage with partners on, and be more transparent about, the rational</w:t>
      </w:r>
      <w:r w:rsidR="00A26CDA">
        <w:t>e</w:t>
      </w:r>
      <w:r w:rsidRPr="00925656">
        <w:t xml:space="preserve"> </w:t>
      </w:r>
      <w:r>
        <w:t>behind</w:t>
      </w:r>
      <w:r w:rsidRPr="00925656">
        <w:t xml:space="preserve"> its choices</w:t>
      </w:r>
      <w:r>
        <w:t xml:space="preserve"> to help maintain trust</w:t>
      </w:r>
      <w:r w:rsidR="00DD274E">
        <w:t>. This:</w:t>
      </w:r>
      <w:r w:rsidRPr="00925656">
        <w:t xml:space="preserve"> </w:t>
      </w:r>
    </w:p>
    <w:p w14:paraId="2CFFF533" w14:textId="77777777" w:rsidR="002A4F7C" w:rsidRDefault="002A4F7C" w:rsidP="002A4F7C">
      <w:pPr>
        <w:pStyle w:val="ListBullet2"/>
      </w:pPr>
      <w:r w:rsidRPr="00925656">
        <w:t>require</w:t>
      </w:r>
      <w:r>
        <w:t>s</w:t>
      </w:r>
      <w:r w:rsidRPr="00925656">
        <w:t xml:space="preserve"> DFAT to engage with partners on choices, and assess trade-offs</w:t>
      </w:r>
      <w:r>
        <w:t xml:space="preserve"> and consequences of</w:t>
      </w:r>
      <w:r w:rsidRPr="00925656">
        <w:t xml:space="preserve"> investment choices </w:t>
      </w:r>
      <w:r>
        <w:t>during</w:t>
      </w:r>
      <w:r w:rsidRPr="00925656">
        <w:t xml:space="preserve"> planning </w:t>
      </w:r>
    </w:p>
    <w:p w14:paraId="726E65F7" w14:textId="77777777" w:rsidR="002A4F7C" w:rsidRDefault="002A4F7C" w:rsidP="002A4F7C">
      <w:pPr>
        <w:pStyle w:val="ListBullet2"/>
      </w:pPr>
      <w:r w:rsidRPr="00121839">
        <w:lastRenderedPageBreak/>
        <w:t>includes</w:t>
      </w:r>
      <w:r>
        <w:t xml:space="preserve"> choices</w:t>
      </w:r>
      <w:r w:rsidRPr="00121839">
        <w:t xml:space="preserve"> between health systems strengthening and support for short-term demands or highly focused disease</w:t>
      </w:r>
      <w:r>
        <w:t>-</w:t>
      </w:r>
      <w:r w:rsidRPr="00121839">
        <w:t>oriented programs</w:t>
      </w:r>
    </w:p>
    <w:p w14:paraId="104A96AA" w14:textId="0E3331C0" w:rsidR="002A4F7C" w:rsidRPr="00121839" w:rsidRDefault="002A4F7C" w:rsidP="002A4F7C">
      <w:pPr>
        <w:pStyle w:val="ListBullet2"/>
      </w:pPr>
      <w:r>
        <w:t>includes choices</w:t>
      </w:r>
      <w:r w:rsidRPr="00121839">
        <w:t xml:space="preserve"> between country versus regional or global programming</w:t>
      </w:r>
      <w:r>
        <w:t>.</w:t>
      </w:r>
      <w:r w:rsidRPr="00121839">
        <w:t xml:space="preserve"> </w:t>
      </w:r>
    </w:p>
    <w:p w14:paraId="1B43C7AF" w14:textId="76CD1B51" w:rsidR="00121839" w:rsidRDefault="00121839" w:rsidP="00121839">
      <w:pPr>
        <w:pStyle w:val="ListBullet"/>
      </w:pPr>
      <w:r w:rsidRPr="00925656">
        <w:t>Jointly explore with Pacific island governments lessons learned on working in partner systems</w:t>
      </w:r>
      <w:r>
        <w:t xml:space="preserve"> and lessons learned with </w:t>
      </w:r>
      <w:r w:rsidR="00A83080">
        <w:t>PLF</w:t>
      </w:r>
      <w:r w:rsidR="00DD274E">
        <w:t>, including:</w:t>
      </w:r>
    </w:p>
    <w:p w14:paraId="3F957187" w14:textId="6F0DF8BE" w:rsidR="00121839" w:rsidRDefault="00121839" w:rsidP="00DD274E">
      <w:pPr>
        <w:pStyle w:val="ListBullet2"/>
      </w:pPr>
      <w:r w:rsidRPr="00925656">
        <w:t xml:space="preserve">the inherent trade-offs between opportunities and challenges </w:t>
      </w:r>
    </w:p>
    <w:p w14:paraId="12505460" w14:textId="2B5FED7E" w:rsidR="00121839" w:rsidRPr="00925656" w:rsidRDefault="00DD274E" w:rsidP="00DD274E">
      <w:pPr>
        <w:pStyle w:val="ListBullet2"/>
      </w:pPr>
      <w:r>
        <w:t>c</w:t>
      </w:r>
      <w:r w:rsidR="00121839" w:rsidRPr="00925656">
        <w:t xml:space="preserve">o-designing future programs </w:t>
      </w:r>
      <w:r>
        <w:t>to</w:t>
      </w:r>
      <w:r w:rsidRPr="00925656">
        <w:t xml:space="preserve"> </w:t>
      </w:r>
      <w:r w:rsidR="00121839" w:rsidRPr="00925656">
        <w:t>help develop effective and efficient Pacific island funding modalities.</w:t>
      </w:r>
    </w:p>
    <w:p w14:paraId="2EC1AB83" w14:textId="66AFD495" w:rsidR="00121839" w:rsidRDefault="00121839" w:rsidP="00121839">
      <w:pPr>
        <w:pStyle w:val="ListBullet"/>
      </w:pPr>
      <w:r w:rsidRPr="00925656">
        <w:t xml:space="preserve">Aim for all health investments to be consistent with, and reinforce where possible, Pacific island government health plans, processes and structures, </w:t>
      </w:r>
      <w:r>
        <w:t>for</w:t>
      </w:r>
      <w:r w:rsidRPr="00925656">
        <w:t xml:space="preserve"> better decision making at country and regional levels.</w:t>
      </w:r>
    </w:p>
    <w:p w14:paraId="56DD82C0" w14:textId="3DBA35CE" w:rsidR="00121839" w:rsidRPr="00925656" w:rsidRDefault="00121839" w:rsidP="00DD274E">
      <w:pPr>
        <w:pStyle w:val="ListBullet2"/>
      </w:pPr>
      <w:r w:rsidRPr="00925656">
        <w:t xml:space="preserve">All health investments </w:t>
      </w:r>
      <w:r>
        <w:t xml:space="preserve">should </w:t>
      </w:r>
      <w:r w:rsidRPr="00925656">
        <w:t>be included in DFAT country</w:t>
      </w:r>
      <w:r>
        <w:t>-</w:t>
      </w:r>
      <w:r w:rsidRPr="00925656">
        <w:t>level aid investment plans</w:t>
      </w:r>
      <w:r>
        <w:t xml:space="preserve"> to encourage </w:t>
      </w:r>
      <w:r w:rsidRPr="00925656">
        <w:t>improved coordination and coherence of health investments.</w:t>
      </w:r>
    </w:p>
    <w:p w14:paraId="6A375F9C" w14:textId="4E06C06E" w:rsidR="00C1701A" w:rsidRPr="00691BC8" w:rsidRDefault="00925656" w:rsidP="003C0E6E">
      <w:pPr>
        <w:pStyle w:val="ListBullet"/>
        <w:rPr>
          <w:rFonts w:asciiTheme="minorHAnsi" w:hAnsiTheme="minorHAnsi"/>
          <w:bCs/>
          <w:color w:val="auto"/>
        </w:rPr>
      </w:pPr>
      <w:r w:rsidRPr="00925656">
        <w:t xml:space="preserve">Invest in building </w:t>
      </w:r>
      <w:r w:rsidR="00EB43B3">
        <w:t>country capacity</w:t>
      </w:r>
      <w:r w:rsidRPr="00925656">
        <w:t xml:space="preserve"> to engage and fully </w:t>
      </w:r>
      <w:r w:rsidR="00EB43B3">
        <w:t xml:space="preserve">participate </w:t>
      </w:r>
      <w:r w:rsidRPr="00925656">
        <w:t>in partnerships with DFAT</w:t>
      </w:r>
      <w:r w:rsidR="00C1701A">
        <w:t>.</w:t>
      </w:r>
    </w:p>
    <w:p w14:paraId="1B64938E" w14:textId="4DE0A9E5" w:rsidR="00925656" w:rsidRPr="00925656" w:rsidRDefault="00C1701A" w:rsidP="00C769A8">
      <w:pPr>
        <w:pStyle w:val="ListBullet2"/>
        <w:rPr>
          <w:rFonts w:asciiTheme="minorHAnsi" w:hAnsiTheme="minorHAnsi"/>
          <w:bCs/>
          <w:color w:val="auto"/>
        </w:rPr>
      </w:pPr>
      <w:r>
        <w:t xml:space="preserve">This includes </w:t>
      </w:r>
      <w:r w:rsidR="00925656" w:rsidRPr="00925656">
        <w:t xml:space="preserve">mentoring, </w:t>
      </w:r>
      <w:r>
        <w:t xml:space="preserve">providing </w:t>
      </w:r>
      <w:r w:rsidR="00925656" w:rsidRPr="00925656">
        <w:t>administrative support</w:t>
      </w:r>
      <w:r w:rsidR="00C769A8">
        <w:t xml:space="preserve"> </w:t>
      </w:r>
      <w:r>
        <w:t xml:space="preserve">and </w:t>
      </w:r>
      <w:r w:rsidR="00925656" w:rsidRPr="00925656">
        <w:t>mechanisms to access evidence and current best practice</w:t>
      </w:r>
      <w:r w:rsidR="00EB43B3">
        <w:t>.</w:t>
      </w:r>
    </w:p>
    <w:bookmarkEnd w:id="75"/>
    <w:p w14:paraId="7C7D77F0" w14:textId="56E01282" w:rsidR="00925656" w:rsidRPr="00925656" w:rsidRDefault="00A31650" w:rsidP="00925656">
      <w:pPr>
        <w:rPr>
          <w:rFonts w:asciiTheme="minorHAnsi" w:hAnsiTheme="minorHAnsi"/>
          <w:b/>
          <w:bCs/>
          <w:color w:val="auto"/>
        </w:rPr>
      </w:pPr>
      <w:r>
        <w:rPr>
          <w:b/>
          <w:bCs/>
        </w:rPr>
        <w:t xml:space="preserve">Strategic area 3: </w:t>
      </w:r>
      <w:r w:rsidR="00925656" w:rsidRPr="00925656">
        <w:rPr>
          <w:b/>
          <w:bCs/>
        </w:rPr>
        <w:t>Driving change through knowledge and evidence</w:t>
      </w:r>
    </w:p>
    <w:p w14:paraId="746F2BB8" w14:textId="2B9E3EC7" w:rsidR="00925656" w:rsidRPr="00925656" w:rsidRDefault="00925656" w:rsidP="00925656">
      <w:r w:rsidRPr="00925656">
        <w:t>DFAT needs to be deliberate in its support to countrie</w:t>
      </w:r>
      <w:r w:rsidR="00EB43B3">
        <w:t>s</w:t>
      </w:r>
      <w:r w:rsidRPr="00925656">
        <w:t xml:space="preserve"> to drive change through knowledge and evidence.</w:t>
      </w:r>
      <w:r w:rsidR="00EB43B3">
        <w:t xml:space="preserve"> </w:t>
      </w:r>
      <w:r w:rsidR="00EB43B3" w:rsidRPr="00925656">
        <w:t>Generating, analysing and using sound information and data is critical to informing health system strengthening.</w:t>
      </w:r>
    </w:p>
    <w:p w14:paraId="65DC9387" w14:textId="77777777" w:rsidR="00EB43B3" w:rsidRPr="003C0E6E" w:rsidRDefault="00925656" w:rsidP="00925656">
      <w:pPr>
        <w:contextualSpacing/>
        <w:rPr>
          <w:rFonts w:cs="Arial"/>
        </w:rPr>
      </w:pPr>
      <w:bookmarkStart w:id="77" w:name="_Hlk24724606"/>
      <w:bookmarkEnd w:id="74"/>
      <w:bookmarkEnd w:id="76"/>
      <w:r w:rsidRPr="00925656">
        <w:rPr>
          <w:rFonts w:asciiTheme="minorHAnsi" w:hAnsiTheme="minorHAnsi"/>
          <w:b/>
          <w:bCs/>
          <w:color w:val="auto"/>
        </w:rPr>
        <w:t>Recommendation 3</w:t>
      </w:r>
    </w:p>
    <w:p w14:paraId="37CA741A" w14:textId="75D9793A" w:rsidR="00722883" w:rsidRDefault="00925656" w:rsidP="00925656">
      <w:pPr>
        <w:contextualSpacing/>
        <w:rPr>
          <w:rFonts w:cs="Arial"/>
        </w:rPr>
      </w:pPr>
      <w:r w:rsidRPr="00925656">
        <w:rPr>
          <w:rFonts w:cs="Arial"/>
        </w:rPr>
        <w:t xml:space="preserve">DFAT should continue to support and use Pacific island government </w:t>
      </w:r>
      <w:r w:rsidR="001C3A36">
        <w:rPr>
          <w:rFonts w:cs="Arial"/>
        </w:rPr>
        <w:t xml:space="preserve">health </w:t>
      </w:r>
      <w:r w:rsidRPr="00925656">
        <w:rPr>
          <w:rFonts w:cs="Arial"/>
        </w:rPr>
        <w:t xml:space="preserve">information systems recognising that </w:t>
      </w:r>
      <w:r w:rsidR="00106F93">
        <w:rPr>
          <w:rFonts w:cs="Arial"/>
        </w:rPr>
        <w:t>they</w:t>
      </w:r>
      <w:r w:rsidRPr="00925656">
        <w:rPr>
          <w:rFonts w:cs="Arial"/>
        </w:rPr>
        <w:t>, along with other health system building blocks</w:t>
      </w:r>
      <w:r w:rsidR="00EB43B3">
        <w:rPr>
          <w:rFonts w:cs="Arial"/>
        </w:rPr>
        <w:t>,</w:t>
      </w:r>
      <w:r w:rsidRPr="00925656">
        <w:rPr>
          <w:rFonts w:cs="Arial"/>
        </w:rPr>
        <w:t xml:space="preserve"> such as human resources and financing for health, are essential foundations.</w:t>
      </w:r>
    </w:p>
    <w:p w14:paraId="4D8C794E" w14:textId="77777777" w:rsidR="00722883" w:rsidRDefault="00722883" w:rsidP="00925656">
      <w:pPr>
        <w:contextualSpacing/>
        <w:rPr>
          <w:rFonts w:cs="Arial"/>
        </w:rPr>
      </w:pPr>
    </w:p>
    <w:p w14:paraId="67ED23A8" w14:textId="0631F4AE" w:rsidR="00925656" w:rsidRPr="00925656" w:rsidRDefault="00925656" w:rsidP="00925656">
      <w:pPr>
        <w:contextualSpacing/>
        <w:rPr>
          <w:rFonts w:cs="Arial"/>
        </w:rPr>
      </w:pPr>
      <w:r w:rsidRPr="00925656">
        <w:rPr>
          <w:rFonts w:cs="Arial"/>
        </w:rPr>
        <w:t>DFAT should also:</w:t>
      </w:r>
    </w:p>
    <w:p w14:paraId="0F7DE0F1" w14:textId="787E28F2" w:rsidR="00925656" w:rsidRPr="00925656" w:rsidRDefault="00925656" w:rsidP="00C769A8">
      <w:pPr>
        <w:pStyle w:val="ListBullet"/>
        <w:rPr>
          <w:rFonts w:asciiTheme="minorHAnsi" w:hAnsiTheme="minorHAnsi"/>
          <w:bCs/>
          <w:color w:val="auto"/>
        </w:rPr>
      </w:pPr>
      <w:r w:rsidRPr="00925656">
        <w:t>Explore, where appropriate, a whole</w:t>
      </w:r>
      <w:r w:rsidR="00722883">
        <w:t>-</w:t>
      </w:r>
      <w:r w:rsidRPr="00925656">
        <w:t>of</w:t>
      </w:r>
      <w:r w:rsidR="00722883">
        <w:t>-</w:t>
      </w:r>
      <w:r w:rsidRPr="00925656">
        <w:t>government approach to information systems</w:t>
      </w:r>
      <w:r w:rsidR="00722883">
        <w:t xml:space="preserve"> </w:t>
      </w:r>
      <w:r w:rsidR="00BF60A0">
        <w:br/>
      </w:r>
      <w:r w:rsidR="00722883">
        <w:t>(for example,</w:t>
      </w:r>
      <w:r w:rsidRPr="00925656">
        <w:t xml:space="preserve"> human resources)</w:t>
      </w:r>
      <w:r w:rsidR="00C1701A">
        <w:t>.</w:t>
      </w:r>
    </w:p>
    <w:p w14:paraId="6B2B2928" w14:textId="10CAE482" w:rsidR="00925656" w:rsidRPr="00925656" w:rsidRDefault="00925656" w:rsidP="00C769A8">
      <w:pPr>
        <w:pStyle w:val="ListBullet"/>
        <w:rPr>
          <w:rFonts w:asciiTheme="minorHAnsi" w:hAnsiTheme="minorHAnsi"/>
          <w:bCs/>
          <w:color w:val="auto"/>
        </w:rPr>
      </w:pPr>
      <w:r w:rsidRPr="00925656">
        <w:t xml:space="preserve">Adopt a structured approach to investing in more analytical and research capacity within Pacific island countries. </w:t>
      </w:r>
    </w:p>
    <w:p w14:paraId="71D6D8CB" w14:textId="5E569365" w:rsidR="00925656" w:rsidRPr="00925656" w:rsidRDefault="00722883" w:rsidP="00C769A8">
      <w:pPr>
        <w:pStyle w:val="ListBullet"/>
        <w:rPr>
          <w:rFonts w:asciiTheme="minorHAnsi" w:hAnsiTheme="minorHAnsi"/>
          <w:bCs/>
          <w:color w:val="auto"/>
        </w:rPr>
      </w:pPr>
      <w:r>
        <w:t>E</w:t>
      </w:r>
      <w:r w:rsidR="00925656" w:rsidRPr="00925656">
        <w:t>valuat</w:t>
      </w:r>
      <w:r>
        <w:t>e</w:t>
      </w:r>
      <w:r w:rsidR="00925656" w:rsidRPr="00925656">
        <w:t xml:space="preserve"> its own programs </w:t>
      </w:r>
      <w:r>
        <w:t>by</w:t>
      </w:r>
      <w:r w:rsidRPr="00925656">
        <w:t xml:space="preserve"> </w:t>
      </w:r>
      <w:r w:rsidR="00925656" w:rsidRPr="00925656">
        <w:t>foster</w:t>
      </w:r>
      <w:r>
        <w:t>ing</w:t>
      </w:r>
      <w:r w:rsidR="00925656" w:rsidRPr="00925656">
        <w:t xml:space="preserve"> co-analysis of program effectiveness and associated decision making. This should, in turn, be used to inform future investment.</w:t>
      </w:r>
      <w:r w:rsidR="00925656" w:rsidRPr="00925656">
        <w:br/>
      </w:r>
      <w:bookmarkEnd w:id="77"/>
    </w:p>
    <w:p w14:paraId="5A47C7ED" w14:textId="590259C8" w:rsidR="00925656" w:rsidRPr="00925656" w:rsidRDefault="00CF61E9" w:rsidP="00925656">
      <w:pPr>
        <w:rPr>
          <w:b/>
          <w:bCs/>
        </w:rPr>
      </w:pPr>
      <w:r w:rsidRPr="00A31650">
        <w:rPr>
          <w:b/>
          <w:bCs/>
        </w:rPr>
        <w:t xml:space="preserve">Strategic area </w:t>
      </w:r>
      <w:r w:rsidR="00A31650" w:rsidRPr="00670F27">
        <w:rPr>
          <w:b/>
          <w:bCs/>
        </w:rPr>
        <w:t>4</w:t>
      </w:r>
      <w:r w:rsidRPr="00A31650">
        <w:rPr>
          <w:b/>
          <w:bCs/>
        </w:rPr>
        <w:t xml:space="preserve">: </w:t>
      </w:r>
      <w:r w:rsidR="00925656" w:rsidRPr="00A31650">
        <w:rPr>
          <w:b/>
          <w:bCs/>
        </w:rPr>
        <w:t>Investing</w:t>
      </w:r>
      <w:r w:rsidR="00925656" w:rsidRPr="00925656">
        <w:rPr>
          <w:b/>
          <w:bCs/>
        </w:rPr>
        <w:t xml:space="preserve"> in Pacific island leaders and solutions</w:t>
      </w:r>
    </w:p>
    <w:p w14:paraId="76507589" w14:textId="541F530C" w:rsidR="00722883" w:rsidRDefault="00925656" w:rsidP="00925656">
      <w:pPr>
        <w:rPr>
          <w:rFonts w:cs="Arial"/>
        </w:rPr>
      </w:pPr>
      <w:r w:rsidRPr="00925656">
        <w:rPr>
          <w:rFonts w:cs="Arial"/>
        </w:rPr>
        <w:t>DFAT needs to invest in Pacific island leaders working in ministries and health services since they are ultimately responsible for leading and implementing long-term improvements in</w:t>
      </w:r>
      <w:r w:rsidR="00BF60A0">
        <w:rPr>
          <w:rFonts w:cs="Arial"/>
        </w:rPr>
        <w:br/>
      </w:r>
      <w:r w:rsidRPr="00925656">
        <w:rPr>
          <w:rFonts w:cs="Arial"/>
        </w:rPr>
        <w:t xml:space="preserve">health systems. </w:t>
      </w:r>
    </w:p>
    <w:p w14:paraId="0BD8E62C" w14:textId="19EBCCC5" w:rsidR="001E3011" w:rsidRPr="0041154A" w:rsidRDefault="00925656" w:rsidP="006C369A">
      <w:pPr>
        <w:rPr>
          <w:rFonts w:cs="Arial"/>
        </w:rPr>
      </w:pPr>
      <w:r w:rsidRPr="00722883">
        <w:rPr>
          <w:rFonts w:cs="Arial"/>
          <w:bCs/>
        </w:rPr>
        <w:t>Supporting Pacific leadership</w:t>
      </w:r>
      <w:r w:rsidR="00722883" w:rsidRPr="00722883">
        <w:rPr>
          <w:rFonts w:cs="Arial"/>
          <w:bCs/>
        </w:rPr>
        <w:t xml:space="preserve">, </w:t>
      </w:r>
      <w:r w:rsidRPr="00722883">
        <w:rPr>
          <w:rFonts w:cs="Arial"/>
          <w:bCs/>
        </w:rPr>
        <w:t>individually or collectively</w:t>
      </w:r>
      <w:r w:rsidR="00722883" w:rsidRPr="00722883">
        <w:rPr>
          <w:rFonts w:cs="Arial"/>
          <w:bCs/>
        </w:rPr>
        <w:t>,</w:t>
      </w:r>
      <w:r w:rsidRPr="00722883">
        <w:rPr>
          <w:rFonts w:cs="Arial"/>
          <w:bCs/>
        </w:rPr>
        <w:t xml:space="preserve"> is more than</w:t>
      </w:r>
      <w:r w:rsidR="00722883">
        <w:rPr>
          <w:rFonts w:cs="Arial"/>
          <w:bCs/>
        </w:rPr>
        <w:t xml:space="preserve"> funding</w:t>
      </w:r>
      <w:r w:rsidRPr="00722883">
        <w:rPr>
          <w:rFonts w:cs="Arial"/>
          <w:bCs/>
        </w:rPr>
        <w:t xml:space="preserve"> leadership course</w:t>
      </w:r>
      <w:r w:rsidR="00722883">
        <w:rPr>
          <w:rFonts w:cs="Arial"/>
          <w:bCs/>
        </w:rPr>
        <w:t>s</w:t>
      </w:r>
      <w:r w:rsidR="00722883" w:rsidRPr="00722883">
        <w:rPr>
          <w:rFonts w:cs="Arial"/>
          <w:bCs/>
        </w:rPr>
        <w:t>;</w:t>
      </w:r>
      <w:r w:rsidRPr="00722883">
        <w:rPr>
          <w:rFonts w:cs="Arial"/>
          <w:bCs/>
        </w:rPr>
        <w:t xml:space="preserve"> it requires a tailored approach taking contextual factors that influence leadership </w:t>
      </w:r>
      <w:r w:rsidR="00BF60A0">
        <w:rPr>
          <w:rFonts w:cs="Arial"/>
          <w:bCs/>
        </w:rPr>
        <w:br/>
      </w:r>
      <w:r w:rsidRPr="00722883">
        <w:rPr>
          <w:rFonts w:cs="Arial"/>
          <w:bCs/>
        </w:rPr>
        <w:t>into account.</w:t>
      </w:r>
    </w:p>
    <w:p w14:paraId="058C6B89" w14:textId="5AA08366" w:rsidR="006E1AE2" w:rsidRPr="00BF60A0" w:rsidRDefault="00925656" w:rsidP="006A0837">
      <w:pPr>
        <w:numPr>
          <w:ilvl w:val="0"/>
          <w:numId w:val="0"/>
        </w:numPr>
        <w:rPr>
          <w:b/>
          <w:bCs/>
        </w:rPr>
      </w:pPr>
      <w:r w:rsidRPr="00BF60A0">
        <w:rPr>
          <w:rFonts w:cs="Arial"/>
        </w:rPr>
        <w:lastRenderedPageBreak/>
        <w:t xml:space="preserve">Solutions to local health challenges can be found locally, even in low-resource settings, </w:t>
      </w:r>
      <w:r w:rsidR="00643209" w:rsidRPr="00BF60A0">
        <w:rPr>
          <w:rFonts w:cs="Arial"/>
        </w:rPr>
        <w:t xml:space="preserve">through the involvement of </w:t>
      </w:r>
      <w:r w:rsidRPr="00BF60A0">
        <w:rPr>
          <w:rFonts w:cs="Arial"/>
        </w:rPr>
        <w:t>people who know the context well and have ready access to technical or other assistance</w:t>
      </w:r>
      <w:r w:rsidR="00155F9A" w:rsidRPr="00BF60A0">
        <w:rPr>
          <w:rFonts w:cs="Arial"/>
        </w:rPr>
        <w:t>.</w:t>
      </w:r>
      <w:r w:rsidRPr="00BF60A0">
        <w:rPr>
          <w:rFonts w:cs="Arial"/>
        </w:rPr>
        <w:t xml:space="preserve"> </w:t>
      </w:r>
      <w:bookmarkStart w:id="78" w:name="_Hlk24724615"/>
    </w:p>
    <w:p w14:paraId="2B612CF1" w14:textId="7DC83B00" w:rsidR="00C1701A" w:rsidRPr="00C769A8" w:rsidRDefault="00925656" w:rsidP="00925656">
      <w:pPr>
        <w:rPr>
          <w:bCs/>
        </w:rPr>
      </w:pPr>
      <w:r w:rsidRPr="00925656">
        <w:rPr>
          <w:b/>
          <w:bCs/>
        </w:rPr>
        <w:t>Recommendation 4</w:t>
      </w:r>
    </w:p>
    <w:p w14:paraId="4DA04735" w14:textId="2CA5E29D" w:rsidR="00722883" w:rsidRDefault="00925656" w:rsidP="00925656">
      <w:pPr>
        <w:rPr>
          <w:bCs/>
        </w:rPr>
      </w:pPr>
      <w:r w:rsidRPr="00925656">
        <w:rPr>
          <w:bCs/>
        </w:rPr>
        <w:t>DFAT’s contribution to Pacific island health systems should prioritise investment in Pacific island leaders</w:t>
      </w:r>
      <w:r w:rsidR="00722883">
        <w:rPr>
          <w:bCs/>
        </w:rPr>
        <w:t xml:space="preserve"> </w:t>
      </w:r>
      <w:r w:rsidRPr="00925656">
        <w:rPr>
          <w:bCs/>
        </w:rPr>
        <w:t>working in ministries and health services</w:t>
      </w:r>
      <w:r w:rsidR="00722883">
        <w:rPr>
          <w:bCs/>
        </w:rPr>
        <w:t>,</w:t>
      </w:r>
      <w:r w:rsidR="001E3011">
        <w:rPr>
          <w:bCs/>
        </w:rPr>
        <w:t xml:space="preserve"> </w:t>
      </w:r>
      <w:r w:rsidRPr="00925656">
        <w:rPr>
          <w:bCs/>
        </w:rPr>
        <w:t xml:space="preserve">including clinical and managerial cadres. </w:t>
      </w:r>
      <w:r w:rsidR="00722883">
        <w:rPr>
          <w:bCs/>
        </w:rPr>
        <w:t>DFAT</w:t>
      </w:r>
      <w:r w:rsidR="00722883" w:rsidRPr="00925656">
        <w:rPr>
          <w:bCs/>
        </w:rPr>
        <w:t xml:space="preserve"> </w:t>
      </w:r>
      <w:r w:rsidRPr="00925656">
        <w:rPr>
          <w:bCs/>
        </w:rPr>
        <w:t xml:space="preserve">should do </w:t>
      </w:r>
      <w:r w:rsidR="00722883">
        <w:rPr>
          <w:bCs/>
        </w:rPr>
        <w:t>this</w:t>
      </w:r>
      <w:r w:rsidR="00722883" w:rsidRPr="00925656">
        <w:rPr>
          <w:bCs/>
        </w:rPr>
        <w:t xml:space="preserve"> </w:t>
      </w:r>
      <w:r w:rsidRPr="00925656">
        <w:rPr>
          <w:bCs/>
        </w:rPr>
        <w:t xml:space="preserve">at all levels. </w:t>
      </w:r>
    </w:p>
    <w:p w14:paraId="02021A6F" w14:textId="410B26CC" w:rsidR="00925656" w:rsidRPr="00925656" w:rsidRDefault="00722883" w:rsidP="00925656">
      <w:pPr>
        <w:rPr>
          <w:bCs/>
        </w:rPr>
      </w:pPr>
      <w:r w:rsidRPr="004F3517">
        <w:t>DFAT should prioritise n</w:t>
      </w:r>
      <w:r w:rsidR="00925656" w:rsidRPr="00722883">
        <w:t>ur</w:t>
      </w:r>
      <w:r w:rsidR="00925656" w:rsidRPr="00925656">
        <w:rPr>
          <w:bCs/>
        </w:rPr>
        <w:t>sing cadres as the</w:t>
      </w:r>
      <w:r w:rsidR="00024784">
        <w:rPr>
          <w:bCs/>
        </w:rPr>
        <w:t>y are the</w:t>
      </w:r>
      <w:r w:rsidR="00925656" w:rsidRPr="00925656">
        <w:rPr>
          <w:bCs/>
        </w:rPr>
        <w:t xml:space="preserve"> backbone of Pacific health system</w:t>
      </w:r>
      <w:r>
        <w:rPr>
          <w:bCs/>
        </w:rPr>
        <w:t>s</w:t>
      </w:r>
      <w:r w:rsidR="00925656" w:rsidRPr="00925656">
        <w:rPr>
          <w:bCs/>
        </w:rPr>
        <w:t xml:space="preserve">. </w:t>
      </w:r>
    </w:p>
    <w:p w14:paraId="46CB0D74" w14:textId="77777777" w:rsidR="00C1701A" w:rsidRPr="00C769A8" w:rsidRDefault="00925656" w:rsidP="00925656">
      <w:pPr>
        <w:rPr>
          <w:bCs/>
        </w:rPr>
      </w:pPr>
      <w:r w:rsidRPr="00925656">
        <w:rPr>
          <w:b/>
          <w:bCs/>
        </w:rPr>
        <w:t>Recommendation 5</w:t>
      </w:r>
    </w:p>
    <w:p w14:paraId="25BCC567" w14:textId="25A2A6DF" w:rsidR="00925656" w:rsidRPr="00925656" w:rsidRDefault="00925656" w:rsidP="00925656">
      <w:pPr>
        <w:rPr>
          <w:bCs/>
        </w:rPr>
      </w:pPr>
      <w:r w:rsidRPr="00925656">
        <w:rPr>
          <w:bCs/>
        </w:rPr>
        <w:t>DFAT should base its capacity</w:t>
      </w:r>
      <w:r w:rsidR="00875208">
        <w:rPr>
          <w:bCs/>
        </w:rPr>
        <w:t>-</w:t>
      </w:r>
      <w:r w:rsidRPr="00925656">
        <w:rPr>
          <w:bCs/>
        </w:rPr>
        <w:t>building investments on joint analysis of needs and priorities of what could reasonably be expected to be achieved in each country context. This means moving beyond heavy reliance on technical assistance to using a mix of approaches</w:t>
      </w:r>
      <w:r w:rsidR="00722883">
        <w:rPr>
          <w:bCs/>
        </w:rPr>
        <w:t>,</w:t>
      </w:r>
      <w:r w:rsidRPr="00925656">
        <w:rPr>
          <w:bCs/>
        </w:rPr>
        <w:t xml:space="preserve"> including</w:t>
      </w:r>
      <w:r w:rsidR="00722883">
        <w:rPr>
          <w:bCs/>
        </w:rPr>
        <w:t>:</w:t>
      </w:r>
      <w:r w:rsidRPr="00925656">
        <w:rPr>
          <w:bCs/>
        </w:rPr>
        <w:t xml:space="preserve"> </w:t>
      </w:r>
    </w:p>
    <w:p w14:paraId="55EDD949" w14:textId="0E22A329" w:rsidR="00925656" w:rsidRPr="00925656" w:rsidRDefault="00722883" w:rsidP="001C3A36">
      <w:pPr>
        <w:pStyle w:val="ListBullet"/>
      </w:pPr>
      <w:r>
        <w:t>e</w:t>
      </w:r>
      <w:r w:rsidR="00925656" w:rsidRPr="00925656">
        <w:t xml:space="preserve">ncouraging and supporting </w:t>
      </w:r>
      <w:r>
        <w:t xml:space="preserve">Pacific island countries to lead </w:t>
      </w:r>
      <w:r w:rsidR="00925656" w:rsidRPr="00925656">
        <w:t>innovations to address health system challenges</w:t>
      </w:r>
    </w:p>
    <w:p w14:paraId="20B5A056" w14:textId="1F4B852F" w:rsidR="00925656" w:rsidRPr="00925656" w:rsidRDefault="001E3011" w:rsidP="001C3A36">
      <w:pPr>
        <w:pStyle w:val="ListBullet"/>
      </w:pPr>
      <w:r>
        <w:t>m</w:t>
      </w:r>
      <w:r w:rsidR="00722883">
        <w:t>aking g</w:t>
      </w:r>
      <w:r w:rsidR="00925656" w:rsidRPr="00925656">
        <w:t xml:space="preserve">reater use of Pacific diaspora, as technical advisers for program design </w:t>
      </w:r>
      <w:r w:rsidR="004659B3">
        <w:br/>
      </w:r>
      <w:r w:rsidR="00925656" w:rsidRPr="00925656">
        <w:t>and evaluation.</w:t>
      </w:r>
      <w:r w:rsidR="00925656" w:rsidRPr="00925656">
        <w:br/>
      </w:r>
      <w:bookmarkEnd w:id="78"/>
    </w:p>
    <w:p w14:paraId="72D4BC69" w14:textId="405F088B" w:rsidR="00925656" w:rsidRPr="00925656" w:rsidRDefault="00A31650" w:rsidP="00925656">
      <w:pPr>
        <w:rPr>
          <w:b/>
          <w:bCs/>
        </w:rPr>
      </w:pPr>
      <w:r>
        <w:rPr>
          <w:b/>
          <w:bCs/>
        </w:rPr>
        <w:t>Strategic area 5</w:t>
      </w:r>
      <w:r w:rsidR="00475826">
        <w:rPr>
          <w:b/>
          <w:bCs/>
        </w:rPr>
        <w:t>:</w:t>
      </w:r>
      <w:r>
        <w:rPr>
          <w:b/>
          <w:bCs/>
        </w:rPr>
        <w:t xml:space="preserve"> </w:t>
      </w:r>
      <w:r w:rsidR="00925656" w:rsidRPr="00925656">
        <w:rPr>
          <w:b/>
          <w:bCs/>
        </w:rPr>
        <w:t xml:space="preserve">Lifting DFAT performance through team effort </w:t>
      </w:r>
    </w:p>
    <w:p w14:paraId="664CF8AF" w14:textId="0EDB7244" w:rsidR="00925656" w:rsidRPr="00925656" w:rsidRDefault="00925656" w:rsidP="00925656">
      <w:pPr>
        <w:rPr>
          <w:b/>
          <w:bCs/>
        </w:rPr>
      </w:pPr>
      <w:r w:rsidRPr="00925656">
        <w:rPr>
          <w:bCs/>
        </w:rPr>
        <w:t xml:space="preserve">DFAT should continue to focus on the quality of leadership, joint governance and the quality and performance of investments </w:t>
      </w:r>
      <w:r w:rsidR="00722883">
        <w:rPr>
          <w:bCs/>
        </w:rPr>
        <w:t>s</w:t>
      </w:r>
      <w:r w:rsidRPr="00925656">
        <w:rPr>
          <w:bCs/>
        </w:rPr>
        <w:t>o its contributions to Pacific island health systems achieve maximum benefit. This will not happen without expertise in health and development and a deeper understanding of Pacific island</w:t>
      </w:r>
      <w:r w:rsidR="00C769A8">
        <w:rPr>
          <w:bCs/>
        </w:rPr>
        <w:t xml:space="preserve"> country</w:t>
      </w:r>
      <w:r w:rsidRPr="00925656">
        <w:rPr>
          <w:bCs/>
        </w:rPr>
        <w:t xml:space="preserve"> context as part of, or accessible to, DFAT teams.</w:t>
      </w:r>
    </w:p>
    <w:p w14:paraId="46C630F2" w14:textId="77777777" w:rsidR="00722883" w:rsidRPr="004F3517" w:rsidRDefault="00925656" w:rsidP="00925656">
      <w:pPr>
        <w:rPr>
          <w:bCs/>
        </w:rPr>
      </w:pPr>
      <w:bookmarkStart w:id="79" w:name="_Hlk24724622"/>
      <w:r w:rsidRPr="00925656">
        <w:rPr>
          <w:b/>
          <w:bCs/>
        </w:rPr>
        <w:t>Recommendation 6</w:t>
      </w:r>
    </w:p>
    <w:p w14:paraId="72E3EB2F" w14:textId="483C1A9D" w:rsidR="00722883" w:rsidRDefault="00925656" w:rsidP="00925656">
      <w:pPr>
        <w:rPr>
          <w:bCs/>
        </w:rPr>
      </w:pPr>
      <w:r w:rsidRPr="00925656">
        <w:rPr>
          <w:bCs/>
        </w:rPr>
        <w:t>DFAT should strengthen its own technical, development and Pacific island-related capacity, and quality assure external technical health expertise provided. This is essential to supporting Pacific island partnerships and programs.</w:t>
      </w:r>
    </w:p>
    <w:p w14:paraId="31ED4B2F" w14:textId="47BFF4C0" w:rsidR="00925656" w:rsidRPr="00925656" w:rsidRDefault="00925656" w:rsidP="00925656">
      <w:pPr>
        <w:rPr>
          <w:bCs/>
        </w:rPr>
      </w:pPr>
      <w:bookmarkStart w:id="80" w:name="_Hlk24697109"/>
      <w:r w:rsidRPr="00925656">
        <w:rPr>
          <w:bCs/>
        </w:rPr>
        <w:t xml:space="preserve">Possible mechanisms to achieve this could include: </w:t>
      </w:r>
    </w:p>
    <w:p w14:paraId="776A1C58" w14:textId="79CD478C" w:rsidR="00925656" w:rsidRPr="00925656" w:rsidRDefault="00925656" w:rsidP="00C769A8">
      <w:pPr>
        <w:pStyle w:val="ListBullet"/>
      </w:pPr>
      <w:r w:rsidRPr="00925656">
        <w:t>ensuring that all DFAT teams providing health advice and managing programs include</w:t>
      </w:r>
      <w:r w:rsidR="00722883">
        <w:t xml:space="preserve">, </w:t>
      </w:r>
      <w:r w:rsidRPr="00925656">
        <w:t>or have access to</w:t>
      </w:r>
      <w:r w:rsidR="00722883">
        <w:t>,</w:t>
      </w:r>
      <w:r w:rsidRPr="00925656">
        <w:t xml:space="preserve"> health, development and Pacific </w:t>
      </w:r>
      <w:r w:rsidR="001E3011">
        <w:t>i</w:t>
      </w:r>
      <w:r w:rsidRPr="00925656">
        <w:t xml:space="preserve">sland expertise, </w:t>
      </w:r>
      <w:r w:rsidR="00722883">
        <w:t>such as</w:t>
      </w:r>
      <w:r w:rsidRPr="00925656">
        <w:t xml:space="preserve"> the skills needed to facilitate genuine partnerships </w:t>
      </w:r>
    </w:p>
    <w:p w14:paraId="3CCE46BE" w14:textId="1ACC0278" w:rsidR="00925656" w:rsidRPr="00925656" w:rsidRDefault="00925656" w:rsidP="00C769A8">
      <w:pPr>
        <w:pStyle w:val="ListBullet"/>
      </w:pPr>
      <w:r w:rsidRPr="00925656">
        <w:t xml:space="preserve">increasing the number and seniority of Pacific island health professionals in DFAT </w:t>
      </w:r>
      <w:r w:rsidR="00722883">
        <w:t>p</w:t>
      </w:r>
      <w:r w:rsidRPr="00925656">
        <w:t>osts and as advisers (locally engaged or from the Pacific diaspora in Australia and</w:t>
      </w:r>
      <w:r w:rsidR="00722883">
        <w:t xml:space="preserve"> in</w:t>
      </w:r>
      <w:r w:rsidRPr="00925656">
        <w:t xml:space="preserve"> the region)</w:t>
      </w:r>
    </w:p>
    <w:p w14:paraId="507CBAB8" w14:textId="07A095AE" w:rsidR="00925656" w:rsidRPr="00925656" w:rsidRDefault="00925656" w:rsidP="00C769A8">
      <w:pPr>
        <w:pStyle w:val="ListBullet"/>
      </w:pPr>
      <w:r w:rsidRPr="00925656">
        <w:t>appointing a senior Pacific island health adviser to support and mentor DFAT staff and engage Pacific island governments</w:t>
      </w:r>
      <w:r w:rsidR="00722883">
        <w:t>.</w:t>
      </w:r>
    </w:p>
    <w:bookmarkEnd w:id="70"/>
    <w:bookmarkEnd w:id="80"/>
    <w:p w14:paraId="495ADE60" w14:textId="77777777" w:rsidR="00925656" w:rsidRPr="00925656" w:rsidRDefault="00925656" w:rsidP="00925656"/>
    <w:bookmarkEnd w:id="79"/>
    <w:p w14:paraId="2847FEF2" w14:textId="77777777" w:rsidR="00C81382" w:rsidRPr="00F62BFF" w:rsidRDefault="00C81382" w:rsidP="004F3517"/>
    <w:p w14:paraId="1FE5DE37" w14:textId="69FD563C" w:rsidR="00C01FFB" w:rsidRDefault="00C01FFB" w:rsidP="00E2539D">
      <w:pPr>
        <w:rPr>
          <w:bCs/>
        </w:rPr>
        <w:sectPr w:rsidR="00C01FFB" w:rsidSect="00C73AFF">
          <w:headerReference w:type="default" r:id="rId20"/>
          <w:footerReference w:type="default" r:id="rId21"/>
          <w:pgSz w:w="11906" w:h="16838"/>
          <w:pgMar w:top="1418" w:right="1134" w:bottom="1440" w:left="1440" w:header="708" w:footer="708" w:gutter="0"/>
          <w:pgNumType w:start="1"/>
          <w:cols w:space="708"/>
          <w:docGrid w:linePitch="360"/>
        </w:sectPr>
      </w:pPr>
    </w:p>
    <w:p w14:paraId="2894005B" w14:textId="13453B94" w:rsidR="009930D0" w:rsidRPr="009930D0" w:rsidRDefault="009930D0" w:rsidP="009930D0">
      <w:pPr>
        <w:keepNext/>
        <w:keepLines/>
        <w:spacing w:before="360" w:after="240"/>
        <w:outlineLvl w:val="0"/>
        <w:rPr>
          <w:rFonts w:asciiTheme="majorHAnsi" w:eastAsiaTheme="majorEastAsia" w:hAnsiTheme="majorHAnsi" w:cstheme="majorBidi"/>
          <w:b/>
          <w:bCs/>
          <w:color w:val="000000" w:themeColor="text1"/>
          <w:sz w:val="44"/>
          <w:szCs w:val="28"/>
        </w:rPr>
      </w:pPr>
      <w:bookmarkStart w:id="81" w:name="_Toc35441315"/>
      <w:r w:rsidRPr="009930D0">
        <w:rPr>
          <w:rFonts w:asciiTheme="majorHAnsi" w:eastAsiaTheme="majorEastAsia" w:hAnsiTheme="majorHAnsi" w:cstheme="majorBidi"/>
          <w:b/>
          <w:bCs/>
          <w:color w:val="000000" w:themeColor="text1"/>
          <w:sz w:val="44"/>
          <w:szCs w:val="28"/>
        </w:rPr>
        <w:lastRenderedPageBreak/>
        <w:t xml:space="preserve">Management </w:t>
      </w:r>
      <w:r w:rsidR="00734394">
        <w:rPr>
          <w:rFonts w:asciiTheme="majorHAnsi" w:eastAsiaTheme="majorEastAsia" w:hAnsiTheme="majorHAnsi" w:cstheme="majorBidi"/>
          <w:b/>
          <w:bCs/>
          <w:color w:val="000000" w:themeColor="text1"/>
          <w:sz w:val="44"/>
          <w:szCs w:val="28"/>
        </w:rPr>
        <w:t>r</w:t>
      </w:r>
      <w:r w:rsidRPr="009930D0">
        <w:rPr>
          <w:rFonts w:asciiTheme="majorHAnsi" w:eastAsiaTheme="majorEastAsia" w:hAnsiTheme="majorHAnsi" w:cstheme="majorBidi"/>
          <w:b/>
          <w:bCs/>
          <w:color w:val="000000" w:themeColor="text1"/>
          <w:sz w:val="44"/>
          <w:szCs w:val="28"/>
        </w:rPr>
        <w:t>esponse</w:t>
      </w:r>
      <w:bookmarkEnd w:id="81"/>
    </w:p>
    <w:p w14:paraId="50DE5ABB" w14:textId="67544938" w:rsidR="009930D0" w:rsidRPr="009930D0" w:rsidRDefault="00D53DF8" w:rsidP="009930D0">
      <w:pPr>
        <w:keepNext/>
        <w:keepLines/>
        <w:numPr>
          <w:ilvl w:val="0"/>
          <w:numId w:val="0"/>
        </w:numPr>
        <w:spacing w:before="400"/>
        <w:outlineLvl w:val="1"/>
        <w:rPr>
          <w:rFonts w:asciiTheme="majorHAnsi" w:eastAsiaTheme="majorEastAsia" w:hAnsiTheme="majorHAnsi" w:cstheme="majorBidi"/>
          <w:b/>
          <w:bCs/>
          <w:color w:val="000000" w:themeColor="text1"/>
          <w:sz w:val="28"/>
          <w:szCs w:val="26"/>
        </w:rPr>
      </w:pPr>
      <w:bookmarkStart w:id="82" w:name="_Toc35441316"/>
      <w:r>
        <w:rPr>
          <w:rFonts w:asciiTheme="majorHAnsi" w:eastAsiaTheme="majorEastAsia" w:hAnsiTheme="majorHAnsi" w:cstheme="majorBidi"/>
          <w:b/>
          <w:bCs/>
          <w:color w:val="000000" w:themeColor="text1"/>
          <w:sz w:val="28"/>
          <w:szCs w:val="26"/>
        </w:rPr>
        <w:t>Summary</w:t>
      </w:r>
      <w:bookmarkEnd w:id="82"/>
      <w:r>
        <w:rPr>
          <w:rFonts w:asciiTheme="majorHAnsi" w:eastAsiaTheme="majorEastAsia" w:hAnsiTheme="majorHAnsi" w:cstheme="majorBidi"/>
          <w:b/>
          <w:bCs/>
          <w:color w:val="000000" w:themeColor="text1"/>
          <w:sz w:val="28"/>
          <w:szCs w:val="26"/>
        </w:rPr>
        <w:t xml:space="preserve"> </w:t>
      </w:r>
    </w:p>
    <w:p w14:paraId="7D4B9032" w14:textId="4A2A48FE" w:rsidR="009930D0" w:rsidRPr="009930D0" w:rsidRDefault="001644DA" w:rsidP="009930D0">
      <w:pPr>
        <w:spacing w:before="0"/>
      </w:pPr>
      <w:r>
        <w:rPr>
          <w:rFonts w:cs="Arial"/>
        </w:rPr>
        <w:t>The Department of Foreign Affairs and Trade (</w:t>
      </w:r>
      <w:r w:rsidR="009930D0" w:rsidRPr="009930D0">
        <w:rPr>
          <w:rFonts w:cs="Arial"/>
        </w:rPr>
        <w:t>DFAT</w:t>
      </w:r>
      <w:r>
        <w:rPr>
          <w:rFonts w:cs="Arial"/>
        </w:rPr>
        <w:t>)</w:t>
      </w:r>
      <w:r w:rsidR="009930D0" w:rsidRPr="009930D0">
        <w:rPr>
          <w:rFonts w:cs="Arial"/>
        </w:rPr>
        <w:t xml:space="preserve"> welcomes the </w:t>
      </w:r>
      <w:r w:rsidR="004A7707">
        <w:rPr>
          <w:rFonts w:cs="Arial"/>
          <w:i/>
          <w:iCs/>
        </w:rPr>
        <w:t xml:space="preserve">Strengthening Pacific health systems: </w:t>
      </w:r>
      <w:r w:rsidR="009930D0" w:rsidRPr="009930D0">
        <w:rPr>
          <w:rFonts w:cs="Arial"/>
          <w:i/>
        </w:rPr>
        <w:t>Evaluati</w:t>
      </w:r>
      <w:r w:rsidR="000732BF">
        <w:rPr>
          <w:rFonts w:cs="Arial"/>
          <w:i/>
        </w:rPr>
        <w:t>ng 10 years of</w:t>
      </w:r>
      <w:r w:rsidR="009930D0" w:rsidRPr="009930D0">
        <w:rPr>
          <w:rFonts w:cs="Arial"/>
          <w:i/>
        </w:rPr>
        <w:t xml:space="preserve"> Australia’s </w:t>
      </w:r>
      <w:r w:rsidR="004A7707">
        <w:rPr>
          <w:rFonts w:cs="Arial"/>
          <w:i/>
        </w:rPr>
        <w:t>s</w:t>
      </w:r>
      <w:r w:rsidR="009930D0" w:rsidRPr="009930D0">
        <w:rPr>
          <w:rFonts w:cs="Arial"/>
          <w:i/>
        </w:rPr>
        <w:t xml:space="preserve">upport. </w:t>
      </w:r>
    </w:p>
    <w:p w14:paraId="56E7CD51" w14:textId="7A74609E" w:rsidR="009930D0" w:rsidRPr="009930D0" w:rsidRDefault="009930D0" w:rsidP="009930D0">
      <w:pPr>
        <w:numPr>
          <w:ilvl w:val="0"/>
          <w:numId w:val="0"/>
        </w:numPr>
        <w:spacing w:before="0"/>
        <w:rPr>
          <w:rFonts w:cs="Arial"/>
        </w:rPr>
      </w:pPr>
      <w:r w:rsidRPr="009930D0">
        <w:rPr>
          <w:rFonts w:cs="Arial"/>
        </w:rPr>
        <w:t>The evaluation</w:t>
      </w:r>
      <w:r w:rsidR="001644DA">
        <w:rPr>
          <w:rFonts w:cs="Arial"/>
        </w:rPr>
        <w:t>—</w:t>
      </w:r>
      <w:r w:rsidRPr="009930D0">
        <w:rPr>
          <w:rFonts w:cs="Arial"/>
        </w:rPr>
        <w:t>requested by DFAT</w:t>
      </w:r>
      <w:r w:rsidR="001644DA">
        <w:rPr>
          <w:rFonts w:cs="Arial"/>
        </w:rPr>
        <w:t>—</w:t>
      </w:r>
      <w:r w:rsidRPr="009930D0">
        <w:rPr>
          <w:rFonts w:cs="Arial"/>
        </w:rPr>
        <w:t xml:space="preserve">makes an important contribution to strengthening the effectiveness of </w:t>
      </w:r>
      <w:r w:rsidR="00734394">
        <w:rPr>
          <w:rFonts w:cs="Arial"/>
        </w:rPr>
        <w:t>DFAT’s</w:t>
      </w:r>
      <w:r w:rsidR="00734394" w:rsidRPr="009930D0">
        <w:rPr>
          <w:rFonts w:cs="Arial"/>
        </w:rPr>
        <w:t xml:space="preserve"> </w:t>
      </w:r>
      <w:r w:rsidRPr="009930D0">
        <w:rPr>
          <w:rFonts w:cs="Arial"/>
        </w:rPr>
        <w:t>health assistance to the Pacific. The evaluation’s findings and recommendations will support efforts to plan, implement, monitor and evaluate ongoing and new health investments across the region.</w:t>
      </w:r>
    </w:p>
    <w:p w14:paraId="15BC7FB5" w14:textId="72FDA298" w:rsidR="009930D0" w:rsidRPr="009930D0" w:rsidRDefault="001644DA" w:rsidP="009930D0">
      <w:pPr>
        <w:numPr>
          <w:ilvl w:val="0"/>
          <w:numId w:val="0"/>
        </w:numPr>
        <w:spacing w:before="0"/>
        <w:rPr>
          <w:rFonts w:cs="Arial"/>
        </w:rPr>
      </w:pPr>
      <w:r>
        <w:rPr>
          <w:rFonts w:cs="Arial"/>
        </w:rPr>
        <w:t>DFAT notes that</w:t>
      </w:r>
      <w:r w:rsidR="009930D0" w:rsidRPr="009930D0">
        <w:rPr>
          <w:rFonts w:cs="Arial"/>
        </w:rPr>
        <w:t xml:space="preserve"> th</w:t>
      </w:r>
      <w:r>
        <w:rPr>
          <w:rFonts w:cs="Arial"/>
        </w:rPr>
        <w:t>is</w:t>
      </w:r>
      <w:r w:rsidR="009930D0" w:rsidRPr="009930D0">
        <w:rPr>
          <w:rFonts w:cs="Arial"/>
        </w:rPr>
        <w:t xml:space="preserve"> evaluation covers a period of significant change in policy and resourcing, including the integration of</w:t>
      </w:r>
      <w:r>
        <w:rPr>
          <w:rFonts w:cs="Arial"/>
        </w:rPr>
        <w:t xml:space="preserve"> the Australian Agency of International Development (</w:t>
      </w:r>
      <w:r w:rsidR="009930D0" w:rsidRPr="009930D0">
        <w:rPr>
          <w:rFonts w:cs="Arial"/>
        </w:rPr>
        <w:t>AusAID</w:t>
      </w:r>
      <w:r>
        <w:rPr>
          <w:rFonts w:cs="Arial"/>
        </w:rPr>
        <w:t>)</w:t>
      </w:r>
      <w:r w:rsidR="009930D0" w:rsidRPr="009930D0">
        <w:rPr>
          <w:rFonts w:cs="Arial"/>
        </w:rPr>
        <w:t xml:space="preserve"> into DFAT in 2013. Despite these changes, DFAT recognises the common themes around which the evaluation is organised and welcomes the constructive findings and recommendations it presents. </w:t>
      </w:r>
    </w:p>
    <w:p w14:paraId="7B7C1014" w14:textId="560934AC" w:rsidR="009930D0" w:rsidRPr="009930D0" w:rsidRDefault="009930D0" w:rsidP="009930D0">
      <w:pPr>
        <w:numPr>
          <w:ilvl w:val="0"/>
          <w:numId w:val="0"/>
        </w:numPr>
        <w:spacing w:before="0"/>
        <w:rPr>
          <w:rFonts w:cs="Arial"/>
        </w:rPr>
      </w:pPr>
      <w:r w:rsidRPr="009930D0">
        <w:rPr>
          <w:rFonts w:cs="Arial"/>
        </w:rPr>
        <w:t xml:space="preserve">Since the review period, </w:t>
      </w:r>
      <w:r w:rsidR="00734394">
        <w:rPr>
          <w:rFonts w:cs="Arial"/>
        </w:rPr>
        <w:t>DFAT’s</w:t>
      </w:r>
      <w:r w:rsidR="00734394" w:rsidRPr="009930D0">
        <w:rPr>
          <w:rFonts w:cs="Arial"/>
        </w:rPr>
        <w:t xml:space="preserve"> </w:t>
      </w:r>
      <w:r w:rsidRPr="009930D0">
        <w:rPr>
          <w:rFonts w:cs="Arial"/>
        </w:rPr>
        <w:t xml:space="preserve">engagement in the Pacific has deepened through the </w:t>
      </w:r>
      <w:r w:rsidRPr="005F2A12">
        <w:rPr>
          <w:rFonts w:cs="Arial"/>
          <w:iCs/>
        </w:rPr>
        <w:t>Pacific Step-up</w:t>
      </w:r>
      <w:r w:rsidR="00734394">
        <w:rPr>
          <w:rFonts w:cs="Arial"/>
          <w:iCs/>
        </w:rPr>
        <w:t>, designed to take partnerships with the region to a new level</w:t>
      </w:r>
      <w:r w:rsidRPr="001644DA">
        <w:rPr>
          <w:rFonts w:cs="Arial"/>
          <w:iCs/>
        </w:rPr>
        <w:t>.</w:t>
      </w:r>
      <w:r w:rsidRPr="009930D0">
        <w:rPr>
          <w:rFonts w:cs="Arial"/>
        </w:rPr>
        <w:t xml:space="preserve"> As the </w:t>
      </w:r>
      <w:r w:rsidRPr="005F2A12">
        <w:rPr>
          <w:rFonts w:cs="Arial"/>
          <w:iCs/>
        </w:rPr>
        <w:t>Step-up</w:t>
      </w:r>
      <w:r w:rsidRPr="009930D0">
        <w:rPr>
          <w:rFonts w:cs="Arial"/>
        </w:rPr>
        <w:t xml:space="preserve"> progresses, </w:t>
      </w:r>
      <w:r w:rsidR="001644DA">
        <w:rPr>
          <w:rFonts w:cs="Arial"/>
        </w:rPr>
        <w:t>DFAT has</w:t>
      </w:r>
      <w:r w:rsidRPr="009930D0">
        <w:rPr>
          <w:rFonts w:cs="Arial"/>
        </w:rPr>
        <w:t xml:space="preserve"> enhanced opportunities to engage in a more deliberate and structured way on issues of greatest concern to Pacific island nations, including</w:t>
      </w:r>
      <w:r w:rsidR="00734394">
        <w:rPr>
          <w:rFonts w:cs="Arial"/>
        </w:rPr>
        <w:t xml:space="preserve"> in the area of</w:t>
      </w:r>
      <w:r w:rsidRPr="009930D0">
        <w:rPr>
          <w:rFonts w:cs="Arial"/>
        </w:rPr>
        <w:t xml:space="preserve"> health. Th</w:t>
      </w:r>
      <w:r w:rsidR="00734394">
        <w:rPr>
          <w:rFonts w:cs="Arial"/>
        </w:rPr>
        <w:t>is</w:t>
      </w:r>
      <w:r w:rsidRPr="009930D0">
        <w:rPr>
          <w:rFonts w:cs="Arial"/>
        </w:rPr>
        <w:t xml:space="preserve"> evaluation provides practical guidance to help do this.</w:t>
      </w:r>
    </w:p>
    <w:p w14:paraId="6181BA7C" w14:textId="77777777" w:rsidR="009930D0" w:rsidRPr="009930D0" w:rsidRDefault="009930D0" w:rsidP="009930D0">
      <w:pPr>
        <w:numPr>
          <w:ilvl w:val="0"/>
          <w:numId w:val="0"/>
        </w:numPr>
        <w:spacing w:before="0"/>
        <w:rPr>
          <w:rFonts w:cs="Arial"/>
        </w:rPr>
      </w:pPr>
      <w:r w:rsidRPr="009930D0">
        <w:rPr>
          <w:rFonts w:cs="Arial"/>
        </w:rPr>
        <w:t xml:space="preserve">DFAT agrees with four recommendations (2, 3, 4 and 5) put forward in the evaluation report and agrees in principle with two recommendations (1 and 6). </w:t>
      </w:r>
    </w:p>
    <w:p w14:paraId="48DC248D" w14:textId="5CA02A20" w:rsidR="009930D0" w:rsidRPr="009930D0" w:rsidRDefault="001644DA" w:rsidP="009930D0">
      <w:pPr>
        <w:numPr>
          <w:ilvl w:val="0"/>
          <w:numId w:val="0"/>
        </w:numPr>
        <w:spacing w:before="0"/>
        <w:rPr>
          <w:rFonts w:cs="Arial"/>
        </w:rPr>
      </w:pPr>
      <w:r>
        <w:rPr>
          <w:rFonts w:cs="Arial"/>
        </w:rPr>
        <w:t xml:space="preserve">DFAT welcomes </w:t>
      </w:r>
      <w:r w:rsidR="009930D0" w:rsidRPr="009930D0">
        <w:rPr>
          <w:rFonts w:cs="Arial"/>
        </w:rPr>
        <w:t xml:space="preserve">the finding that </w:t>
      </w:r>
      <w:r>
        <w:rPr>
          <w:rFonts w:cs="Arial"/>
        </w:rPr>
        <w:t>it</w:t>
      </w:r>
      <w:r w:rsidRPr="009930D0">
        <w:rPr>
          <w:rFonts w:cs="Arial"/>
        </w:rPr>
        <w:t xml:space="preserve"> </w:t>
      </w:r>
      <w:r w:rsidR="009930D0" w:rsidRPr="009930D0">
        <w:rPr>
          <w:rFonts w:cs="Arial"/>
        </w:rPr>
        <w:t>has made an important contribution to improving health systems of</w:t>
      </w:r>
      <w:r>
        <w:rPr>
          <w:rFonts w:cs="Arial"/>
        </w:rPr>
        <w:t xml:space="preserve"> the</w:t>
      </w:r>
      <w:r w:rsidR="009930D0" w:rsidRPr="009930D0">
        <w:rPr>
          <w:rFonts w:cs="Arial"/>
        </w:rPr>
        <w:t xml:space="preserve"> seven countries</w:t>
      </w:r>
      <w:r w:rsidR="009930D0" w:rsidRPr="005F2A12">
        <w:rPr>
          <w:rStyle w:val="FootnoteReference"/>
        </w:rPr>
        <w:footnoteReference w:id="7"/>
      </w:r>
      <w:r w:rsidR="009930D0" w:rsidRPr="009930D0">
        <w:rPr>
          <w:rFonts w:cs="Arial"/>
        </w:rPr>
        <w:t xml:space="preserve"> covered by th</w:t>
      </w:r>
      <w:r>
        <w:rPr>
          <w:rFonts w:cs="Arial"/>
        </w:rPr>
        <w:t>is</w:t>
      </w:r>
      <w:r w:rsidR="009930D0" w:rsidRPr="009930D0">
        <w:rPr>
          <w:rFonts w:cs="Arial"/>
        </w:rPr>
        <w:t xml:space="preserve"> evaluation. This includes</w:t>
      </w:r>
      <w:r>
        <w:rPr>
          <w:rFonts w:cs="Arial"/>
        </w:rPr>
        <w:t xml:space="preserve"> in</w:t>
      </w:r>
      <w:r w:rsidR="009930D0" w:rsidRPr="009930D0">
        <w:rPr>
          <w:rFonts w:cs="Arial"/>
        </w:rPr>
        <w:t xml:space="preserve"> areas such as governance and leadership, financing and public financial management, information systems</w:t>
      </w:r>
      <w:r w:rsidR="00734394">
        <w:rPr>
          <w:rFonts w:cs="Arial"/>
        </w:rPr>
        <w:t>,</w:t>
      </w:r>
      <w:r w:rsidR="009930D0" w:rsidRPr="009930D0">
        <w:rPr>
          <w:rFonts w:cs="Arial"/>
        </w:rPr>
        <w:t xml:space="preserve"> and front-line health services. </w:t>
      </w:r>
    </w:p>
    <w:p w14:paraId="40731894" w14:textId="077CEC1D" w:rsidR="009930D0" w:rsidRPr="009930D0" w:rsidRDefault="009930D0" w:rsidP="009930D0">
      <w:pPr>
        <w:numPr>
          <w:ilvl w:val="0"/>
          <w:numId w:val="0"/>
        </w:numPr>
        <w:spacing w:before="0"/>
        <w:rPr>
          <w:rFonts w:cs="Arial"/>
        </w:rPr>
      </w:pPr>
      <w:r w:rsidRPr="009930D0">
        <w:rPr>
          <w:rFonts w:cs="Arial"/>
        </w:rPr>
        <w:t xml:space="preserve">DFAT recognises there is room for improvement on a number of key issues vital to enhancing the relevance, impact and sustainability of </w:t>
      </w:r>
      <w:r w:rsidR="001644DA">
        <w:rPr>
          <w:rFonts w:cs="Arial"/>
        </w:rPr>
        <w:t>its</w:t>
      </w:r>
      <w:r w:rsidR="001644DA" w:rsidRPr="009930D0">
        <w:rPr>
          <w:rFonts w:cs="Arial"/>
        </w:rPr>
        <w:t xml:space="preserve"> </w:t>
      </w:r>
      <w:r w:rsidRPr="009930D0">
        <w:rPr>
          <w:rFonts w:cs="Arial"/>
        </w:rPr>
        <w:t>Pacific health investments. These include:</w:t>
      </w:r>
    </w:p>
    <w:p w14:paraId="1A82BA10" w14:textId="5E7AC9E2" w:rsidR="009930D0" w:rsidRPr="009930D0" w:rsidRDefault="009930D0" w:rsidP="005F2A12">
      <w:pPr>
        <w:pStyle w:val="ListBullet"/>
      </w:pPr>
      <w:r w:rsidRPr="009930D0">
        <w:t>greater coherence within DFAT’s aid investment in each country (across DFAT’s country, regional and global aid programs)</w:t>
      </w:r>
    </w:p>
    <w:p w14:paraId="2428B88D" w14:textId="46EFDC71" w:rsidR="009930D0" w:rsidRPr="009930D0" w:rsidRDefault="009930D0" w:rsidP="005F2A12">
      <w:pPr>
        <w:pStyle w:val="ListBullet"/>
      </w:pPr>
      <w:r w:rsidRPr="009930D0">
        <w:t xml:space="preserve">stronger, more explicit focus on </w:t>
      </w:r>
      <w:r w:rsidR="001644DA">
        <w:t>u</w:t>
      </w:r>
      <w:r w:rsidRPr="009930D0">
        <w:t xml:space="preserve">niversal </w:t>
      </w:r>
      <w:r w:rsidR="001644DA">
        <w:t>h</w:t>
      </w:r>
      <w:r w:rsidRPr="009930D0">
        <w:t xml:space="preserve">ealth </w:t>
      </w:r>
      <w:r w:rsidR="001644DA">
        <w:t>c</w:t>
      </w:r>
      <w:r w:rsidRPr="009930D0">
        <w:t>overage</w:t>
      </w:r>
      <w:r w:rsidR="001644DA">
        <w:t xml:space="preserve"> (UHC)</w:t>
      </w:r>
      <w:r w:rsidRPr="009930D0">
        <w:t xml:space="preserve"> to address inequitable access to Pacific health services</w:t>
      </w:r>
    </w:p>
    <w:p w14:paraId="493CD0AA" w14:textId="4EC365BB" w:rsidR="009930D0" w:rsidRPr="009930D0" w:rsidRDefault="009930D0" w:rsidP="005F2A12">
      <w:pPr>
        <w:pStyle w:val="ListBullet"/>
      </w:pPr>
      <w:r w:rsidRPr="009930D0">
        <w:t>enhanced commitment to support and use Pacific island government health information systems</w:t>
      </w:r>
    </w:p>
    <w:p w14:paraId="3D1DE2A0" w14:textId="77777777" w:rsidR="009930D0" w:rsidRPr="009930D0" w:rsidRDefault="009930D0" w:rsidP="005F2A12">
      <w:pPr>
        <w:pStyle w:val="ListBullet"/>
      </w:pPr>
      <w:r w:rsidRPr="009930D0">
        <w:t xml:space="preserve">renewed efforts to undertake joint analysis of needs and priorities to inform health capacity building support. </w:t>
      </w:r>
    </w:p>
    <w:p w14:paraId="794B8E8D" w14:textId="7BAA7D51" w:rsidR="009930D0" w:rsidRDefault="009930D0" w:rsidP="009930D0">
      <w:pPr>
        <w:rPr>
          <w:rFonts w:cs="Arial"/>
        </w:rPr>
        <w:sectPr w:rsidR="009930D0" w:rsidSect="00C73AFF">
          <w:footerReference w:type="default" r:id="rId22"/>
          <w:headerReference w:type="first" r:id="rId23"/>
          <w:pgSz w:w="11906" w:h="16838" w:code="9"/>
          <w:pgMar w:top="1418" w:right="1134" w:bottom="1418" w:left="1134" w:header="851" w:footer="567" w:gutter="0"/>
          <w:cols w:space="708"/>
          <w:titlePg/>
          <w:docGrid w:linePitch="360"/>
        </w:sectPr>
      </w:pPr>
      <w:r w:rsidRPr="009930D0">
        <w:rPr>
          <w:rFonts w:cs="Arial"/>
        </w:rPr>
        <w:t>Tangible actions</w:t>
      </w:r>
      <w:r w:rsidR="001644DA">
        <w:rPr>
          <w:rFonts w:cs="Arial"/>
        </w:rPr>
        <w:t>—</w:t>
      </w:r>
      <w:r w:rsidRPr="009930D0">
        <w:rPr>
          <w:rFonts w:cs="Arial"/>
        </w:rPr>
        <w:t>both planned and already underway</w:t>
      </w:r>
      <w:r w:rsidR="001644DA">
        <w:rPr>
          <w:rFonts w:cs="Arial"/>
        </w:rPr>
        <w:t>—</w:t>
      </w:r>
      <w:r w:rsidRPr="009930D0">
        <w:rPr>
          <w:rFonts w:cs="Arial"/>
        </w:rPr>
        <w:t>to address these and oth</w:t>
      </w:r>
      <w:r w:rsidR="00D53DF8">
        <w:rPr>
          <w:rFonts w:cs="Arial"/>
        </w:rPr>
        <w:t>er issues are outlined in th</w:t>
      </w:r>
      <w:r w:rsidR="001644DA">
        <w:rPr>
          <w:rFonts w:cs="Arial"/>
        </w:rPr>
        <w:t>is</w:t>
      </w:r>
      <w:r w:rsidR="00D53DF8">
        <w:rPr>
          <w:rFonts w:cs="Arial"/>
        </w:rPr>
        <w:t xml:space="preserve"> </w:t>
      </w:r>
      <w:r w:rsidR="004A7707">
        <w:rPr>
          <w:rFonts w:cs="Arial"/>
        </w:rPr>
        <w:t xml:space="preserve">management response </w:t>
      </w:r>
      <w:r w:rsidR="00D53DF8">
        <w:rPr>
          <w:rFonts w:cs="Arial"/>
        </w:rPr>
        <w:t>table.</w:t>
      </w:r>
    </w:p>
    <w:p w14:paraId="69C3BDA1" w14:textId="36DF397A" w:rsidR="00D53DF8" w:rsidRDefault="00D53DF8" w:rsidP="00D53DF8">
      <w:pPr>
        <w:keepNext/>
        <w:keepLines/>
        <w:numPr>
          <w:ilvl w:val="0"/>
          <w:numId w:val="0"/>
        </w:numPr>
        <w:spacing w:before="400"/>
        <w:outlineLvl w:val="1"/>
        <w:rPr>
          <w:rFonts w:asciiTheme="majorHAnsi" w:eastAsiaTheme="majorEastAsia" w:hAnsiTheme="majorHAnsi" w:cstheme="majorBidi"/>
          <w:b/>
          <w:bCs/>
          <w:color w:val="000000" w:themeColor="text1"/>
          <w:sz w:val="28"/>
          <w:szCs w:val="26"/>
        </w:rPr>
      </w:pPr>
      <w:bookmarkStart w:id="86" w:name="_Toc35441317"/>
      <w:r>
        <w:rPr>
          <w:rFonts w:asciiTheme="majorHAnsi" w:eastAsiaTheme="majorEastAsia" w:hAnsiTheme="majorHAnsi" w:cstheme="majorBidi"/>
          <w:b/>
          <w:bCs/>
          <w:color w:val="000000" w:themeColor="text1"/>
          <w:sz w:val="28"/>
          <w:szCs w:val="26"/>
        </w:rPr>
        <w:lastRenderedPageBreak/>
        <w:t>Management response to each recommendation</w:t>
      </w:r>
      <w:bookmarkEnd w:id="86"/>
    </w:p>
    <w:tbl>
      <w:tblPr>
        <w:tblStyle w:val="TableGrid"/>
        <w:tblW w:w="0" w:type="auto"/>
        <w:tblLook w:val="04A0" w:firstRow="1" w:lastRow="0" w:firstColumn="1" w:lastColumn="0" w:noHBand="0" w:noVBand="1"/>
        <w:tblCaption w:val="MANAGEMENT RESPONSE  TABLE"/>
      </w:tblPr>
      <w:tblGrid>
        <w:gridCol w:w="4625"/>
        <w:gridCol w:w="1268"/>
        <w:gridCol w:w="3316"/>
        <w:gridCol w:w="4783"/>
      </w:tblGrid>
      <w:tr w:rsidR="009930D0" w14:paraId="19615F6B" w14:textId="77777777" w:rsidTr="00C05B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5" w:type="dxa"/>
            <w:shd w:val="clear" w:color="auto" w:fill="D9D9D9" w:themeFill="background1" w:themeFillShade="D9"/>
          </w:tcPr>
          <w:p w14:paraId="7D31FA88" w14:textId="77777777" w:rsidR="009930D0" w:rsidRDefault="009930D0" w:rsidP="00C05BF1">
            <w:pPr>
              <w:numPr>
                <w:ilvl w:val="0"/>
                <w:numId w:val="0"/>
              </w:numPr>
              <w:rPr>
                <w:rFonts w:cs="Arial"/>
              </w:rPr>
            </w:pPr>
            <w:r w:rsidRPr="00D95B14">
              <w:t>Recommendation</w:t>
            </w:r>
          </w:p>
        </w:tc>
        <w:tc>
          <w:tcPr>
            <w:tcW w:w="1268" w:type="dxa"/>
            <w:shd w:val="clear" w:color="auto" w:fill="D9D9D9" w:themeFill="background1" w:themeFillShade="D9"/>
          </w:tcPr>
          <w:p w14:paraId="01653E54" w14:textId="77777777" w:rsidR="009930D0" w:rsidRPr="00732B21" w:rsidRDefault="009930D0" w:rsidP="00C05BF1">
            <w:pPr>
              <w:numPr>
                <w:ilvl w:val="0"/>
                <w:numId w:val="0"/>
              </w:numPr>
              <w:cnfStyle w:val="100000000000" w:firstRow="1" w:lastRow="0" w:firstColumn="0" w:lastColumn="0" w:oddVBand="0" w:evenVBand="0" w:oddHBand="0" w:evenHBand="0" w:firstRowFirstColumn="0" w:firstRowLastColumn="0" w:lastRowFirstColumn="0" w:lastRowLastColumn="0"/>
            </w:pPr>
            <w:r w:rsidRPr="00732B21">
              <w:t>Response</w:t>
            </w:r>
          </w:p>
        </w:tc>
        <w:tc>
          <w:tcPr>
            <w:tcW w:w="3316" w:type="dxa"/>
            <w:shd w:val="clear" w:color="auto" w:fill="D9D9D9" w:themeFill="background1" w:themeFillShade="D9"/>
          </w:tcPr>
          <w:p w14:paraId="2414C701" w14:textId="77777777" w:rsidR="009930D0" w:rsidRDefault="009930D0" w:rsidP="00C05BF1">
            <w:pPr>
              <w:numPr>
                <w:ilvl w:val="0"/>
                <w:numId w:val="0"/>
              </w:numPr>
              <w:cnfStyle w:val="100000000000" w:firstRow="1" w:lastRow="0" w:firstColumn="0" w:lastColumn="0" w:oddVBand="0" w:evenVBand="0" w:oddHBand="0" w:evenHBand="0" w:firstRowFirstColumn="0" w:firstRowLastColumn="0" w:lastRowFirstColumn="0" w:lastRowLastColumn="0"/>
              <w:rPr>
                <w:rFonts w:cs="Arial"/>
              </w:rPr>
            </w:pPr>
            <w:r w:rsidRPr="00732B21">
              <w:rPr>
                <w:rFonts w:cs="Arial"/>
              </w:rPr>
              <w:t>Explanation</w:t>
            </w:r>
          </w:p>
        </w:tc>
        <w:tc>
          <w:tcPr>
            <w:tcW w:w="4783" w:type="dxa"/>
            <w:shd w:val="clear" w:color="auto" w:fill="D9D9D9" w:themeFill="background1" w:themeFillShade="D9"/>
          </w:tcPr>
          <w:p w14:paraId="4C232477" w14:textId="77777777" w:rsidR="009930D0" w:rsidRDefault="009930D0" w:rsidP="00C05BF1">
            <w:pPr>
              <w:numPr>
                <w:ilvl w:val="0"/>
                <w:numId w:val="0"/>
              </w:numPr>
              <w:cnfStyle w:val="100000000000" w:firstRow="1" w:lastRow="0" w:firstColumn="0" w:lastColumn="0" w:oddVBand="0" w:evenVBand="0" w:oddHBand="0" w:evenHBand="0" w:firstRowFirstColumn="0" w:firstRowLastColumn="0" w:lastRowFirstColumn="0" w:lastRowLastColumn="0"/>
              <w:rPr>
                <w:rFonts w:cs="Arial"/>
                <w:b w:val="0"/>
              </w:rPr>
            </w:pPr>
            <w:r w:rsidRPr="00732B21">
              <w:rPr>
                <w:rFonts w:cs="Arial"/>
              </w:rPr>
              <w:t>Action plan</w:t>
            </w:r>
          </w:p>
          <w:p w14:paraId="7B3AC9EC" w14:textId="1C752B58" w:rsidR="009930D0" w:rsidRDefault="009930D0" w:rsidP="00C05BF1">
            <w:pPr>
              <w:numPr>
                <w:ilvl w:val="0"/>
                <w:numId w:val="0"/>
              </w:numPr>
              <w:cnfStyle w:val="100000000000" w:firstRow="1" w:lastRow="0" w:firstColumn="0" w:lastColumn="0" w:oddVBand="0" w:evenVBand="0" w:oddHBand="0" w:evenHBand="0" w:firstRowFirstColumn="0" w:firstRowLastColumn="0" w:lastRowFirstColumn="0" w:lastRowLastColumn="0"/>
              <w:rPr>
                <w:rFonts w:cs="Arial"/>
              </w:rPr>
            </w:pPr>
            <w:r w:rsidRPr="00732B21">
              <w:rPr>
                <w:rFonts w:cs="Arial"/>
              </w:rPr>
              <w:t xml:space="preserve">(include responsible areas and timeframes in brackets at </w:t>
            </w:r>
            <w:r w:rsidR="004A7707">
              <w:rPr>
                <w:rFonts w:cs="Arial"/>
              </w:rPr>
              <w:t xml:space="preserve">the </w:t>
            </w:r>
            <w:r w:rsidRPr="00732B21">
              <w:rPr>
                <w:rFonts w:cs="Arial"/>
              </w:rPr>
              <w:t>end of each action)</w:t>
            </w:r>
          </w:p>
        </w:tc>
      </w:tr>
      <w:tr w:rsidR="009930D0" w14:paraId="4087452E" w14:textId="77777777" w:rsidTr="00C05BF1">
        <w:tc>
          <w:tcPr>
            <w:cnfStyle w:val="001000000000" w:firstRow="0" w:lastRow="0" w:firstColumn="1" w:lastColumn="0" w:oddVBand="0" w:evenVBand="0" w:oddHBand="0" w:evenHBand="0" w:firstRowFirstColumn="0" w:firstRowLastColumn="0" w:lastRowFirstColumn="0" w:lastRowLastColumn="0"/>
            <w:tcW w:w="4625" w:type="dxa"/>
          </w:tcPr>
          <w:p w14:paraId="383C28CC" w14:textId="10EB2AEB" w:rsidR="00C05BF1" w:rsidRPr="00C05BF1" w:rsidRDefault="00C05BF1" w:rsidP="00C05BF1">
            <w:pPr>
              <w:pStyle w:val="ListNumber3"/>
              <w:numPr>
                <w:ilvl w:val="0"/>
                <w:numId w:val="1"/>
              </w:numPr>
            </w:pPr>
            <w:r>
              <w:t xml:space="preserve">1. </w:t>
            </w:r>
            <w:r w:rsidRPr="00C05BF1">
              <w:t>DFAT’s next health strategy should articulate UHC as the overarching goal of its health commitment in Pacific island countries, recognising the importance of primary health care and including public health services designed to promote better health and prevent illness.</w:t>
            </w:r>
          </w:p>
          <w:p w14:paraId="76F5E4A9" w14:textId="77777777" w:rsidR="00C05BF1" w:rsidRPr="00C05BF1" w:rsidRDefault="00C05BF1" w:rsidP="00C05BF1">
            <w:pPr>
              <w:pStyle w:val="ListNumber3"/>
              <w:numPr>
                <w:ilvl w:val="0"/>
                <w:numId w:val="1"/>
              </w:numPr>
            </w:pPr>
            <w:r w:rsidRPr="00C05BF1">
              <w:t>DFAT should:</w:t>
            </w:r>
          </w:p>
          <w:p w14:paraId="52521D55" w14:textId="77777777" w:rsidR="00C05BF1" w:rsidRPr="00C05BF1" w:rsidRDefault="00C05BF1" w:rsidP="00C05BF1">
            <w:pPr>
              <w:pStyle w:val="ListNumber3"/>
              <w:numPr>
                <w:ilvl w:val="0"/>
                <w:numId w:val="21"/>
              </w:numPr>
            </w:pPr>
            <w:r w:rsidRPr="00C05BF1">
              <w:t>support country tailored, strategic approaches</w:t>
            </w:r>
          </w:p>
          <w:p w14:paraId="333C1C1F" w14:textId="77777777" w:rsidR="00C05BF1" w:rsidRPr="00C05BF1" w:rsidRDefault="00C05BF1" w:rsidP="00C05BF1">
            <w:pPr>
              <w:pStyle w:val="ListNumber3"/>
              <w:numPr>
                <w:ilvl w:val="0"/>
                <w:numId w:val="21"/>
              </w:numPr>
            </w:pPr>
            <w:r w:rsidRPr="00C05BF1">
              <w:t xml:space="preserve">embrace the SDG principle that no-one should be left behind by any country’s health system and address barriers to access, including gender-related barriers </w:t>
            </w:r>
          </w:p>
          <w:p w14:paraId="240FADBA" w14:textId="77777777" w:rsidR="00C05BF1" w:rsidRPr="00C05BF1" w:rsidRDefault="00C05BF1" w:rsidP="00C05BF1">
            <w:pPr>
              <w:pStyle w:val="ListNumber3"/>
              <w:numPr>
                <w:ilvl w:val="0"/>
                <w:numId w:val="21"/>
              </w:numPr>
            </w:pPr>
            <w:r w:rsidRPr="00C05BF1">
              <w:t xml:space="preserve">be clear that continued support for sustainable health system strengthening is Australia’s preferred approach </w:t>
            </w:r>
          </w:p>
          <w:p w14:paraId="08887198" w14:textId="77777777" w:rsidR="00C05BF1" w:rsidRPr="00C05BF1" w:rsidRDefault="00C05BF1" w:rsidP="00C05BF1">
            <w:pPr>
              <w:pStyle w:val="ListNumber3"/>
              <w:numPr>
                <w:ilvl w:val="0"/>
                <w:numId w:val="21"/>
              </w:numPr>
            </w:pPr>
            <w:r w:rsidRPr="00C05BF1">
              <w:t xml:space="preserve">recognise that efforts may at times require supporting critical inputs to service delivery (health facilities, staff, </w:t>
            </w:r>
            <w:r w:rsidRPr="00C05BF1">
              <w:lastRenderedPageBreak/>
              <w:t>equipment and consumables) to provide the foundations upon which to build stronger health systems and achieve UHC.</w:t>
            </w:r>
          </w:p>
          <w:p w14:paraId="45896476" w14:textId="15215459" w:rsidR="009930D0" w:rsidRDefault="009930D0" w:rsidP="00C05BF1">
            <w:pPr>
              <w:pStyle w:val="ListNumber3"/>
              <w:numPr>
                <w:ilvl w:val="0"/>
                <w:numId w:val="0"/>
              </w:numPr>
            </w:pPr>
          </w:p>
        </w:tc>
        <w:tc>
          <w:tcPr>
            <w:tcW w:w="1268" w:type="dxa"/>
          </w:tcPr>
          <w:p w14:paraId="42DFD450" w14:textId="77777777" w:rsidR="009930D0" w:rsidRDefault="009930D0"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rPr>
            </w:pPr>
            <w:r>
              <w:rPr>
                <w:rFonts w:cs="Arial"/>
              </w:rPr>
              <w:lastRenderedPageBreak/>
              <w:t>Agree in principle</w:t>
            </w:r>
          </w:p>
        </w:tc>
        <w:tc>
          <w:tcPr>
            <w:tcW w:w="3316" w:type="dxa"/>
          </w:tcPr>
          <w:p w14:paraId="1FE0EBEA" w14:textId="3EEC965C" w:rsidR="009930D0" w:rsidRDefault="009930D0"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rPr>
            </w:pPr>
            <w:r w:rsidRPr="00466F98">
              <w:rPr>
                <w:rFonts w:cs="Arial"/>
              </w:rPr>
              <w:t xml:space="preserve">DFAT recognises the value and relevance of the concept of </w:t>
            </w:r>
            <w:r>
              <w:rPr>
                <w:rFonts w:cs="Arial"/>
              </w:rPr>
              <w:t xml:space="preserve">UHC </w:t>
            </w:r>
            <w:r w:rsidRPr="00EB17A1">
              <w:rPr>
                <w:rFonts w:cs="Arial"/>
              </w:rPr>
              <w:t>globally and</w:t>
            </w:r>
            <w:r w:rsidRPr="00466F98">
              <w:rPr>
                <w:rFonts w:cs="Arial"/>
              </w:rPr>
              <w:t xml:space="preserve"> to health systems </w:t>
            </w:r>
            <w:r>
              <w:rPr>
                <w:rFonts w:cs="Arial"/>
              </w:rPr>
              <w:t>development in the Pacific. Where appropriate, DFAT will continue to support P</w:t>
            </w:r>
            <w:r w:rsidR="001644DA">
              <w:rPr>
                <w:rFonts w:cs="Arial"/>
              </w:rPr>
              <w:t>acific island countries</w:t>
            </w:r>
            <w:r>
              <w:rPr>
                <w:rFonts w:cs="Arial"/>
              </w:rPr>
              <w:t xml:space="preserve">’ </w:t>
            </w:r>
            <w:r w:rsidRPr="00466F98">
              <w:rPr>
                <w:rFonts w:cs="Arial"/>
              </w:rPr>
              <w:t>own approach</w:t>
            </w:r>
            <w:r>
              <w:rPr>
                <w:rFonts w:cs="Arial"/>
              </w:rPr>
              <w:t xml:space="preserve">es to UHC </w:t>
            </w:r>
            <w:r w:rsidRPr="00466F98">
              <w:rPr>
                <w:rFonts w:cs="Arial"/>
              </w:rPr>
              <w:t>through bilateral health system strengthening programs</w:t>
            </w:r>
            <w:r>
              <w:rPr>
                <w:rFonts w:cs="Arial"/>
              </w:rPr>
              <w:t xml:space="preserve"> </w:t>
            </w:r>
            <w:r w:rsidRPr="00EB17A1">
              <w:rPr>
                <w:rFonts w:cs="Arial"/>
              </w:rPr>
              <w:t>recognising P</w:t>
            </w:r>
            <w:r w:rsidR="001644DA">
              <w:rPr>
                <w:rFonts w:cs="Arial"/>
              </w:rPr>
              <w:t>acific island countries</w:t>
            </w:r>
            <w:r w:rsidRPr="00EB17A1">
              <w:rPr>
                <w:rFonts w:cs="Arial"/>
              </w:rPr>
              <w:t xml:space="preserve"> have themselves committed to achieve UHC. </w:t>
            </w:r>
            <w:r>
              <w:rPr>
                <w:rFonts w:cs="Arial"/>
              </w:rPr>
              <w:t xml:space="preserve"> </w:t>
            </w:r>
          </w:p>
          <w:p w14:paraId="12C7243C" w14:textId="5DE8CCC4" w:rsidR="009930D0" w:rsidRDefault="001644DA"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The </w:t>
            </w:r>
            <w:r w:rsidR="009930D0" w:rsidRPr="00BF5BEB">
              <w:rPr>
                <w:rFonts w:cs="Arial"/>
              </w:rPr>
              <w:t>Minister for Foreign Affairs and Minister for Women</w:t>
            </w:r>
            <w:r w:rsidR="004A7707">
              <w:rPr>
                <w:rFonts w:cs="Arial"/>
              </w:rPr>
              <w:t>,</w:t>
            </w:r>
            <w:r w:rsidR="009930D0" w:rsidRPr="00BF5BEB">
              <w:rPr>
                <w:rFonts w:cs="Arial"/>
              </w:rPr>
              <w:t xml:space="preserve"> Senator the Hon Marise Payne</w:t>
            </w:r>
            <w:r w:rsidR="00734394">
              <w:rPr>
                <w:rFonts w:cs="Arial"/>
              </w:rPr>
              <w:t>,</w:t>
            </w:r>
            <w:r w:rsidR="009930D0" w:rsidRPr="00BF5BEB">
              <w:rPr>
                <w:rFonts w:cs="Arial"/>
              </w:rPr>
              <w:t xml:space="preserve"> and Assistant Defence Minister and Minister for International Development and the Pacific</w:t>
            </w:r>
            <w:r w:rsidR="00734394">
              <w:rPr>
                <w:rFonts w:cs="Arial"/>
              </w:rPr>
              <w:t>,</w:t>
            </w:r>
            <w:r w:rsidR="009930D0" w:rsidRPr="00BF5BEB">
              <w:rPr>
                <w:rFonts w:cs="Arial"/>
              </w:rPr>
              <w:t xml:space="preserve"> the Hon Alex Hawke MP</w:t>
            </w:r>
            <w:r w:rsidR="00734394">
              <w:rPr>
                <w:rFonts w:cs="Arial"/>
              </w:rPr>
              <w:t>,</w:t>
            </w:r>
            <w:r w:rsidR="009930D0" w:rsidRPr="00BF5BEB">
              <w:rPr>
                <w:rFonts w:cs="Arial"/>
              </w:rPr>
              <w:t xml:space="preserve"> have announced a consultation process to guide a new Australian development policy. This policy will drive the </w:t>
            </w:r>
            <w:r>
              <w:rPr>
                <w:rFonts w:cs="Arial"/>
              </w:rPr>
              <w:lastRenderedPageBreak/>
              <w:t xml:space="preserve">Australian </w:t>
            </w:r>
            <w:r w:rsidR="009930D0" w:rsidRPr="00BF5BEB">
              <w:rPr>
                <w:rFonts w:cs="Arial"/>
              </w:rPr>
              <w:t>Government’s international development efforts in support of security, stability, prosperity and resilience in the Indo-Pacific</w:t>
            </w:r>
            <w:r>
              <w:rPr>
                <w:rFonts w:cs="Arial"/>
              </w:rPr>
              <w:t xml:space="preserve"> region</w:t>
            </w:r>
            <w:r w:rsidR="009930D0" w:rsidRPr="00BF5BEB">
              <w:rPr>
                <w:rFonts w:cs="Arial"/>
              </w:rPr>
              <w:t>.</w:t>
            </w:r>
            <w:r w:rsidR="009930D0">
              <w:rPr>
                <w:rFonts w:cs="Arial"/>
              </w:rPr>
              <w:t xml:space="preserve"> This process will consider how best to incorporate the S</w:t>
            </w:r>
            <w:r>
              <w:rPr>
                <w:rFonts w:cs="Arial"/>
              </w:rPr>
              <w:t>ustainable</w:t>
            </w:r>
            <w:r w:rsidR="00804AC8">
              <w:rPr>
                <w:rFonts w:cs="Arial"/>
              </w:rPr>
              <w:t xml:space="preserve"> Development Goal (S</w:t>
            </w:r>
            <w:r w:rsidR="009930D0">
              <w:rPr>
                <w:rFonts w:cs="Arial"/>
              </w:rPr>
              <w:t>DG</w:t>
            </w:r>
            <w:r w:rsidR="00804AC8">
              <w:rPr>
                <w:rFonts w:cs="Arial"/>
              </w:rPr>
              <w:t>)</w:t>
            </w:r>
            <w:r w:rsidR="009930D0">
              <w:rPr>
                <w:rFonts w:cs="Arial"/>
              </w:rPr>
              <w:t xml:space="preserve"> principle that no-one </w:t>
            </w:r>
            <w:r w:rsidR="00804AC8">
              <w:rPr>
                <w:rFonts w:cs="Arial"/>
              </w:rPr>
              <w:t xml:space="preserve">should </w:t>
            </w:r>
            <w:r w:rsidR="009930D0">
              <w:rPr>
                <w:rFonts w:cs="Arial"/>
              </w:rPr>
              <w:t>be left behind.</w:t>
            </w:r>
          </w:p>
          <w:p w14:paraId="4DA61824" w14:textId="58B73501" w:rsidR="009930D0" w:rsidRDefault="00804AC8"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rPr>
            </w:pPr>
            <w:r>
              <w:rPr>
                <w:rFonts w:cs="Arial"/>
              </w:rPr>
              <w:t>DFAT</w:t>
            </w:r>
            <w:r w:rsidRPr="00466F98">
              <w:rPr>
                <w:rFonts w:cs="Arial"/>
              </w:rPr>
              <w:t xml:space="preserve"> </w:t>
            </w:r>
            <w:r w:rsidR="009930D0" w:rsidRPr="00466F98">
              <w:rPr>
                <w:rFonts w:cs="Arial"/>
              </w:rPr>
              <w:t>recognise</w:t>
            </w:r>
            <w:r>
              <w:rPr>
                <w:rFonts w:cs="Arial"/>
              </w:rPr>
              <w:t>s</w:t>
            </w:r>
            <w:r w:rsidR="009930D0" w:rsidRPr="00466F98">
              <w:rPr>
                <w:rFonts w:cs="Arial"/>
              </w:rPr>
              <w:t xml:space="preserve"> that inputs to service delivery</w:t>
            </w:r>
            <w:r w:rsidR="009930D0">
              <w:rPr>
                <w:rFonts w:cs="Arial"/>
              </w:rPr>
              <w:t xml:space="preserve"> </w:t>
            </w:r>
            <w:r w:rsidR="009930D0" w:rsidRPr="00D0531D">
              <w:rPr>
                <w:rFonts w:cs="Arial"/>
              </w:rPr>
              <w:t xml:space="preserve">(including infrastructure </w:t>
            </w:r>
            <w:r w:rsidR="009930D0">
              <w:rPr>
                <w:rFonts w:cs="Arial"/>
              </w:rPr>
              <w:t>facilities and commodities</w:t>
            </w:r>
            <w:r w:rsidR="009930D0" w:rsidRPr="00D0531D">
              <w:rPr>
                <w:rFonts w:cs="Arial"/>
              </w:rPr>
              <w:t xml:space="preserve">) </w:t>
            </w:r>
            <w:r w:rsidR="009930D0" w:rsidRPr="00466F98">
              <w:rPr>
                <w:rFonts w:cs="Arial"/>
              </w:rPr>
              <w:t xml:space="preserve">are occasionally </w:t>
            </w:r>
            <w:r w:rsidR="009930D0">
              <w:rPr>
                <w:rFonts w:cs="Arial"/>
              </w:rPr>
              <w:t>necessary</w:t>
            </w:r>
            <w:r w:rsidR="009930D0" w:rsidRPr="00466F98">
              <w:rPr>
                <w:rFonts w:cs="Arial"/>
              </w:rPr>
              <w:t xml:space="preserve"> to </w:t>
            </w:r>
            <w:r w:rsidR="009930D0">
              <w:rPr>
                <w:rFonts w:cs="Arial"/>
              </w:rPr>
              <w:t xml:space="preserve">support </w:t>
            </w:r>
            <w:r>
              <w:rPr>
                <w:rFonts w:cs="Arial"/>
              </w:rPr>
              <w:t xml:space="preserve">its </w:t>
            </w:r>
            <w:r w:rsidR="009930D0">
              <w:rPr>
                <w:rFonts w:cs="Arial"/>
              </w:rPr>
              <w:t>efforts to strengthen health systems in the Pacific</w:t>
            </w:r>
            <w:r>
              <w:rPr>
                <w:rFonts w:cs="Arial"/>
              </w:rPr>
              <w:t xml:space="preserve"> </w:t>
            </w:r>
            <w:r w:rsidR="009930D0" w:rsidRPr="00AA49A6">
              <w:rPr>
                <w:rFonts w:cs="Arial"/>
              </w:rPr>
              <w:t>and respond accordingly through relevant bilateral and regional programs.</w:t>
            </w:r>
          </w:p>
        </w:tc>
        <w:tc>
          <w:tcPr>
            <w:tcW w:w="4783" w:type="dxa"/>
          </w:tcPr>
          <w:p w14:paraId="77F8EF1F" w14:textId="56D41BAD" w:rsidR="009930D0" w:rsidRDefault="009930D0"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rPr>
            </w:pPr>
            <w:r>
              <w:rPr>
                <w:rFonts w:cs="Arial"/>
              </w:rPr>
              <w:lastRenderedPageBreak/>
              <w:t xml:space="preserve">New and ongoing bilateral health systems strengthening programs in the Pacific will continue to support </w:t>
            </w:r>
            <w:r w:rsidRPr="00A51572">
              <w:rPr>
                <w:rFonts w:cs="Arial"/>
              </w:rPr>
              <w:t>respective</w:t>
            </w:r>
            <w:r>
              <w:rPr>
                <w:rFonts w:cs="Arial"/>
              </w:rPr>
              <w:t xml:space="preserve"> partner </w:t>
            </w:r>
            <w:r w:rsidRPr="00A51572">
              <w:rPr>
                <w:rFonts w:cs="Arial"/>
              </w:rPr>
              <w:t>strategic approaches to UHC</w:t>
            </w:r>
            <w:r>
              <w:rPr>
                <w:rFonts w:cs="Arial"/>
              </w:rPr>
              <w:t>. Examples include:</w:t>
            </w:r>
          </w:p>
          <w:p w14:paraId="23FA747F" w14:textId="2560D85C" w:rsidR="009930D0" w:rsidRDefault="009930D0" w:rsidP="005F2A12">
            <w:pPr>
              <w:pStyle w:val="ListBullet"/>
              <w:cnfStyle w:val="000000000000" w:firstRow="0" w:lastRow="0" w:firstColumn="0" w:lastColumn="0" w:oddVBand="0" w:evenVBand="0" w:oddHBand="0" w:evenHBand="0" w:firstRowFirstColumn="0" w:firstRowLastColumn="0" w:lastRowFirstColumn="0" w:lastRowLastColumn="0"/>
            </w:pPr>
            <w:r w:rsidRPr="00AA49A6">
              <w:t>Vanuatu Health Program (2019</w:t>
            </w:r>
            <w:r w:rsidR="001644DA">
              <w:t>–</w:t>
            </w:r>
            <w:r w:rsidRPr="00AA49A6">
              <w:t>2022)</w:t>
            </w:r>
            <w:r w:rsidR="009E29EE">
              <w:t>,</w:t>
            </w:r>
            <w:r w:rsidRPr="00AA49A6">
              <w:t xml:space="preserve"> </w:t>
            </w:r>
            <w:r>
              <w:t xml:space="preserve">which </w:t>
            </w:r>
            <w:r w:rsidRPr="00AA49A6">
              <w:t>will support Vanuatu’s UHC agenda with a strong focus on systems strengthening, public health, workforce development a</w:t>
            </w:r>
            <w:r>
              <w:t>nd provincial service delivery</w:t>
            </w:r>
            <w:r w:rsidRPr="007905A9">
              <w:t xml:space="preserve">. </w:t>
            </w:r>
          </w:p>
          <w:p w14:paraId="5A53E5E8" w14:textId="63C34133" w:rsidR="009930D0" w:rsidRDefault="009930D0" w:rsidP="005F2A12">
            <w:pPr>
              <w:pStyle w:val="ListBullet"/>
              <w:cnfStyle w:val="000000000000" w:firstRow="0" w:lastRow="0" w:firstColumn="0" w:lastColumn="0" w:oddVBand="0" w:evenVBand="0" w:oddHBand="0" w:evenHBand="0" w:firstRowFirstColumn="0" w:firstRowLastColumn="0" w:lastRowFirstColumn="0" w:lastRowLastColumn="0"/>
            </w:pPr>
            <w:r w:rsidRPr="004148FB">
              <w:t>Solomon Islands</w:t>
            </w:r>
            <w:r w:rsidRPr="007905A9">
              <w:rPr>
                <w:i/>
              </w:rPr>
              <w:t xml:space="preserve"> </w:t>
            </w:r>
            <w:r w:rsidRPr="00BF5BEB">
              <w:t>Health Sector Support Program (</w:t>
            </w:r>
            <w:r w:rsidRPr="006B0687">
              <w:t>2016</w:t>
            </w:r>
            <w:r w:rsidR="001644DA">
              <w:t>–</w:t>
            </w:r>
            <w:r>
              <w:t xml:space="preserve">2020), with a focus on </w:t>
            </w:r>
            <w:r w:rsidRPr="007905A9">
              <w:t xml:space="preserve">systems strengthening, UHC and primary </w:t>
            </w:r>
            <w:r>
              <w:t>health care, demonstrated by the requirement that 40 per cent</w:t>
            </w:r>
            <w:r w:rsidRPr="007905A9">
              <w:t xml:space="preserve"> of budget support </w:t>
            </w:r>
            <w:r>
              <w:t xml:space="preserve">is </w:t>
            </w:r>
            <w:r w:rsidRPr="007905A9">
              <w:t>allocated to provincial health services.</w:t>
            </w:r>
          </w:p>
          <w:p w14:paraId="5FA7D0D8" w14:textId="54A91B4A" w:rsidR="009930D0" w:rsidRDefault="009930D0" w:rsidP="005F2A12">
            <w:pPr>
              <w:pStyle w:val="ListBullet"/>
              <w:cnfStyle w:val="000000000000" w:firstRow="0" w:lastRow="0" w:firstColumn="0" w:lastColumn="0" w:oddVBand="0" w:evenVBand="0" w:oddHBand="0" w:evenHBand="0" w:firstRowFirstColumn="0" w:firstRowLastColumn="0" w:lastRowFirstColumn="0" w:lastRowLastColumn="0"/>
            </w:pPr>
            <w:r>
              <w:t>Planned new health program in Tonga (</w:t>
            </w:r>
            <w:r w:rsidR="001644DA">
              <w:t xml:space="preserve">starting </w:t>
            </w:r>
            <w:r>
              <w:t xml:space="preserve">in 2020) that will </w:t>
            </w:r>
            <w:r w:rsidRPr="007905A9">
              <w:t>consider how to support Tonga</w:t>
            </w:r>
            <w:r>
              <w:t>’s</w:t>
            </w:r>
            <w:r w:rsidRPr="007905A9">
              <w:t xml:space="preserve"> </w:t>
            </w:r>
            <w:r>
              <w:t>priority to achieve</w:t>
            </w:r>
            <w:r w:rsidRPr="007905A9">
              <w:t xml:space="preserve"> UHC.</w:t>
            </w:r>
          </w:p>
          <w:p w14:paraId="4403C6F6" w14:textId="2422F259" w:rsidR="009930D0" w:rsidRDefault="009930D0"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i/>
              </w:rPr>
            </w:pPr>
            <w:r>
              <w:rPr>
                <w:rFonts w:cs="Arial"/>
              </w:rPr>
              <w:lastRenderedPageBreak/>
              <w:t>The new Australian development policy will detail the strategic priorities for Australia’s official development assistance, including within the health sector</w:t>
            </w:r>
            <w:r w:rsidR="009E29EE">
              <w:rPr>
                <w:rFonts w:cs="Arial"/>
              </w:rPr>
              <w:t>,</w:t>
            </w:r>
            <w:r>
              <w:rPr>
                <w:rFonts w:cs="Arial"/>
              </w:rPr>
              <w:t xml:space="preserve"> and may also cover the overarching priorities for the Pacific</w:t>
            </w:r>
            <w:r w:rsidR="008473CE">
              <w:rPr>
                <w:rFonts w:cs="Arial"/>
              </w:rPr>
              <w:t>.</w:t>
            </w:r>
            <w:r>
              <w:rPr>
                <w:rFonts w:cs="Arial"/>
              </w:rPr>
              <w:t xml:space="preserve"> </w:t>
            </w:r>
            <w:r>
              <w:rPr>
                <w:rFonts w:cs="Arial"/>
              </w:rPr>
              <w:br/>
            </w:r>
            <w:r w:rsidRPr="008473CE">
              <w:rPr>
                <w:rFonts w:cs="Arial"/>
                <w:i/>
              </w:rPr>
              <w:t>(Human Development and Governance Division</w:t>
            </w:r>
            <w:r w:rsidR="008473CE" w:rsidRPr="005F2A12">
              <w:rPr>
                <w:rFonts w:cs="Arial"/>
                <w:i/>
              </w:rPr>
              <w:t>,</w:t>
            </w:r>
            <w:r w:rsidRPr="008473CE">
              <w:rPr>
                <w:rFonts w:cs="Arial"/>
                <w:i/>
              </w:rPr>
              <w:t xml:space="preserve"> in consultation with the Office of the Pacific [OTP]</w:t>
            </w:r>
            <w:r w:rsidRPr="00E12B8E">
              <w:rPr>
                <w:rFonts w:cs="Arial"/>
                <w:i/>
              </w:rPr>
              <w:t>, by March 2020)</w:t>
            </w:r>
          </w:p>
          <w:p w14:paraId="3977B5D3" w14:textId="7AAB05C9" w:rsidR="009930D0" w:rsidRDefault="009930D0" w:rsidP="00FD1036">
            <w:pPr>
              <w:numPr>
                <w:ilvl w:val="0"/>
                <w:numId w:val="0"/>
              </w:num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Continue to consider and use a range of measures—both technical assistance and service delivery inputs—within </w:t>
            </w:r>
            <w:r w:rsidR="008473CE">
              <w:rPr>
                <w:rFonts w:cs="Arial"/>
              </w:rPr>
              <w:t xml:space="preserve">DFAT’s </w:t>
            </w:r>
            <w:r>
              <w:rPr>
                <w:rFonts w:cs="Arial"/>
              </w:rPr>
              <w:t>Pacific health investments. This will be considered through the investment design cycle, annual DFAT monitoring (primarily Aid Quality Checks) and periodic independent evaluations.</w:t>
            </w:r>
            <w:r w:rsidR="008473CE">
              <w:rPr>
                <w:rFonts w:cs="Arial"/>
              </w:rPr>
              <w:t xml:space="preserve"> </w:t>
            </w:r>
            <w:r w:rsidRPr="002F2E59">
              <w:rPr>
                <w:rFonts w:cs="Arial"/>
                <w:i/>
              </w:rPr>
              <w:t>(All program</w:t>
            </w:r>
            <w:r>
              <w:rPr>
                <w:rFonts w:cs="Arial"/>
                <w:i/>
              </w:rPr>
              <w:t>s</w:t>
            </w:r>
            <w:r w:rsidRPr="002F2E59">
              <w:rPr>
                <w:rFonts w:cs="Arial"/>
                <w:i/>
              </w:rPr>
              <w:t>, ongoing</w:t>
            </w:r>
            <w:r>
              <w:rPr>
                <w:rFonts w:cs="Arial"/>
                <w:i/>
              </w:rPr>
              <w:t>)</w:t>
            </w:r>
          </w:p>
        </w:tc>
      </w:tr>
      <w:tr w:rsidR="009930D0" w14:paraId="4FCAD3E9" w14:textId="77777777" w:rsidTr="00C05BF1">
        <w:tc>
          <w:tcPr>
            <w:cnfStyle w:val="001000000000" w:firstRow="0" w:lastRow="0" w:firstColumn="1" w:lastColumn="0" w:oddVBand="0" w:evenVBand="0" w:oddHBand="0" w:evenHBand="0" w:firstRowFirstColumn="0" w:firstRowLastColumn="0" w:lastRowFirstColumn="0" w:lastRowLastColumn="0"/>
            <w:tcW w:w="4625" w:type="dxa"/>
            <w:shd w:val="clear" w:color="auto" w:fill="FFFFFF" w:themeFill="background1"/>
          </w:tcPr>
          <w:p w14:paraId="740C42F9" w14:textId="633129B4" w:rsidR="00613594" w:rsidRPr="00613594" w:rsidRDefault="00613594" w:rsidP="00613594">
            <w:pPr>
              <w:pStyle w:val="ListBullet"/>
              <w:numPr>
                <w:ilvl w:val="0"/>
                <w:numId w:val="1"/>
              </w:numPr>
            </w:pPr>
            <w:r>
              <w:lastRenderedPageBreak/>
              <w:t xml:space="preserve">2. </w:t>
            </w:r>
            <w:r w:rsidRPr="00613594">
              <w:t xml:space="preserve">DFAT should have more deliberate and structured partnerships with Pacific island health partners. This should include strategic and programming governance arrangements, and ongoing monitoring of partnership quality. </w:t>
            </w:r>
          </w:p>
          <w:p w14:paraId="157235C2" w14:textId="77777777" w:rsidR="00613594" w:rsidRPr="00613594" w:rsidRDefault="00613594" w:rsidP="00613594">
            <w:pPr>
              <w:pStyle w:val="ListBullet"/>
              <w:numPr>
                <w:ilvl w:val="0"/>
                <w:numId w:val="1"/>
              </w:numPr>
            </w:pPr>
            <w:r w:rsidRPr="00613594">
              <w:t xml:space="preserve">DFAT should also: </w:t>
            </w:r>
          </w:p>
          <w:p w14:paraId="59850B26" w14:textId="77777777" w:rsidR="00613594" w:rsidRPr="00613594" w:rsidRDefault="00613594" w:rsidP="00613594">
            <w:pPr>
              <w:pStyle w:val="ListBullet"/>
            </w:pPr>
            <w:r w:rsidRPr="00613594">
              <w:lastRenderedPageBreak/>
              <w:t xml:space="preserve">Engage with partners on, and be more transparent about, the rationale behind its choices to help maintain trust. This: </w:t>
            </w:r>
          </w:p>
          <w:p w14:paraId="60098912" w14:textId="77777777" w:rsidR="00613594" w:rsidRPr="00613594" w:rsidRDefault="00613594" w:rsidP="00613594">
            <w:pPr>
              <w:pStyle w:val="ListBullet"/>
              <w:numPr>
                <w:ilvl w:val="1"/>
                <w:numId w:val="21"/>
              </w:numPr>
            </w:pPr>
            <w:r w:rsidRPr="00613594">
              <w:t xml:space="preserve">requires DFAT to engage with partners on choices, and assess trade-offs and consequences of investment choices during planning </w:t>
            </w:r>
          </w:p>
          <w:p w14:paraId="68DC5054" w14:textId="77777777" w:rsidR="00613594" w:rsidRPr="00613594" w:rsidRDefault="00613594" w:rsidP="00613594">
            <w:pPr>
              <w:pStyle w:val="ListBullet"/>
              <w:numPr>
                <w:ilvl w:val="1"/>
                <w:numId w:val="21"/>
              </w:numPr>
            </w:pPr>
            <w:r w:rsidRPr="00613594">
              <w:t>includes choices between health systems strengthening and support for short-term demands or highly focused disease-oriented programs</w:t>
            </w:r>
          </w:p>
          <w:p w14:paraId="670289B8" w14:textId="77777777" w:rsidR="00613594" w:rsidRPr="00613594" w:rsidRDefault="00613594" w:rsidP="00613594">
            <w:pPr>
              <w:pStyle w:val="ListBullet"/>
              <w:numPr>
                <w:ilvl w:val="1"/>
                <w:numId w:val="21"/>
              </w:numPr>
            </w:pPr>
            <w:r w:rsidRPr="00613594">
              <w:t xml:space="preserve">includes choices between country versus regional or global programming. </w:t>
            </w:r>
          </w:p>
          <w:p w14:paraId="676A4490" w14:textId="77777777" w:rsidR="00613594" w:rsidRPr="00613594" w:rsidRDefault="00613594" w:rsidP="00613594">
            <w:pPr>
              <w:pStyle w:val="ListBullet"/>
            </w:pPr>
            <w:r w:rsidRPr="00613594">
              <w:t>Jointly explore with Pacific island governments lessons learned on working in partner systems and lessons learned with PLF, including:</w:t>
            </w:r>
          </w:p>
          <w:p w14:paraId="72D537A7" w14:textId="77777777" w:rsidR="00613594" w:rsidRPr="00613594" w:rsidRDefault="00613594" w:rsidP="00613594">
            <w:pPr>
              <w:pStyle w:val="ListBullet"/>
              <w:numPr>
                <w:ilvl w:val="1"/>
                <w:numId w:val="21"/>
              </w:numPr>
            </w:pPr>
            <w:r w:rsidRPr="00613594">
              <w:t xml:space="preserve">the inherent trade-offs between opportunities and challenges </w:t>
            </w:r>
          </w:p>
          <w:p w14:paraId="78C4FEB8" w14:textId="77777777" w:rsidR="00613594" w:rsidRPr="00613594" w:rsidRDefault="00613594" w:rsidP="00613594">
            <w:pPr>
              <w:pStyle w:val="ListBullet"/>
              <w:numPr>
                <w:ilvl w:val="1"/>
                <w:numId w:val="21"/>
              </w:numPr>
            </w:pPr>
            <w:r w:rsidRPr="00613594">
              <w:t>co-designing future programs to help develop effective and efficient Pacific island funding modalities.</w:t>
            </w:r>
          </w:p>
          <w:p w14:paraId="386CDF31" w14:textId="77777777" w:rsidR="00613594" w:rsidRPr="00613594" w:rsidRDefault="00613594" w:rsidP="00613594">
            <w:pPr>
              <w:pStyle w:val="ListBullet"/>
            </w:pPr>
            <w:r w:rsidRPr="00613594">
              <w:lastRenderedPageBreak/>
              <w:t>Aim for all health investments to be consistent with, and reinforce where possible, Pacific island government health plans, processes and structures, for better decision making at country and regional levels.</w:t>
            </w:r>
          </w:p>
          <w:p w14:paraId="43BB2880" w14:textId="77777777" w:rsidR="00613594" w:rsidRPr="00613594" w:rsidRDefault="00613594" w:rsidP="00613594">
            <w:pPr>
              <w:pStyle w:val="ListBullet"/>
              <w:numPr>
                <w:ilvl w:val="1"/>
                <w:numId w:val="21"/>
              </w:numPr>
            </w:pPr>
            <w:r w:rsidRPr="00613594">
              <w:t>All health investments should be included in DFAT country-level aid investment plans to encourage improved coordination and coherence of health investments.</w:t>
            </w:r>
          </w:p>
          <w:p w14:paraId="7E0D9E33" w14:textId="77777777" w:rsidR="00613594" w:rsidRPr="00613594" w:rsidRDefault="00613594" w:rsidP="00613594">
            <w:pPr>
              <w:pStyle w:val="ListBullet"/>
              <w:rPr>
                <w:bCs/>
              </w:rPr>
            </w:pPr>
            <w:r w:rsidRPr="00613594">
              <w:t>Invest in building country capacity to engage and fully participate in partnerships with DFAT.</w:t>
            </w:r>
          </w:p>
          <w:p w14:paraId="6B7AF35A" w14:textId="77777777" w:rsidR="00613594" w:rsidRPr="00613594" w:rsidRDefault="00613594" w:rsidP="00613594">
            <w:pPr>
              <w:pStyle w:val="ListBullet"/>
              <w:numPr>
                <w:ilvl w:val="1"/>
                <w:numId w:val="21"/>
              </w:numPr>
              <w:rPr>
                <w:bCs/>
              </w:rPr>
            </w:pPr>
            <w:r w:rsidRPr="00613594">
              <w:t>This includes mentoring, providing administrative support and mechanisms to access evidence and current best practice.</w:t>
            </w:r>
          </w:p>
          <w:p w14:paraId="18B97C10" w14:textId="37D12AC6" w:rsidR="009930D0" w:rsidRPr="00FB203D" w:rsidRDefault="009930D0" w:rsidP="00613594">
            <w:pPr>
              <w:pStyle w:val="ListBullet"/>
              <w:numPr>
                <w:ilvl w:val="0"/>
                <w:numId w:val="0"/>
              </w:numPr>
              <w:ind w:left="360" w:hanging="360"/>
            </w:pPr>
          </w:p>
        </w:tc>
        <w:tc>
          <w:tcPr>
            <w:tcW w:w="1268" w:type="dxa"/>
            <w:shd w:val="clear" w:color="auto" w:fill="FFFFFF" w:themeFill="background1"/>
          </w:tcPr>
          <w:p w14:paraId="1ED91DCC" w14:textId="77777777" w:rsidR="009930D0" w:rsidRDefault="009930D0"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rPr>
            </w:pPr>
            <w:r>
              <w:rPr>
                <w:rFonts w:cs="Arial"/>
              </w:rPr>
              <w:lastRenderedPageBreak/>
              <w:t>Agree</w:t>
            </w:r>
          </w:p>
        </w:tc>
        <w:tc>
          <w:tcPr>
            <w:tcW w:w="3316" w:type="dxa"/>
            <w:shd w:val="clear" w:color="auto" w:fill="FFFFFF" w:themeFill="background1"/>
          </w:tcPr>
          <w:p w14:paraId="0A58E67E" w14:textId="477BFFBD" w:rsidR="009930D0" w:rsidRDefault="00804AC8"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rPr>
            </w:pPr>
            <w:r>
              <w:rPr>
                <w:rFonts w:cs="Arial"/>
              </w:rPr>
              <w:t>DFAT</w:t>
            </w:r>
            <w:r w:rsidRPr="00D6461A">
              <w:rPr>
                <w:rFonts w:cs="Arial"/>
              </w:rPr>
              <w:t xml:space="preserve"> </w:t>
            </w:r>
            <w:r w:rsidR="009930D0" w:rsidRPr="00D6461A">
              <w:rPr>
                <w:rFonts w:cs="Arial"/>
              </w:rPr>
              <w:t>agree</w:t>
            </w:r>
            <w:r>
              <w:rPr>
                <w:rFonts w:cs="Arial"/>
              </w:rPr>
              <w:t>s</w:t>
            </w:r>
            <w:r w:rsidR="009930D0" w:rsidRPr="00D6461A">
              <w:rPr>
                <w:rFonts w:cs="Arial"/>
              </w:rPr>
              <w:t xml:space="preserve"> </w:t>
            </w:r>
            <w:r w:rsidR="009930D0">
              <w:rPr>
                <w:rFonts w:cs="Arial"/>
              </w:rPr>
              <w:t xml:space="preserve">that </w:t>
            </w:r>
            <w:r w:rsidR="009930D0" w:rsidRPr="00D6461A">
              <w:rPr>
                <w:rFonts w:cs="Arial"/>
              </w:rPr>
              <w:t xml:space="preserve">a more deliberate and structured approach to </w:t>
            </w:r>
            <w:r w:rsidR="009930D0">
              <w:rPr>
                <w:rFonts w:cs="Arial"/>
              </w:rPr>
              <w:t>h</w:t>
            </w:r>
            <w:r w:rsidR="009930D0" w:rsidRPr="00D6461A">
              <w:rPr>
                <w:rFonts w:cs="Arial"/>
              </w:rPr>
              <w:t xml:space="preserve">ealth engagement with </w:t>
            </w:r>
            <w:r>
              <w:rPr>
                <w:rFonts w:cs="Arial"/>
              </w:rPr>
              <w:t>its</w:t>
            </w:r>
            <w:r w:rsidRPr="00D6461A">
              <w:rPr>
                <w:rFonts w:cs="Arial"/>
              </w:rPr>
              <w:t xml:space="preserve"> </w:t>
            </w:r>
            <w:r w:rsidR="009930D0" w:rsidRPr="00D6461A">
              <w:rPr>
                <w:rFonts w:cs="Arial"/>
              </w:rPr>
              <w:t xml:space="preserve">Pacific partners will </w:t>
            </w:r>
            <w:r w:rsidR="009930D0">
              <w:rPr>
                <w:rFonts w:cs="Arial"/>
              </w:rPr>
              <w:t xml:space="preserve">strengthen </w:t>
            </w:r>
            <w:r w:rsidR="009930D0" w:rsidRPr="00D6461A">
              <w:rPr>
                <w:rFonts w:cs="Arial"/>
              </w:rPr>
              <w:t>alignment w</w:t>
            </w:r>
            <w:r w:rsidR="009930D0">
              <w:rPr>
                <w:rFonts w:cs="Arial"/>
              </w:rPr>
              <w:t xml:space="preserve">ith their priorities. </w:t>
            </w:r>
            <w:r w:rsidR="009930D0" w:rsidRPr="00D6461A">
              <w:rPr>
                <w:rFonts w:cs="Arial"/>
              </w:rPr>
              <w:t xml:space="preserve">The deepened engagement with </w:t>
            </w:r>
            <w:r w:rsidR="0051750C">
              <w:rPr>
                <w:rFonts w:cs="Arial"/>
              </w:rPr>
              <w:t>Pacific island countries</w:t>
            </w:r>
            <w:r w:rsidR="009930D0" w:rsidRPr="00D6461A">
              <w:rPr>
                <w:rFonts w:cs="Arial"/>
              </w:rPr>
              <w:t xml:space="preserve"> </w:t>
            </w:r>
            <w:r w:rsidR="009930D0" w:rsidRPr="00D6461A">
              <w:rPr>
                <w:rFonts w:cs="Arial"/>
              </w:rPr>
              <w:lastRenderedPageBreak/>
              <w:t xml:space="preserve">through Pacific Step-up provides new opportunities to enhance programming governance and strive for stronger health partnerships. </w:t>
            </w:r>
            <w:r w:rsidR="008473CE">
              <w:rPr>
                <w:rFonts w:cs="Arial"/>
              </w:rPr>
              <w:t>DFAT is</w:t>
            </w:r>
            <w:r w:rsidR="009930D0">
              <w:rPr>
                <w:rFonts w:cs="Arial"/>
              </w:rPr>
              <w:t xml:space="preserve"> committed to building relationships based on mutual respect and transparency as the foundations for sustainable partnerships on health</w:t>
            </w:r>
            <w:r w:rsidR="008473CE">
              <w:rPr>
                <w:rFonts w:cs="Arial"/>
              </w:rPr>
              <w:t>, which</w:t>
            </w:r>
            <w:r w:rsidR="009930D0">
              <w:rPr>
                <w:rFonts w:cs="Arial"/>
              </w:rPr>
              <w:t xml:space="preserve"> is strongly aligned with the </w:t>
            </w:r>
            <w:r w:rsidR="009930D0" w:rsidRPr="005F2A12">
              <w:rPr>
                <w:rFonts w:cs="Arial"/>
                <w:iCs/>
              </w:rPr>
              <w:t>Step-up</w:t>
            </w:r>
            <w:r w:rsidR="008473CE">
              <w:rPr>
                <w:rFonts w:cs="Arial"/>
              </w:rPr>
              <w:t xml:space="preserve"> principles</w:t>
            </w:r>
            <w:r w:rsidR="009930D0">
              <w:rPr>
                <w:rFonts w:cs="Arial"/>
              </w:rPr>
              <w:t>. This must include recogni</w:t>
            </w:r>
            <w:r w:rsidR="008473CE">
              <w:rPr>
                <w:rFonts w:cs="Arial"/>
              </w:rPr>
              <w:t>s</w:t>
            </w:r>
            <w:r w:rsidR="009930D0">
              <w:rPr>
                <w:rFonts w:cs="Arial"/>
              </w:rPr>
              <w:t>ing and leveraging at country-level all health support provide</w:t>
            </w:r>
            <w:r w:rsidR="008473CE">
              <w:rPr>
                <w:rFonts w:cs="Arial"/>
              </w:rPr>
              <w:t>d</w:t>
            </w:r>
            <w:r w:rsidR="009930D0">
              <w:rPr>
                <w:rFonts w:cs="Arial"/>
              </w:rPr>
              <w:t xml:space="preserve"> by DFAT through its country, regional and global programs. </w:t>
            </w:r>
          </w:p>
          <w:p w14:paraId="0F8F18EA" w14:textId="02B3EDBF" w:rsidR="009930D0" w:rsidRPr="008B2E5D" w:rsidRDefault="009930D0"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Stronger engagement with </w:t>
            </w:r>
            <w:r w:rsidR="008473CE">
              <w:rPr>
                <w:rFonts w:cs="Arial"/>
              </w:rPr>
              <w:t xml:space="preserve">DFAT </w:t>
            </w:r>
            <w:r>
              <w:rPr>
                <w:rFonts w:cs="Arial"/>
              </w:rPr>
              <w:t xml:space="preserve">Pacific partners </w:t>
            </w:r>
            <w:r w:rsidRPr="00EB17A1">
              <w:rPr>
                <w:rFonts w:cs="Arial"/>
              </w:rPr>
              <w:t>ahead of, and</w:t>
            </w:r>
            <w:r>
              <w:rPr>
                <w:rFonts w:cs="Arial"/>
              </w:rPr>
              <w:t xml:space="preserve"> through the design stages of</w:t>
            </w:r>
            <w:r w:rsidR="00734394">
              <w:rPr>
                <w:rFonts w:cs="Arial"/>
              </w:rPr>
              <w:t>,</w:t>
            </w:r>
            <w:r>
              <w:rPr>
                <w:rFonts w:cs="Arial"/>
              </w:rPr>
              <w:t xml:space="preserve"> new health investments will help drive </w:t>
            </w:r>
            <w:r w:rsidR="008473CE">
              <w:rPr>
                <w:rFonts w:cs="Arial"/>
              </w:rPr>
              <w:t xml:space="preserve">its </w:t>
            </w:r>
            <w:r>
              <w:rPr>
                <w:rFonts w:cs="Arial"/>
              </w:rPr>
              <w:t>commitment to stronger health partnerships, including considering ways to build capacity within Pacific health partners to make the most of that engagement.</w:t>
            </w:r>
          </w:p>
        </w:tc>
        <w:tc>
          <w:tcPr>
            <w:tcW w:w="4783" w:type="dxa"/>
            <w:shd w:val="clear" w:color="auto" w:fill="FFFFFF" w:themeFill="background1"/>
          </w:tcPr>
          <w:p w14:paraId="7FBB71C4" w14:textId="534BA2B3" w:rsidR="009930D0" w:rsidRDefault="009930D0"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i/>
              </w:rPr>
            </w:pPr>
            <w:r>
              <w:rPr>
                <w:rFonts w:cs="Arial"/>
              </w:rPr>
              <w:lastRenderedPageBreak/>
              <w:t>Future health designs for the Pacific will engage more closely with Pacific partners and provide</w:t>
            </w:r>
            <w:r w:rsidR="008473CE">
              <w:rPr>
                <w:rFonts w:cs="Arial"/>
              </w:rPr>
              <w:t xml:space="preserve">, </w:t>
            </w:r>
            <w:r>
              <w:rPr>
                <w:rFonts w:cs="Arial"/>
              </w:rPr>
              <w:t>where possible</w:t>
            </w:r>
            <w:r w:rsidR="008473CE">
              <w:rPr>
                <w:rFonts w:cs="Arial"/>
              </w:rPr>
              <w:t>,</w:t>
            </w:r>
            <w:r>
              <w:rPr>
                <w:rFonts w:cs="Arial"/>
              </w:rPr>
              <w:t xml:space="preserve"> capacity-building support to facilitate such engagement. </w:t>
            </w:r>
            <w:r>
              <w:rPr>
                <w:rFonts w:cs="Arial"/>
              </w:rPr>
              <w:br/>
            </w:r>
            <w:r>
              <w:rPr>
                <w:rFonts w:cs="Arial"/>
                <w:i/>
              </w:rPr>
              <w:t>(All relevant programs, ongoing)</w:t>
            </w:r>
          </w:p>
          <w:p w14:paraId="55086536" w14:textId="17AD80E0" w:rsidR="009930D0" w:rsidRPr="002F2E59" w:rsidRDefault="009930D0"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rPr>
            </w:pPr>
            <w:r w:rsidRPr="00EB17A1">
              <w:rPr>
                <w:rFonts w:cs="Arial"/>
              </w:rPr>
              <w:t xml:space="preserve">With support from DFAT’s </w:t>
            </w:r>
            <w:r w:rsidRPr="0056721C">
              <w:rPr>
                <w:rFonts w:cs="Arial"/>
              </w:rPr>
              <w:t>Multilateral Health Strategy and Partnership Section</w:t>
            </w:r>
            <w:r w:rsidRPr="00EB17A1">
              <w:rPr>
                <w:rFonts w:cs="Arial"/>
              </w:rPr>
              <w:t xml:space="preserve">, all Pacific </w:t>
            </w:r>
            <w:r w:rsidRPr="00EB17A1">
              <w:rPr>
                <w:rFonts w:cs="Arial"/>
              </w:rPr>
              <w:lastRenderedPageBreak/>
              <w:t xml:space="preserve">bilateral programs will acknowledge in </w:t>
            </w:r>
            <w:r>
              <w:rPr>
                <w:rFonts w:cs="Arial"/>
              </w:rPr>
              <w:t xml:space="preserve">new </w:t>
            </w:r>
            <w:r w:rsidRPr="00EB17A1">
              <w:rPr>
                <w:rFonts w:cs="Arial"/>
              </w:rPr>
              <w:t>planning and strategy documents the totality of DFAT’s health investments through its country,</w:t>
            </w:r>
            <w:r>
              <w:rPr>
                <w:rFonts w:cs="Arial"/>
              </w:rPr>
              <w:t xml:space="preserve"> regional and global programs. </w:t>
            </w:r>
            <w:r w:rsidRPr="00EB17A1">
              <w:rPr>
                <w:rFonts w:cs="Arial"/>
              </w:rPr>
              <w:t xml:space="preserve">This will </w:t>
            </w:r>
            <w:r>
              <w:rPr>
                <w:rFonts w:cs="Arial"/>
              </w:rPr>
              <w:t xml:space="preserve">support </w:t>
            </w:r>
            <w:r w:rsidRPr="00EB17A1">
              <w:rPr>
                <w:rFonts w:cs="Arial"/>
              </w:rPr>
              <w:t xml:space="preserve">enhanced coherence between country, regional and global </w:t>
            </w:r>
            <w:r>
              <w:rPr>
                <w:rFonts w:cs="Arial"/>
              </w:rPr>
              <w:t>health programs</w:t>
            </w:r>
            <w:r w:rsidRPr="00EB17A1">
              <w:rPr>
                <w:rFonts w:cs="Arial"/>
              </w:rPr>
              <w:t xml:space="preserve">. </w:t>
            </w:r>
            <w:r>
              <w:rPr>
                <w:rFonts w:cs="Arial"/>
                <w:i/>
              </w:rPr>
              <w:t xml:space="preserve">(All programs, by March 2020) </w:t>
            </w:r>
          </w:p>
          <w:p w14:paraId="3E1FAFF2" w14:textId="6987C02D" w:rsidR="009930D0" w:rsidRDefault="009930D0"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rPr>
            </w:pPr>
            <w:r>
              <w:rPr>
                <w:rFonts w:cs="Arial"/>
              </w:rPr>
              <w:t>The quality of health partnership</w:t>
            </w:r>
            <w:r w:rsidR="004A7707">
              <w:rPr>
                <w:rFonts w:cs="Arial"/>
              </w:rPr>
              <w:t>s</w:t>
            </w:r>
            <w:r>
              <w:rPr>
                <w:rFonts w:cs="Arial"/>
              </w:rPr>
              <w:t xml:space="preserve"> in the Pacific will be assessed annually, in line with standards outlined in the performance framework for Australian aid. Aspects of this performance framework will be updated to align with the new Australian development policy under development. Selected examples of programs addressing this recommendation include:</w:t>
            </w:r>
          </w:p>
          <w:p w14:paraId="60AD9CE5" w14:textId="41E95ED9" w:rsidR="009930D0" w:rsidRDefault="00E12B8E" w:rsidP="005F2A12">
            <w:pPr>
              <w:pStyle w:val="ListBullet"/>
              <w:cnfStyle w:val="000000000000" w:firstRow="0" w:lastRow="0" w:firstColumn="0" w:lastColumn="0" w:oddVBand="0" w:evenVBand="0" w:oddHBand="0" w:evenHBand="0" w:firstRowFirstColumn="0" w:firstRowLastColumn="0" w:lastRowFirstColumn="0" w:lastRowLastColumn="0"/>
            </w:pPr>
            <w:r>
              <w:t>G</w:t>
            </w:r>
            <w:r w:rsidR="009930D0" w:rsidRPr="007905A9">
              <w:t xml:space="preserve">overnance mechanisms </w:t>
            </w:r>
            <w:r w:rsidR="009930D0">
              <w:t xml:space="preserve">for the </w:t>
            </w:r>
            <w:r w:rsidR="009930D0" w:rsidRPr="0064756E">
              <w:t xml:space="preserve">Solomon </w:t>
            </w:r>
            <w:r w:rsidR="009930D0" w:rsidRPr="00E356D7">
              <w:t>Islands</w:t>
            </w:r>
            <w:r w:rsidR="009930D0" w:rsidRPr="00BF5BEB">
              <w:t xml:space="preserve"> Health Sector Support Program</w:t>
            </w:r>
            <w:r w:rsidR="009930D0">
              <w:t>, which</w:t>
            </w:r>
            <w:r w:rsidR="009930D0" w:rsidRPr="00BF5BEB">
              <w:t xml:space="preserve"> </w:t>
            </w:r>
            <w:r w:rsidR="009930D0" w:rsidRPr="00E356D7">
              <w:t>features bi-annual development partner meetings to agree</w:t>
            </w:r>
            <w:r w:rsidR="009930D0" w:rsidRPr="007905A9">
              <w:t xml:space="preserve"> on performance indicators a</w:t>
            </w:r>
            <w:r w:rsidR="009930D0">
              <w:t>nd monitor performance</w:t>
            </w:r>
            <w:r>
              <w:t>. T</w:t>
            </w:r>
            <w:r w:rsidR="009930D0">
              <w:t>his includes</w:t>
            </w:r>
            <w:r w:rsidR="009930D0" w:rsidRPr="007905A9">
              <w:t xml:space="preserve"> </w:t>
            </w:r>
            <w:r w:rsidR="009930D0">
              <w:t xml:space="preserve">the calculation of </w:t>
            </w:r>
            <w:r>
              <w:t>p</w:t>
            </w:r>
            <w:r w:rsidR="009930D0">
              <w:t>erformance</w:t>
            </w:r>
            <w:r>
              <w:t>-l</w:t>
            </w:r>
            <w:r w:rsidR="009930D0">
              <w:t xml:space="preserve">inked </w:t>
            </w:r>
            <w:r>
              <w:t>f</w:t>
            </w:r>
            <w:r w:rsidR="009930D0">
              <w:t>unding</w:t>
            </w:r>
            <w:r w:rsidR="009930D0" w:rsidRPr="007905A9">
              <w:t>.</w:t>
            </w:r>
            <w:r w:rsidR="009930D0">
              <w:t xml:space="preserve"> Seventy-five per</w:t>
            </w:r>
            <w:r w:rsidR="008473CE">
              <w:t xml:space="preserve"> </w:t>
            </w:r>
            <w:r w:rsidR="009930D0">
              <w:t>cent of</w:t>
            </w:r>
            <w:r w:rsidR="009930D0" w:rsidRPr="001F76B9">
              <w:t xml:space="preserve"> total program allocat</w:t>
            </w:r>
            <w:r w:rsidR="009930D0">
              <w:t xml:space="preserve">ion is provided as budget support. The program </w:t>
            </w:r>
            <w:r w:rsidR="009930D0" w:rsidRPr="001F76B9">
              <w:t>predominantly use</w:t>
            </w:r>
            <w:r w:rsidR="009930D0">
              <w:t>s</w:t>
            </w:r>
            <w:r w:rsidR="009930D0" w:rsidRPr="001F76B9">
              <w:t xml:space="preserve"> </w:t>
            </w:r>
            <w:r w:rsidR="009930D0">
              <w:t>government health information s</w:t>
            </w:r>
            <w:r w:rsidR="009930D0" w:rsidRPr="001F76B9">
              <w:t>yst</w:t>
            </w:r>
            <w:r w:rsidR="009930D0">
              <w:t xml:space="preserve">ems for monitoring performance, including </w:t>
            </w:r>
            <w:r w:rsidR="009930D0" w:rsidRPr="001F76B9">
              <w:t>reform indi</w:t>
            </w:r>
            <w:r w:rsidR="009930D0">
              <w:t xml:space="preserve">cators. </w:t>
            </w:r>
          </w:p>
          <w:p w14:paraId="7F68F00E" w14:textId="3733A84F" w:rsidR="009930D0" w:rsidRPr="00A51572" w:rsidRDefault="009930D0" w:rsidP="005F2A12">
            <w:pPr>
              <w:pStyle w:val="ListBullet"/>
              <w:cnfStyle w:val="000000000000" w:firstRow="0" w:lastRow="0" w:firstColumn="0" w:lastColumn="0" w:oddVBand="0" w:evenVBand="0" w:oddHBand="0" w:evenHBand="0" w:firstRowFirstColumn="0" w:firstRowLastColumn="0" w:lastRowFirstColumn="0" w:lastRowLastColumn="0"/>
            </w:pPr>
            <w:r w:rsidRPr="00A51572">
              <w:lastRenderedPageBreak/>
              <w:t xml:space="preserve">The Vanuatu Health Program provides funding that is on-budget and on-system, aligned directly with the Vanuatu Government’s health strategy and Ministry of Health </w:t>
            </w:r>
            <w:r w:rsidR="004A7707">
              <w:t>b</w:t>
            </w:r>
            <w:r w:rsidRPr="00A51572">
              <w:t xml:space="preserve">usiness </w:t>
            </w:r>
            <w:r w:rsidR="004A7707">
              <w:t>p</w:t>
            </w:r>
            <w:r w:rsidRPr="00A51572">
              <w:t>lan. Strategic governance arrangements include a Health Sector Steering Committee comprising government and development partners that meets bi-annually to ensure development partner coherence with national policy, the emerging reform agenda and business plans.</w:t>
            </w:r>
          </w:p>
          <w:p w14:paraId="77CE3461" w14:textId="1BD9C805" w:rsidR="009930D0" w:rsidRDefault="009930D0" w:rsidP="005F2A12">
            <w:pPr>
              <w:pStyle w:val="ListBullet"/>
              <w:cnfStyle w:val="000000000000" w:firstRow="0" w:lastRow="0" w:firstColumn="0" w:lastColumn="0" w:oddVBand="0" w:evenVBand="0" w:oddHBand="0" w:evenHBand="0" w:firstRowFirstColumn="0" w:firstRowLastColumn="0" w:lastRowFirstColumn="0" w:lastRowLastColumn="0"/>
            </w:pPr>
            <w:r>
              <w:t xml:space="preserve">Based on </w:t>
            </w:r>
            <w:r w:rsidRPr="00E356D7">
              <w:t xml:space="preserve">a strong partnership approach, the </w:t>
            </w:r>
            <w:r w:rsidRPr="00BF5BEB">
              <w:t>Kiribati</w:t>
            </w:r>
            <w:r w:rsidR="008473CE">
              <w:t>–</w:t>
            </w:r>
            <w:r w:rsidRPr="00BF5BEB">
              <w:t xml:space="preserve">Australia Health Sector Program </w:t>
            </w:r>
            <w:r w:rsidRPr="00E356D7">
              <w:t>(2010</w:t>
            </w:r>
            <w:r w:rsidR="008473CE">
              <w:t>–</w:t>
            </w:r>
            <w:r w:rsidRPr="00E356D7">
              <w:t>2020) enhances the</w:t>
            </w:r>
            <w:r w:rsidR="008473CE">
              <w:t xml:space="preserve"> Kiribati</w:t>
            </w:r>
            <w:r w:rsidRPr="00E356D7">
              <w:t xml:space="preserve"> </w:t>
            </w:r>
            <w:r w:rsidR="008473CE">
              <w:t>G</w:t>
            </w:r>
            <w:r w:rsidRPr="00E356D7">
              <w:t>overnment’s capacity</w:t>
            </w:r>
            <w:r w:rsidRPr="007850B8">
              <w:t xml:space="preserve"> to control </w:t>
            </w:r>
            <w:r>
              <w:t xml:space="preserve">communicable diseases and </w:t>
            </w:r>
            <w:r w:rsidRPr="007850B8">
              <w:t>reduce disability</w:t>
            </w:r>
            <w:r>
              <w:t xml:space="preserve">. The program works closely with the Kiribati Government to </w:t>
            </w:r>
            <w:r w:rsidRPr="007850B8">
              <w:t xml:space="preserve">strengthen </w:t>
            </w:r>
            <w:r>
              <w:t>the administration of</w:t>
            </w:r>
            <w:r w:rsidRPr="007850B8">
              <w:t xml:space="preserve"> </w:t>
            </w:r>
            <w:r w:rsidR="009E29EE">
              <w:t>its</w:t>
            </w:r>
            <w:r w:rsidR="009E29EE" w:rsidRPr="007850B8">
              <w:t xml:space="preserve"> </w:t>
            </w:r>
            <w:r w:rsidRPr="007850B8">
              <w:t>national health system and respond to national health threats.</w:t>
            </w:r>
          </w:p>
          <w:p w14:paraId="68F9BCBF" w14:textId="20A040EE" w:rsidR="009930D0" w:rsidRPr="0037108F" w:rsidRDefault="009930D0" w:rsidP="00FD1036">
            <w:pPr>
              <w:numPr>
                <w:ilvl w:val="0"/>
                <w:numId w:val="0"/>
              </w:numPr>
              <w:cnfStyle w:val="000000000000" w:firstRow="0" w:lastRow="0" w:firstColumn="0" w:lastColumn="0" w:oddVBand="0" w:evenVBand="0" w:oddHBand="0" w:evenHBand="0" w:firstRowFirstColumn="0" w:firstRowLastColumn="0" w:lastRowFirstColumn="0" w:lastRowLastColumn="0"/>
              <w:rPr>
                <w:rFonts w:cs="Arial"/>
                <w:i/>
              </w:rPr>
            </w:pPr>
            <w:r>
              <w:rPr>
                <w:rFonts w:cs="Arial"/>
                <w:i/>
              </w:rPr>
              <w:t>(Ongoing)</w:t>
            </w:r>
          </w:p>
        </w:tc>
      </w:tr>
      <w:tr w:rsidR="009930D0" w14:paraId="2FD118A0" w14:textId="77777777" w:rsidTr="00C05BF1">
        <w:tc>
          <w:tcPr>
            <w:cnfStyle w:val="001000000000" w:firstRow="0" w:lastRow="0" w:firstColumn="1" w:lastColumn="0" w:oddVBand="0" w:evenVBand="0" w:oddHBand="0" w:evenHBand="0" w:firstRowFirstColumn="0" w:firstRowLastColumn="0" w:lastRowFirstColumn="0" w:lastRowLastColumn="0"/>
            <w:tcW w:w="4625" w:type="dxa"/>
          </w:tcPr>
          <w:p w14:paraId="57BCAFC0" w14:textId="7FB4E12D" w:rsidR="00CE21F5" w:rsidRPr="00CE21F5" w:rsidRDefault="00CE21F5" w:rsidP="00CE21F5">
            <w:pPr>
              <w:pStyle w:val="ListNumber3"/>
              <w:numPr>
                <w:ilvl w:val="0"/>
                <w:numId w:val="1"/>
              </w:numPr>
            </w:pPr>
            <w:r>
              <w:lastRenderedPageBreak/>
              <w:t xml:space="preserve">3. </w:t>
            </w:r>
            <w:r w:rsidRPr="00CE21F5">
              <w:t xml:space="preserve">DFAT should continue to support and use Pacific island government health information systems recognising that they, along with other health system building blocks, such as human </w:t>
            </w:r>
            <w:r w:rsidRPr="00CE21F5">
              <w:lastRenderedPageBreak/>
              <w:t>resources and financing for health, are essential foundations.</w:t>
            </w:r>
          </w:p>
          <w:p w14:paraId="69AA4BB6" w14:textId="77777777" w:rsidR="00CE21F5" w:rsidRPr="00CE21F5" w:rsidRDefault="00CE21F5" w:rsidP="00CE21F5">
            <w:pPr>
              <w:pStyle w:val="ListNumber3"/>
              <w:numPr>
                <w:ilvl w:val="0"/>
                <w:numId w:val="1"/>
              </w:numPr>
            </w:pPr>
            <w:r w:rsidRPr="00CE21F5">
              <w:t>DFAT should also:</w:t>
            </w:r>
          </w:p>
          <w:p w14:paraId="45278638" w14:textId="3F347BBF" w:rsidR="00CE21F5" w:rsidRPr="00CE21F5" w:rsidRDefault="00CE21F5" w:rsidP="00CE21F5">
            <w:pPr>
              <w:pStyle w:val="ListNumber3"/>
              <w:numPr>
                <w:ilvl w:val="0"/>
                <w:numId w:val="21"/>
              </w:numPr>
              <w:rPr>
                <w:bCs/>
              </w:rPr>
            </w:pPr>
            <w:r w:rsidRPr="00CE21F5">
              <w:t>Explore, where appropriate, a whole-of-government approach to information systems (for example, human resources).</w:t>
            </w:r>
          </w:p>
          <w:p w14:paraId="73F77CD7" w14:textId="77777777" w:rsidR="00CE21F5" w:rsidRPr="00CE21F5" w:rsidRDefault="00CE21F5" w:rsidP="00CE21F5">
            <w:pPr>
              <w:pStyle w:val="ListNumber3"/>
              <w:numPr>
                <w:ilvl w:val="0"/>
                <w:numId w:val="21"/>
              </w:numPr>
              <w:rPr>
                <w:bCs/>
              </w:rPr>
            </w:pPr>
            <w:r w:rsidRPr="00CE21F5">
              <w:t>Adopt a structured approach to investing in more analytical and research capacity w</w:t>
            </w:r>
            <w:r>
              <w:t>ithin Pacific island countries.</w:t>
            </w:r>
          </w:p>
          <w:p w14:paraId="219E8D60" w14:textId="4505360D" w:rsidR="009930D0" w:rsidRPr="00CE21F5" w:rsidRDefault="00CE21F5" w:rsidP="00CE21F5">
            <w:pPr>
              <w:pStyle w:val="ListNumber3"/>
              <w:numPr>
                <w:ilvl w:val="0"/>
                <w:numId w:val="21"/>
              </w:numPr>
              <w:rPr>
                <w:bCs/>
              </w:rPr>
            </w:pPr>
            <w:r w:rsidRPr="00CE21F5">
              <w:t>Evaluate its own programs by fostering co-analysis of program effectiveness and associated decision making. This should, in turn, be used to inform future investment.</w:t>
            </w:r>
          </w:p>
        </w:tc>
        <w:tc>
          <w:tcPr>
            <w:tcW w:w="1268" w:type="dxa"/>
          </w:tcPr>
          <w:p w14:paraId="5AA25D5C" w14:textId="77777777" w:rsidR="009930D0" w:rsidRDefault="009930D0"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rPr>
            </w:pPr>
            <w:r>
              <w:rPr>
                <w:rFonts w:cs="Arial"/>
              </w:rPr>
              <w:lastRenderedPageBreak/>
              <w:t>Agree</w:t>
            </w:r>
          </w:p>
        </w:tc>
        <w:tc>
          <w:tcPr>
            <w:tcW w:w="3316" w:type="dxa"/>
          </w:tcPr>
          <w:p w14:paraId="3A358252" w14:textId="4E98A810" w:rsidR="00734394" w:rsidRDefault="00734394"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rPr>
            </w:pPr>
            <w:r>
              <w:rPr>
                <w:rFonts w:cs="Arial"/>
              </w:rPr>
              <w:t>DFAT</w:t>
            </w:r>
            <w:r w:rsidRPr="00EB17A1">
              <w:rPr>
                <w:rFonts w:cs="Arial"/>
              </w:rPr>
              <w:t xml:space="preserve"> </w:t>
            </w:r>
            <w:r w:rsidR="009930D0" w:rsidRPr="00EB17A1">
              <w:rPr>
                <w:rFonts w:cs="Arial"/>
              </w:rPr>
              <w:t>recognise</w:t>
            </w:r>
            <w:r>
              <w:rPr>
                <w:rFonts w:cs="Arial"/>
              </w:rPr>
              <w:t>s</w:t>
            </w:r>
            <w:r w:rsidR="009930D0" w:rsidRPr="00EB17A1">
              <w:rPr>
                <w:rFonts w:cs="Arial"/>
              </w:rPr>
              <w:t xml:space="preserve"> the value of supporting Pacific countries to develop their established </w:t>
            </w:r>
            <w:r w:rsidR="009930D0">
              <w:rPr>
                <w:rFonts w:cs="Arial"/>
              </w:rPr>
              <w:t>h</w:t>
            </w:r>
            <w:r w:rsidR="009930D0" w:rsidRPr="00EB17A1">
              <w:rPr>
                <w:rFonts w:cs="Arial"/>
              </w:rPr>
              <w:t xml:space="preserve">ealth </w:t>
            </w:r>
            <w:r w:rsidR="009930D0">
              <w:rPr>
                <w:rFonts w:cs="Arial"/>
              </w:rPr>
              <w:t>i</w:t>
            </w:r>
            <w:r w:rsidR="009930D0" w:rsidRPr="00EB17A1">
              <w:rPr>
                <w:rFonts w:cs="Arial"/>
              </w:rPr>
              <w:t xml:space="preserve">nformation </w:t>
            </w:r>
            <w:r w:rsidR="009930D0">
              <w:rPr>
                <w:rFonts w:cs="Arial"/>
              </w:rPr>
              <w:t>s</w:t>
            </w:r>
            <w:r w:rsidR="009930D0" w:rsidRPr="00EB17A1">
              <w:rPr>
                <w:rFonts w:cs="Arial"/>
              </w:rPr>
              <w:t xml:space="preserve">ystems (HIS) and make better use of the data </w:t>
            </w:r>
            <w:r w:rsidR="009930D0" w:rsidRPr="00EB17A1">
              <w:rPr>
                <w:rFonts w:cs="Arial"/>
              </w:rPr>
              <w:lastRenderedPageBreak/>
              <w:t>and intelligence generated by these systems in strategic planning and</w:t>
            </w:r>
            <w:r w:rsidR="009930D0">
              <w:rPr>
                <w:rFonts w:cs="Arial"/>
              </w:rPr>
              <w:t xml:space="preserve"> budgeting. </w:t>
            </w:r>
          </w:p>
          <w:p w14:paraId="21E4892F" w14:textId="3B2EB790" w:rsidR="009930D0" w:rsidRDefault="00734394"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DFAT </w:t>
            </w:r>
            <w:r w:rsidR="009930D0">
              <w:rPr>
                <w:rFonts w:cs="Arial"/>
              </w:rPr>
              <w:t>encourage</w:t>
            </w:r>
            <w:r>
              <w:rPr>
                <w:rFonts w:cs="Arial"/>
              </w:rPr>
              <w:t>s</w:t>
            </w:r>
            <w:r w:rsidR="009930D0">
              <w:rPr>
                <w:rFonts w:cs="Arial"/>
              </w:rPr>
              <w:t xml:space="preserve"> a </w:t>
            </w:r>
            <w:r w:rsidR="009930D0">
              <w:rPr>
                <w:rFonts w:cs="Arial"/>
              </w:rPr>
              <w:br/>
            </w:r>
            <w:r w:rsidR="009930D0" w:rsidRPr="00EB17A1">
              <w:rPr>
                <w:rFonts w:cs="Arial"/>
              </w:rPr>
              <w:t>whole-of-govern</w:t>
            </w:r>
            <w:r w:rsidR="009930D0">
              <w:rPr>
                <w:rFonts w:cs="Arial"/>
              </w:rPr>
              <w:t>ment approach in P</w:t>
            </w:r>
            <w:r>
              <w:rPr>
                <w:rFonts w:cs="Arial"/>
              </w:rPr>
              <w:t>acific island countries</w:t>
            </w:r>
            <w:r w:rsidR="009930D0" w:rsidRPr="00EB17A1">
              <w:rPr>
                <w:rFonts w:cs="Arial"/>
              </w:rPr>
              <w:t xml:space="preserve"> that takes advantage of sustainable new technologies or </w:t>
            </w:r>
            <w:r>
              <w:rPr>
                <w:rFonts w:cs="Arial"/>
              </w:rPr>
              <w:t>works</w:t>
            </w:r>
            <w:r w:rsidR="009930D0" w:rsidRPr="00EB17A1">
              <w:rPr>
                <w:rFonts w:cs="Arial"/>
              </w:rPr>
              <w:t xml:space="preserve"> to realise the full benefits of current technologies</w:t>
            </w:r>
            <w:r w:rsidR="009930D0">
              <w:rPr>
                <w:rFonts w:cs="Arial"/>
              </w:rPr>
              <w:t>.</w:t>
            </w:r>
          </w:p>
          <w:p w14:paraId="576FA617" w14:textId="0A44EA6E" w:rsidR="009930D0" w:rsidRDefault="00734394"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DFAT </w:t>
            </w:r>
            <w:r w:rsidR="009930D0">
              <w:rPr>
                <w:rFonts w:cs="Arial"/>
              </w:rPr>
              <w:t>agree</w:t>
            </w:r>
            <w:r>
              <w:rPr>
                <w:rFonts w:cs="Arial"/>
              </w:rPr>
              <w:t>s</w:t>
            </w:r>
            <w:r w:rsidR="009930D0">
              <w:rPr>
                <w:rFonts w:cs="Arial"/>
              </w:rPr>
              <w:t xml:space="preserve"> that systematic efforts to develop the analytical capacity of Pacific health partners is crucial to sustainable improvement. </w:t>
            </w:r>
          </w:p>
          <w:p w14:paraId="7143AE46" w14:textId="01144C00" w:rsidR="009930D0" w:rsidRDefault="00734394"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DFAT </w:t>
            </w:r>
            <w:r w:rsidR="009930D0">
              <w:rPr>
                <w:rFonts w:cs="Arial"/>
              </w:rPr>
              <w:t>appreciate</w:t>
            </w:r>
            <w:r>
              <w:rPr>
                <w:rFonts w:cs="Arial"/>
              </w:rPr>
              <w:t>s</w:t>
            </w:r>
            <w:r w:rsidR="009930D0">
              <w:rPr>
                <w:rFonts w:cs="Arial"/>
              </w:rPr>
              <w:t xml:space="preserve"> the importance of ensuring closer collaboration with Pacific </w:t>
            </w:r>
            <w:r w:rsidR="004A7707">
              <w:rPr>
                <w:rFonts w:cs="Arial"/>
              </w:rPr>
              <w:t>h</w:t>
            </w:r>
            <w:r w:rsidR="009930D0">
              <w:rPr>
                <w:rFonts w:cs="Arial"/>
              </w:rPr>
              <w:t xml:space="preserve">ealth partners for future evaluations of </w:t>
            </w:r>
            <w:r>
              <w:rPr>
                <w:rFonts w:cs="Arial"/>
              </w:rPr>
              <w:t xml:space="preserve">its </w:t>
            </w:r>
            <w:r w:rsidR="009930D0">
              <w:rPr>
                <w:rFonts w:cs="Arial"/>
              </w:rPr>
              <w:t xml:space="preserve">joint health programs. </w:t>
            </w:r>
          </w:p>
        </w:tc>
        <w:tc>
          <w:tcPr>
            <w:tcW w:w="4783" w:type="dxa"/>
          </w:tcPr>
          <w:p w14:paraId="4C819F2D" w14:textId="1D61BE5B" w:rsidR="009930D0" w:rsidRDefault="009930D0"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b/>
                <w:i/>
              </w:rPr>
            </w:pPr>
            <w:r>
              <w:rPr>
                <w:rFonts w:cs="Arial"/>
              </w:rPr>
              <w:lastRenderedPageBreak/>
              <w:t>DFAT will engage closely with Pacific partners at strategic level (</w:t>
            </w:r>
            <w:r w:rsidR="008473CE">
              <w:rPr>
                <w:rFonts w:cs="Arial"/>
              </w:rPr>
              <w:t>for example,</w:t>
            </w:r>
            <w:r>
              <w:rPr>
                <w:rFonts w:cs="Arial"/>
              </w:rPr>
              <w:t xml:space="preserve"> state</w:t>
            </w:r>
            <w:r w:rsidR="009E29EE">
              <w:rPr>
                <w:rFonts w:cs="Arial"/>
              </w:rPr>
              <w:t>-</w:t>
            </w:r>
            <w:r>
              <w:rPr>
                <w:rFonts w:cs="Arial"/>
              </w:rPr>
              <w:t>of</w:t>
            </w:r>
            <w:r w:rsidR="009E29EE">
              <w:rPr>
                <w:rFonts w:cs="Arial"/>
              </w:rPr>
              <w:t>-</w:t>
            </w:r>
            <w:r>
              <w:rPr>
                <w:rFonts w:cs="Arial"/>
              </w:rPr>
              <w:t>play of the health sector, and choices and trade-offs) and operational level (</w:t>
            </w:r>
            <w:r w:rsidR="008473CE">
              <w:rPr>
                <w:rFonts w:cs="Arial"/>
              </w:rPr>
              <w:t>for example,</w:t>
            </w:r>
            <w:r>
              <w:rPr>
                <w:rFonts w:cs="Arial"/>
              </w:rPr>
              <w:t xml:space="preserve"> designs) and provide</w:t>
            </w:r>
            <w:r w:rsidR="008473CE">
              <w:rPr>
                <w:rFonts w:cs="Arial"/>
              </w:rPr>
              <w:t xml:space="preserve">, </w:t>
            </w:r>
            <w:r>
              <w:rPr>
                <w:rFonts w:cs="Arial"/>
              </w:rPr>
              <w:t>where possible</w:t>
            </w:r>
            <w:r w:rsidR="008473CE">
              <w:rPr>
                <w:rFonts w:cs="Arial"/>
              </w:rPr>
              <w:t>,</w:t>
            </w:r>
            <w:r>
              <w:rPr>
                <w:rFonts w:cs="Arial"/>
              </w:rPr>
              <w:t xml:space="preserve"> capacity-building </w:t>
            </w:r>
            <w:r>
              <w:rPr>
                <w:rFonts w:cs="Arial"/>
              </w:rPr>
              <w:lastRenderedPageBreak/>
              <w:t>support to facilitate such engagement.</w:t>
            </w:r>
            <w:r w:rsidR="00E12B8E">
              <w:rPr>
                <w:rFonts w:cs="Arial"/>
              </w:rPr>
              <w:t xml:space="preserve"> </w:t>
            </w:r>
            <w:r>
              <w:rPr>
                <w:rFonts w:cs="Arial"/>
                <w:i/>
              </w:rPr>
              <w:t>(All programs, ongoing)</w:t>
            </w:r>
          </w:p>
          <w:p w14:paraId="23C462FB" w14:textId="6A160BA4" w:rsidR="009930D0" w:rsidRDefault="009930D0"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i/>
              </w:rPr>
            </w:pPr>
            <w:r>
              <w:rPr>
                <w:rFonts w:cs="Arial"/>
              </w:rPr>
              <w:t>All future Pacific health evaluations will be structured to include P</w:t>
            </w:r>
            <w:r w:rsidR="008473CE">
              <w:rPr>
                <w:rFonts w:cs="Arial"/>
              </w:rPr>
              <w:t>acific island countries</w:t>
            </w:r>
            <w:r>
              <w:rPr>
                <w:rFonts w:cs="Arial"/>
              </w:rPr>
              <w:t xml:space="preserve"> as central stakeholders. This will include measures such as jointly developing and approving evaluation plans. </w:t>
            </w:r>
            <w:r w:rsidRPr="00D6461A">
              <w:rPr>
                <w:rFonts w:cs="Arial"/>
              </w:rPr>
              <w:t>Where possible, data generated by P</w:t>
            </w:r>
            <w:r w:rsidR="008473CE">
              <w:rPr>
                <w:rFonts w:cs="Arial"/>
              </w:rPr>
              <w:t>acific island country</w:t>
            </w:r>
            <w:r w:rsidRPr="00D6461A">
              <w:rPr>
                <w:rFonts w:cs="Arial"/>
              </w:rPr>
              <w:t xml:space="preserve"> HIS will be used </w:t>
            </w:r>
            <w:r w:rsidR="009E29EE">
              <w:rPr>
                <w:rFonts w:cs="Arial"/>
              </w:rPr>
              <w:t>to</w:t>
            </w:r>
            <w:r w:rsidR="009E29EE" w:rsidRPr="00D6461A">
              <w:rPr>
                <w:rFonts w:cs="Arial"/>
              </w:rPr>
              <w:t xml:space="preserve"> </w:t>
            </w:r>
            <w:r w:rsidRPr="00D6461A">
              <w:rPr>
                <w:rFonts w:cs="Arial"/>
              </w:rPr>
              <w:t>evaluat</w:t>
            </w:r>
            <w:r w:rsidR="009E29EE">
              <w:rPr>
                <w:rFonts w:cs="Arial"/>
              </w:rPr>
              <w:t>e</w:t>
            </w:r>
            <w:r w:rsidRPr="00D6461A">
              <w:rPr>
                <w:rFonts w:cs="Arial"/>
              </w:rPr>
              <w:t xml:space="preserve"> health investments</w:t>
            </w:r>
            <w:r w:rsidR="009E29EE">
              <w:rPr>
                <w:rFonts w:cs="Arial"/>
              </w:rPr>
              <w:t>. This will be</w:t>
            </w:r>
            <w:r w:rsidRPr="00D6461A">
              <w:rPr>
                <w:rFonts w:cs="Arial"/>
              </w:rPr>
              <w:t xml:space="preserve"> supplemented</w:t>
            </w:r>
            <w:r w:rsidR="008473CE">
              <w:rPr>
                <w:rFonts w:cs="Arial"/>
              </w:rPr>
              <w:t xml:space="preserve">, </w:t>
            </w:r>
            <w:r w:rsidRPr="00D6461A">
              <w:rPr>
                <w:rFonts w:cs="Arial"/>
              </w:rPr>
              <w:t>as necessary</w:t>
            </w:r>
            <w:r w:rsidR="008473CE">
              <w:rPr>
                <w:rFonts w:cs="Arial"/>
              </w:rPr>
              <w:t>,</w:t>
            </w:r>
            <w:r w:rsidRPr="00D6461A">
              <w:rPr>
                <w:rFonts w:cs="Arial"/>
              </w:rPr>
              <w:t xml:space="preserve"> with qualitative and operational research to better understand progress.</w:t>
            </w:r>
            <w:r w:rsidR="00E12B8E">
              <w:rPr>
                <w:rFonts w:cs="Arial"/>
                <w:i/>
              </w:rPr>
              <w:t xml:space="preserve"> </w:t>
            </w:r>
            <w:r w:rsidRPr="00F76418">
              <w:rPr>
                <w:rFonts w:cs="Arial"/>
                <w:i/>
              </w:rPr>
              <w:t xml:space="preserve">(All programs, </w:t>
            </w:r>
            <w:r>
              <w:rPr>
                <w:rFonts w:cs="Arial"/>
                <w:i/>
              </w:rPr>
              <w:t>o</w:t>
            </w:r>
            <w:r w:rsidRPr="00F76418">
              <w:rPr>
                <w:rFonts w:cs="Arial"/>
                <w:i/>
              </w:rPr>
              <w:t>ngoing)</w:t>
            </w:r>
          </w:p>
          <w:p w14:paraId="27BD9A31" w14:textId="4B474A2D" w:rsidR="009930D0" w:rsidRPr="009A77C8" w:rsidRDefault="009930D0"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i/>
              </w:rPr>
            </w:pPr>
            <w:r w:rsidRPr="0064756E">
              <w:rPr>
                <w:rFonts w:cs="Arial"/>
              </w:rPr>
              <w:t xml:space="preserve">The </w:t>
            </w:r>
            <w:r w:rsidRPr="005F2A12">
              <w:rPr>
                <w:rFonts w:cs="Arial"/>
                <w:iCs/>
              </w:rPr>
              <w:t>Tonga Health Systems Support Program</w:t>
            </w:r>
            <w:r>
              <w:rPr>
                <w:rFonts w:cs="Arial"/>
              </w:rPr>
              <w:t xml:space="preserve"> (2015</w:t>
            </w:r>
            <w:r w:rsidR="008473CE">
              <w:rPr>
                <w:rFonts w:cs="Arial"/>
              </w:rPr>
              <w:t>–</w:t>
            </w:r>
            <w:r>
              <w:rPr>
                <w:rFonts w:cs="Arial"/>
              </w:rPr>
              <w:t>2020)</w:t>
            </w:r>
            <w:r w:rsidRPr="0064756E">
              <w:rPr>
                <w:rFonts w:cs="Arial"/>
              </w:rPr>
              <w:t xml:space="preserve"> </w:t>
            </w:r>
            <w:r>
              <w:rPr>
                <w:rFonts w:cs="Arial"/>
              </w:rPr>
              <w:t>is funding</w:t>
            </w:r>
            <w:r w:rsidRPr="001F76B9">
              <w:rPr>
                <w:rFonts w:cs="Arial"/>
              </w:rPr>
              <w:t xml:space="preserve"> the implementation of a new platform for digital public health reporting</w:t>
            </w:r>
            <w:r>
              <w:rPr>
                <w:rFonts w:cs="Arial"/>
              </w:rPr>
              <w:t xml:space="preserve"> to streamline</w:t>
            </w:r>
            <w:r w:rsidRPr="001F76B9">
              <w:rPr>
                <w:rFonts w:cs="Arial"/>
              </w:rPr>
              <w:t xml:space="preserve"> reporting and analysis of health information</w:t>
            </w:r>
            <w:r>
              <w:rPr>
                <w:rFonts w:cs="Arial"/>
              </w:rPr>
              <w:t>. This supports more robust government</w:t>
            </w:r>
            <w:r w:rsidRPr="001F76B9">
              <w:rPr>
                <w:rFonts w:cs="Arial"/>
              </w:rPr>
              <w:t xml:space="preserve"> decision making. </w:t>
            </w:r>
            <w:r>
              <w:rPr>
                <w:rFonts w:cs="Arial"/>
              </w:rPr>
              <w:t xml:space="preserve">The program is committed to </w:t>
            </w:r>
            <w:r w:rsidRPr="00EB17A1">
              <w:rPr>
                <w:rFonts w:cs="Arial"/>
              </w:rPr>
              <w:t xml:space="preserve">increasing the use of strategic information to inform planning and budgeting of Tonga’s domestic health resources. </w:t>
            </w:r>
            <w:r>
              <w:rPr>
                <w:rFonts w:cs="Arial"/>
                <w:i/>
              </w:rPr>
              <w:t xml:space="preserve">(Ongoing) </w:t>
            </w:r>
          </w:p>
        </w:tc>
      </w:tr>
      <w:tr w:rsidR="009930D0" w14:paraId="1D71A2AB" w14:textId="77777777" w:rsidTr="00C05BF1">
        <w:tc>
          <w:tcPr>
            <w:cnfStyle w:val="001000000000" w:firstRow="0" w:lastRow="0" w:firstColumn="1" w:lastColumn="0" w:oddVBand="0" w:evenVBand="0" w:oddHBand="0" w:evenHBand="0" w:firstRowFirstColumn="0" w:firstRowLastColumn="0" w:lastRowFirstColumn="0" w:lastRowLastColumn="0"/>
            <w:tcW w:w="4625" w:type="dxa"/>
            <w:shd w:val="clear" w:color="auto" w:fill="FFFFFF" w:themeFill="background1"/>
          </w:tcPr>
          <w:p w14:paraId="6A3E6117" w14:textId="757876DA" w:rsidR="00CE21F5" w:rsidRDefault="00CE21F5" w:rsidP="00CE21F5">
            <w:pPr>
              <w:rPr>
                <w:bCs/>
              </w:rPr>
            </w:pPr>
            <w:r>
              <w:rPr>
                <w:bCs/>
              </w:rPr>
              <w:lastRenderedPageBreak/>
              <w:t xml:space="preserve">4. </w:t>
            </w:r>
            <w:r w:rsidRPr="00925656">
              <w:rPr>
                <w:bCs/>
              </w:rPr>
              <w:t>DFAT’s contribution to Pacific island health systems should prioritise investment in Pacific island leaders</w:t>
            </w:r>
            <w:r>
              <w:rPr>
                <w:bCs/>
              </w:rPr>
              <w:t xml:space="preserve"> </w:t>
            </w:r>
            <w:r w:rsidRPr="00925656">
              <w:rPr>
                <w:bCs/>
              </w:rPr>
              <w:t>working in ministries and health services</w:t>
            </w:r>
            <w:r>
              <w:rPr>
                <w:bCs/>
              </w:rPr>
              <w:t xml:space="preserve">, </w:t>
            </w:r>
            <w:r w:rsidRPr="00925656">
              <w:rPr>
                <w:bCs/>
              </w:rPr>
              <w:lastRenderedPageBreak/>
              <w:t xml:space="preserve">including clinical and managerial cadres. </w:t>
            </w:r>
            <w:r>
              <w:rPr>
                <w:bCs/>
              </w:rPr>
              <w:t>DFAT</w:t>
            </w:r>
            <w:r w:rsidRPr="00925656">
              <w:rPr>
                <w:bCs/>
              </w:rPr>
              <w:t xml:space="preserve"> should do </w:t>
            </w:r>
            <w:r>
              <w:rPr>
                <w:bCs/>
              </w:rPr>
              <w:t>this</w:t>
            </w:r>
            <w:r w:rsidRPr="00925656">
              <w:rPr>
                <w:bCs/>
              </w:rPr>
              <w:t xml:space="preserve"> at all levels. </w:t>
            </w:r>
          </w:p>
          <w:p w14:paraId="2974788A" w14:textId="33E308E7" w:rsidR="00CE21F5" w:rsidRDefault="00CE21F5" w:rsidP="00CE21F5">
            <w:pPr>
              <w:numPr>
                <w:ilvl w:val="0"/>
                <w:numId w:val="0"/>
              </w:numPr>
              <w:rPr>
                <w:bCs/>
              </w:rPr>
            </w:pPr>
            <w:r w:rsidRPr="004F3517">
              <w:t>DFAT should prioritise n</w:t>
            </w:r>
            <w:r w:rsidRPr="00722883">
              <w:t>ur</w:t>
            </w:r>
            <w:r w:rsidRPr="00925656">
              <w:rPr>
                <w:bCs/>
              </w:rPr>
              <w:t>sing cadres as the</w:t>
            </w:r>
            <w:r>
              <w:rPr>
                <w:bCs/>
              </w:rPr>
              <w:t>y are the</w:t>
            </w:r>
            <w:r w:rsidRPr="00925656">
              <w:rPr>
                <w:bCs/>
              </w:rPr>
              <w:t xml:space="preserve"> backbone of Pacific health system</w:t>
            </w:r>
            <w:r>
              <w:rPr>
                <w:bCs/>
              </w:rPr>
              <w:t>s</w:t>
            </w:r>
            <w:r w:rsidRPr="00925656">
              <w:rPr>
                <w:bCs/>
              </w:rPr>
              <w:t>.</w:t>
            </w:r>
          </w:p>
          <w:p w14:paraId="03AA8F44" w14:textId="2D0AC987" w:rsidR="009930D0" w:rsidRDefault="009930D0" w:rsidP="00CE21F5">
            <w:pPr>
              <w:pStyle w:val="ListNumber"/>
              <w:numPr>
                <w:ilvl w:val="0"/>
                <w:numId w:val="0"/>
              </w:numPr>
            </w:pPr>
          </w:p>
        </w:tc>
        <w:tc>
          <w:tcPr>
            <w:tcW w:w="1268" w:type="dxa"/>
            <w:shd w:val="clear" w:color="auto" w:fill="FFFFFF" w:themeFill="background1"/>
          </w:tcPr>
          <w:p w14:paraId="4146CEB6" w14:textId="77777777" w:rsidR="009930D0" w:rsidRDefault="009930D0"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rPr>
            </w:pPr>
            <w:r>
              <w:rPr>
                <w:rFonts w:cs="Arial"/>
              </w:rPr>
              <w:lastRenderedPageBreak/>
              <w:t>Agree</w:t>
            </w:r>
          </w:p>
        </w:tc>
        <w:tc>
          <w:tcPr>
            <w:tcW w:w="3316" w:type="dxa"/>
            <w:shd w:val="clear" w:color="auto" w:fill="FFFFFF" w:themeFill="background1"/>
          </w:tcPr>
          <w:p w14:paraId="5474FFFF" w14:textId="4F515319" w:rsidR="009930D0" w:rsidRDefault="00734394"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DFAT </w:t>
            </w:r>
            <w:r w:rsidR="009930D0">
              <w:rPr>
                <w:rFonts w:cs="Arial"/>
              </w:rPr>
              <w:t>strongly agree</w:t>
            </w:r>
            <w:r>
              <w:rPr>
                <w:rFonts w:cs="Arial"/>
              </w:rPr>
              <w:t>s</w:t>
            </w:r>
            <w:r w:rsidR="009930D0">
              <w:rPr>
                <w:rFonts w:cs="Arial"/>
              </w:rPr>
              <w:t xml:space="preserve"> that continued and enhanced support to partner government health leadership—across all levels—is vital to enable </w:t>
            </w:r>
            <w:r w:rsidR="009930D0">
              <w:rPr>
                <w:rFonts w:cs="Arial"/>
              </w:rPr>
              <w:lastRenderedPageBreak/>
              <w:t xml:space="preserve">delivery of health services to the most vulnerable. Prioritising support for nursing cadres is an important element of these efforts, although subject to </w:t>
            </w:r>
            <w:r>
              <w:rPr>
                <w:rFonts w:cs="Arial"/>
              </w:rPr>
              <w:t>Pacific island country</w:t>
            </w:r>
            <w:r w:rsidR="009930D0">
              <w:rPr>
                <w:rFonts w:cs="Arial"/>
              </w:rPr>
              <w:t xml:space="preserve"> views on priorities and resources.</w:t>
            </w:r>
          </w:p>
        </w:tc>
        <w:tc>
          <w:tcPr>
            <w:tcW w:w="4783" w:type="dxa"/>
            <w:shd w:val="clear" w:color="auto" w:fill="FFFFFF" w:themeFill="background1"/>
          </w:tcPr>
          <w:p w14:paraId="278DB859" w14:textId="236483DE" w:rsidR="009930D0" w:rsidRDefault="009930D0"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rPr>
            </w:pPr>
            <w:r>
              <w:rPr>
                <w:rFonts w:cs="Arial"/>
              </w:rPr>
              <w:lastRenderedPageBreak/>
              <w:t xml:space="preserve">All programs focused on Pacific health systems will continue to identify key local leaders and champions for change to provide targeted support to these groups. Programs </w:t>
            </w:r>
            <w:r>
              <w:rPr>
                <w:rFonts w:cs="Arial"/>
              </w:rPr>
              <w:lastRenderedPageBreak/>
              <w:t>will assess different types of support for leaders</w:t>
            </w:r>
            <w:r w:rsidR="009E29EE">
              <w:rPr>
                <w:rFonts w:cs="Arial"/>
              </w:rPr>
              <w:t>, to explore</w:t>
            </w:r>
            <w:r>
              <w:rPr>
                <w:rFonts w:cs="Arial"/>
              </w:rPr>
              <w:t xml:space="preserve"> which is most effective.</w:t>
            </w:r>
          </w:p>
          <w:p w14:paraId="02E5F897" w14:textId="1A9AC973" w:rsidR="009930D0" w:rsidRDefault="009930D0"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rPr>
            </w:pPr>
            <w:r>
              <w:rPr>
                <w:rFonts w:cs="Arial"/>
              </w:rPr>
              <w:t>Current examples demonstrat</w:t>
            </w:r>
            <w:r w:rsidR="00E12B8E">
              <w:rPr>
                <w:rFonts w:cs="Arial"/>
              </w:rPr>
              <w:t>ing DFAT</w:t>
            </w:r>
            <w:r>
              <w:rPr>
                <w:rFonts w:cs="Arial"/>
              </w:rPr>
              <w:t xml:space="preserve"> commitment to these issues include: </w:t>
            </w:r>
          </w:p>
          <w:p w14:paraId="4B7E6C8E" w14:textId="1D73DA39" w:rsidR="009930D0" w:rsidRPr="009E29EE" w:rsidRDefault="009930D0" w:rsidP="005F2A12">
            <w:pPr>
              <w:pStyle w:val="ListBullet"/>
              <w:cnfStyle w:val="000000000000" w:firstRow="0" w:lastRow="0" w:firstColumn="0" w:lastColumn="0" w:oddVBand="0" w:evenVBand="0" w:oddHBand="0" w:evenHBand="0" w:firstRowFirstColumn="0" w:firstRowLastColumn="0" w:lastRowFirstColumn="0" w:lastRowLastColumn="0"/>
            </w:pPr>
            <w:r w:rsidRPr="009E29EE">
              <w:t>Under the</w:t>
            </w:r>
            <w:r w:rsidRPr="005F2A12">
              <w:t xml:space="preserve"> Solomon Islands Health Sector Support Program (HSSP3</w:t>
            </w:r>
            <w:r w:rsidRPr="009E29EE">
              <w:t>), DFAT will support several candidates to complete the Health Leadership Management Training course, designed specifically for Solomon Islands (through</w:t>
            </w:r>
            <w:r w:rsidR="00E12B8E" w:rsidRPr="009E29EE">
              <w:t xml:space="preserve"> the World Health Organization</w:t>
            </w:r>
            <w:r w:rsidRPr="009E29EE">
              <w:t>) and delivered at the Solomon Islands National University</w:t>
            </w:r>
            <w:r w:rsidR="00E12B8E" w:rsidRPr="009E29EE">
              <w:t xml:space="preserve">. </w:t>
            </w:r>
            <w:r w:rsidRPr="009E29EE">
              <w:t>DFAT will consider ongoing support for this course in the new phase of HSSP (from 2021)</w:t>
            </w:r>
            <w:r w:rsidR="00E12B8E" w:rsidRPr="009E29EE">
              <w:t>.</w:t>
            </w:r>
          </w:p>
          <w:p w14:paraId="4C176A2A" w14:textId="620451E0" w:rsidR="009930D0" w:rsidRPr="009E29EE" w:rsidRDefault="009930D0" w:rsidP="005F2A12">
            <w:pPr>
              <w:pStyle w:val="ListBullet"/>
              <w:cnfStyle w:val="000000000000" w:firstRow="0" w:lastRow="0" w:firstColumn="0" w:lastColumn="0" w:oddVBand="0" w:evenVBand="0" w:oddHBand="0" w:evenHBand="0" w:firstRowFirstColumn="0" w:firstRowLastColumn="0" w:lastRowFirstColumn="0" w:lastRowLastColumn="0"/>
            </w:pPr>
            <w:r w:rsidRPr="009E29EE">
              <w:t>DFAT has provided sustained clinical and non-clinical workforce support in Vanuatu since 2010. This includes support to the Vanuatu College of Nursing, leadership and management training of national senior doctors and managers, internship training</w:t>
            </w:r>
            <w:r w:rsidR="00E12B8E" w:rsidRPr="009E29EE">
              <w:t>,</w:t>
            </w:r>
            <w:r w:rsidRPr="009E29EE">
              <w:t xml:space="preserve"> and international locum support to help develop a skilled health workforce and fill critical gaps. </w:t>
            </w:r>
          </w:p>
          <w:p w14:paraId="1F9475A3" w14:textId="29A3294C" w:rsidR="009930D0" w:rsidRPr="009A77C8" w:rsidRDefault="009930D0" w:rsidP="005F2A12">
            <w:pPr>
              <w:pStyle w:val="ListBullet"/>
              <w:cnfStyle w:val="000000000000" w:firstRow="0" w:lastRow="0" w:firstColumn="0" w:lastColumn="0" w:oddVBand="0" w:evenVBand="0" w:oddHBand="0" w:evenHBand="0" w:firstRowFirstColumn="0" w:firstRowLastColumn="0" w:lastRowFirstColumn="0" w:lastRowLastColumn="0"/>
            </w:pPr>
            <w:r w:rsidRPr="009E29EE">
              <w:t xml:space="preserve">The </w:t>
            </w:r>
            <w:r w:rsidRPr="005F2A12">
              <w:t xml:space="preserve">Tonga Health Systems Support Program </w:t>
            </w:r>
            <w:r w:rsidRPr="009E29EE">
              <w:t xml:space="preserve">prioritises training and education for government staff across a range of </w:t>
            </w:r>
            <w:r w:rsidRPr="009E29EE">
              <w:lastRenderedPageBreak/>
              <w:t>health areas</w:t>
            </w:r>
            <w:r w:rsidR="00E12B8E" w:rsidRPr="009E29EE">
              <w:t>,</w:t>
            </w:r>
            <w:r w:rsidRPr="009E29EE">
              <w:t xml:space="preserve"> including support for Tonga’s first cadre of Family Medicine trainees through a collaboration with Fiji National University. </w:t>
            </w:r>
            <w:r w:rsidRPr="00B56AB3">
              <w:rPr>
                <w:i/>
              </w:rPr>
              <w:t>(Ongoing)</w:t>
            </w:r>
          </w:p>
        </w:tc>
      </w:tr>
      <w:tr w:rsidR="009930D0" w14:paraId="5A671F00" w14:textId="77777777" w:rsidTr="00C05BF1">
        <w:tc>
          <w:tcPr>
            <w:cnfStyle w:val="001000000000" w:firstRow="0" w:lastRow="0" w:firstColumn="1" w:lastColumn="0" w:oddVBand="0" w:evenVBand="0" w:oddHBand="0" w:evenHBand="0" w:firstRowFirstColumn="0" w:firstRowLastColumn="0" w:lastRowFirstColumn="0" w:lastRowLastColumn="0"/>
            <w:tcW w:w="4625" w:type="dxa"/>
          </w:tcPr>
          <w:p w14:paraId="0FF0BF7F" w14:textId="6412C4FF" w:rsidR="00CE21F5" w:rsidRPr="00CE21F5" w:rsidRDefault="00CE21F5" w:rsidP="00CE21F5">
            <w:pPr>
              <w:tabs>
                <w:tab w:val="left" w:pos="0"/>
              </w:tabs>
              <w:rPr>
                <w:bCs/>
              </w:rPr>
            </w:pPr>
            <w:r>
              <w:rPr>
                <w:bCs/>
              </w:rPr>
              <w:lastRenderedPageBreak/>
              <w:t xml:space="preserve">5. </w:t>
            </w:r>
            <w:r w:rsidRPr="00CE21F5">
              <w:rPr>
                <w:bCs/>
              </w:rPr>
              <w:t xml:space="preserve">DFAT should base its capacity-building investments on joint analysis of needs and priorities of what could reasonably be expected to be achieved in each country context. This means moving beyond heavy reliance on technical assistance to using a mix of approaches, including: </w:t>
            </w:r>
          </w:p>
          <w:p w14:paraId="4E627F9E" w14:textId="77777777" w:rsidR="00CE21F5" w:rsidRDefault="00CE21F5" w:rsidP="00CE21F5">
            <w:pPr>
              <w:pStyle w:val="ListNumber3"/>
              <w:numPr>
                <w:ilvl w:val="0"/>
                <w:numId w:val="21"/>
              </w:numPr>
            </w:pPr>
            <w:r w:rsidRPr="00CE21F5">
              <w:t>encouraging and supporting Pacific island countries to lead innovations to address health system challenges</w:t>
            </w:r>
          </w:p>
          <w:p w14:paraId="6B7ABEB1" w14:textId="4C6B6084" w:rsidR="009930D0" w:rsidRPr="00CE21F5" w:rsidRDefault="00CE21F5" w:rsidP="00CE21F5">
            <w:pPr>
              <w:pStyle w:val="ListNumber3"/>
              <w:numPr>
                <w:ilvl w:val="0"/>
                <w:numId w:val="21"/>
              </w:numPr>
            </w:pPr>
            <w:r w:rsidRPr="00CE21F5">
              <w:rPr>
                <w:bCs/>
              </w:rPr>
              <w:t xml:space="preserve">making greater use of Pacific diaspora, as technical advisers for program design </w:t>
            </w:r>
            <w:r w:rsidRPr="00CE21F5">
              <w:rPr>
                <w:bCs/>
              </w:rPr>
              <w:br/>
              <w:t>and evaluation.</w:t>
            </w:r>
          </w:p>
        </w:tc>
        <w:tc>
          <w:tcPr>
            <w:tcW w:w="1268" w:type="dxa"/>
          </w:tcPr>
          <w:p w14:paraId="5EF276FF" w14:textId="77777777" w:rsidR="009930D0" w:rsidRDefault="009930D0"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rPr>
            </w:pPr>
            <w:r>
              <w:rPr>
                <w:rFonts w:cs="Arial"/>
              </w:rPr>
              <w:t>Agree</w:t>
            </w:r>
          </w:p>
        </w:tc>
        <w:tc>
          <w:tcPr>
            <w:tcW w:w="3316" w:type="dxa"/>
          </w:tcPr>
          <w:p w14:paraId="16CC07A8" w14:textId="30C26ACF" w:rsidR="009930D0" w:rsidRDefault="00E12B8E"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DFAT </w:t>
            </w:r>
            <w:r w:rsidR="009930D0">
              <w:rPr>
                <w:rFonts w:cs="Arial"/>
              </w:rPr>
              <w:t>agree</w:t>
            </w:r>
            <w:r>
              <w:rPr>
                <w:rFonts w:cs="Arial"/>
              </w:rPr>
              <w:t>s</w:t>
            </w:r>
            <w:r w:rsidR="009930D0">
              <w:rPr>
                <w:rFonts w:cs="Arial"/>
              </w:rPr>
              <w:t xml:space="preserve"> that more systematic and joint analysis of needs and priorities with Pacific partners will improve the relevance, impact and sustainability of </w:t>
            </w:r>
            <w:r w:rsidR="00734394">
              <w:rPr>
                <w:rFonts w:cs="Arial"/>
              </w:rPr>
              <w:t xml:space="preserve">its </w:t>
            </w:r>
            <w:r w:rsidR="009930D0">
              <w:rPr>
                <w:rFonts w:cs="Arial"/>
              </w:rPr>
              <w:t xml:space="preserve">health investments. </w:t>
            </w:r>
          </w:p>
          <w:p w14:paraId="2C4E648A" w14:textId="6B0F035B" w:rsidR="009930D0" w:rsidRDefault="009930D0"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A judicious mixture of measures—that still includes targeted technical assistance—is needed to ensure the effectiveness of </w:t>
            </w:r>
            <w:r w:rsidR="00E12B8E">
              <w:rPr>
                <w:rFonts w:cs="Arial"/>
              </w:rPr>
              <w:t xml:space="preserve">DFAT’s </w:t>
            </w:r>
            <w:r>
              <w:rPr>
                <w:rFonts w:cs="Arial"/>
              </w:rPr>
              <w:t xml:space="preserve">capacity building activities. </w:t>
            </w:r>
            <w:r w:rsidR="00E12B8E">
              <w:rPr>
                <w:rFonts w:cs="Arial"/>
              </w:rPr>
              <w:t xml:space="preserve">DFAT </w:t>
            </w:r>
            <w:r>
              <w:rPr>
                <w:rFonts w:cs="Arial"/>
              </w:rPr>
              <w:t>agree</w:t>
            </w:r>
            <w:r w:rsidR="00E12B8E">
              <w:rPr>
                <w:rFonts w:cs="Arial"/>
              </w:rPr>
              <w:t>s</w:t>
            </w:r>
            <w:r>
              <w:rPr>
                <w:rFonts w:cs="Arial"/>
              </w:rPr>
              <w:t xml:space="preserve"> this should include support for Pacific-led initiatives.</w:t>
            </w:r>
          </w:p>
          <w:p w14:paraId="5673D7ED" w14:textId="62ED9FB2" w:rsidR="009930D0" w:rsidRDefault="00E12B8E"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DFAT </w:t>
            </w:r>
            <w:r w:rsidR="009930D0">
              <w:rPr>
                <w:rFonts w:cs="Arial"/>
              </w:rPr>
              <w:t>agree</w:t>
            </w:r>
            <w:r>
              <w:rPr>
                <w:rFonts w:cs="Arial"/>
              </w:rPr>
              <w:t>s</w:t>
            </w:r>
            <w:r w:rsidR="009930D0">
              <w:rPr>
                <w:rFonts w:cs="Arial"/>
              </w:rPr>
              <w:t xml:space="preserve"> that health experts with cultural and/or ethnic linkages to the Pacific—including those in the diaspora—can help sharpen the focus and actions of current and future health investments.</w:t>
            </w:r>
          </w:p>
        </w:tc>
        <w:tc>
          <w:tcPr>
            <w:tcW w:w="4783" w:type="dxa"/>
          </w:tcPr>
          <w:p w14:paraId="791FC247" w14:textId="39AEFA88" w:rsidR="009930D0" w:rsidRDefault="009930D0"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i/>
              </w:rPr>
            </w:pPr>
            <w:r>
              <w:rPr>
                <w:rFonts w:cs="Arial"/>
              </w:rPr>
              <w:t xml:space="preserve">All programs will continue to actively involve relevant Pacific partners in the aid investment cycle—concept, design, monitoring and evaluation—to ensure </w:t>
            </w:r>
            <w:r w:rsidR="00E12B8E">
              <w:rPr>
                <w:rFonts w:cs="Arial"/>
              </w:rPr>
              <w:t xml:space="preserve">DFAT </w:t>
            </w:r>
            <w:r>
              <w:rPr>
                <w:rFonts w:cs="Arial"/>
              </w:rPr>
              <w:t>support is responsive to the identified needs and priorities of P</w:t>
            </w:r>
            <w:r w:rsidR="008473CE">
              <w:rPr>
                <w:rFonts w:cs="Arial"/>
              </w:rPr>
              <w:t>acific island countries</w:t>
            </w:r>
            <w:r>
              <w:rPr>
                <w:rFonts w:cs="Arial"/>
              </w:rPr>
              <w:t>.</w:t>
            </w:r>
            <w:r w:rsidR="008473CE">
              <w:rPr>
                <w:rFonts w:cs="Arial"/>
              </w:rPr>
              <w:t xml:space="preserve"> </w:t>
            </w:r>
            <w:r w:rsidR="00F07595">
              <w:rPr>
                <w:rFonts w:cs="Arial"/>
              </w:rPr>
              <w:br/>
            </w:r>
            <w:r>
              <w:rPr>
                <w:rFonts w:cs="Arial"/>
                <w:i/>
              </w:rPr>
              <w:t>(All programs, ongoing)</w:t>
            </w:r>
          </w:p>
          <w:p w14:paraId="526D2483" w14:textId="651E0D34" w:rsidR="009930D0" w:rsidRPr="0076210D" w:rsidRDefault="009930D0"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i/>
              </w:rPr>
            </w:pPr>
            <w:r w:rsidRPr="00D6461A">
              <w:rPr>
                <w:rFonts w:cs="Arial"/>
              </w:rPr>
              <w:t xml:space="preserve">OTP, with support from HPS, will </w:t>
            </w:r>
            <w:r>
              <w:rPr>
                <w:rFonts w:cs="Arial"/>
              </w:rPr>
              <w:t xml:space="preserve">consider </w:t>
            </w:r>
            <w:r w:rsidRPr="00D6461A">
              <w:rPr>
                <w:rFonts w:cs="Arial"/>
              </w:rPr>
              <w:t>develop</w:t>
            </w:r>
            <w:r>
              <w:rPr>
                <w:rFonts w:cs="Arial"/>
              </w:rPr>
              <w:t>ing</w:t>
            </w:r>
            <w:r w:rsidRPr="00D6461A">
              <w:rPr>
                <w:rFonts w:cs="Arial"/>
              </w:rPr>
              <w:t xml:space="preserve"> a tool kit outlin</w:t>
            </w:r>
            <w:r w:rsidR="00E12B8E">
              <w:rPr>
                <w:rFonts w:cs="Arial"/>
              </w:rPr>
              <w:t>ing</w:t>
            </w:r>
            <w:r w:rsidRPr="00D6461A">
              <w:rPr>
                <w:rFonts w:cs="Arial"/>
              </w:rPr>
              <w:t xml:space="preserve"> what actions programs can take, beyond technical assistance, to support more effective collaboration on joint analysis of health needs and priorities</w:t>
            </w:r>
            <w:r>
              <w:rPr>
                <w:rFonts w:cs="Arial"/>
              </w:rPr>
              <w:t>.</w:t>
            </w:r>
            <w:r w:rsidRPr="00D6461A">
              <w:rPr>
                <w:rFonts w:cs="Arial"/>
              </w:rPr>
              <w:t xml:space="preserve"> </w:t>
            </w:r>
            <w:r w:rsidRPr="0076210D">
              <w:rPr>
                <w:rFonts w:cs="Arial"/>
                <w:i/>
              </w:rPr>
              <w:t xml:space="preserve">(OTP, by March 2020) </w:t>
            </w:r>
          </w:p>
          <w:p w14:paraId="72DB1951" w14:textId="49907C56" w:rsidR="009930D0" w:rsidRPr="007B0AAB" w:rsidRDefault="009930D0"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i/>
              </w:rPr>
            </w:pPr>
            <w:r>
              <w:rPr>
                <w:rFonts w:cs="Arial"/>
              </w:rPr>
              <w:t>OTP will survey health experts with cultural and/or ethnic linkages to the Pacific on barriers to greater participation by this group</w:t>
            </w:r>
            <w:r w:rsidR="00E12B8E">
              <w:rPr>
                <w:rFonts w:cs="Arial"/>
              </w:rPr>
              <w:t>. I</w:t>
            </w:r>
            <w:r>
              <w:rPr>
                <w:rFonts w:cs="Arial"/>
              </w:rPr>
              <w:t>nsights will inform a strategy to build further this cadre to support DFAT health investments.</w:t>
            </w:r>
            <w:r w:rsidR="00E12B8E">
              <w:rPr>
                <w:rFonts w:cs="Arial"/>
              </w:rPr>
              <w:t xml:space="preserve"> </w:t>
            </w:r>
            <w:r>
              <w:rPr>
                <w:rFonts w:cs="Arial"/>
                <w:i/>
              </w:rPr>
              <w:t xml:space="preserve">(OTP, by June 2020) </w:t>
            </w:r>
          </w:p>
        </w:tc>
      </w:tr>
      <w:tr w:rsidR="009930D0" w14:paraId="753353AE" w14:textId="77777777" w:rsidTr="00C05BF1">
        <w:tc>
          <w:tcPr>
            <w:cnfStyle w:val="001000000000" w:firstRow="0" w:lastRow="0" w:firstColumn="1" w:lastColumn="0" w:oddVBand="0" w:evenVBand="0" w:oddHBand="0" w:evenHBand="0" w:firstRowFirstColumn="0" w:firstRowLastColumn="0" w:lastRowFirstColumn="0" w:lastRowLastColumn="0"/>
            <w:tcW w:w="4625" w:type="dxa"/>
            <w:shd w:val="clear" w:color="auto" w:fill="FFFFFF" w:themeFill="background1"/>
          </w:tcPr>
          <w:p w14:paraId="0B95F54F" w14:textId="0FAA48E7" w:rsidR="00613594" w:rsidRPr="00613594" w:rsidRDefault="00613594" w:rsidP="00613594">
            <w:pPr>
              <w:spacing w:after="160" w:line="259" w:lineRule="auto"/>
              <w:rPr>
                <w:bCs/>
              </w:rPr>
            </w:pPr>
            <w:r>
              <w:rPr>
                <w:bCs/>
              </w:rPr>
              <w:lastRenderedPageBreak/>
              <w:t xml:space="preserve">6. </w:t>
            </w:r>
            <w:r w:rsidRPr="00613594">
              <w:rPr>
                <w:bCs/>
              </w:rPr>
              <w:t>DFAT should strengthen its own technical, development and Pacific island-related capacity, and quality assure external technical health expertise provided. This is essential to supporting Pacific island partnerships and programs.</w:t>
            </w:r>
          </w:p>
          <w:p w14:paraId="12F09B70" w14:textId="77777777" w:rsidR="00613594" w:rsidRPr="00613594" w:rsidRDefault="00613594" w:rsidP="00613594">
            <w:pPr>
              <w:spacing w:after="160" w:line="259" w:lineRule="auto"/>
              <w:rPr>
                <w:bCs/>
              </w:rPr>
            </w:pPr>
            <w:r w:rsidRPr="00613594">
              <w:rPr>
                <w:bCs/>
              </w:rPr>
              <w:t xml:space="preserve">Possible mechanisms to achieve this could include: </w:t>
            </w:r>
          </w:p>
          <w:p w14:paraId="3387D2F5" w14:textId="77777777" w:rsidR="00613594" w:rsidRPr="00613594" w:rsidRDefault="00613594" w:rsidP="00613594">
            <w:pPr>
              <w:pStyle w:val="ListNumber3"/>
              <w:numPr>
                <w:ilvl w:val="0"/>
                <w:numId w:val="21"/>
              </w:numPr>
            </w:pPr>
            <w:r w:rsidRPr="00613594">
              <w:t xml:space="preserve">ensuring that all DFAT teams providing health advice and managing programs include, or have access to, health, development and Pacific island expertise, such as the skills needed to facilitate genuine partnerships </w:t>
            </w:r>
          </w:p>
          <w:p w14:paraId="7CB4CE7A" w14:textId="77777777" w:rsidR="00613594" w:rsidRPr="00613594" w:rsidRDefault="00613594" w:rsidP="00613594">
            <w:pPr>
              <w:pStyle w:val="ListNumber3"/>
              <w:numPr>
                <w:ilvl w:val="0"/>
                <w:numId w:val="21"/>
              </w:numPr>
            </w:pPr>
            <w:r w:rsidRPr="00613594">
              <w:t>increasing the number and seniority of Pacific island health professionals in DFAT posts and as advisers (locally engaged or from the Pacific diaspora in Australia and in the region)</w:t>
            </w:r>
          </w:p>
          <w:p w14:paraId="3F62177B" w14:textId="77777777" w:rsidR="00613594" w:rsidRPr="00613594" w:rsidRDefault="00613594" w:rsidP="00613594">
            <w:pPr>
              <w:pStyle w:val="ListNumber3"/>
              <w:numPr>
                <w:ilvl w:val="0"/>
                <w:numId w:val="21"/>
              </w:numPr>
            </w:pPr>
            <w:r w:rsidRPr="00613594">
              <w:t>appointing a senior Pacific island health adviser to support and mentor DFAT staff and engage Pacific island governments.</w:t>
            </w:r>
          </w:p>
          <w:p w14:paraId="1B6EE926" w14:textId="5B5D3DB1" w:rsidR="009930D0" w:rsidRPr="00613594" w:rsidRDefault="009930D0" w:rsidP="00613594">
            <w:pPr>
              <w:spacing w:after="160" w:line="259" w:lineRule="auto"/>
            </w:pPr>
          </w:p>
        </w:tc>
        <w:tc>
          <w:tcPr>
            <w:tcW w:w="1268" w:type="dxa"/>
            <w:shd w:val="clear" w:color="auto" w:fill="FFFFFF" w:themeFill="background1"/>
          </w:tcPr>
          <w:p w14:paraId="08F31393" w14:textId="77777777" w:rsidR="009930D0" w:rsidRDefault="009930D0"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rPr>
            </w:pPr>
            <w:r>
              <w:rPr>
                <w:rFonts w:cs="Arial"/>
              </w:rPr>
              <w:t>Agree-in-principle</w:t>
            </w:r>
          </w:p>
          <w:p w14:paraId="7042ADCA" w14:textId="77777777" w:rsidR="009930D0" w:rsidRDefault="009930D0"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rPr>
            </w:pPr>
          </w:p>
        </w:tc>
        <w:tc>
          <w:tcPr>
            <w:tcW w:w="3316" w:type="dxa"/>
            <w:shd w:val="clear" w:color="auto" w:fill="FFFFFF" w:themeFill="background1"/>
          </w:tcPr>
          <w:p w14:paraId="491211D9" w14:textId="666FD48A" w:rsidR="009930D0" w:rsidRDefault="00E12B8E"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DFAT </w:t>
            </w:r>
            <w:r w:rsidR="009930D0">
              <w:rPr>
                <w:rFonts w:cs="Arial"/>
              </w:rPr>
              <w:t>acknowledge</w:t>
            </w:r>
            <w:r>
              <w:rPr>
                <w:rFonts w:cs="Arial"/>
              </w:rPr>
              <w:t>s</w:t>
            </w:r>
            <w:r w:rsidR="009930D0">
              <w:rPr>
                <w:rFonts w:cs="Arial"/>
              </w:rPr>
              <w:t xml:space="preserve"> the necessity to continue to strengthen </w:t>
            </w:r>
            <w:r>
              <w:rPr>
                <w:rFonts w:cs="Arial"/>
              </w:rPr>
              <w:t xml:space="preserve">its </w:t>
            </w:r>
            <w:r w:rsidR="009930D0">
              <w:rPr>
                <w:rFonts w:cs="Arial"/>
              </w:rPr>
              <w:t>strategic and operational capabilities on health in the Pacific. This is also a prerequisite to respond effectively to the preceding recommendations of this evaluation</w:t>
            </w:r>
            <w:r>
              <w:rPr>
                <w:rFonts w:cs="Arial"/>
              </w:rPr>
              <w:t>.</w:t>
            </w:r>
          </w:p>
          <w:p w14:paraId="55438839" w14:textId="78A35EBF" w:rsidR="009930D0" w:rsidRDefault="00E12B8E"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DFAT </w:t>
            </w:r>
            <w:r w:rsidR="009930D0">
              <w:rPr>
                <w:rFonts w:cs="Arial"/>
              </w:rPr>
              <w:t>appreciate</w:t>
            </w:r>
            <w:r>
              <w:rPr>
                <w:rFonts w:cs="Arial"/>
              </w:rPr>
              <w:t>s</w:t>
            </w:r>
            <w:r w:rsidR="009930D0">
              <w:rPr>
                <w:rFonts w:cs="Arial"/>
              </w:rPr>
              <w:t xml:space="preserve"> the importance of applying Pacific and development expertise to design, monitor and implement </w:t>
            </w:r>
            <w:r w:rsidR="00837990">
              <w:rPr>
                <w:rFonts w:cs="Arial"/>
              </w:rPr>
              <w:t>its</w:t>
            </w:r>
            <w:r w:rsidR="009930D0">
              <w:rPr>
                <w:rFonts w:cs="Arial"/>
              </w:rPr>
              <w:t xml:space="preserve"> health programs. Pacific or diaspora applicants should be explicitly encouraged to apply as local staff or advisers at DFAT posts, while being </w:t>
            </w:r>
            <w:r w:rsidR="009930D0" w:rsidRPr="00014129">
              <w:rPr>
                <w:rFonts w:cs="Arial"/>
              </w:rPr>
              <w:t>mindful of the strain this may place on Pacific health systems</w:t>
            </w:r>
            <w:r w:rsidR="009930D0">
              <w:rPr>
                <w:rFonts w:cs="Arial"/>
              </w:rPr>
              <w:t xml:space="preserve">. When investing in technical advisors, </w:t>
            </w:r>
            <w:r>
              <w:rPr>
                <w:rFonts w:cs="Arial"/>
              </w:rPr>
              <w:t xml:space="preserve">DFAT </w:t>
            </w:r>
            <w:r w:rsidR="009930D0">
              <w:rPr>
                <w:rFonts w:cs="Arial"/>
              </w:rPr>
              <w:t>will give weight to Pacific and diaspora expertise in developing strong partnerships.</w:t>
            </w:r>
          </w:p>
          <w:p w14:paraId="1ACDDD1C" w14:textId="7D158F8B" w:rsidR="009930D0" w:rsidRDefault="00E12B8E" w:rsidP="00C05BF1">
            <w:pPr>
              <w:numPr>
                <w:ilvl w:val="0"/>
                <w:numId w:val="0"/>
              </w:num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DFAT </w:t>
            </w:r>
            <w:r w:rsidR="009930D0">
              <w:rPr>
                <w:rFonts w:cs="Arial"/>
              </w:rPr>
              <w:t>see</w:t>
            </w:r>
            <w:r>
              <w:rPr>
                <w:rFonts w:cs="Arial"/>
              </w:rPr>
              <w:t>s</w:t>
            </w:r>
            <w:r w:rsidR="009930D0">
              <w:rPr>
                <w:rFonts w:cs="Arial"/>
              </w:rPr>
              <w:t xml:space="preserve"> some value in appointing a senior Pacific health adviser within DFAT </w:t>
            </w:r>
            <w:r w:rsidR="009930D0" w:rsidRPr="00E64052">
              <w:rPr>
                <w:rFonts w:cs="Arial"/>
              </w:rPr>
              <w:t xml:space="preserve">to </w:t>
            </w:r>
            <w:r w:rsidR="009930D0" w:rsidRPr="00E64052">
              <w:rPr>
                <w:rFonts w:cs="Arial"/>
              </w:rPr>
              <w:lastRenderedPageBreak/>
              <w:t>support and mentor DFAT staff and engage with P</w:t>
            </w:r>
            <w:r>
              <w:rPr>
                <w:rFonts w:cs="Arial"/>
              </w:rPr>
              <w:t>acific island country</w:t>
            </w:r>
            <w:r w:rsidR="009930D0" w:rsidRPr="00E64052">
              <w:rPr>
                <w:rFonts w:cs="Arial"/>
              </w:rPr>
              <w:t xml:space="preserve"> governments, subj</w:t>
            </w:r>
            <w:r w:rsidR="009930D0">
              <w:rPr>
                <w:rFonts w:cs="Arial"/>
              </w:rPr>
              <w:t xml:space="preserve">ect to available resources. Given that most DFAT bilateral aid investments are now focused on the Pacific region, </w:t>
            </w:r>
            <w:r>
              <w:rPr>
                <w:rFonts w:cs="Arial"/>
              </w:rPr>
              <w:t xml:space="preserve">DFAT </w:t>
            </w:r>
            <w:r w:rsidR="009930D0">
              <w:rPr>
                <w:rFonts w:cs="Arial"/>
              </w:rPr>
              <w:t>note</w:t>
            </w:r>
            <w:r>
              <w:rPr>
                <w:rFonts w:cs="Arial"/>
              </w:rPr>
              <w:t>s</w:t>
            </w:r>
            <w:r w:rsidR="009930D0">
              <w:rPr>
                <w:rFonts w:cs="Arial"/>
              </w:rPr>
              <w:t xml:space="preserve"> the already strong support provided to Pacific health programs by the DFAT Principal Sector Specialist</w:t>
            </w:r>
            <w:r>
              <w:rPr>
                <w:rFonts w:cs="Arial"/>
              </w:rPr>
              <w:t>—</w:t>
            </w:r>
            <w:r w:rsidR="009930D0">
              <w:rPr>
                <w:rFonts w:cs="Arial"/>
              </w:rPr>
              <w:t xml:space="preserve">Health. Other mechanisms to enhance </w:t>
            </w:r>
            <w:r>
              <w:rPr>
                <w:rFonts w:cs="Arial"/>
              </w:rPr>
              <w:t xml:space="preserve">DFAT’s </w:t>
            </w:r>
            <w:r w:rsidR="009930D0">
              <w:rPr>
                <w:rFonts w:cs="Arial"/>
              </w:rPr>
              <w:t xml:space="preserve">strategic direction and capacity on Pacific Health, including reallocation of existing resources within OTP to include a Pacific Health Specialist, will be explored. </w:t>
            </w:r>
          </w:p>
        </w:tc>
        <w:tc>
          <w:tcPr>
            <w:tcW w:w="4783" w:type="dxa"/>
            <w:shd w:val="clear" w:color="auto" w:fill="FFFFFF" w:themeFill="background1"/>
          </w:tcPr>
          <w:p w14:paraId="66A82BF3" w14:textId="4E58851D" w:rsidR="009930D0" w:rsidRDefault="00E12B8E" w:rsidP="00C05BF1">
            <w:pPr>
              <w:cnfStyle w:val="000000000000" w:firstRow="0" w:lastRow="0" w:firstColumn="0" w:lastColumn="0" w:oddVBand="0" w:evenVBand="0" w:oddHBand="0" w:evenHBand="0" w:firstRowFirstColumn="0" w:firstRowLastColumn="0" w:lastRowFirstColumn="0" w:lastRowLastColumn="0"/>
              <w:rPr>
                <w:rFonts w:cs="Arial"/>
              </w:rPr>
            </w:pPr>
            <w:r>
              <w:rPr>
                <w:rFonts w:cs="Arial"/>
              </w:rPr>
              <w:lastRenderedPageBreak/>
              <w:t>DFAT</w:t>
            </w:r>
            <w:r w:rsidRPr="00EF2A70">
              <w:rPr>
                <w:rFonts w:cs="Arial"/>
              </w:rPr>
              <w:t xml:space="preserve"> </w:t>
            </w:r>
            <w:r w:rsidR="009930D0" w:rsidRPr="00EF2A70">
              <w:rPr>
                <w:rFonts w:cs="Arial"/>
              </w:rPr>
              <w:t xml:space="preserve">will facilitate outreach to ensure </w:t>
            </w:r>
            <w:r>
              <w:rPr>
                <w:rFonts w:cs="Arial"/>
              </w:rPr>
              <w:t>its</w:t>
            </w:r>
            <w:r w:rsidRPr="00EF2A70">
              <w:rPr>
                <w:rFonts w:cs="Arial"/>
              </w:rPr>
              <w:t xml:space="preserve"> </w:t>
            </w:r>
            <w:r w:rsidR="009930D0" w:rsidRPr="00EF2A70">
              <w:rPr>
                <w:rFonts w:cs="Arial"/>
              </w:rPr>
              <w:t xml:space="preserve">teams managing health programs in the Pacific understand the range of Pacific-related, health and development support already available through a range of mechanisms. These include: </w:t>
            </w:r>
          </w:p>
          <w:p w14:paraId="5CAAECA1" w14:textId="4E092281" w:rsidR="009930D0" w:rsidRDefault="009A08A6" w:rsidP="005F2A12">
            <w:pPr>
              <w:pStyle w:val="ListBullet"/>
              <w:cnfStyle w:val="000000000000" w:firstRow="0" w:lastRow="0" w:firstColumn="0" w:lastColumn="0" w:oddVBand="0" w:evenVBand="0" w:oddHBand="0" w:evenHBand="0" w:firstRowFirstColumn="0" w:firstRowLastColumn="0" w:lastRowFirstColumn="0" w:lastRowLastColumn="0"/>
            </w:pPr>
            <w:r>
              <w:t>i</w:t>
            </w:r>
            <w:r w:rsidR="009930D0" w:rsidRPr="00EF2A70">
              <w:t>n-house health specialists (for example, Princ</w:t>
            </w:r>
            <w:r w:rsidR="009930D0">
              <w:t>ipal Sector Specialist</w:t>
            </w:r>
            <w:r w:rsidR="00E12B8E">
              <w:t>—</w:t>
            </w:r>
            <w:r w:rsidR="009930D0">
              <w:t>Health)</w:t>
            </w:r>
          </w:p>
          <w:p w14:paraId="2444D726" w14:textId="670DFE70" w:rsidR="009930D0" w:rsidRDefault="009A08A6" w:rsidP="005F2A12">
            <w:pPr>
              <w:pStyle w:val="ListBullet"/>
              <w:cnfStyle w:val="000000000000" w:firstRow="0" w:lastRow="0" w:firstColumn="0" w:lastColumn="0" w:oddVBand="0" w:evenVBand="0" w:oddHBand="0" w:evenHBand="0" w:firstRowFirstColumn="0" w:firstRowLastColumn="0" w:lastRowFirstColumn="0" w:lastRowLastColumn="0"/>
            </w:pPr>
            <w:r>
              <w:t>d</w:t>
            </w:r>
            <w:r w:rsidR="009930D0" w:rsidRPr="00EF2A70">
              <w:t>evelopment experts in OTP and in thema</w:t>
            </w:r>
            <w:r w:rsidR="009930D0">
              <w:t>tic and enabling areas of DFAT</w:t>
            </w:r>
          </w:p>
          <w:p w14:paraId="7FFE8D8A" w14:textId="1013B8BF" w:rsidR="009930D0" w:rsidRDefault="009A08A6" w:rsidP="005F2A12">
            <w:pPr>
              <w:pStyle w:val="ListBullet"/>
              <w:cnfStyle w:val="000000000000" w:firstRow="0" w:lastRow="0" w:firstColumn="0" w:lastColumn="0" w:oddVBand="0" w:evenVBand="0" w:oddHBand="0" w:evenHBand="0" w:firstRowFirstColumn="0" w:firstRowLastColumn="0" w:lastRowFirstColumn="0" w:lastRowLastColumn="0"/>
            </w:pPr>
            <w:r>
              <w:t>l</w:t>
            </w:r>
            <w:r w:rsidR="009930D0" w:rsidRPr="00EF2A70">
              <w:t>ocally engaged staff at posts and contracted health advisers</w:t>
            </w:r>
          </w:p>
          <w:p w14:paraId="6388E4F0" w14:textId="5F4D1448" w:rsidR="009930D0" w:rsidRDefault="009A08A6" w:rsidP="005F2A12">
            <w:pPr>
              <w:pStyle w:val="ListBullet"/>
              <w:cnfStyle w:val="000000000000" w:firstRow="0" w:lastRow="0" w:firstColumn="0" w:lastColumn="0" w:oddVBand="0" w:evenVBand="0" w:oddHBand="0" w:evenHBand="0" w:firstRowFirstColumn="0" w:firstRowLastColumn="0" w:lastRowFirstColumn="0" w:lastRowLastColumn="0"/>
            </w:pPr>
            <w:r>
              <w:t>t</w:t>
            </w:r>
            <w:r w:rsidR="009930D0">
              <w:t>raining and other professional development offered by DFAT’s Diplomatic Academy</w:t>
            </w:r>
          </w:p>
          <w:p w14:paraId="15C3A421" w14:textId="506B344C" w:rsidR="009930D0" w:rsidRDefault="009A08A6" w:rsidP="005F2A12">
            <w:pPr>
              <w:pStyle w:val="ListBullet"/>
              <w:cnfStyle w:val="000000000000" w:firstRow="0" w:lastRow="0" w:firstColumn="0" w:lastColumn="0" w:oddVBand="0" w:evenVBand="0" w:oddHBand="0" w:evenHBand="0" w:firstRowFirstColumn="0" w:firstRowLastColumn="0" w:lastRowFirstColumn="0" w:lastRowLastColumn="0"/>
            </w:pPr>
            <w:r>
              <w:t>t</w:t>
            </w:r>
            <w:r w:rsidR="009930D0" w:rsidRPr="00ED72C8">
              <w:t>he Specialist Health Service—</w:t>
            </w:r>
            <w:r w:rsidR="009930D0">
              <w:t xml:space="preserve">the </w:t>
            </w:r>
            <w:r w:rsidR="009930D0" w:rsidRPr="00ED72C8">
              <w:t>central facility funded by DFAT</w:t>
            </w:r>
            <w:r w:rsidR="009930D0">
              <w:t xml:space="preserve">—which </w:t>
            </w:r>
            <w:r w:rsidR="009930D0" w:rsidRPr="00ED72C8">
              <w:t>prov</w:t>
            </w:r>
            <w:r w:rsidR="009930D0">
              <w:t xml:space="preserve">ides additional expert support; </w:t>
            </w:r>
            <w:r w:rsidR="009930D0" w:rsidRPr="00ED72C8">
              <w:t xml:space="preserve">both long and short-term technical advice and other support </w:t>
            </w:r>
            <w:r w:rsidR="009930D0">
              <w:t>is available and</w:t>
            </w:r>
            <w:r w:rsidR="009930D0" w:rsidRPr="00ED72C8">
              <w:t xml:space="preserve"> will continue until at least 2022.</w:t>
            </w:r>
          </w:p>
          <w:p w14:paraId="0D7C50C5" w14:textId="77777777" w:rsidR="009930D0" w:rsidRPr="00C66E08" w:rsidRDefault="009930D0" w:rsidP="00C05BF1">
            <w:pPr>
              <w:cnfStyle w:val="000000000000" w:firstRow="0" w:lastRow="0" w:firstColumn="0" w:lastColumn="0" w:oddVBand="0" w:evenVBand="0" w:oddHBand="0" w:evenHBand="0" w:firstRowFirstColumn="0" w:firstRowLastColumn="0" w:lastRowFirstColumn="0" w:lastRowLastColumn="0"/>
              <w:rPr>
                <w:rFonts w:cs="Arial"/>
                <w:i/>
              </w:rPr>
            </w:pPr>
            <w:r w:rsidRPr="00C66E08">
              <w:rPr>
                <w:rFonts w:cs="Arial"/>
                <w:i/>
              </w:rPr>
              <w:t>(OTP, by March 2020)</w:t>
            </w:r>
          </w:p>
        </w:tc>
      </w:tr>
    </w:tbl>
    <w:p w14:paraId="4D1E2A4E" w14:textId="77777777" w:rsidR="009930D0" w:rsidRDefault="009930D0" w:rsidP="009930D0">
      <w:pPr>
        <w:numPr>
          <w:ilvl w:val="0"/>
          <w:numId w:val="0"/>
        </w:numPr>
        <w:rPr>
          <w:rFonts w:cs="Arial"/>
        </w:rPr>
      </w:pPr>
    </w:p>
    <w:p w14:paraId="5C5DE193" w14:textId="77777777" w:rsidR="009930D0" w:rsidRDefault="009930D0" w:rsidP="009930D0">
      <w:pPr>
        <w:rPr>
          <w:b/>
          <w:bCs/>
        </w:rPr>
        <w:sectPr w:rsidR="009930D0" w:rsidSect="009930D0">
          <w:pgSz w:w="16838" w:h="11906" w:orient="landscape" w:code="9"/>
          <w:pgMar w:top="1134" w:right="1418" w:bottom="1134" w:left="1418" w:header="851" w:footer="567" w:gutter="0"/>
          <w:cols w:space="708"/>
          <w:titlePg/>
          <w:docGrid w:linePitch="360"/>
        </w:sectPr>
      </w:pPr>
    </w:p>
    <w:p w14:paraId="0B0EA5D6" w14:textId="229229E4" w:rsidR="00404F4C" w:rsidRPr="00404F4C" w:rsidRDefault="00404F4C" w:rsidP="009930D0">
      <w:pPr>
        <w:rPr>
          <w:b/>
          <w:bCs/>
        </w:rPr>
      </w:pPr>
    </w:p>
    <w:p w14:paraId="1677111E" w14:textId="28448C5A" w:rsidR="004A0966" w:rsidRPr="00966F6E" w:rsidRDefault="00AD2261" w:rsidP="00966F6E">
      <w:pPr>
        <w:pStyle w:val="Heading1"/>
      </w:pPr>
      <w:bookmarkStart w:id="87" w:name="_Toc14421565"/>
      <w:bookmarkStart w:id="88" w:name="_Toc14421717"/>
      <w:bookmarkStart w:id="89" w:name="_Toc14423203"/>
      <w:bookmarkStart w:id="90" w:name="_Toc16512687"/>
      <w:bookmarkStart w:id="91" w:name="_Toc35441318"/>
      <w:bookmarkEnd w:id="87"/>
      <w:bookmarkEnd w:id="88"/>
      <w:bookmarkEnd w:id="89"/>
      <w:r w:rsidRPr="00966F6E">
        <w:t>Introduction</w:t>
      </w:r>
      <w:bookmarkEnd w:id="90"/>
      <w:bookmarkEnd w:id="91"/>
      <w:r w:rsidRPr="00966F6E">
        <w:t xml:space="preserve"> </w:t>
      </w:r>
      <w:bookmarkEnd w:id="0"/>
      <w:bookmarkEnd w:id="1"/>
      <w:bookmarkEnd w:id="2"/>
      <w:bookmarkEnd w:id="3"/>
    </w:p>
    <w:p w14:paraId="4F0CDB27" w14:textId="6C246956" w:rsidR="00E660C4" w:rsidRPr="00AD781D" w:rsidRDefault="00E660C4" w:rsidP="00AD781D">
      <w:pPr>
        <w:pStyle w:val="Heading2"/>
      </w:pPr>
      <w:bookmarkStart w:id="92" w:name="_Toc6473037"/>
      <w:bookmarkStart w:id="93" w:name="_Toc6473172"/>
      <w:r w:rsidRPr="00AD781D">
        <w:t xml:space="preserve"> </w:t>
      </w:r>
      <w:bookmarkStart w:id="94" w:name="_Toc16512688"/>
      <w:bookmarkStart w:id="95" w:name="_Toc35441319"/>
      <w:r w:rsidR="00450609" w:rsidRPr="00AD781D">
        <w:t>Purpose</w:t>
      </w:r>
      <w:bookmarkEnd w:id="94"/>
      <w:bookmarkEnd w:id="95"/>
    </w:p>
    <w:p w14:paraId="68943BF8" w14:textId="7DD66262" w:rsidR="00E660C4" w:rsidRPr="00E660C4" w:rsidRDefault="008020C4" w:rsidP="00E660C4">
      <w:r>
        <w:t>Over a number of years, including the</w:t>
      </w:r>
      <w:r w:rsidR="0001799B">
        <w:t xml:space="preserve"> evaluation</w:t>
      </w:r>
      <w:r w:rsidR="003A2F27">
        <w:t xml:space="preserve"> period</w:t>
      </w:r>
      <w:r w:rsidR="00940179">
        <w:t>,</w:t>
      </w:r>
      <w:r w:rsidR="003A2F27">
        <w:t xml:space="preserve"> </w:t>
      </w:r>
      <w:r w:rsidR="00E660C4" w:rsidRPr="00E660C4">
        <w:t xml:space="preserve">Australia </w:t>
      </w:r>
      <w:r>
        <w:t xml:space="preserve">has </w:t>
      </w:r>
      <w:r w:rsidR="00E660C4" w:rsidRPr="00E660C4">
        <w:t>actively support</w:t>
      </w:r>
      <w:r w:rsidR="001A3B56">
        <w:t>ed</w:t>
      </w:r>
      <w:r w:rsidR="00E660C4" w:rsidRPr="00E660C4">
        <w:t xml:space="preserve"> Pacific</w:t>
      </w:r>
      <w:r w:rsidR="0091302C">
        <w:t xml:space="preserve"> island</w:t>
      </w:r>
      <w:r w:rsidR="00E660C4" w:rsidRPr="00E660C4">
        <w:t xml:space="preserve"> countr</w:t>
      </w:r>
      <w:r w:rsidR="001E3011">
        <w:t>y</w:t>
      </w:r>
      <w:r w:rsidR="00E660C4" w:rsidRPr="00E660C4">
        <w:t xml:space="preserve"> efforts to improve the health of their people. This engagement </w:t>
      </w:r>
      <w:r w:rsidR="00940179">
        <w:t>has been</w:t>
      </w:r>
      <w:r w:rsidR="00940179" w:rsidRPr="00E660C4">
        <w:t xml:space="preserve"> </w:t>
      </w:r>
      <w:r w:rsidR="00E660C4" w:rsidRPr="00E660C4">
        <w:t xml:space="preserve">based on the shared understanding of the importance of good health and the connections between health, enhanced quality of life and increased economic productivity. </w:t>
      </w:r>
    </w:p>
    <w:p w14:paraId="0F723F21" w14:textId="6E9DEA27" w:rsidR="008020C4" w:rsidRPr="0041154A" w:rsidRDefault="006E26AA" w:rsidP="00F20AE5">
      <w:r>
        <w:t>ODE</w:t>
      </w:r>
      <w:r w:rsidR="00E660C4" w:rsidRPr="00E660C4">
        <w:t xml:space="preserve"> commissio</w:t>
      </w:r>
      <w:r w:rsidR="004D385B">
        <w:t xml:space="preserve">ned this evaluation </w:t>
      </w:r>
      <w:r w:rsidR="00940179">
        <w:t xml:space="preserve">to examine </w:t>
      </w:r>
      <w:r w:rsidR="00A463D6">
        <w:t>Australia’s</w:t>
      </w:r>
      <w:r w:rsidR="00E660C4" w:rsidRPr="00E660C4">
        <w:t xml:space="preserve"> support</w:t>
      </w:r>
      <w:r w:rsidR="00940179">
        <w:t xml:space="preserve"> for</w:t>
      </w:r>
      <w:r w:rsidR="00E660C4" w:rsidRPr="00E660C4">
        <w:t xml:space="preserve"> </w:t>
      </w:r>
      <w:r w:rsidR="00940179">
        <w:t xml:space="preserve">strengthening </w:t>
      </w:r>
      <w:r w:rsidR="00E660C4" w:rsidRPr="00E660C4">
        <w:t>health systems between 2008</w:t>
      </w:r>
      <w:r w:rsidR="00940179">
        <w:t>–</w:t>
      </w:r>
      <w:r w:rsidR="008A712B">
        <w:t>20</w:t>
      </w:r>
      <w:r w:rsidR="00E660C4" w:rsidRPr="00E660C4">
        <w:t>09 and 2017</w:t>
      </w:r>
      <w:r w:rsidR="00940179">
        <w:t>–</w:t>
      </w:r>
      <w:r w:rsidR="008A712B">
        <w:t>20</w:t>
      </w:r>
      <w:r w:rsidR="00E660C4" w:rsidRPr="00E660C4">
        <w:t xml:space="preserve">18. </w:t>
      </w:r>
    </w:p>
    <w:p w14:paraId="19CD9973" w14:textId="0B4A3124" w:rsidR="00E660C4" w:rsidRPr="002501DB" w:rsidRDefault="008020C4" w:rsidP="00E660C4">
      <w:r w:rsidRPr="0095196C">
        <w:rPr>
          <w:rFonts w:cs="Arial"/>
        </w:rPr>
        <w:t xml:space="preserve">The evaluation was timely because the </w:t>
      </w:r>
      <w:r w:rsidR="00B25A08">
        <w:rPr>
          <w:rFonts w:cs="Arial"/>
        </w:rPr>
        <w:t>Australian</w:t>
      </w:r>
      <w:r w:rsidRPr="0095196C">
        <w:rPr>
          <w:rFonts w:cs="Arial"/>
        </w:rPr>
        <w:t xml:space="preserve"> Health for Development Strategy ends in 2020, and </w:t>
      </w:r>
      <w:r w:rsidR="00940179">
        <w:rPr>
          <w:rFonts w:cs="Arial"/>
        </w:rPr>
        <w:t>DFAT’s</w:t>
      </w:r>
      <w:r w:rsidR="00940179" w:rsidRPr="0095196C">
        <w:rPr>
          <w:rFonts w:cs="Arial"/>
        </w:rPr>
        <w:t xml:space="preserve"> </w:t>
      </w:r>
      <w:r w:rsidRPr="0095196C">
        <w:rPr>
          <w:rFonts w:cs="Arial"/>
        </w:rPr>
        <w:t xml:space="preserve">Office of the Pacific is </w:t>
      </w:r>
      <w:r w:rsidR="002F3C87" w:rsidRPr="001F5960">
        <w:t>step</w:t>
      </w:r>
      <w:r w:rsidR="002F3C87">
        <w:t>ping</w:t>
      </w:r>
      <w:r w:rsidR="002F3C87" w:rsidRPr="001F5960">
        <w:t xml:space="preserve"> up Australia's engagement in the Pacific</w:t>
      </w:r>
      <w:r w:rsidR="002F3C87" w:rsidRPr="0095196C" w:rsidDel="002F3C87">
        <w:rPr>
          <w:rFonts w:cs="Arial"/>
        </w:rPr>
        <w:t xml:space="preserve"> </w:t>
      </w:r>
      <w:r w:rsidR="002F3C87">
        <w:rPr>
          <w:rFonts w:cs="Arial"/>
        </w:rPr>
        <w:t>Islands</w:t>
      </w:r>
      <w:r w:rsidR="001E3011">
        <w:rPr>
          <w:rFonts w:cs="Arial"/>
        </w:rPr>
        <w:t>.</w:t>
      </w:r>
      <w:r w:rsidR="008538BE">
        <w:rPr>
          <w:rStyle w:val="FootnoteReference"/>
          <w:rFonts w:cs="Arial"/>
        </w:rPr>
        <w:footnoteReference w:id="8"/>
      </w:r>
    </w:p>
    <w:p w14:paraId="260CE019" w14:textId="57425F04" w:rsidR="00940179" w:rsidRDefault="00E660C4" w:rsidP="00207D07">
      <w:r w:rsidRPr="00E660C4">
        <w:t xml:space="preserve">The </w:t>
      </w:r>
      <w:r w:rsidR="00940179">
        <w:t>evaluation</w:t>
      </w:r>
      <w:r w:rsidR="0001799B">
        <w:t>’s focus</w:t>
      </w:r>
      <w:r w:rsidR="00940179">
        <w:t xml:space="preserve"> is</w:t>
      </w:r>
      <w:r w:rsidRPr="00E660C4">
        <w:t xml:space="preserve"> </w:t>
      </w:r>
      <w:r w:rsidR="004D385B">
        <w:t>DFAT</w:t>
      </w:r>
      <w:r w:rsidR="00940179">
        <w:t>-</w:t>
      </w:r>
      <w:r w:rsidRPr="00E660C4">
        <w:t xml:space="preserve">funded country health programs in Fiji, Kiribati, </w:t>
      </w:r>
      <w:r w:rsidR="00E9372E" w:rsidRPr="00E660C4">
        <w:t xml:space="preserve">Nauru, </w:t>
      </w:r>
      <w:r w:rsidRPr="00E660C4">
        <w:t xml:space="preserve">Samoa, Solomon Islands, Tonga and Vanuatu, amounting to $402 million over the decade. Regional and global health </w:t>
      </w:r>
      <w:r w:rsidR="00F95E81">
        <w:t>programs</w:t>
      </w:r>
      <w:r w:rsidR="00E9372E">
        <w:t>,</w:t>
      </w:r>
      <w:r w:rsidRPr="00E660C4">
        <w:t xml:space="preserve"> </w:t>
      </w:r>
      <w:r w:rsidR="001A3B56">
        <w:t xml:space="preserve">which </w:t>
      </w:r>
      <w:r w:rsidR="00E9372E">
        <w:t>also supported</w:t>
      </w:r>
      <w:r w:rsidRPr="00E660C4">
        <w:t xml:space="preserve"> the</w:t>
      </w:r>
      <w:r w:rsidR="00940179">
        <w:t>se</w:t>
      </w:r>
      <w:r w:rsidRPr="00E660C4">
        <w:t xml:space="preserve"> countries</w:t>
      </w:r>
      <w:r w:rsidR="00E9372E">
        <w:t>,</w:t>
      </w:r>
      <w:r w:rsidRPr="00E660C4">
        <w:t xml:space="preserve"> constitute</w:t>
      </w:r>
      <w:r w:rsidR="001A3B56">
        <w:t>d</w:t>
      </w:r>
      <w:r w:rsidRPr="00E660C4">
        <w:t xml:space="preserve"> another $</w:t>
      </w:r>
      <w:r w:rsidR="00B25A08">
        <w:t>71</w:t>
      </w:r>
      <w:r w:rsidRPr="00E660C4">
        <w:t xml:space="preserve"> million </w:t>
      </w:r>
      <w:r w:rsidR="00E9372E">
        <w:t>and</w:t>
      </w:r>
      <w:r w:rsidR="00B25A08">
        <w:t xml:space="preserve"> $40</w:t>
      </w:r>
      <w:r w:rsidRPr="00E660C4">
        <w:t xml:space="preserve"> million</w:t>
      </w:r>
      <w:r w:rsidR="00E9372E">
        <w:t xml:space="preserve">, </w:t>
      </w:r>
      <w:r w:rsidR="006926DD">
        <w:t>respectively</w:t>
      </w:r>
      <w:r w:rsidR="00AA1664">
        <w:t xml:space="preserve">. </w:t>
      </w:r>
      <w:r w:rsidR="00444321">
        <w:t xml:space="preserve">A further </w:t>
      </w:r>
      <w:r w:rsidR="00B25A08">
        <w:t>$176 million</w:t>
      </w:r>
      <w:r w:rsidR="00DF2368">
        <w:t xml:space="preserve"> </w:t>
      </w:r>
      <w:r w:rsidRPr="00E660C4">
        <w:t>benefit</w:t>
      </w:r>
      <w:r w:rsidR="001A3B56">
        <w:t>ed</w:t>
      </w:r>
      <w:r w:rsidR="00DF2368">
        <w:t xml:space="preserve"> the Pacific region more </w:t>
      </w:r>
      <w:r w:rsidR="001A3B56">
        <w:t xml:space="preserve">broadly </w:t>
      </w:r>
      <w:r w:rsidRPr="00E660C4">
        <w:t xml:space="preserve">over </w:t>
      </w:r>
      <w:r w:rsidR="00F1070D">
        <w:br/>
      </w:r>
      <w:r w:rsidRPr="00E660C4">
        <w:t>the decade.</w:t>
      </w:r>
      <w:r w:rsidR="004A2D8B">
        <w:rPr>
          <w:rStyle w:val="FootnoteReference"/>
        </w:rPr>
        <w:footnoteReference w:id="9"/>
      </w:r>
      <w:r w:rsidRPr="00E660C4">
        <w:t xml:space="preserve"> </w:t>
      </w:r>
    </w:p>
    <w:p w14:paraId="212854F5" w14:textId="121DA7D6" w:rsidR="0004074C" w:rsidRDefault="008020C4" w:rsidP="00207D07">
      <w:r>
        <w:t>While</w:t>
      </w:r>
      <w:r w:rsidR="00E660C4" w:rsidRPr="00E660C4">
        <w:t xml:space="preserve"> focuse</w:t>
      </w:r>
      <w:r w:rsidR="001A3B56">
        <w:t>d</w:t>
      </w:r>
      <w:r w:rsidR="00E660C4" w:rsidRPr="00E660C4">
        <w:t xml:space="preserve"> on country programs</w:t>
      </w:r>
      <w:r w:rsidR="00940179">
        <w:t>,</w:t>
      </w:r>
      <w:r w:rsidR="00E660C4" w:rsidRPr="00E660C4">
        <w:t xml:space="preserve"> </w:t>
      </w:r>
      <w:r>
        <w:t>the evaluation also ma</w:t>
      </w:r>
      <w:r w:rsidR="00DF2368">
        <w:t>de</w:t>
      </w:r>
      <w:r>
        <w:t xml:space="preserve"> observations </w:t>
      </w:r>
      <w:r w:rsidR="00940179">
        <w:t>on</w:t>
      </w:r>
      <w:r w:rsidR="00940179" w:rsidRPr="00E660C4">
        <w:t xml:space="preserve"> </w:t>
      </w:r>
      <w:r w:rsidR="00E660C4" w:rsidRPr="00E660C4">
        <w:t>the contribution</w:t>
      </w:r>
      <w:r w:rsidR="00581A26">
        <w:t xml:space="preserve"> of other programs</w:t>
      </w:r>
      <w:r w:rsidR="00E660C4" w:rsidRPr="00E660C4">
        <w:t xml:space="preserve"> to country health systems</w:t>
      </w:r>
      <w:r w:rsidR="00AA1664">
        <w:t xml:space="preserve">. </w:t>
      </w:r>
    </w:p>
    <w:p w14:paraId="2DE76F20" w14:textId="58BF353A" w:rsidR="00207D07" w:rsidRDefault="0004074C" w:rsidP="00207D07">
      <w:pPr>
        <w:rPr>
          <w:i/>
        </w:rPr>
      </w:pPr>
      <w:r>
        <w:t xml:space="preserve">The evaluation </w:t>
      </w:r>
      <w:r w:rsidR="00207D07" w:rsidRPr="00207D07">
        <w:t xml:space="preserve">does not </w:t>
      </w:r>
      <w:r>
        <w:t xml:space="preserve">specifically </w:t>
      </w:r>
      <w:r w:rsidR="00207D07" w:rsidRPr="00207D07">
        <w:t xml:space="preserve">address the significant investments made in health security, </w:t>
      </w:r>
      <w:r w:rsidR="00581A26">
        <w:t>even though</w:t>
      </w:r>
      <w:r w:rsidR="00207D07" w:rsidRPr="00207D07">
        <w:t xml:space="preserve"> advances in this area rely heavily on health system</w:t>
      </w:r>
      <w:r w:rsidR="00581A26">
        <w:t xml:space="preserve"> strengthening</w:t>
      </w:r>
      <w:r w:rsidR="00207D07" w:rsidRPr="00207D07">
        <w:t xml:space="preserve"> to detect and respond to health threats</w:t>
      </w:r>
      <w:r w:rsidR="00AA1664">
        <w:t xml:space="preserve">. </w:t>
      </w:r>
      <w:r>
        <w:t>This important area was the focus of ODE</w:t>
      </w:r>
      <w:r w:rsidR="00D353C3">
        <w:t>’</w:t>
      </w:r>
      <w:r>
        <w:t xml:space="preserve">s 2017 evaluation: </w:t>
      </w:r>
      <w:bookmarkStart w:id="96" w:name="_Hlk32335296"/>
      <w:r w:rsidRPr="001B06D9">
        <w:rPr>
          <w:i/>
        </w:rPr>
        <w:t xml:space="preserve">Evaluating a decade of efforts to combat pandemics and emerging infectious diseases in Asia and the </w:t>
      </w:r>
      <w:r w:rsidR="00124377" w:rsidRPr="001B06D9">
        <w:rPr>
          <w:i/>
        </w:rPr>
        <w:t>Pacific</w:t>
      </w:r>
      <w:r w:rsidRPr="001B06D9">
        <w:rPr>
          <w:i/>
        </w:rPr>
        <w:t xml:space="preserve"> 2006</w:t>
      </w:r>
      <w:r w:rsidR="00940179">
        <w:rPr>
          <w:i/>
        </w:rPr>
        <w:t>–</w:t>
      </w:r>
      <w:r w:rsidRPr="001B06D9">
        <w:rPr>
          <w:i/>
        </w:rPr>
        <w:t xml:space="preserve">2015: </w:t>
      </w:r>
      <w:r w:rsidR="0064148C">
        <w:rPr>
          <w:i/>
        </w:rPr>
        <w:t>A</w:t>
      </w:r>
      <w:r w:rsidRPr="001B06D9">
        <w:rPr>
          <w:i/>
        </w:rPr>
        <w:t>re health systems stronger</w:t>
      </w:r>
      <w:r w:rsidR="0001799B">
        <w:rPr>
          <w:i/>
        </w:rPr>
        <w:t>?</w:t>
      </w:r>
    </w:p>
    <w:bookmarkEnd w:id="96"/>
    <w:p w14:paraId="5A183A33" w14:textId="0638ED52" w:rsidR="00F42C6A" w:rsidRPr="0097382E" w:rsidRDefault="00F42C6A" w:rsidP="00024784">
      <w:pPr>
        <w:rPr>
          <w:rFonts w:cs="Arial"/>
        </w:rPr>
      </w:pPr>
      <w:r w:rsidRPr="00024784">
        <w:rPr>
          <w:rFonts w:cs="Arial"/>
        </w:rPr>
        <w:t xml:space="preserve">This chapter </w:t>
      </w:r>
      <w:r w:rsidR="001E3011" w:rsidRPr="00024784">
        <w:rPr>
          <w:rFonts w:cs="Arial"/>
        </w:rPr>
        <w:t>introduces this evaluation in some detail.</w:t>
      </w:r>
      <w:r w:rsidRPr="00024784">
        <w:rPr>
          <w:rFonts w:cs="Arial"/>
        </w:rPr>
        <w:t xml:space="preserve"> It outlines </w:t>
      </w:r>
      <w:r w:rsidR="00024784" w:rsidRPr="00024784">
        <w:rPr>
          <w:rFonts w:cs="Arial"/>
        </w:rPr>
        <w:t xml:space="preserve">why </w:t>
      </w:r>
      <w:r w:rsidR="00024784">
        <w:rPr>
          <w:rFonts w:cs="Arial"/>
        </w:rPr>
        <w:t>Australia</w:t>
      </w:r>
      <w:r w:rsidR="00024784" w:rsidRPr="00024784">
        <w:rPr>
          <w:rFonts w:cs="Arial"/>
        </w:rPr>
        <w:t xml:space="preserve"> invests in health</w:t>
      </w:r>
      <w:r w:rsidR="00024784">
        <w:rPr>
          <w:rFonts w:cs="Arial"/>
        </w:rPr>
        <w:t>, it</w:t>
      </w:r>
      <w:r w:rsidR="00024784" w:rsidRPr="00024784">
        <w:rPr>
          <w:rFonts w:cs="Arial"/>
        </w:rPr>
        <w:t xml:space="preserve">s </w:t>
      </w:r>
      <w:r w:rsidRPr="00024784">
        <w:rPr>
          <w:rFonts w:cs="Arial"/>
        </w:rPr>
        <w:t xml:space="preserve">relationship </w:t>
      </w:r>
      <w:r w:rsidR="001B10DC">
        <w:rPr>
          <w:rFonts w:cs="Arial"/>
        </w:rPr>
        <w:t>with</w:t>
      </w:r>
      <w:r w:rsidR="001B10DC" w:rsidRPr="00024784">
        <w:rPr>
          <w:rFonts w:cs="Arial"/>
        </w:rPr>
        <w:t xml:space="preserve"> </w:t>
      </w:r>
      <w:r w:rsidRPr="00024784">
        <w:rPr>
          <w:rFonts w:cs="Arial"/>
        </w:rPr>
        <w:t>Pacific</w:t>
      </w:r>
      <w:r w:rsidR="001B10DC">
        <w:rPr>
          <w:rFonts w:cs="Arial"/>
        </w:rPr>
        <w:t xml:space="preserve"> island </w:t>
      </w:r>
      <w:r w:rsidR="0070634F">
        <w:rPr>
          <w:rFonts w:cs="Arial"/>
        </w:rPr>
        <w:t>countries</w:t>
      </w:r>
      <w:r w:rsidR="0070634F" w:rsidRPr="00024784">
        <w:rPr>
          <w:rFonts w:cs="Arial"/>
        </w:rPr>
        <w:t>, and</w:t>
      </w:r>
      <w:r w:rsidRPr="00024784">
        <w:rPr>
          <w:rFonts w:cs="Arial"/>
        </w:rPr>
        <w:t xml:space="preserve"> the changes in orientation of global health. It explains why health system strengthening has b</w:t>
      </w:r>
      <w:r w:rsidRPr="000C3380">
        <w:rPr>
          <w:rFonts w:cs="Arial"/>
        </w:rPr>
        <w:t>een a key approach internationally to improving health for more than 20 years, and</w:t>
      </w:r>
      <w:r w:rsidR="001E3011" w:rsidRPr="00443C26">
        <w:rPr>
          <w:rFonts w:cs="Arial"/>
        </w:rPr>
        <w:t xml:space="preserve"> why it has been</w:t>
      </w:r>
      <w:r w:rsidRPr="00443C26">
        <w:rPr>
          <w:rFonts w:cs="Arial"/>
        </w:rPr>
        <w:t xml:space="preserve"> a component of all DFAT’s health and development policies and strategies over the last decade. Finally, </w:t>
      </w:r>
      <w:r w:rsidR="001E3011" w:rsidRPr="0097382E">
        <w:rPr>
          <w:rFonts w:cs="Arial"/>
        </w:rPr>
        <w:t>this chapter examines</w:t>
      </w:r>
      <w:r w:rsidRPr="0097382E">
        <w:rPr>
          <w:rFonts w:cs="Arial"/>
        </w:rPr>
        <w:t xml:space="preserve"> recent trends in </w:t>
      </w:r>
      <w:r w:rsidR="00F1070D">
        <w:rPr>
          <w:rFonts w:cs="Arial"/>
        </w:rPr>
        <w:br/>
      </w:r>
      <w:r w:rsidRPr="0097382E">
        <w:rPr>
          <w:rFonts w:cs="Arial"/>
        </w:rPr>
        <w:t xml:space="preserve">Pacific island health and health service coverage. </w:t>
      </w:r>
    </w:p>
    <w:p w14:paraId="01759770" w14:textId="77777777" w:rsidR="00861855" w:rsidRPr="00AD781D" w:rsidRDefault="00861855" w:rsidP="00AD781D">
      <w:pPr>
        <w:pStyle w:val="Heading2"/>
      </w:pPr>
      <w:bookmarkStart w:id="97" w:name="_Toc35441320"/>
      <w:r w:rsidRPr="00AD781D">
        <w:lastRenderedPageBreak/>
        <w:t>Why Australia invests in health in the Pacific</w:t>
      </w:r>
      <w:bookmarkEnd w:id="97"/>
    </w:p>
    <w:p w14:paraId="173F4808" w14:textId="342E2465" w:rsidR="00861855" w:rsidRDefault="00861855" w:rsidP="00861855">
      <w:pPr>
        <w:spacing w:line="240" w:lineRule="auto"/>
        <w:jc w:val="both"/>
      </w:pPr>
      <w:r>
        <w:t>Good</w:t>
      </w:r>
      <w:r w:rsidRPr="00105F43">
        <w:rPr>
          <w:rFonts w:cs="Arial"/>
        </w:rPr>
        <w:t xml:space="preserve"> health is essential to sustained economic and social development and poverty reduction. </w:t>
      </w:r>
      <w:r w:rsidR="0070634F" w:rsidRPr="00105F43">
        <w:rPr>
          <w:rFonts w:cs="Arial"/>
        </w:rPr>
        <w:t xml:space="preserve">It </w:t>
      </w:r>
      <w:r w:rsidR="0070634F">
        <w:t>is</w:t>
      </w:r>
      <w:r>
        <w:t xml:space="preserve"> a fundamental value of Pacific island countries, enshrined in the Healthy Islands vision endorsed by Pacific health ministers in 1995.</w:t>
      </w:r>
    </w:p>
    <w:p w14:paraId="71BB120D" w14:textId="77777777" w:rsidR="00861855" w:rsidRDefault="00861855" w:rsidP="00861855">
      <w:r>
        <w:t>Australia invests in the health of its Pacific island neighbours because it:</w:t>
      </w:r>
    </w:p>
    <w:p w14:paraId="30B07C70" w14:textId="23FA2BF5" w:rsidR="00861855" w:rsidRDefault="00861855" w:rsidP="00861855">
      <w:pPr>
        <w:pStyle w:val="ListBullet"/>
      </w:pPr>
      <w:r>
        <w:t xml:space="preserve">contributes to </w:t>
      </w:r>
      <w:r w:rsidRPr="00263367">
        <w:t>health o</w:t>
      </w:r>
      <w:r>
        <w:t>utcomes that</w:t>
      </w:r>
      <w:r w:rsidRPr="00263367">
        <w:t xml:space="preserve"> </w:t>
      </w:r>
      <w:r>
        <w:t xml:space="preserve">improve productivity and </w:t>
      </w:r>
      <w:r w:rsidRPr="00263367">
        <w:t>enable economic growth</w:t>
      </w:r>
      <w:r>
        <w:t xml:space="preserve"> </w:t>
      </w:r>
      <w:r w:rsidR="006E1AE2">
        <w:br/>
      </w:r>
      <w:r>
        <w:t>and development</w:t>
      </w:r>
    </w:p>
    <w:p w14:paraId="7DA2B2B8" w14:textId="77777777" w:rsidR="00861855" w:rsidRDefault="00861855" w:rsidP="00861855">
      <w:pPr>
        <w:pStyle w:val="ListBullet"/>
      </w:pPr>
      <w:r>
        <w:t xml:space="preserve">helps keep Australia and the Pacific </w:t>
      </w:r>
      <w:r w:rsidRPr="00A027B9">
        <w:t>region safe from the spread of existing and emerging infectious diseases</w:t>
      </w:r>
    </w:p>
    <w:p w14:paraId="65AF3B78" w14:textId="77777777" w:rsidR="00861855" w:rsidRDefault="00861855" w:rsidP="00861855">
      <w:pPr>
        <w:pStyle w:val="ListBullet"/>
      </w:pPr>
      <w:r w:rsidRPr="00A027B9">
        <w:t>supports countries to address gender equality and social inclusion by responding to the needs</w:t>
      </w:r>
      <w:r>
        <w:t xml:space="preserve"> of women, children and the most marginalised, including remote communities and isolated small islands and people living with a disability</w:t>
      </w:r>
    </w:p>
    <w:p w14:paraId="0E8969E6" w14:textId="77777777" w:rsidR="00861855" w:rsidRDefault="00861855" w:rsidP="00861855">
      <w:pPr>
        <w:pStyle w:val="ListBullet"/>
      </w:pPr>
      <w:r w:rsidRPr="00A027B9">
        <w:t>foster</w:t>
      </w:r>
      <w:r>
        <w:t>s</w:t>
      </w:r>
      <w:r w:rsidRPr="00A027B9">
        <w:t xml:space="preserve"> people-to-people links</w:t>
      </w:r>
      <w:r w:rsidRPr="00C763D9">
        <w:t xml:space="preserve"> between Pacific </w:t>
      </w:r>
      <w:r>
        <w:t>island countries and Australia.</w:t>
      </w:r>
    </w:p>
    <w:p w14:paraId="70841849" w14:textId="4C90538D" w:rsidR="00191F41" w:rsidRPr="00AD781D" w:rsidRDefault="00191F41" w:rsidP="00AD781D">
      <w:pPr>
        <w:pStyle w:val="Heading2"/>
      </w:pPr>
      <w:bookmarkStart w:id="98" w:name="_Toc16512689"/>
      <w:bookmarkStart w:id="99" w:name="_Toc35441321"/>
      <w:r w:rsidRPr="00AD781D">
        <w:t>Australia’s relationship with Pacific</w:t>
      </w:r>
      <w:bookmarkEnd w:id="98"/>
      <w:r w:rsidR="002F3C87" w:rsidRPr="00AD781D">
        <w:t xml:space="preserve"> </w:t>
      </w:r>
      <w:r w:rsidR="00630D05" w:rsidRPr="00AD781D">
        <w:t>i</w:t>
      </w:r>
      <w:r w:rsidR="002F3C87" w:rsidRPr="00AD781D">
        <w:t>sland</w:t>
      </w:r>
      <w:r w:rsidR="00630D05" w:rsidRPr="00AD781D">
        <w:t xml:space="preserve"> countries</w:t>
      </w:r>
      <w:bookmarkEnd w:id="99"/>
    </w:p>
    <w:p w14:paraId="2263AB9A" w14:textId="3FF1A47C" w:rsidR="00450609" w:rsidRDefault="00450609" w:rsidP="00450609">
      <w:r w:rsidRPr="001F5960">
        <w:t xml:space="preserve">At the 2016 </w:t>
      </w:r>
      <w:bookmarkStart w:id="100" w:name="_Hlk24440667"/>
      <w:r w:rsidR="0091302C">
        <w:fldChar w:fldCharType="begin"/>
      </w:r>
      <w:r w:rsidR="0091302C">
        <w:instrText xml:space="preserve"> HYPERLINK "https://www.forumsec.org/who-we-arepacific-islands-forum/" </w:instrText>
      </w:r>
      <w:r w:rsidR="0091302C">
        <w:fldChar w:fldCharType="separate"/>
      </w:r>
      <w:r w:rsidRPr="001F5960">
        <w:t>Pacific Islands Forum</w:t>
      </w:r>
      <w:r w:rsidR="0091302C">
        <w:fldChar w:fldCharType="end"/>
      </w:r>
      <w:r w:rsidRPr="001F5960">
        <w:t xml:space="preserve"> Leaders' Meeting</w:t>
      </w:r>
      <w:bookmarkEnd w:id="100"/>
      <w:r w:rsidRPr="001F5960">
        <w:t xml:space="preserve">, former </w:t>
      </w:r>
      <w:bookmarkStart w:id="101" w:name="_Hlk24440675"/>
      <w:r w:rsidR="00581A26">
        <w:t xml:space="preserve">Australian </w:t>
      </w:r>
      <w:r w:rsidR="00ED1E26">
        <w:t>p</w:t>
      </w:r>
      <w:r w:rsidRPr="001F5960">
        <w:t xml:space="preserve">rime </w:t>
      </w:r>
      <w:r w:rsidR="00ED1E26">
        <w:t>m</w:t>
      </w:r>
      <w:r w:rsidRPr="001F5960">
        <w:t xml:space="preserve">inister </w:t>
      </w:r>
      <w:r w:rsidR="00F1070D">
        <w:br/>
      </w:r>
      <w:r w:rsidR="00581A26">
        <w:t xml:space="preserve">Malcolm </w:t>
      </w:r>
      <w:r w:rsidRPr="001F5960">
        <w:t xml:space="preserve">Turnbull </w:t>
      </w:r>
      <w:bookmarkEnd w:id="101"/>
      <w:r w:rsidRPr="001F5960">
        <w:t>announced a 'step up' of Australia's engagement in the Pacific</w:t>
      </w:r>
      <w:r w:rsidR="002F3C87">
        <w:t xml:space="preserve"> </w:t>
      </w:r>
      <w:r w:rsidR="00A463D6">
        <w:t>i</w:t>
      </w:r>
      <w:r w:rsidR="002F3C87">
        <w:t>slands</w:t>
      </w:r>
      <w:r>
        <w:t xml:space="preserve">, subsequently reflected in Australia’s </w:t>
      </w:r>
      <w:r w:rsidRPr="00186C90">
        <w:rPr>
          <w:i/>
          <w:iCs/>
        </w:rPr>
        <w:t>2017 Foreign Policy White Paper</w:t>
      </w:r>
      <w:r w:rsidR="00AA1664">
        <w:t xml:space="preserve">. </w:t>
      </w:r>
      <w:r>
        <w:t>Since then</w:t>
      </w:r>
      <w:r w:rsidR="00581A26">
        <w:t>,</w:t>
      </w:r>
      <w:r>
        <w:t xml:space="preserve"> a </w:t>
      </w:r>
      <w:r w:rsidRPr="001F5960">
        <w:t>series of initiatives</w:t>
      </w:r>
      <w:r>
        <w:t xml:space="preserve"> have been developed in partner</w:t>
      </w:r>
      <w:r w:rsidRPr="001F5960">
        <w:t>ship with Pacific island countries recognis</w:t>
      </w:r>
      <w:r w:rsidR="0001799B">
        <w:t>ing</w:t>
      </w:r>
      <w:r w:rsidRPr="001F5960">
        <w:t xml:space="preserve"> the need for new approaches and a higher level of ambition from Australia to help address the region's major economic, security and development challenges</w:t>
      </w:r>
      <w:r w:rsidR="00AA1664">
        <w:t xml:space="preserve">. </w:t>
      </w:r>
    </w:p>
    <w:p w14:paraId="010F7F8A" w14:textId="2D7E23FF" w:rsidR="0001799B" w:rsidRPr="00053E2E" w:rsidRDefault="00450609" w:rsidP="001A3B56">
      <w:pPr>
        <w:rPr>
          <w:b/>
        </w:rPr>
      </w:pPr>
      <w:r>
        <w:t xml:space="preserve">Reflecting this evolving and maturing relationship, Australia has entered into bilateral aid partnerships with </w:t>
      </w:r>
      <w:r w:rsidR="00994054">
        <w:t xml:space="preserve">all </w:t>
      </w:r>
      <w:r w:rsidR="00581A26">
        <w:t>seven</w:t>
      </w:r>
      <w:r>
        <w:t xml:space="preserve"> countries in this evaluation</w:t>
      </w:r>
      <w:r w:rsidR="00581A26">
        <w:t>.</w:t>
      </w:r>
      <w:r w:rsidR="00AA1664">
        <w:t xml:space="preserve"> </w:t>
      </w:r>
      <w:r>
        <w:t xml:space="preserve">Addressing health issues is </w:t>
      </w:r>
      <w:r w:rsidR="00994054">
        <w:t>a priority in</w:t>
      </w:r>
      <w:r w:rsidR="00822633">
        <w:t xml:space="preserve"> </w:t>
      </w:r>
      <w:r>
        <w:t>each</w:t>
      </w:r>
      <w:r w:rsidR="00581A26">
        <w:t xml:space="preserve"> p</w:t>
      </w:r>
      <w:r>
        <w:t xml:space="preserve">artnership </w:t>
      </w:r>
      <w:r w:rsidR="00581A26">
        <w:t>a</w:t>
      </w:r>
      <w:r>
        <w:t>greement, as are mutually agreed obligations</w:t>
      </w:r>
      <w:r w:rsidR="00822633">
        <w:t>.</w:t>
      </w:r>
      <w:r w:rsidR="006E4E49" w:rsidRPr="00822633">
        <w:rPr>
          <w:rStyle w:val="FootnoteReference"/>
        </w:rPr>
        <w:footnoteReference w:id="10"/>
      </w:r>
      <w:r w:rsidR="00071577">
        <w:t xml:space="preserve"> </w:t>
      </w:r>
    </w:p>
    <w:p w14:paraId="71A2C98E" w14:textId="3E0723AC" w:rsidR="001A3B56" w:rsidRPr="00E2539D" w:rsidRDefault="00450609" w:rsidP="001A3B56">
      <w:pPr>
        <w:rPr>
          <w:b/>
        </w:rPr>
      </w:pPr>
      <w:r>
        <w:t>In addition, Samoa</w:t>
      </w:r>
      <w:r w:rsidR="005D0860">
        <w:t>, Solomon Islands</w:t>
      </w:r>
      <w:r>
        <w:t xml:space="preserve"> and Vanuatu have signed on to Australia’s Pacific Medicines Testing Program, </w:t>
      </w:r>
      <w:r w:rsidR="00AA6B9B">
        <w:t>seeking support to improve their access to safe pharmaceuticals</w:t>
      </w:r>
      <w:r w:rsidR="00AA1664">
        <w:t xml:space="preserve">. </w:t>
      </w:r>
      <w:r w:rsidR="00AA6B9B">
        <w:t xml:space="preserve">Australian and New Zealand </w:t>
      </w:r>
      <w:r w:rsidR="0001799B">
        <w:t>h</w:t>
      </w:r>
      <w:r w:rsidR="00AA6B9B">
        <w:t xml:space="preserve">ealth </w:t>
      </w:r>
      <w:r w:rsidR="0001799B">
        <w:t>m</w:t>
      </w:r>
      <w:r w:rsidR="00AA6B9B">
        <w:t>inisters have been</w:t>
      </w:r>
      <w:r>
        <w:t xml:space="preserve"> invited to join as members of the biennial Pacific </w:t>
      </w:r>
      <w:r w:rsidR="00DD1CC1">
        <w:t>h</w:t>
      </w:r>
      <w:r>
        <w:t xml:space="preserve">ealth </w:t>
      </w:r>
      <w:r w:rsidR="00DD1CC1">
        <w:t>m</w:t>
      </w:r>
      <w:r>
        <w:t>inisters</w:t>
      </w:r>
      <w:r w:rsidR="008A712B">
        <w:t>’</w:t>
      </w:r>
      <w:r w:rsidR="00581A26">
        <w:t xml:space="preserve"> </w:t>
      </w:r>
      <w:r w:rsidR="00DD1CC1">
        <w:t>m</w:t>
      </w:r>
      <w:r w:rsidR="00581A26">
        <w:t>eetings</w:t>
      </w:r>
      <w:r>
        <w:t xml:space="preserve">, signifying a desire to recognise </w:t>
      </w:r>
      <w:r w:rsidR="00E9372E">
        <w:t xml:space="preserve">both countries </w:t>
      </w:r>
      <w:r>
        <w:t>as close partner</w:t>
      </w:r>
      <w:r w:rsidR="00E9372E">
        <w:t>s</w:t>
      </w:r>
      <w:r>
        <w:t xml:space="preserve"> in the region. </w:t>
      </w:r>
      <w:r w:rsidR="001A3B56" w:rsidRPr="00E2539D">
        <w:t>New Zealand</w:t>
      </w:r>
      <w:r w:rsidR="001A3B56">
        <w:t xml:space="preserve"> </w:t>
      </w:r>
      <w:r w:rsidR="001A3B56" w:rsidRPr="00E2539D">
        <w:t>has also announced its Pacific Reset Policy to guide its engagement.</w:t>
      </w:r>
    </w:p>
    <w:p w14:paraId="7546EF60" w14:textId="1399C94A" w:rsidR="00450609" w:rsidRDefault="00450609" w:rsidP="0001799B">
      <w:r w:rsidRPr="00811C95">
        <w:t>Finally, in the 2019</w:t>
      </w:r>
      <w:r w:rsidR="00581A26">
        <w:t>–</w:t>
      </w:r>
      <w:r w:rsidRPr="00811C95">
        <w:t>20 Budget</w:t>
      </w:r>
      <w:r w:rsidR="00581A26">
        <w:t>,</w:t>
      </w:r>
      <w:r w:rsidRPr="00811C95">
        <w:t xml:space="preserve"> Australia provid</w:t>
      </w:r>
      <w:r w:rsidR="00FC2FF8">
        <w:t>ed</w:t>
      </w:r>
      <w:r w:rsidRPr="00811C95">
        <w:t xml:space="preserve"> $1.4 billion in development assistance to the Pacific</w:t>
      </w:r>
      <w:r w:rsidR="00581A26">
        <w:t>,</w:t>
      </w:r>
      <w:r w:rsidRPr="00811C95">
        <w:t xml:space="preserve"> </w:t>
      </w:r>
      <w:r w:rsidR="0042103D">
        <w:t>its</w:t>
      </w:r>
      <w:r w:rsidRPr="00811C95">
        <w:t xml:space="preserve"> largest ever contribution to the region</w:t>
      </w:r>
      <w:r w:rsidR="00670F27">
        <w:t>.</w:t>
      </w:r>
      <w:r w:rsidR="004A2D8B">
        <w:rPr>
          <w:rStyle w:val="FootnoteReference"/>
        </w:rPr>
        <w:footnoteReference w:id="11"/>
      </w:r>
      <w:r w:rsidRPr="00811C95">
        <w:t xml:space="preserve"> Of this</w:t>
      </w:r>
      <w:r w:rsidR="00581A26">
        <w:t>,</w:t>
      </w:r>
      <w:r w:rsidRPr="00811C95">
        <w:t xml:space="preserve"> 15.3</w:t>
      </w:r>
      <w:r w:rsidR="00DF2368">
        <w:t xml:space="preserve"> per cent </w:t>
      </w:r>
      <w:r w:rsidRPr="00811C95">
        <w:t xml:space="preserve">will be </w:t>
      </w:r>
      <w:r w:rsidR="00581A26">
        <w:t>spent</w:t>
      </w:r>
      <w:r w:rsidRPr="00811C95">
        <w:t xml:space="preserve"> on health</w:t>
      </w:r>
      <w:r w:rsidR="005C47C6">
        <w:rPr>
          <w:rStyle w:val="FootnoteReference"/>
        </w:rPr>
        <w:footnoteReference w:id="12"/>
      </w:r>
      <w:r w:rsidRPr="00811C95">
        <w:t>, including $</w:t>
      </w:r>
      <w:r w:rsidR="0042103D">
        <w:t>61 million</w:t>
      </w:r>
      <w:r w:rsidRPr="00811C95">
        <w:t xml:space="preserve"> in the seven</w:t>
      </w:r>
      <w:r w:rsidR="00581A26">
        <w:t xml:space="preserve"> focus</w:t>
      </w:r>
      <w:r w:rsidRPr="00811C95">
        <w:t xml:space="preserve"> countries in this evaluation</w:t>
      </w:r>
      <w:r w:rsidR="0001799B">
        <w:t>.</w:t>
      </w:r>
      <w:r w:rsidR="005C47C6">
        <w:rPr>
          <w:rStyle w:val="FootnoteReference"/>
        </w:rPr>
        <w:footnoteReference w:id="13"/>
      </w:r>
      <w:r w:rsidR="00AA1664">
        <w:t xml:space="preserve"> </w:t>
      </w:r>
      <w:r w:rsidR="0042103D">
        <w:t xml:space="preserve">This </w:t>
      </w:r>
      <w:r w:rsidRPr="00811C95">
        <w:t xml:space="preserve">reflects an </w:t>
      </w:r>
      <w:r w:rsidR="00BF60A0">
        <w:br/>
      </w:r>
      <w:r w:rsidRPr="00811C95">
        <w:t>increase of 8.4 per cent in health</w:t>
      </w:r>
      <w:r w:rsidR="00581A26">
        <w:t xml:space="preserve"> ODA</w:t>
      </w:r>
      <w:r w:rsidRPr="00811C95">
        <w:t xml:space="preserve"> to </w:t>
      </w:r>
      <w:r w:rsidR="00E9372E">
        <w:t>these</w:t>
      </w:r>
      <w:r w:rsidRPr="00811C95">
        <w:t xml:space="preserve"> countries</w:t>
      </w:r>
      <w:r w:rsidR="00732F9B">
        <w:t xml:space="preserve"> compared to t</w:t>
      </w:r>
      <w:r w:rsidR="00732F9B" w:rsidRPr="0001799B">
        <w:rPr>
          <w:rFonts w:cs="Arial"/>
        </w:rPr>
        <w:t>he 2018</w:t>
      </w:r>
      <w:r w:rsidR="00581A26" w:rsidRPr="0001799B">
        <w:rPr>
          <w:rFonts w:cs="Arial"/>
        </w:rPr>
        <w:t>–</w:t>
      </w:r>
      <w:r w:rsidR="00732F9B" w:rsidRPr="0001799B">
        <w:rPr>
          <w:rFonts w:cs="Arial"/>
        </w:rPr>
        <w:t>19 estimated Budget outcome</w:t>
      </w:r>
      <w:r w:rsidR="00581A26" w:rsidRPr="0001799B">
        <w:rPr>
          <w:rFonts w:cs="Arial"/>
        </w:rPr>
        <w:t>.</w:t>
      </w:r>
      <w:r w:rsidR="00732F9B" w:rsidRPr="007330EB">
        <w:rPr>
          <w:rStyle w:val="FootnoteReference"/>
        </w:rPr>
        <w:footnoteReference w:id="14"/>
      </w:r>
    </w:p>
    <w:p w14:paraId="7024F4B1" w14:textId="5BFB185E" w:rsidR="00AD2261" w:rsidRPr="00AD781D" w:rsidRDefault="00600396" w:rsidP="00AD781D">
      <w:pPr>
        <w:pStyle w:val="Heading2"/>
      </w:pPr>
      <w:bookmarkStart w:id="102" w:name="_Toc7671859"/>
      <w:bookmarkStart w:id="103" w:name="_Toc16512690"/>
      <w:bookmarkStart w:id="104" w:name="_Toc35441322"/>
      <w:r w:rsidRPr="00AD781D">
        <w:lastRenderedPageBreak/>
        <w:t>F</w:t>
      </w:r>
      <w:r w:rsidR="00A94FB5" w:rsidRPr="00AD781D">
        <w:t xml:space="preserve">rameworks for </w:t>
      </w:r>
      <w:r w:rsidR="00AD2261" w:rsidRPr="00AD781D">
        <w:t>health and development</w:t>
      </w:r>
      <w:bookmarkEnd w:id="92"/>
      <w:bookmarkEnd w:id="93"/>
      <w:bookmarkEnd w:id="102"/>
      <w:bookmarkEnd w:id="103"/>
      <w:bookmarkEnd w:id="104"/>
    </w:p>
    <w:p w14:paraId="062014BB" w14:textId="01CF8BFA" w:rsidR="00600396" w:rsidRPr="00AD781D" w:rsidRDefault="00600396" w:rsidP="00AD781D">
      <w:pPr>
        <w:pStyle w:val="Heading3"/>
      </w:pPr>
      <w:r w:rsidRPr="00AD781D">
        <w:t>Global frameworks</w:t>
      </w:r>
    </w:p>
    <w:p w14:paraId="289B725A" w14:textId="1482F832" w:rsidR="00F95E81" w:rsidRDefault="00AD2261" w:rsidP="00F95E81">
      <w:r>
        <w:t xml:space="preserve">The </w:t>
      </w:r>
      <w:r w:rsidR="00584801">
        <w:t xml:space="preserve">orientation of global health has shifted </w:t>
      </w:r>
      <w:r w:rsidR="00502E55">
        <w:t xml:space="preserve">over the </w:t>
      </w:r>
      <w:r>
        <w:t>past decade</w:t>
      </w:r>
      <w:r w:rsidR="00502E55">
        <w:t>.</w:t>
      </w:r>
      <w:r>
        <w:t xml:space="preserve"> Between 2000 and 2015</w:t>
      </w:r>
      <w:r w:rsidR="00B93E73">
        <w:t>,</w:t>
      </w:r>
      <w:r>
        <w:t xml:space="preserve"> international development cooperation in health was driven by the </w:t>
      </w:r>
      <w:r w:rsidR="009A4768">
        <w:t xml:space="preserve">three </w:t>
      </w:r>
      <w:r>
        <w:t xml:space="preserve">Millennium Development </w:t>
      </w:r>
      <w:r w:rsidR="0042103D">
        <w:t>Goals</w:t>
      </w:r>
      <w:r w:rsidR="009A4768">
        <w:t xml:space="preserve"> on </w:t>
      </w:r>
      <w:r>
        <w:t xml:space="preserve">child </w:t>
      </w:r>
      <w:r w:rsidR="009A4768">
        <w:t xml:space="preserve">mortality, maternal mortality and reproductive health, and </w:t>
      </w:r>
      <w:r w:rsidR="008A7073">
        <w:t xml:space="preserve">the </w:t>
      </w:r>
      <w:r w:rsidR="00411ED0">
        <w:t xml:space="preserve">prevention and control of </w:t>
      </w:r>
      <w:r>
        <w:t>HIV</w:t>
      </w:r>
      <w:r w:rsidR="00444321">
        <w:t xml:space="preserve"> and </w:t>
      </w:r>
      <w:r>
        <w:t>AIDS</w:t>
      </w:r>
      <w:r w:rsidR="00411ED0">
        <w:t>, malaria and other major diseases</w:t>
      </w:r>
      <w:r>
        <w:t xml:space="preserve">. </w:t>
      </w:r>
    </w:p>
    <w:p w14:paraId="242BAC53" w14:textId="7E37921C" w:rsidR="00105F43" w:rsidRDefault="00105F43" w:rsidP="00105F43">
      <w:r w:rsidRPr="00925656">
        <w:t>The 2030 Agenda for Sustainable Development provides a</w:t>
      </w:r>
      <w:r>
        <w:t>n international</w:t>
      </w:r>
      <w:r w:rsidRPr="00925656">
        <w:t xml:space="preserve"> shared blueprint for peace and prosperity for people and the planet, now and into the future. At its heart are </w:t>
      </w:r>
      <w:r w:rsidR="006E1AE2">
        <w:br/>
      </w:r>
      <w:r w:rsidRPr="00925656">
        <w:t>17 Sustainable Development Goals</w:t>
      </w:r>
      <w:r>
        <w:t xml:space="preserve"> (SDGs),</w:t>
      </w:r>
      <w:r w:rsidRPr="00925656">
        <w:t xml:space="preserve"> which recognise that ending poverty and other deprivations must go hand</w:t>
      </w:r>
      <w:r>
        <w:t>-</w:t>
      </w:r>
      <w:r w:rsidRPr="00925656">
        <w:t>in</w:t>
      </w:r>
      <w:r>
        <w:t>-</w:t>
      </w:r>
      <w:r w:rsidRPr="00925656">
        <w:t>hand with strategies that improve health, education, reduce inequality, and spur economic growth</w:t>
      </w:r>
      <w:r>
        <w:t>—</w:t>
      </w:r>
      <w:r w:rsidRPr="00925656">
        <w:t>all while tackling climate change and working to preserve oceans and forests</w:t>
      </w:r>
      <w:r>
        <w:t>.</w:t>
      </w:r>
      <w:r w:rsidRPr="007330EB">
        <w:rPr>
          <w:rStyle w:val="FootnoteReference"/>
        </w:rPr>
        <w:footnoteReference w:id="15"/>
      </w:r>
      <w:r w:rsidRPr="00925656">
        <w:t xml:space="preserve"> </w:t>
      </w:r>
    </w:p>
    <w:p w14:paraId="3A7EA28D" w14:textId="17AEC3F2" w:rsidR="00105F43" w:rsidRDefault="00105F43" w:rsidP="00105F43">
      <w:r>
        <w:t>The agenda</w:t>
      </w:r>
      <w:r w:rsidRPr="00925656">
        <w:t xml:space="preserve"> calls for a holistic and integrated approach to tackling these challenges, while focus</w:t>
      </w:r>
      <w:r>
        <w:t>ing</w:t>
      </w:r>
      <w:r w:rsidRPr="00925656">
        <w:t xml:space="preserve"> on achieving equity</w:t>
      </w:r>
      <w:r>
        <w:t>,</w:t>
      </w:r>
      <w:r w:rsidRPr="00925656">
        <w:t xml:space="preserve"> articulated as </w:t>
      </w:r>
      <w:r>
        <w:t>‘</w:t>
      </w:r>
      <w:r w:rsidRPr="00925656">
        <w:t>leave no-one behind</w:t>
      </w:r>
      <w:r>
        <w:t>’</w:t>
      </w:r>
      <w:r w:rsidRPr="00925656">
        <w:t>.</w:t>
      </w:r>
      <w:r w:rsidRPr="00925656" w:rsidDel="00FA2F87">
        <w:t xml:space="preserve"> </w:t>
      </w:r>
    </w:p>
    <w:p w14:paraId="0439AD2B" w14:textId="405E9D1D" w:rsidR="00105F43" w:rsidRPr="00925656" w:rsidRDefault="00105F43" w:rsidP="00105F43">
      <w:r w:rsidRPr="00925656">
        <w:t xml:space="preserve">Within this context, the agenda’s health goal </w:t>
      </w:r>
      <w:r>
        <w:t xml:space="preserve">(SDG 3) </w:t>
      </w:r>
      <w:r w:rsidRPr="00925656">
        <w:t>is ‘Ensur</w:t>
      </w:r>
      <w:r>
        <w:t>e</w:t>
      </w:r>
      <w:r w:rsidRPr="00925656">
        <w:t xml:space="preserve"> healthy lives and promot</w:t>
      </w:r>
      <w:r>
        <w:t>e</w:t>
      </w:r>
      <w:r w:rsidRPr="00925656">
        <w:t xml:space="preserve"> wellbeing for all at all ages.’ One of </w:t>
      </w:r>
      <w:r>
        <w:t>the 13</w:t>
      </w:r>
      <w:r w:rsidRPr="00925656">
        <w:t xml:space="preserve"> health targets</w:t>
      </w:r>
      <w:r w:rsidR="00C769A8">
        <w:t xml:space="preserve"> under SDG 3 is </w:t>
      </w:r>
      <w:r w:rsidR="00A463D6">
        <w:t>T</w:t>
      </w:r>
      <w:r w:rsidR="00C769A8">
        <w:t xml:space="preserve">arget </w:t>
      </w:r>
      <w:r w:rsidR="0006214A">
        <w:t>3.8</w:t>
      </w:r>
      <w:r w:rsidRPr="00925656">
        <w:t xml:space="preserve"> achieving </w:t>
      </w:r>
      <w:r w:rsidR="00A95387">
        <w:t>UHC</w:t>
      </w:r>
      <w:r w:rsidRPr="00925656">
        <w:t xml:space="preserve">, which, in 2017, Pacific island </w:t>
      </w:r>
      <w:r>
        <w:t>h</w:t>
      </w:r>
      <w:r w:rsidRPr="00925656">
        <w:t xml:space="preserve">ealth </w:t>
      </w:r>
      <w:r>
        <w:t>m</w:t>
      </w:r>
      <w:r w:rsidRPr="00925656">
        <w:t xml:space="preserve">inisters committed to progressing. Australia </w:t>
      </w:r>
      <w:r w:rsidR="00134C5F">
        <w:t xml:space="preserve">has demonstrated over many years it is also committed to </w:t>
      </w:r>
      <w:r w:rsidRPr="00925656">
        <w:t>achiev</w:t>
      </w:r>
      <w:r>
        <w:t>ing</w:t>
      </w:r>
      <w:r w:rsidRPr="00925656">
        <w:t xml:space="preserve"> UHC</w:t>
      </w:r>
      <w:r w:rsidR="00A463D6">
        <w:t xml:space="preserve"> in the Pacific</w:t>
      </w:r>
      <w:r w:rsidRPr="00925656">
        <w:t>.</w:t>
      </w:r>
    </w:p>
    <w:p w14:paraId="33B4EED0" w14:textId="77777777" w:rsidR="00105F43" w:rsidRPr="00A43012" w:rsidRDefault="00105F43" w:rsidP="00105F43">
      <w:r w:rsidRPr="00925656">
        <w:rPr>
          <w:rFonts w:cs="Arial"/>
        </w:rPr>
        <w:t>U</w:t>
      </w:r>
      <w:r>
        <w:rPr>
          <w:rFonts w:cs="Arial"/>
        </w:rPr>
        <w:t>HC</w:t>
      </w:r>
      <w:r w:rsidRPr="00925656">
        <w:rPr>
          <w:rFonts w:cs="Arial"/>
        </w:rPr>
        <w:t xml:space="preserve"> means that all people receive the health services they need, including public health services designed to</w:t>
      </w:r>
      <w:r>
        <w:rPr>
          <w:rFonts w:cs="Arial"/>
        </w:rPr>
        <w:t>:</w:t>
      </w:r>
    </w:p>
    <w:p w14:paraId="3F3A7123" w14:textId="77777777" w:rsidR="00105F43" w:rsidRDefault="00105F43" w:rsidP="00105F43">
      <w:pPr>
        <w:pStyle w:val="ListBullet"/>
      </w:pPr>
      <w:r w:rsidRPr="00925656">
        <w:t>promote better health</w:t>
      </w:r>
      <w:r>
        <w:t xml:space="preserve">, </w:t>
      </w:r>
      <w:r w:rsidRPr="00925656">
        <w:t>such as anti-tobacco information campaigns and taxes</w:t>
      </w:r>
    </w:p>
    <w:p w14:paraId="401321CF" w14:textId="77777777" w:rsidR="00105F43" w:rsidRDefault="00105F43" w:rsidP="00105F43">
      <w:pPr>
        <w:pStyle w:val="ListBullet"/>
      </w:pPr>
      <w:r w:rsidRPr="00925656">
        <w:t>prevent illness</w:t>
      </w:r>
      <w:r>
        <w:t xml:space="preserve">, </w:t>
      </w:r>
      <w:r w:rsidRPr="00925656">
        <w:t>such as vaccinations</w:t>
      </w:r>
    </w:p>
    <w:p w14:paraId="3904D0BA" w14:textId="77777777" w:rsidR="00105F43" w:rsidRDefault="00105F43" w:rsidP="00105F43">
      <w:pPr>
        <w:pStyle w:val="ListBullet"/>
      </w:pPr>
      <w:r w:rsidRPr="00925656">
        <w:t>provide treatment, rehabilitation and palliative care</w:t>
      </w:r>
      <w:r>
        <w:t xml:space="preserve">, </w:t>
      </w:r>
      <w:r w:rsidRPr="00925656">
        <w:t>such as end-of-life care</w:t>
      </w:r>
      <w:r>
        <w:t>.</w:t>
      </w:r>
    </w:p>
    <w:p w14:paraId="264D11A0" w14:textId="49AFBE11" w:rsidR="00105F43" w:rsidRDefault="00105F43" w:rsidP="00DD274E">
      <w:pPr>
        <w:rPr>
          <w:rFonts w:cs="Arial"/>
        </w:rPr>
      </w:pPr>
      <w:r>
        <w:t>UHC should be</w:t>
      </w:r>
      <w:r w:rsidRPr="00925656">
        <w:t xml:space="preserve"> of sufficient quality to be effective, while ensuring that the use of </w:t>
      </w:r>
      <w:r>
        <w:t>health</w:t>
      </w:r>
      <w:r w:rsidRPr="00925656">
        <w:t xml:space="preserve"> services does not expose the user to financial hardship</w:t>
      </w:r>
      <w:r>
        <w:t>.</w:t>
      </w:r>
      <w:r w:rsidRPr="00CE101B">
        <w:rPr>
          <w:rStyle w:val="FootnoteReference"/>
        </w:rPr>
        <w:footnoteReference w:id="16"/>
      </w:r>
      <w:r w:rsidRPr="00925656">
        <w:t xml:space="preserve"> All countries need to tailor what </w:t>
      </w:r>
      <w:r>
        <w:t>UHC</w:t>
      </w:r>
      <w:r w:rsidRPr="00925656">
        <w:t xml:space="preserve"> means </w:t>
      </w:r>
      <w:r>
        <w:t>in</w:t>
      </w:r>
      <w:r w:rsidRPr="00925656">
        <w:t xml:space="preserve"> their own context</w:t>
      </w:r>
      <w:r w:rsidR="00B93E73" w:rsidRPr="0001799B">
        <w:rPr>
          <w:rFonts w:cs="Arial"/>
        </w:rPr>
        <w:t>.</w:t>
      </w:r>
      <w:r w:rsidR="00AA1664" w:rsidRPr="0001799B">
        <w:rPr>
          <w:rFonts w:cs="Arial"/>
        </w:rPr>
        <w:t xml:space="preserve"> </w:t>
      </w:r>
    </w:p>
    <w:p w14:paraId="66095461" w14:textId="2377B574" w:rsidR="002502D7" w:rsidRDefault="00105F43" w:rsidP="0001799B">
      <w:pPr>
        <w:rPr>
          <w:rFonts w:cs="Arial"/>
        </w:rPr>
      </w:pPr>
      <w:r>
        <w:rPr>
          <w:rFonts w:cs="Arial"/>
        </w:rPr>
        <w:t xml:space="preserve">The </w:t>
      </w:r>
      <w:r w:rsidR="00986988" w:rsidRPr="0001799B">
        <w:rPr>
          <w:rFonts w:cs="Arial"/>
        </w:rPr>
        <w:t>SDG</w:t>
      </w:r>
      <w:r>
        <w:rPr>
          <w:rFonts w:cs="Arial"/>
        </w:rPr>
        <w:t xml:space="preserve"> Health</w:t>
      </w:r>
      <w:r w:rsidR="00986988" w:rsidRPr="0001799B">
        <w:rPr>
          <w:rFonts w:cs="Arial"/>
        </w:rPr>
        <w:t xml:space="preserve"> </w:t>
      </w:r>
      <w:r>
        <w:rPr>
          <w:rFonts w:cs="Arial"/>
        </w:rPr>
        <w:t>T</w:t>
      </w:r>
      <w:r w:rsidR="00986988" w:rsidRPr="0001799B">
        <w:rPr>
          <w:rFonts w:cs="Arial"/>
        </w:rPr>
        <w:t>arget</w:t>
      </w:r>
      <w:r w:rsidR="001A1BC0" w:rsidRPr="0001799B">
        <w:rPr>
          <w:rFonts w:cs="Arial"/>
        </w:rPr>
        <w:t xml:space="preserve"> 3.8</w:t>
      </w:r>
      <w:r>
        <w:rPr>
          <w:rFonts w:cs="Arial"/>
        </w:rPr>
        <w:t>—</w:t>
      </w:r>
      <w:r w:rsidR="00E22F4B">
        <w:rPr>
          <w:rFonts w:cs="Arial"/>
        </w:rPr>
        <w:t xml:space="preserve">and its two indicators, </w:t>
      </w:r>
      <w:r w:rsidR="00986988" w:rsidRPr="0001799B">
        <w:rPr>
          <w:rFonts w:cs="Arial"/>
        </w:rPr>
        <w:t>3.8.1 and 3.8.2</w:t>
      </w:r>
      <w:r>
        <w:rPr>
          <w:rFonts w:cs="Arial"/>
        </w:rPr>
        <w:t>—</w:t>
      </w:r>
      <w:r w:rsidR="00986988" w:rsidRPr="0001799B">
        <w:rPr>
          <w:rFonts w:cs="Arial"/>
        </w:rPr>
        <w:t>are</w:t>
      </w:r>
      <w:r w:rsidR="001A1BC0" w:rsidRPr="0001799B">
        <w:rPr>
          <w:rFonts w:cs="Arial"/>
        </w:rPr>
        <w:t xml:space="preserve"> defined </w:t>
      </w:r>
      <w:r w:rsidR="00986988" w:rsidRPr="0001799B">
        <w:rPr>
          <w:rFonts w:cs="Arial"/>
        </w:rPr>
        <w:t xml:space="preserve">in </w:t>
      </w:r>
      <w:r w:rsidR="001A1BC0" w:rsidRPr="0001799B">
        <w:rPr>
          <w:rFonts w:cs="Arial"/>
        </w:rPr>
        <w:t>B</w:t>
      </w:r>
      <w:r w:rsidR="00986988" w:rsidRPr="0001799B">
        <w:rPr>
          <w:rFonts w:cs="Arial"/>
        </w:rPr>
        <w:t>ox</w:t>
      </w:r>
      <w:r w:rsidR="001A1BC0" w:rsidRPr="0001799B">
        <w:rPr>
          <w:rFonts w:cs="Arial"/>
        </w:rPr>
        <w:t xml:space="preserve"> 1</w:t>
      </w:r>
      <w:r w:rsidR="00986988" w:rsidRPr="0001799B">
        <w:rPr>
          <w:rFonts w:cs="Arial"/>
        </w:rPr>
        <w:t>.</w:t>
      </w:r>
      <w:r w:rsidR="00F5000E">
        <w:rPr>
          <w:rStyle w:val="FootnoteReference"/>
          <w:rFonts w:cs="Arial"/>
        </w:rPr>
        <w:footnoteReference w:id="17"/>
      </w:r>
    </w:p>
    <w:p w14:paraId="13B7EE65" w14:textId="77777777" w:rsidR="002502D7" w:rsidRDefault="002502D7">
      <w:pPr>
        <w:rPr>
          <w:rFonts w:cs="Arial"/>
        </w:rPr>
      </w:pPr>
      <w:r>
        <w:rPr>
          <w:rFonts w:cs="Arial"/>
        </w:rPr>
        <w:br w:type="page"/>
      </w:r>
    </w:p>
    <w:p w14:paraId="220ABF52" w14:textId="2603A9A3" w:rsidR="00603135" w:rsidRDefault="00603135" w:rsidP="00C01868">
      <w:pPr>
        <w:pStyle w:val="CallOutBoxHeadingTOC"/>
      </w:pPr>
      <w:bookmarkStart w:id="105" w:name="_Toc35433074"/>
      <w:bookmarkStart w:id="106" w:name="_Toc35433418"/>
      <w:r>
        <w:lastRenderedPageBreak/>
        <w:t xml:space="preserve">Box 1: </w:t>
      </w:r>
      <w:r w:rsidR="00E22F4B" w:rsidRPr="00C01868">
        <w:t>Definitions</w:t>
      </w:r>
      <w:r w:rsidR="00E22F4B">
        <w:t xml:space="preserve"> of Target 3.8</w:t>
      </w:r>
      <w:r w:rsidR="00105F43">
        <w:t>—</w:t>
      </w:r>
      <w:r w:rsidR="00E22F4B">
        <w:t>achieving UHC and associated indicators</w:t>
      </w:r>
      <w:bookmarkEnd w:id="105"/>
      <w:bookmarkEnd w:id="106"/>
      <w:r w:rsidRPr="00E22F4B">
        <w:rPr>
          <w:highlight w:val="yellow"/>
        </w:rPr>
        <w:t xml:space="preserve"> </w:t>
      </w:r>
    </w:p>
    <w:p w14:paraId="5494782B" w14:textId="34AB14B1" w:rsidR="00603135" w:rsidRPr="00E22F4B" w:rsidRDefault="00603135" w:rsidP="00E22F4B">
      <w:pPr>
        <w:pStyle w:val="CallOutBody"/>
        <w:rPr>
          <w:rFonts w:cs="Arial"/>
          <w:b/>
          <w:bCs/>
        </w:rPr>
      </w:pPr>
      <w:r w:rsidRPr="00E22F4B">
        <w:rPr>
          <w:rFonts w:cs="Arial"/>
          <w:b/>
          <w:bCs/>
        </w:rPr>
        <w:t xml:space="preserve">SDG </w:t>
      </w:r>
      <w:r w:rsidR="00105F43">
        <w:rPr>
          <w:rFonts w:cs="Arial"/>
          <w:b/>
          <w:bCs/>
        </w:rPr>
        <w:t>T</w:t>
      </w:r>
      <w:r w:rsidRPr="00E22F4B">
        <w:rPr>
          <w:rFonts w:cs="Arial"/>
          <w:b/>
          <w:bCs/>
        </w:rPr>
        <w:t>arget 3.8</w:t>
      </w:r>
    </w:p>
    <w:p w14:paraId="5ED2DF1D" w14:textId="16629F83" w:rsidR="00603135" w:rsidRPr="005C47C6" w:rsidRDefault="00603135" w:rsidP="00E22F4B">
      <w:pPr>
        <w:pStyle w:val="CallOutBody"/>
        <w:rPr>
          <w:rFonts w:cs="Arial"/>
        </w:rPr>
      </w:pPr>
      <w:r w:rsidRPr="005C47C6">
        <w:rPr>
          <w:rFonts w:cs="Arial"/>
        </w:rPr>
        <w:t>Achieve universal health coverage, including financial risk protection, access to quality essential health-care services and access to safe, effective, quality and affordable essential medicines and vaccines for all.</w:t>
      </w:r>
    </w:p>
    <w:p w14:paraId="5AC63F0A" w14:textId="2245A078" w:rsidR="00603135" w:rsidRPr="00E22F4B" w:rsidRDefault="00603135" w:rsidP="00E22F4B">
      <w:pPr>
        <w:pStyle w:val="CallOutBody"/>
        <w:rPr>
          <w:rFonts w:cs="Arial"/>
          <w:b/>
          <w:bCs/>
        </w:rPr>
      </w:pPr>
      <w:r w:rsidRPr="00E22F4B">
        <w:rPr>
          <w:rFonts w:cs="Arial"/>
          <w:b/>
          <w:bCs/>
        </w:rPr>
        <w:t xml:space="preserve">SDG </w:t>
      </w:r>
      <w:r w:rsidR="00105F43">
        <w:rPr>
          <w:rFonts w:cs="Arial"/>
          <w:b/>
          <w:bCs/>
        </w:rPr>
        <w:t>I</w:t>
      </w:r>
      <w:r w:rsidRPr="00E22F4B">
        <w:rPr>
          <w:rFonts w:cs="Arial"/>
          <w:b/>
          <w:bCs/>
        </w:rPr>
        <w:t>ndicator 3.8.1</w:t>
      </w:r>
    </w:p>
    <w:p w14:paraId="026D44DE" w14:textId="1E4C0460" w:rsidR="00603135" w:rsidRPr="005C47C6" w:rsidRDefault="00603135" w:rsidP="00E22F4B">
      <w:pPr>
        <w:pStyle w:val="CallOutBody"/>
        <w:rPr>
          <w:rFonts w:cs="Arial"/>
        </w:rPr>
      </w:pPr>
      <w:r w:rsidRPr="005C47C6">
        <w:rPr>
          <w:rFonts w:cs="Arial"/>
        </w:rPr>
        <w:t>Coverage of essential health services (defined as the average coverage of essential services based on tracer interventions that include reproductive, maternal, newborn and child health; infectious diseases; non</w:t>
      </w:r>
      <w:r w:rsidR="000D7BE6">
        <w:rPr>
          <w:rFonts w:cs="Arial"/>
        </w:rPr>
        <w:t>-</w:t>
      </w:r>
      <w:r w:rsidRPr="005C47C6">
        <w:rPr>
          <w:rFonts w:cs="Arial"/>
        </w:rPr>
        <w:t>communicable diseases; and service capacity and access; among the general and the most disadvantaged population).</w:t>
      </w:r>
    </w:p>
    <w:p w14:paraId="34F7B125" w14:textId="6429F116" w:rsidR="00603135" w:rsidRPr="00E22F4B" w:rsidRDefault="00603135" w:rsidP="00E22F4B">
      <w:pPr>
        <w:pStyle w:val="CallOutBody"/>
        <w:rPr>
          <w:b/>
          <w:bCs/>
        </w:rPr>
      </w:pPr>
      <w:r w:rsidRPr="00E22F4B">
        <w:rPr>
          <w:rFonts w:cs="Arial"/>
          <w:b/>
          <w:bCs/>
        </w:rPr>
        <w:t xml:space="preserve">SDG </w:t>
      </w:r>
      <w:r w:rsidR="00105F43">
        <w:rPr>
          <w:rFonts w:cs="Arial"/>
          <w:b/>
          <w:bCs/>
        </w:rPr>
        <w:t>I</w:t>
      </w:r>
      <w:r w:rsidRPr="00E22F4B">
        <w:rPr>
          <w:rFonts w:cs="Arial"/>
          <w:b/>
          <w:bCs/>
        </w:rPr>
        <w:t>ndicator 3.8.2</w:t>
      </w:r>
    </w:p>
    <w:p w14:paraId="1D53B0A3" w14:textId="12695A30" w:rsidR="00603135" w:rsidRDefault="00603135" w:rsidP="00E22F4B">
      <w:pPr>
        <w:pStyle w:val="CallOutBody"/>
      </w:pPr>
      <w:r w:rsidRPr="005C47C6">
        <w:rPr>
          <w:rFonts w:cs="Arial"/>
        </w:rPr>
        <w:t>Proportion of population with large household expenditures on health as a share of total household expenditure or income.</w:t>
      </w:r>
    </w:p>
    <w:p w14:paraId="05DB95D8" w14:textId="41D9E981" w:rsidR="00600396" w:rsidRPr="00AD781D" w:rsidRDefault="00280468" w:rsidP="00AD781D">
      <w:pPr>
        <w:pStyle w:val="Heading3"/>
      </w:pPr>
      <w:r w:rsidRPr="00AD781D">
        <w:t>R</w:t>
      </w:r>
      <w:r w:rsidR="00600396" w:rsidRPr="00AD781D">
        <w:t xml:space="preserve">egional </w:t>
      </w:r>
      <w:r w:rsidR="00584801" w:rsidRPr="00AD781D">
        <w:t xml:space="preserve">and national </w:t>
      </w:r>
      <w:r w:rsidR="00600396" w:rsidRPr="00AD781D">
        <w:t>health frameworks</w:t>
      </w:r>
    </w:p>
    <w:p w14:paraId="7C4142DD" w14:textId="66AB947A" w:rsidR="00105F43" w:rsidRPr="0041154A" w:rsidRDefault="00A94FB5" w:rsidP="0042103D">
      <w:pPr>
        <w:rPr>
          <w:rFonts w:cs="Arial"/>
        </w:rPr>
      </w:pPr>
      <w:r w:rsidRPr="0042103D">
        <w:rPr>
          <w:rFonts w:cs="Arial"/>
        </w:rPr>
        <w:t>In 2015,</w:t>
      </w:r>
      <w:r w:rsidR="0042103D">
        <w:rPr>
          <w:rFonts w:cs="Arial"/>
        </w:rPr>
        <w:t xml:space="preserve"> </w:t>
      </w:r>
      <w:bookmarkStart w:id="107" w:name="_Hlk24436054"/>
      <w:r w:rsidR="0042103D">
        <w:rPr>
          <w:rFonts w:cs="Arial"/>
        </w:rPr>
        <w:t xml:space="preserve">Pacific </w:t>
      </w:r>
      <w:r w:rsidR="00DD1CC1">
        <w:rPr>
          <w:rFonts w:cs="Arial"/>
        </w:rPr>
        <w:t>h</w:t>
      </w:r>
      <w:r w:rsidR="0042103D">
        <w:rPr>
          <w:rFonts w:cs="Arial"/>
        </w:rPr>
        <w:t xml:space="preserve">ealth </w:t>
      </w:r>
      <w:r w:rsidR="00DD1CC1">
        <w:rPr>
          <w:rFonts w:cs="Arial"/>
        </w:rPr>
        <w:t>m</w:t>
      </w:r>
      <w:r w:rsidR="0042103D">
        <w:rPr>
          <w:rFonts w:cs="Arial"/>
        </w:rPr>
        <w:t xml:space="preserve">inisters </w:t>
      </w:r>
      <w:bookmarkEnd w:id="107"/>
      <w:r w:rsidRPr="0042103D">
        <w:rPr>
          <w:rFonts w:cs="Arial"/>
        </w:rPr>
        <w:t xml:space="preserve">reconfirmed their </w:t>
      </w:r>
      <w:r w:rsidR="0042103D" w:rsidRPr="0042103D">
        <w:rPr>
          <w:rFonts w:cs="Arial"/>
        </w:rPr>
        <w:t>long</w:t>
      </w:r>
      <w:r w:rsidR="001C010A">
        <w:rPr>
          <w:rFonts w:cs="Arial"/>
        </w:rPr>
        <w:t>-</w:t>
      </w:r>
      <w:r w:rsidR="0042103D" w:rsidRPr="0042103D">
        <w:rPr>
          <w:rFonts w:cs="Arial"/>
        </w:rPr>
        <w:t xml:space="preserve">standing </w:t>
      </w:r>
      <w:r w:rsidRPr="0042103D">
        <w:rPr>
          <w:rFonts w:cs="Arial"/>
        </w:rPr>
        <w:t xml:space="preserve">commitment to </w:t>
      </w:r>
      <w:r w:rsidR="0042103D" w:rsidRPr="0042103D">
        <w:rPr>
          <w:rFonts w:cs="Arial"/>
        </w:rPr>
        <w:t xml:space="preserve">the </w:t>
      </w:r>
      <w:r w:rsidRPr="0042103D">
        <w:rPr>
          <w:rFonts w:cs="Arial"/>
        </w:rPr>
        <w:t xml:space="preserve">Healthy </w:t>
      </w:r>
      <w:r w:rsidR="00BF60A0">
        <w:rPr>
          <w:rFonts w:cs="Arial"/>
        </w:rPr>
        <w:br/>
      </w:r>
      <w:r w:rsidRPr="0042103D">
        <w:rPr>
          <w:rFonts w:cs="Arial"/>
        </w:rPr>
        <w:t>Islands</w:t>
      </w:r>
      <w:r w:rsidR="0042103D" w:rsidRPr="0042103D">
        <w:rPr>
          <w:rFonts w:cs="Arial"/>
        </w:rPr>
        <w:t xml:space="preserve"> vision</w:t>
      </w:r>
      <w:r w:rsidR="00603135">
        <w:rPr>
          <w:rFonts w:cs="Arial"/>
        </w:rPr>
        <w:t xml:space="preserve"> (Box </w:t>
      </w:r>
      <w:r w:rsidR="00105F43">
        <w:rPr>
          <w:rFonts w:cs="Arial"/>
        </w:rPr>
        <w:t>2</w:t>
      </w:r>
      <w:r w:rsidR="00603135">
        <w:rPr>
          <w:rFonts w:cs="Arial"/>
        </w:rPr>
        <w:t>)</w:t>
      </w:r>
      <w:r w:rsidR="001C010A">
        <w:rPr>
          <w:rFonts w:cs="Arial"/>
        </w:rPr>
        <w:t>.</w:t>
      </w:r>
      <w:r w:rsidR="00C65D4B">
        <w:rPr>
          <w:rStyle w:val="FootnoteReference"/>
          <w:rFonts w:cs="Arial"/>
        </w:rPr>
        <w:footnoteReference w:id="18"/>
      </w:r>
      <w:r w:rsidR="001C010A">
        <w:rPr>
          <w:rFonts w:cs="Arial"/>
        </w:rPr>
        <w:t xml:space="preserve"> I</w:t>
      </w:r>
      <w:r w:rsidR="0042103D">
        <w:rPr>
          <w:rFonts w:cs="Arial"/>
        </w:rPr>
        <w:t>n</w:t>
      </w:r>
      <w:r w:rsidR="00212BE8">
        <w:t xml:space="preserve"> 2017</w:t>
      </w:r>
      <w:r w:rsidR="0042103D">
        <w:t xml:space="preserve">, they </w:t>
      </w:r>
      <w:r w:rsidR="0042103D" w:rsidRPr="00333508">
        <w:t xml:space="preserve">articulated that Healthy Islands </w:t>
      </w:r>
      <w:r w:rsidR="0042103D">
        <w:t xml:space="preserve">must </w:t>
      </w:r>
      <w:r w:rsidR="0042103D" w:rsidRPr="00333508">
        <w:t xml:space="preserve">progress towards </w:t>
      </w:r>
      <w:r w:rsidR="00BF60A0">
        <w:br/>
      </w:r>
      <w:r w:rsidR="0042103D">
        <w:t>U</w:t>
      </w:r>
      <w:r w:rsidR="00DF2368">
        <w:t>HC</w:t>
      </w:r>
      <w:r w:rsidR="001C010A">
        <w:t>.</w:t>
      </w:r>
      <w:r w:rsidR="0042103D">
        <w:t xml:space="preserve"> </w:t>
      </w:r>
      <w:r w:rsidR="00343E08">
        <w:t>The</w:t>
      </w:r>
      <w:r w:rsidR="00E91BE7">
        <w:t xml:space="preserve"> </w:t>
      </w:r>
      <w:r w:rsidR="001C010A">
        <w:t>m</w:t>
      </w:r>
      <w:r w:rsidR="00E91BE7">
        <w:t xml:space="preserve">inisters agreed that </w:t>
      </w:r>
      <w:r w:rsidR="001C010A">
        <w:t>‘</w:t>
      </w:r>
      <w:r w:rsidR="00E91BE7">
        <w:t xml:space="preserve">strengthening primary health care and preventive services </w:t>
      </w:r>
      <w:r w:rsidR="00BF60A0">
        <w:br/>
      </w:r>
      <w:r w:rsidR="00E91BE7">
        <w:t>would be essential to achieving the vision, to progress towards UHC and to attain the health</w:t>
      </w:r>
      <w:r w:rsidR="001C010A">
        <w:t>-</w:t>
      </w:r>
      <w:r w:rsidR="00E91BE7">
        <w:t>related SDGs.</w:t>
      </w:r>
      <w:r w:rsidR="001C010A">
        <w:t>’</w:t>
      </w:r>
      <w:r w:rsidR="00E91BE7">
        <w:rPr>
          <w:rStyle w:val="FootnoteReference"/>
        </w:rPr>
        <w:footnoteReference w:id="19"/>
      </w:r>
      <w:r w:rsidR="00E91BE7">
        <w:t xml:space="preserve"> </w:t>
      </w:r>
    </w:p>
    <w:p w14:paraId="7110B268" w14:textId="11875E6F" w:rsidR="00105F43" w:rsidRDefault="00762210" w:rsidP="00024784">
      <w:r>
        <w:t>At the same meeting</w:t>
      </w:r>
      <w:r w:rsidR="001C010A">
        <w:t>,</w:t>
      </w:r>
      <w:r>
        <w:t xml:space="preserve"> the</w:t>
      </w:r>
      <w:r w:rsidR="00434506">
        <w:t xml:space="preserve"> </w:t>
      </w:r>
      <w:r w:rsidR="001C010A">
        <w:t>m</w:t>
      </w:r>
      <w:r w:rsidR="0023071F">
        <w:t>inisters committed to determining the right services and right service model to achieve UHC by redefining primary health care</w:t>
      </w:r>
      <w:r w:rsidR="00AA1664">
        <w:t xml:space="preserve">. </w:t>
      </w:r>
      <w:r w:rsidR="0023071F">
        <w:t xml:space="preserve">This will allow individual Pacific </w:t>
      </w:r>
      <w:r w:rsidR="001C010A">
        <w:t>i</w:t>
      </w:r>
      <w:r w:rsidR="0023071F">
        <w:t>sland countries to tailor their approach to achieving UHC over time, taking into account their individual country circumstances</w:t>
      </w:r>
      <w:r w:rsidR="001C010A">
        <w:t>,</w:t>
      </w:r>
      <w:r w:rsidR="003378EF">
        <w:t xml:space="preserve"> including the need for </w:t>
      </w:r>
      <w:r w:rsidR="000716C7">
        <w:t>health</w:t>
      </w:r>
      <w:r w:rsidR="003378EF">
        <w:t xml:space="preserve"> promotion and </w:t>
      </w:r>
      <w:r w:rsidR="00C07134">
        <w:t xml:space="preserve">illness </w:t>
      </w:r>
      <w:r w:rsidR="003378EF">
        <w:t>prevention activities required to address the growing burden of NCDs</w:t>
      </w:r>
      <w:r w:rsidR="00AA1664">
        <w:t xml:space="preserve">. </w:t>
      </w:r>
      <w:r w:rsidR="00502E55">
        <w:t>The</w:t>
      </w:r>
      <w:r w:rsidR="00105F43">
        <w:t xml:space="preserve"> health ministers</w:t>
      </w:r>
      <w:r w:rsidR="00502E55">
        <w:t xml:space="preserve"> </w:t>
      </w:r>
      <w:r w:rsidR="00DA0832">
        <w:t xml:space="preserve">also </w:t>
      </w:r>
      <w:r w:rsidR="00A94FB5" w:rsidRPr="00333508">
        <w:t>committ</w:t>
      </w:r>
      <w:r w:rsidR="00A94FB5">
        <w:t>ed</w:t>
      </w:r>
      <w:r w:rsidR="00A94FB5" w:rsidRPr="00333508">
        <w:t xml:space="preserve"> </w:t>
      </w:r>
      <w:r w:rsidR="001C010A">
        <w:t>‘</w:t>
      </w:r>
      <w:r w:rsidR="00A94FB5" w:rsidRPr="00333508">
        <w:t xml:space="preserve">to ensuring that political leaders and the public understand why and how their own country should </w:t>
      </w:r>
      <w:r w:rsidR="00A94FB5">
        <w:t>improve health services and primary health care</w:t>
      </w:r>
      <w:r w:rsidR="001C010A">
        <w:t>’</w:t>
      </w:r>
      <w:r w:rsidR="00A94FB5">
        <w:t xml:space="preserve"> which would require </w:t>
      </w:r>
      <w:r w:rsidR="000B1386">
        <w:t>‘</w:t>
      </w:r>
      <w:r w:rsidR="00A94FB5">
        <w:t>mobili</w:t>
      </w:r>
      <w:r w:rsidR="00DF1DB4">
        <w:t>z</w:t>
      </w:r>
      <w:r w:rsidR="00A94FB5">
        <w:t>ing adequate resources and prioritizing health</w:t>
      </w:r>
      <w:r w:rsidR="000B1386">
        <w:t>’</w:t>
      </w:r>
      <w:r w:rsidR="00A94FB5">
        <w:t>.</w:t>
      </w:r>
      <w:r w:rsidR="00A94FB5">
        <w:rPr>
          <w:rStyle w:val="FootnoteReference"/>
        </w:rPr>
        <w:footnoteReference w:id="20"/>
      </w:r>
      <w:r w:rsidR="00A94FB5">
        <w:t xml:space="preserve"> </w:t>
      </w:r>
    </w:p>
    <w:p w14:paraId="5C1625FF" w14:textId="2AC92287" w:rsidR="00F17BA7" w:rsidRDefault="00CD46A4" w:rsidP="00F17BA7">
      <w:r>
        <w:t>Several r</w:t>
      </w:r>
      <w:r w:rsidR="00502E55">
        <w:t>ecent national health strategies have incorporated UHC as the</w:t>
      </w:r>
      <w:r w:rsidR="000B1386">
        <w:t>ir</w:t>
      </w:r>
      <w:r w:rsidR="00502E55">
        <w:t xml:space="preserve"> overarching goal</w:t>
      </w:r>
      <w:r w:rsidR="008F13F8">
        <w:t xml:space="preserve"> or </w:t>
      </w:r>
      <w:r>
        <w:t xml:space="preserve">guiding </w:t>
      </w:r>
      <w:r w:rsidR="008F13F8">
        <w:t>principle</w:t>
      </w:r>
      <w:r w:rsidR="00502E55">
        <w:t>.</w:t>
      </w:r>
    </w:p>
    <w:p w14:paraId="013E5004" w14:textId="77777777" w:rsidR="00F17BA7" w:rsidRDefault="00F17BA7">
      <w:pPr>
        <w:numPr>
          <w:ilvl w:val="0"/>
          <w:numId w:val="0"/>
        </w:numPr>
      </w:pPr>
      <w:r>
        <w:br w:type="page"/>
      </w:r>
    </w:p>
    <w:p w14:paraId="371E6ED3" w14:textId="246FB894" w:rsidR="00603135" w:rsidRDefault="00603135" w:rsidP="00C01868">
      <w:pPr>
        <w:pStyle w:val="CallOutBoxHeadingTOC"/>
      </w:pPr>
      <w:bookmarkStart w:id="112" w:name="_Toc35433075"/>
      <w:bookmarkStart w:id="113" w:name="_Toc35433419"/>
      <w:r>
        <w:lastRenderedPageBreak/>
        <w:t xml:space="preserve">Box </w:t>
      </w:r>
      <w:r w:rsidR="00105F43">
        <w:t>2</w:t>
      </w:r>
      <w:r>
        <w:t>: What are Healthy Islands?</w:t>
      </w:r>
      <w:bookmarkEnd w:id="112"/>
      <w:bookmarkEnd w:id="113"/>
    </w:p>
    <w:p w14:paraId="1FAF875C" w14:textId="5654D7ED" w:rsidR="00603135" w:rsidRPr="0042103D" w:rsidRDefault="00603135" w:rsidP="00793746">
      <w:pPr>
        <w:pStyle w:val="CallOutBody"/>
      </w:pPr>
      <w:r w:rsidRPr="00417B5E">
        <w:t>Healthy Islands are where</w:t>
      </w:r>
      <w:r w:rsidR="00DE7825">
        <w:t xml:space="preserve">: </w:t>
      </w:r>
      <w:r>
        <w:t>children are nurtured in body a</w:t>
      </w:r>
      <w:r w:rsidRPr="0042103D">
        <w:t>nd mind</w:t>
      </w:r>
      <w:r w:rsidR="00DE7825">
        <w:t xml:space="preserve">; </w:t>
      </w:r>
      <w:r w:rsidRPr="0042103D">
        <w:t>environments invite learning and leisure</w:t>
      </w:r>
      <w:r w:rsidR="00DE7825">
        <w:t xml:space="preserve">; </w:t>
      </w:r>
      <w:r w:rsidRPr="0042103D">
        <w:t>people work and age with dignity</w:t>
      </w:r>
      <w:r w:rsidR="00DE7825">
        <w:t xml:space="preserve">; </w:t>
      </w:r>
      <w:r w:rsidRPr="0042103D">
        <w:t>ecological balance is a source of pride</w:t>
      </w:r>
      <w:r w:rsidR="00DE7825">
        <w:t xml:space="preserve">; and </w:t>
      </w:r>
      <w:r>
        <w:t>the ocean which sustains us is protected.</w:t>
      </w:r>
    </w:p>
    <w:p w14:paraId="1B1A274B" w14:textId="5490EEB5" w:rsidR="00AD2261" w:rsidRPr="00AD781D" w:rsidRDefault="00DA45A9" w:rsidP="00AD781D">
      <w:pPr>
        <w:pStyle w:val="Heading2"/>
      </w:pPr>
      <w:bookmarkStart w:id="114" w:name="_Toc16512691"/>
      <w:bookmarkStart w:id="115" w:name="_Toc35441323"/>
      <w:bookmarkStart w:id="116" w:name="_Toc7671243"/>
      <w:bookmarkStart w:id="117" w:name="_Toc7671823"/>
      <w:bookmarkStart w:id="118" w:name="_Toc7671861"/>
      <w:bookmarkStart w:id="119" w:name="_Toc6473039"/>
      <w:bookmarkStart w:id="120" w:name="_Toc6473174"/>
      <w:r w:rsidRPr="00AD781D">
        <w:t>Health system strengthening</w:t>
      </w:r>
      <w:bookmarkEnd w:id="114"/>
      <w:bookmarkEnd w:id="115"/>
      <w:r w:rsidRPr="00AD781D">
        <w:t xml:space="preserve"> </w:t>
      </w:r>
      <w:bookmarkEnd w:id="116"/>
      <w:bookmarkEnd w:id="117"/>
      <w:bookmarkEnd w:id="118"/>
    </w:p>
    <w:bookmarkEnd w:id="119"/>
    <w:bookmarkEnd w:id="120"/>
    <w:p w14:paraId="32BF77FF" w14:textId="0856EBEB" w:rsidR="00AD2261" w:rsidRPr="0041154A" w:rsidRDefault="00D04D76" w:rsidP="00AD2261">
      <w:r>
        <w:t>H</w:t>
      </w:r>
      <w:r w:rsidR="00AD2261" w:rsidRPr="00BA57CE">
        <w:t>ealth system</w:t>
      </w:r>
      <w:r w:rsidR="00AD2261">
        <w:t xml:space="preserve"> strengthening has been a </w:t>
      </w:r>
      <w:r w:rsidR="00F5000E">
        <w:t>key approach</w:t>
      </w:r>
      <w:r w:rsidR="00AD2261">
        <w:t xml:space="preserve"> </w:t>
      </w:r>
      <w:r w:rsidR="001F41A8">
        <w:t xml:space="preserve">internationally </w:t>
      </w:r>
      <w:r w:rsidR="00AD2261">
        <w:t xml:space="preserve">for improving health for more than 20 years. Strengthening health systems, </w:t>
      </w:r>
      <w:r w:rsidR="00105F43">
        <w:t xml:space="preserve">which is </w:t>
      </w:r>
      <w:r w:rsidR="00AD2261">
        <w:t xml:space="preserve">separate from discrete efforts to address specific diseases or population groups or </w:t>
      </w:r>
      <w:r w:rsidR="0061525C">
        <w:t>provi</w:t>
      </w:r>
      <w:r w:rsidR="000B1386">
        <w:t>de</w:t>
      </w:r>
      <w:r w:rsidR="0061525C">
        <w:t xml:space="preserve"> </w:t>
      </w:r>
      <w:r w:rsidR="00AD2261">
        <w:t>infrastructure and inputs</w:t>
      </w:r>
      <w:r w:rsidR="00E42C3E">
        <w:t xml:space="preserve"> such as drugs</w:t>
      </w:r>
      <w:r w:rsidR="00AD2261">
        <w:t xml:space="preserve">, grew in prominence in the late 1990s. WHO documents </w:t>
      </w:r>
      <w:r w:rsidR="007C7C5B">
        <w:t xml:space="preserve">from 2000 and 2007 </w:t>
      </w:r>
      <w:r w:rsidR="00AD2261">
        <w:t xml:space="preserve">defined </w:t>
      </w:r>
      <w:r w:rsidR="00AD2261" w:rsidRPr="00920D43">
        <w:rPr>
          <w:rFonts w:cstheme="minorHAnsi"/>
        </w:rPr>
        <w:t>a health system</w:t>
      </w:r>
      <w:r w:rsidR="00AD2261">
        <w:rPr>
          <w:rFonts w:cstheme="minorHAnsi"/>
        </w:rPr>
        <w:t xml:space="preserve"> and its</w:t>
      </w:r>
      <w:r w:rsidR="00AD2261" w:rsidRPr="00920D43">
        <w:rPr>
          <w:rFonts w:cstheme="minorHAnsi"/>
        </w:rPr>
        <w:t xml:space="preserve"> functions and what constituted efforts to strengthen health </w:t>
      </w:r>
      <w:r w:rsidR="00AD2261" w:rsidRPr="0041154A">
        <w:rPr>
          <w:rFonts w:cstheme="minorHAnsi"/>
        </w:rPr>
        <w:t>systems</w:t>
      </w:r>
      <w:r w:rsidR="00523ADF" w:rsidRPr="00405311">
        <w:rPr>
          <w:rFonts w:cstheme="minorHAnsi"/>
        </w:rPr>
        <w:t>. The WHO health systems glossary provides a current definition of health systems strengthening</w:t>
      </w:r>
      <w:r w:rsidR="000B1386" w:rsidRPr="0041154A">
        <w:rPr>
          <w:rFonts w:cstheme="minorHAnsi"/>
        </w:rPr>
        <w:t xml:space="preserve"> (</w:t>
      </w:r>
      <w:r w:rsidR="000B1386" w:rsidRPr="00C769A8">
        <w:rPr>
          <w:rFonts w:cstheme="minorHAnsi"/>
        </w:rPr>
        <w:t xml:space="preserve">Box </w:t>
      </w:r>
      <w:r w:rsidR="00105F43" w:rsidRPr="00C769A8">
        <w:rPr>
          <w:rFonts w:cstheme="minorHAnsi"/>
        </w:rPr>
        <w:t>3</w:t>
      </w:r>
      <w:r w:rsidR="000B1386" w:rsidRPr="00C769A8">
        <w:rPr>
          <w:rFonts w:cstheme="minorHAnsi"/>
        </w:rPr>
        <w:t>)</w:t>
      </w:r>
      <w:r w:rsidR="00AD2261" w:rsidRPr="00C769A8">
        <w:rPr>
          <w:rFonts w:cstheme="minorHAnsi"/>
        </w:rPr>
        <w:t>.</w:t>
      </w:r>
      <w:r w:rsidR="007C7C5B" w:rsidRPr="0041154A">
        <w:rPr>
          <w:rStyle w:val="FootnoteReference"/>
          <w:rFonts w:cstheme="minorHAnsi"/>
        </w:rPr>
        <w:footnoteReference w:id="21"/>
      </w:r>
    </w:p>
    <w:p w14:paraId="68604619" w14:textId="1C686F81" w:rsidR="00825503" w:rsidRPr="00082A65" w:rsidRDefault="00825503" w:rsidP="00C01868">
      <w:pPr>
        <w:pStyle w:val="CallOutBoxHeadingTOC"/>
      </w:pPr>
      <w:bookmarkStart w:id="122" w:name="_Toc35433076"/>
      <w:bookmarkStart w:id="123" w:name="_Toc35433420"/>
      <w:r>
        <w:t xml:space="preserve">Box </w:t>
      </w:r>
      <w:r w:rsidR="00105F43">
        <w:t>3</w:t>
      </w:r>
      <w:r w:rsidRPr="00DE7825">
        <w:t xml:space="preserve">: What is a </w:t>
      </w:r>
      <w:r w:rsidRPr="00082A65">
        <w:t>health system?</w:t>
      </w:r>
      <w:bookmarkEnd w:id="122"/>
      <w:bookmarkEnd w:id="123"/>
    </w:p>
    <w:p w14:paraId="549157F1" w14:textId="5DDFE2ED" w:rsidR="00825503" w:rsidRPr="00082A65" w:rsidRDefault="00825503" w:rsidP="00417B5E">
      <w:pPr>
        <w:pStyle w:val="CallOutBody"/>
      </w:pPr>
      <w:r w:rsidRPr="00082A65">
        <w:t>‘A health system consists of all organizations, people and actions whose primary intent is to promote, restore or maintain health.’</w:t>
      </w:r>
    </w:p>
    <w:p w14:paraId="66E7989B" w14:textId="6958175E" w:rsidR="00825503" w:rsidRPr="00082A65" w:rsidRDefault="00825503">
      <w:pPr>
        <w:pStyle w:val="CallOutBody"/>
      </w:pPr>
      <w:r w:rsidRPr="00082A65">
        <w:t>WHO classified the basic functions of a health system as:</w:t>
      </w:r>
    </w:p>
    <w:p w14:paraId="5DD66D44" w14:textId="4C82A6FA" w:rsidR="00825503" w:rsidRPr="00082A65" w:rsidRDefault="00825503">
      <w:pPr>
        <w:pStyle w:val="CallOutBody"/>
      </w:pPr>
      <w:r w:rsidRPr="00082A65">
        <w:t>… provide services; develop health workers and other key resources; mobilize and allocate finances, and ensure health system leadership and governance (also known as stewardship, which is about oversight and guidance of the whole system).</w:t>
      </w:r>
    </w:p>
    <w:p w14:paraId="062AA651" w14:textId="2218F023" w:rsidR="00825503" w:rsidRPr="00DE7825" w:rsidRDefault="00825503" w:rsidP="00793746">
      <w:pPr>
        <w:pStyle w:val="CallOutBody"/>
      </w:pPr>
      <w:r w:rsidRPr="00082A65">
        <w:t>These functions were broken down into six essential building block</w:t>
      </w:r>
      <w:r w:rsidR="00105F43" w:rsidRPr="00082A65">
        <w:t>s:</w:t>
      </w:r>
      <w:r w:rsidR="00DE7825" w:rsidRPr="00DE7825">
        <w:t xml:space="preserve"> </w:t>
      </w:r>
      <w:r w:rsidRPr="00082A65">
        <w:t>health service delivery</w:t>
      </w:r>
      <w:r w:rsidR="00DE7825" w:rsidRPr="00DE7825">
        <w:t xml:space="preserve">; </w:t>
      </w:r>
      <w:r w:rsidRPr="00DE7825">
        <w:t>health workforce</w:t>
      </w:r>
      <w:r w:rsidR="00DE7825" w:rsidRPr="00DE7825">
        <w:t xml:space="preserve">; </w:t>
      </w:r>
      <w:r w:rsidRPr="00DE7825">
        <w:t>health information systems</w:t>
      </w:r>
      <w:r w:rsidR="00DE7825" w:rsidRPr="00DE7825">
        <w:t xml:space="preserve">; </w:t>
      </w:r>
      <w:r w:rsidRPr="00DE7825">
        <w:t>access to medical products, vaccines and technology</w:t>
      </w:r>
      <w:r w:rsidR="00DE7825" w:rsidRPr="00DE7825">
        <w:t xml:space="preserve">; </w:t>
      </w:r>
      <w:r w:rsidRPr="00DE7825">
        <w:t>health systems financing</w:t>
      </w:r>
      <w:r w:rsidR="00DE7825" w:rsidRPr="00DE7825">
        <w:t xml:space="preserve">; and </w:t>
      </w:r>
      <w:r w:rsidRPr="00DE7825">
        <w:t>leadership and governance.</w:t>
      </w:r>
    </w:p>
    <w:p w14:paraId="464E3857" w14:textId="222DC03E" w:rsidR="0099522C" w:rsidRDefault="00825503" w:rsidP="0099522C">
      <w:pPr>
        <w:pStyle w:val="CallOutBody"/>
      </w:pPr>
      <w:r w:rsidRPr="00DE7825">
        <w:rPr>
          <w:i/>
        </w:rPr>
        <w:t xml:space="preserve">Everybody’s Business: Strengthening Health Systems To Improve Health Outcomes, </w:t>
      </w:r>
      <w:r w:rsidR="00F1070D">
        <w:rPr>
          <w:i/>
        </w:rPr>
        <w:br/>
      </w:r>
      <w:r w:rsidRPr="00A22EB9">
        <w:rPr>
          <w:iCs/>
        </w:rPr>
        <w:t>WHO’s Framework for Action</w:t>
      </w:r>
      <w:r w:rsidRPr="00DE7825">
        <w:t>,</w:t>
      </w:r>
      <w:r w:rsidRPr="00DE7825">
        <w:rPr>
          <w:i/>
        </w:rPr>
        <w:t xml:space="preserve"> </w:t>
      </w:r>
      <w:r w:rsidRPr="00DE7825">
        <w:t>noted it can be difficult to classify activities to a single building</w:t>
      </w:r>
      <w:r>
        <w:t xml:space="preserve"> block because </w:t>
      </w:r>
      <w:r w:rsidRPr="00D51138">
        <w:t xml:space="preserve">the challenges </w:t>
      </w:r>
      <w:r>
        <w:t xml:space="preserve">‘… </w:t>
      </w:r>
      <w:r w:rsidRPr="00D51138">
        <w:t>require a more integrated response that recognizes the inter-dependence of each part of the health system</w:t>
      </w:r>
      <w:r>
        <w:t>’</w:t>
      </w:r>
      <w:r w:rsidRPr="00D51138">
        <w:t>.</w:t>
      </w:r>
    </w:p>
    <w:p w14:paraId="53EEE1F7" w14:textId="125E4A1F" w:rsidR="00825503" w:rsidRPr="00082A65" w:rsidRDefault="00825503" w:rsidP="0099522C">
      <w:pPr>
        <w:pStyle w:val="CallOutBody"/>
      </w:pPr>
      <w:r w:rsidRPr="0099522C">
        <w:t xml:space="preserve">Health </w:t>
      </w:r>
      <w:r w:rsidRPr="00DE7825">
        <w:t xml:space="preserve">systems </w:t>
      </w:r>
      <w:r w:rsidRPr="00082A65">
        <w:t>strengthening is:</w:t>
      </w:r>
    </w:p>
    <w:p w14:paraId="0E5F9CD2" w14:textId="02BA3AC3" w:rsidR="00825503" w:rsidRPr="0099522C" w:rsidRDefault="00825503" w:rsidP="0099522C">
      <w:pPr>
        <w:pStyle w:val="CallOutBody"/>
        <w:rPr>
          <w:rStyle w:val="Hyperlink"/>
          <w:color w:val="000000"/>
          <w:u w:val="none"/>
        </w:rPr>
      </w:pPr>
      <w:r w:rsidRPr="00082A65">
        <w:t>(i) the process of identifying</w:t>
      </w:r>
      <w:r w:rsidRPr="00DE7825">
        <w:t xml:space="preserve"> and implementing the changes in policy and practice in a country’s health system, so that the</w:t>
      </w:r>
      <w:r w:rsidRPr="0099522C">
        <w:t xml:space="preserve"> country can respond better to its health and health system challenges</w:t>
      </w:r>
      <w:r w:rsidR="00475826" w:rsidRPr="0099522C">
        <w:t>.</w:t>
      </w:r>
    </w:p>
    <w:p w14:paraId="3A8109BF" w14:textId="504EC4A9" w:rsidR="00825503" w:rsidRPr="0099522C" w:rsidRDefault="00825503" w:rsidP="0099522C">
      <w:pPr>
        <w:pStyle w:val="CallOutBody"/>
      </w:pPr>
      <w:r w:rsidRPr="0099522C">
        <w:t xml:space="preserve">(ii) any array of initiatives and strategies that improves one or more of the functions of the health system and that leads to better health through improvements in access, coverage, quality, </w:t>
      </w:r>
      <w:r w:rsidR="006E1AE2" w:rsidRPr="0099522C">
        <w:br/>
      </w:r>
      <w:r w:rsidRPr="0099522C">
        <w:t>or efficiency</w:t>
      </w:r>
      <w:r w:rsidR="004659B3" w:rsidRPr="0099522C">
        <w:t>.</w:t>
      </w:r>
    </w:p>
    <w:p w14:paraId="27033469" w14:textId="77777777" w:rsidR="00825503" w:rsidRDefault="00825503" w:rsidP="00AD2261"/>
    <w:p w14:paraId="34DE7D64" w14:textId="77777777" w:rsidR="00BF60A0" w:rsidRDefault="00BF60A0">
      <w:pPr>
        <w:numPr>
          <w:ilvl w:val="0"/>
          <w:numId w:val="0"/>
        </w:numPr>
      </w:pPr>
      <w:r>
        <w:br w:type="page"/>
      </w:r>
    </w:p>
    <w:p w14:paraId="1728BC6B" w14:textId="475F7A2A" w:rsidR="00113203" w:rsidRDefault="002F3A10" w:rsidP="00AD2261">
      <w:r>
        <w:lastRenderedPageBreak/>
        <w:t>International evidence confirms that t</w:t>
      </w:r>
      <w:r w:rsidR="009625C0">
        <w:t>he h</w:t>
      </w:r>
      <w:r w:rsidR="00AD2261">
        <w:t xml:space="preserve">ealth system strengthening framework </w:t>
      </w:r>
      <w:r>
        <w:t>continues to endure</w:t>
      </w:r>
      <w:r w:rsidR="009625C0">
        <w:t xml:space="preserve"> because it </w:t>
      </w:r>
      <w:r w:rsidR="00AD2261">
        <w:t xml:space="preserve">is </w:t>
      </w:r>
      <w:r w:rsidR="009625C0">
        <w:t xml:space="preserve">an </w:t>
      </w:r>
      <w:r w:rsidR="00AD2261">
        <w:t xml:space="preserve">effective </w:t>
      </w:r>
      <w:r w:rsidR="00105F43">
        <w:t xml:space="preserve">way </w:t>
      </w:r>
      <w:r w:rsidR="009625C0">
        <w:t xml:space="preserve">to </w:t>
      </w:r>
      <w:r w:rsidR="00AD2261">
        <w:t>improv</w:t>
      </w:r>
      <w:r w:rsidR="009625C0">
        <w:t>e</w:t>
      </w:r>
      <w:r w:rsidR="00AD2261">
        <w:t xml:space="preserve"> health service coverage and quality</w:t>
      </w:r>
      <w:r w:rsidR="00105F43">
        <w:t xml:space="preserve"> and</w:t>
      </w:r>
      <w:r w:rsidR="00AD2261">
        <w:t xml:space="preserve"> results in better health outcomes.</w:t>
      </w:r>
      <w:r w:rsidR="00AD2261">
        <w:rPr>
          <w:rStyle w:val="FootnoteReference"/>
        </w:rPr>
        <w:footnoteReference w:id="22"/>
      </w:r>
      <w:r w:rsidR="00105F43">
        <w:rPr>
          <w:vertAlign w:val="superscript"/>
        </w:rPr>
        <w:t xml:space="preserve"> </w:t>
      </w:r>
      <w:r w:rsidR="009625C0">
        <w:t>Health system strengthening</w:t>
      </w:r>
      <w:r w:rsidR="00AD2261">
        <w:t xml:space="preserve"> has also been</w:t>
      </w:r>
      <w:r w:rsidR="00105F43">
        <w:t xml:space="preserve"> useful</w:t>
      </w:r>
      <w:r>
        <w:t xml:space="preserve"> </w:t>
      </w:r>
      <w:r w:rsidR="00AD2261">
        <w:t>in directing attention to what is required for the sector to improve health.</w:t>
      </w:r>
      <w:r w:rsidR="00AD2261">
        <w:rPr>
          <w:rStyle w:val="FootnoteReference"/>
        </w:rPr>
        <w:footnoteReference w:id="23"/>
      </w:r>
    </w:p>
    <w:p w14:paraId="0FEE8075" w14:textId="0FB9A8A5" w:rsidR="00AD2261" w:rsidRDefault="00113203" w:rsidP="00AD2261">
      <w:r>
        <w:t>Over the past decade</w:t>
      </w:r>
      <w:r w:rsidR="002F3A10">
        <w:t>,</w:t>
      </w:r>
      <w:r>
        <w:t xml:space="preserve"> major </w:t>
      </w:r>
      <w:r w:rsidR="00C47E72">
        <w:t>disease or service</w:t>
      </w:r>
      <w:r w:rsidR="00A463D6">
        <w:t>-</w:t>
      </w:r>
      <w:r w:rsidR="00C47E72">
        <w:t>specific programs have come to recogni</w:t>
      </w:r>
      <w:r w:rsidR="002F3A10">
        <w:t>s</w:t>
      </w:r>
      <w:r w:rsidR="00C47E72">
        <w:t>e that they cannot fully achieve their objectives in the absence of strong health systems. Most have committed to invest part of their financing in, or align their activities with, health system strengthening. The Global Fund to Fight AIDS, T</w:t>
      </w:r>
      <w:r w:rsidR="002F3A10">
        <w:t>uberculosis</w:t>
      </w:r>
      <w:r w:rsidR="00C47E72">
        <w:t xml:space="preserve"> and Malaria, for example, with its long</w:t>
      </w:r>
      <w:r w:rsidR="002F3A10">
        <w:t>-</w:t>
      </w:r>
      <w:r w:rsidR="00C47E72">
        <w:t>term goal of e</w:t>
      </w:r>
      <w:r w:rsidR="00AF219E">
        <w:t xml:space="preserve">nding the epidemics of the three diseases, </w:t>
      </w:r>
      <w:r w:rsidR="00C47E72">
        <w:t xml:space="preserve">has a strong commitment to supporting </w:t>
      </w:r>
      <w:r w:rsidR="00481853">
        <w:t>‘</w:t>
      </w:r>
      <w:r w:rsidR="00C47E72">
        <w:t>resilient and sustainable systems for health</w:t>
      </w:r>
      <w:r w:rsidR="00481853">
        <w:t>’</w:t>
      </w:r>
      <w:r w:rsidR="00C47E72">
        <w:t xml:space="preserve">. In a similar way, efforts to improve health security </w:t>
      </w:r>
      <w:r w:rsidR="000D7FE0">
        <w:t>requires</w:t>
      </w:r>
      <w:r w:rsidR="00C47E72">
        <w:t xml:space="preserve"> strengthening health systems </w:t>
      </w:r>
      <w:r w:rsidR="00481853">
        <w:t>so they can</w:t>
      </w:r>
      <w:r w:rsidR="00C47E72">
        <w:t xml:space="preserve"> detect and respond to health threats. </w:t>
      </w:r>
      <w:r w:rsidR="00B76941">
        <w:t>As one of</w:t>
      </w:r>
      <w:r w:rsidR="00481853">
        <w:t>ten</w:t>
      </w:r>
      <w:r w:rsidR="00B76941">
        <w:t>-quoted definition states</w:t>
      </w:r>
      <w:r w:rsidR="00481853">
        <w:t>: ‘</w:t>
      </w:r>
      <w:r w:rsidR="00B76941">
        <w:t>Here is a simple guide: health system strengthening is what we do; universal health coverage, health security and resilience are what we want.</w:t>
      </w:r>
      <w:r w:rsidR="00B76941">
        <w:rPr>
          <w:rStyle w:val="FootnoteReference"/>
        </w:rPr>
        <w:footnoteReference w:id="24"/>
      </w:r>
    </w:p>
    <w:p w14:paraId="378D1182" w14:textId="13300916" w:rsidR="00247788" w:rsidRPr="00AD781D" w:rsidRDefault="00566781" w:rsidP="00AD781D">
      <w:pPr>
        <w:pStyle w:val="Heading3"/>
      </w:pPr>
      <w:r w:rsidRPr="00AD781D">
        <w:t xml:space="preserve">Health system strengthening in </w:t>
      </w:r>
      <w:r w:rsidR="00247788" w:rsidRPr="00AD781D">
        <w:t>Australian</w:t>
      </w:r>
      <w:r w:rsidR="001F41A8" w:rsidRPr="00AD781D">
        <w:t xml:space="preserve"> </w:t>
      </w:r>
      <w:r w:rsidR="00A463D6">
        <w:t>h</w:t>
      </w:r>
      <w:r w:rsidR="00B72722" w:rsidRPr="00AD781D">
        <w:t xml:space="preserve">ealth and </w:t>
      </w:r>
      <w:r w:rsidR="0001799B" w:rsidRPr="00AD781D">
        <w:t>d</w:t>
      </w:r>
      <w:r w:rsidR="00B72722" w:rsidRPr="00AD781D">
        <w:t xml:space="preserve">evelopment </w:t>
      </w:r>
      <w:r w:rsidR="0001799B" w:rsidRPr="00AD781D">
        <w:t>p</w:t>
      </w:r>
      <w:r w:rsidR="00B72722" w:rsidRPr="00AD781D">
        <w:t>olicies</w:t>
      </w:r>
      <w:r w:rsidR="0001799B" w:rsidRPr="00AD781D">
        <w:t xml:space="preserve"> </w:t>
      </w:r>
      <w:r w:rsidR="006E1AE2">
        <w:br/>
      </w:r>
      <w:r w:rsidR="0001799B" w:rsidRPr="00AD781D">
        <w:t>and s</w:t>
      </w:r>
      <w:r w:rsidR="00B72722" w:rsidRPr="00AD781D">
        <w:t>trategies</w:t>
      </w:r>
    </w:p>
    <w:p w14:paraId="4649D49A" w14:textId="75B4F60C" w:rsidR="00FB730E" w:rsidRDefault="00247788" w:rsidP="00FB730E">
      <w:r>
        <w:t xml:space="preserve">During </w:t>
      </w:r>
      <w:r w:rsidR="00F17BA7">
        <w:t>the evaluation period (</w:t>
      </w:r>
      <w:r>
        <w:t>2008</w:t>
      </w:r>
      <w:r w:rsidR="00E60859">
        <w:t>–</w:t>
      </w:r>
      <w:r>
        <w:t>09</w:t>
      </w:r>
      <w:r w:rsidR="00212BE8">
        <w:t xml:space="preserve"> to</w:t>
      </w:r>
      <w:r>
        <w:t xml:space="preserve"> 2017</w:t>
      </w:r>
      <w:r w:rsidR="00E60859">
        <w:t>–</w:t>
      </w:r>
      <w:r>
        <w:t>18</w:t>
      </w:r>
      <w:r w:rsidR="00DF1DB4">
        <w:t>)</w:t>
      </w:r>
      <w:r w:rsidR="00E60859">
        <w:t>, DFAT developed</w:t>
      </w:r>
      <w:r w:rsidR="00C2395D">
        <w:t xml:space="preserve"> </w:t>
      </w:r>
      <w:r w:rsidR="00FB730E">
        <w:t xml:space="preserve">two health development policies and a strategy. Each </w:t>
      </w:r>
      <w:r w:rsidR="00FB730E">
        <w:rPr>
          <w:noProof/>
        </w:rPr>
        <w:t>emphasised</w:t>
      </w:r>
      <w:r w:rsidR="00FB730E">
        <w:t xml:space="preserve"> the importance </w:t>
      </w:r>
      <w:r w:rsidR="00FB730E">
        <w:rPr>
          <w:noProof/>
        </w:rPr>
        <w:t>of</w:t>
      </w:r>
      <w:r w:rsidR="00FB730E">
        <w:t xml:space="preserve"> supporting countries to strengthen their national health systems to finance, manage and deliver equitable health services </w:t>
      </w:r>
      <w:r w:rsidR="00FB730E" w:rsidRPr="00E2539D">
        <w:t xml:space="preserve">while </w:t>
      </w:r>
      <w:r w:rsidR="00FB730E">
        <w:t>balancing</w:t>
      </w:r>
      <w:r w:rsidR="00FB730E" w:rsidRPr="00E2539D">
        <w:t xml:space="preserve"> with </w:t>
      </w:r>
      <w:r w:rsidR="00FB730E" w:rsidRPr="002501DB">
        <w:t xml:space="preserve">other </w:t>
      </w:r>
      <w:r w:rsidR="00FB730E" w:rsidRPr="0095196C">
        <w:t>priorities</w:t>
      </w:r>
      <w:r w:rsidR="00FB730E">
        <w:t>,</w:t>
      </w:r>
      <w:r w:rsidR="00FB730E" w:rsidRPr="0095196C">
        <w:t xml:space="preserve"> including </w:t>
      </w:r>
      <w:r w:rsidR="00FB730E">
        <w:t>more immediate funding of services for specific diseases or population groups</w:t>
      </w:r>
      <w:r w:rsidR="00FB730E" w:rsidRPr="0095196C">
        <w:t xml:space="preserve"> and regional health security</w:t>
      </w:r>
      <w:r w:rsidR="00DF1DB4">
        <w:t>.</w:t>
      </w:r>
      <w:r w:rsidR="00FB730E">
        <w:t xml:space="preserve"> </w:t>
      </w:r>
    </w:p>
    <w:p w14:paraId="4D6C6732" w14:textId="2323EC8F" w:rsidR="00FB730E" w:rsidRPr="0006214A" w:rsidRDefault="001F41A8" w:rsidP="00F92FD0">
      <w:pPr>
        <w:pStyle w:val="SubHeading"/>
      </w:pPr>
      <w:r w:rsidRPr="0006214A">
        <w:t xml:space="preserve">Helping Health Systems Deliver </w:t>
      </w:r>
      <w:r w:rsidR="00DD274E">
        <w:t>p</w:t>
      </w:r>
      <w:r w:rsidRPr="0006214A">
        <w:t>olicy</w:t>
      </w:r>
    </w:p>
    <w:p w14:paraId="4161E6B3" w14:textId="230BF4C7" w:rsidR="00FB730E" w:rsidRDefault="00FB730E" w:rsidP="0006214A">
      <w:r>
        <w:t>This policy</w:t>
      </w:r>
      <w:r w:rsidR="001F41A8" w:rsidRPr="00457F89">
        <w:t xml:space="preserve">, </w:t>
      </w:r>
      <w:r w:rsidR="001F41A8">
        <w:t>published in 2006</w:t>
      </w:r>
      <w:r>
        <w:t xml:space="preserve">, stated: </w:t>
      </w:r>
      <w:r w:rsidR="00A463D6">
        <w:t>‘</w:t>
      </w:r>
      <w:r w:rsidRPr="00B60CAE">
        <w:t xml:space="preserve">Australia’s development assistance in health will need to strike a balance between addressing major and immediate health concerns and managing </w:t>
      </w:r>
      <w:r>
        <w:t xml:space="preserve">the </w:t>
      </w:r>
      <w:r w:rsidRPr="00B60CAE">
        <w:t>longer</w:t>
      </w:r>
      <w:r>
        <w:t>-</w:t>
      </w:r>
      <w:r w:rsidRPr="00B60CAE">
        <w:t>term task of strengthening underlying health systems.</w:t>
      </w:r>
      <w:r>
        <w:t>’</w:t>
      </w:r>
    </w:p>
    <w:p w14:paraId="26ADD545" w14:textId="098EDB60" w:rsidR="00FB730E" w:rsidRPr="0006214A" w:rsidRDefault="001F41A8" w:rsidP="00F92FD0">
      <w:pPr>
        <w:pStyle w:val="SubHeading"/>
      </w:pPr>
      <w:r w:rsidRPr="0006214A">
        <w:t>Saving Lives</w:t>
      </w:r>
      <w:r w:rsidR="00DD274E">
        <w:t xml:space="preserve"> policy</w:t>
      </w:r>
    </w:p>
    <w:p w14:paraId="14E7A164" w14:textId="2B528A86" w:rsidR="00FB730E" w:rsidRDefault="00FB730E" w:rsidP="0006214A">
      <w:r>
        <w:t xml:space="preserve">This </w:t>
      </w:r>
      <w:r w:rsidR="001F41A8">
        <w:t>health assistance policy</w:t>
      </w:r>
      <w:r>
        <w:t>,</w:t>
      </w:r>
      <w:r w:rsidR="001F41A8">
        <w:t xml:space="preserve"> published in 2011</w:t>
      </w:r>
      <w:r>
        <w:t>, had, as a priority: ‘to support partner countries to manage sustainable health systems that deliver equitable, affordable and quality health’.</w:t>
      </w:r>
    </w:p>
    <w:p w14:paraId="2293F202" w14:textId="42AB7508" w:rsidR="001F41A8" w:rsidRPr="0041154A" w:rsidRDefault="001F41A8" w:rsidP="00F92FD0">
      <w:pPr>
        <w:pStyle w:val="SubHeading"/>
      </w:pPr>
      <w:r w:rsidRPr="0006214A">
        <w:t>Health for Development Strategy 2015–2020</w:t>
      </w:r>
    </w:p>
    <w:p w14:paraId="1415DEDC" w14:textId="59583080" w:rsidR="00FB730E" w:rsidRDefault="00FB730E" w:rsidP="0041154A">
      <w:r>
        <w:rPr>
          <w:iCs/>
        </w:rPr>
        <w:t xml:space="preserve">This health development strategy, launched in </w:t>
      </w:r>
      <w:r w:rsidR="0006214A" w:rsidRPr="0006214A">
        <w:rPr>
          <w:iCs/>
        </w:rPr>
        <w:t>2015</w:t>
      </w:r>
      <w:r w:rsidRPr="00C769A8">
        <w:rPr>
          <w:iCs/>
        </w:rPr>
        <w:t>,</w:t>
      </w:r>
      <w:r w:rsidRPr="0006214A">
        <w:rPr>
          <w:iCs/>
        </w:rPr>
        <w:t xml:space="preserve"> has, as</w:t>
      </w:r>
      <w:r>
        <w:rPr>
          <w:iCs/>
        </w:rPr>
        <w:t xml:space="preserve"> its first </w:t>
      </w:r>
      <w:r>
        <w:t>strategic outcome: ‘to help build country-level systems and services that are responsive to people’s health needs’.</w:t>
      </w:r>
    </w:p>
    <w:p w14:paraId="06CAE4DF" w14:textId="77777777" w:rsidR="00BF60A0" w:rsidRDefault="00BF60A0">
      <w:pPr>
        <w:numPr>
          <w:ilvl w:val="0"/>
          <w:numId w:val="0"/>
        </w:numPr>
      </w:pPr>
      <w:r>
        <w:br w:type="page"/>
      </w:r>
    </w:p>
    <w:p w14:paraId="17F88692" w14:textId="54E5967C" w:rsidR="00E60859" w:rsidRDefault="00401498" w:rsidP="00247788">
      <w:r>
        <w:lastRenderedPageBreak/>
        <w:t xml:space="preserve">Other </w:t>
      </w:r>
      <w:r w:rsidR="00247788">
        <w:t xml:space="preserve">themes </w:t>
      </w:r>
      <w:r>
        <w:t xml:space="preserve">common across </w:t>
      </w:r>
      <w:r w:rsidR="007C7C5B">
        <w:t xml:space="preserve">the </w:t>
      </w:r>
      <w:r w:rsidR="00247788">
        <w:t xml:space="preserve">three </w:t>
      </w:r>
      <w:r w:rsidR="00B72722">
        <w:t>documents</w:t>
      </w:r>
      <w:r>
        <w:t xml:space="preserve"> are</w:t>
      </w:r>
      <w:r w:rsidR="00E60859">
        <w:t>:</w:t>
      </w:r>
    </w:p>
    <w:p w14:paraId="7D126520" w14:textId="3FFF2F3C" w:rsidR="00E60859" w:rsidRDefault="00E60859" w:rsidP="00E60859">
      <w:pPr>
        <w:pStyle w:val="ListBullet"/>
      </w:pPr>
      <w:r>
        <w:t xml:space="preserve">ensuring the </w:t>
      </w:r>
      <w:r w:rsidR="00247788">
        <w:t>importance of equitable services and serving the poor and vulnerable</w:t>
      </w:r>
    </w:p>
    <w:p w14:paraId="403DD675" w14:textId="663E1EB0" w:rsidR="00E60859" w:rsidRDefault="00247788" w:rsidP="00E60859">
      <w:pPr>
        <w:pStyle w:val="ListBullet"/>
      </w:pPr>
      <w:r>
        <w:t>improv</w:t>
      </w:r>
      <w:r w:rsidR="00E60859">
        <w:t>ing</w:t>
      </w:r>
      <w:r>
        <w:t xml:space="preserve"> service quality</w:t>
      </w:r>
    </w:p>
    <w:p w14:paraId="513F5B51" w14:textId="50BA7C3B" w:rsidR="00E60859" w:rsidRDefault="00E60859" w:rsidP="00E60859">
      <w:pPr>
        <w:pStyle w:val="ListBullet"/>
      </w:pPr>
      <w:r>
        <w:t xml:space="preserve">paying </w:t>
      </w:r>
      <w:r w:rsidR="00247788">
        <w:t>attention to gender equality</w:t>
      </w:r>
    </w:p>
    <w:p w14:paraId="58E0833B" w14:textId="1D3CC01F" w:rsidR="00E60859" w:rsidRDefault="00247788" w:rsidP="00E60859">
      <w:pPr>
        <w:pStyle w:val="ListBullet"/>
      </w:pPr>
      <w:r>
        <w:t xml:space="preserve">addressing threats to health </w:t>
      </w:r>
      <w:r w:rsidR="007263B8">
        <w:t>security</w:t>
      </w:r>
    </w:p>
    <w:p w14:paraId="1E3B3873" w14:textId="15EF8EAF" w:rsidR="00247788" w:rsidRDefault="00247788" w:rsidP="00513569">
      <w:pPr>
        <w:pStyle w:val="ListBullet"/>
      </w:pPr>
      <w:r>
        <w:t xml:space="preserve">working in global partnerships to </w:t>
      </w:r>
      <w:r w:rsidR="000A29C0">
        <w:t>address the region’s needs.</w:t>
      </w:r>
    </w:p>
    <w:p w14:paraId="58536DEC" w14:textId="1F3D1F86" w:rsidR="00247788" w:rsidRPr="00AD781D" w:rsidRDefault="00247788" w:rsidP="00AD781D">
      <w:pPr>
        <w:pStyle w:val="Heading3"/>
      </w:pPr>
      <w:r w:rsidRPr="00AD781D">
        <w:t>Features of health system strengthening</w:t>
      </w:r>
    </w:p>
    <w:p w14:paraId="5ABE947E" w14:textId="77777777" w:rsidR="006F63FB" w:rsidRDefault="00800473" w:rsidP="00AD2261">
      <w:r w:rsidRPr="0041154A">
        <w:t>I</w:t>
      </w:r>
      <w:r w:rsidR="00AA6B9B" w:rsidRPr="0041154A">
        <w:t>nternational literature describes features of health systems and how development agencies can strengthen them</w:t>
      </w:r>
      <w:r w:rsidR="0001799B" w:rsidRPr="0041154A">
        <w:t xml:space="preserve">. </w:t>
      </w:r>
    </w:p>
    <w:p w14:paraId="288D9437" w14:textId="6BB0050C" w:rsidR="00C25519" w:rsidRPr="0041154A" w:rsidRDefault="0001799B" w:rsidP="00AD2261">
      <w:r w:rsidRPr="0041154A">
        <w:t>Here are features</w:t>
      </w:r>
      <w:r w:rsidR="00AA6B9B" w:rsidRPr="0041154A">
        <w:t xml:space="preserve"> </w:t>
      </w:r>
      <w:r w:rsidR="001F41A8" w:rsidRPr="0041154A">
        <w:t xml:space="preserve">of health systems and health system strengthening </w:t>
      </w:r>
      <w:r w:rsidR="00AA6B9B" w:rsidRPr="0041154A">
        <w:t xml:space="preserve">relevant </w:t>
      </w:r>
      <w:r w:rsidRPr="0041154A">
        <w:t xml:space="preserve">to </w:t>
      </w:r>
      <w:r w:rsidR="00AA6B9B" w:rsidRPr="0041154A">
        <w:t>this evaluation</w:t>
      </w:r>
      <w:r w:rsidR="00AD2261" w:rsidRPr="0041154A">
        <w:t xml:space="preserve">. </w:t>
      </w:r>
    </w:p>
    <w:p w14:paraId="3DFA91DB" w14:textId="1A7494EA" w:rsidR="0001799B" w:rsidRPr="0041154A" w:rsidRDefault="00AA6B9B" w:rsidP="00C7607D">
      <w:pPr>
        <w:pStyle w:val="SubHeading"/>
      </w:pPr>
      <w:r w:rsidRPr="0041154A">
        <w:t xml:space="preserve">A health system is a </w:t>
      </w:r>
      <w:r w:rsidR="00800473" w:rsidRPr="0041154A">
        <w:t>‘</w:t>
      </w:r>
      <w:r w:rsidRPr="0041154A">
        <w:t>complex adaptive system</w:t>
      </w:r>
      <w:r w:rsidR="00800473" w:rsidRPr="0041154A">
        <w:t>’</w:t>
      </w:r>
      <w:r w:rsidRPr="00B55836">
        <w:rPr>
          <w:rStyle w:val="FootnoteReference"/>
          <w:b w:val="0"/>
          <w:bCs/>
        </w:rPr>
        <w:footnoteReference w:id="25"/>
      </w:r>
      <w:r w:rsidRPr="0041154A">
        <w:t xml:space="preserve"> </w:t>
      </w:r>
    </w:p>
    <w:p w14:paraId="13D8EDCF" w14:textId="77777777" w:rsidR="006F63FB" w:rsidRDefault="00AA6B9B" w:rsidP="00AA6B9B">
      <w:r w:rsidRPr="0041154A">
        <w:t>Every component, team and person functions autonomously but are inte</w:t>
      </w:r>
      <w:r>
        <w:t>rdependent. Strengthening one component</w:t>
      </w:r>
      <w:r w:rsidR="0001799B">
        <w:t xml:space="preserve"> of a health system</w:t>
      </w:r>
      <w:r>
        <w:t xml:space="preserve"> may help individuals and teams to do their job more efficiently and effectively, but the prospects and consequences of change will be affected by whether other components facilitate or resist that change. </w:t>
      </w:r>
    </w:p>
    <w:p w14:paraId="2887C954" w14:textId="4D8574A6" w:rsidR="00AA6B9B" w:rsidRDefault="00AA6B9B" w:rsidP="00AA6B9B">
      <w:r>
        <w:t xml:space="preserve">Health systems, especially in resource-constrained settings, are also affected by external factors such as natural disasters and shifting donor interests. A development assistance program designed to strengthen a health system needs to </w:t>
      </w:r>
      <w:r w:rsidR="0001799B">
        <w:t xml:space="preserve">therefore </w:t>
      </w:r>
      <w:r>
        <w:t xml:space="preserve">apply </w:t>
      </w:r>
      <w:r w:rsidR="00800473">
        <w:t>‘</w:t>
      </w:r>
      <w:r>
        <w:t>systems thinking</w:t>
      </w:r>
      <w:r w:rsidR="00800473">
        <w:t>’</w:t>
      </w:r>
      <w:r>
        <w:t>.</w:t>
      </w:r>
      <w:r>
        <w:rPr>
          <w:rStyle w:val="FootnoteReference"/>
        </w:rPr>
        <w:footnoteReference w:id="26"/>
      </w:r>
      <w:r>
        <w:t xml:space="preserve"> A siloed focus on one component</w:t>
      </w:r>
      <w:r w:rsidR="0001799B">
        <w:t>,</w:t>
      </w:r>
      <w:r>
        <w:t xml:space="preserve"> such as health workforce training or procurement, is unlikely to produce a significant change if other parts of the system do not also adapt. </w:t>
      </w:r>
    </w:p>
    <w:p w14:paraId="346918EE" w14:textId="55C7710A" w:rsidR="0001799B" w:rsidRPr="00650F0D" w:rsidRDefault="00AA6B9B" w:rsidP="00C7607D">
      <w:pPr>
        <w:pStyle w:val="SubHeading"/>
      </w:pPr>
      <w:r>
        <w:t>H</w:t>
      </w:r>
      <w:r w:rsidRPr="00691A9A">
        <w:t xml:space="preserve">ealth system strengthening </w:t>
      </w:r>
      <w:r>
        <w:t xml:space="preserve">involves expanding </w:t>
      </w:r>
      <w:r w:rsidRPr="00691A9A">
        <w:t xml:space="preserve">capacity </w:t>
      </w:r>
      <w:r>
        <w:t xml:space="preserve">and capabilities </w:t>
      </w:r>
    </w:p>
    <w:p w14:paraId="7C435282" w14:textId="7B8E7469" w:rsidR="00AA6B9B" w:rsidRDefault="00AA6B9B" w:rsidP="00AA6B9B">
      <w:r w:rsidRPr="00691A9A">
        <w:t xml:space="preserve">National health systems cannot be </w:t>
      </w:r>
      <w:r>
        <w:t>reformed</w:t>
      </w:r>
      <w:r w:rsidRPr="00691A9A">
        <w:t xml:space="preserve"> from the outside. Pacific people, </w:t>
      </w:r>
      <w:r w:rsidR="000716C7" w:rsidRPr="00691A9A">
        <w:t>teams</w:t>
      </w:r>
      <w:r w:rsidR="000716C7">
        <w:t>, networks</w:t>
      </w:r>
      <w:r w:rsidRPr="00691A9A">
        <w:t xml:space="preserve"> and</w:t>
      </w:r>
      <w:r>
        <w:t xml:space="preserve"> institutions</w:t>
      </w:r>
      <w:r w:rsidR="0001799B">
        <w:t>,</w:t>
      </w:r>
      <w:r>
        <w:t xml:space="preserve"> such as ministries of health</w:t>
      </w:r>
      <w:r w:rsidR="0001799B">
        <w:t>,</w:t>
      </w:r>
      <w:r>
        <w:t xml:space="preserve"> require skills, confidence, leadership and an enabling environment to improve performance and drive change.</w:t>
      </w:r>
      <w:r>
        <w:rPr>
          <w:rStyle w:val="FootnoteReference"/>
        </w:rPr>
        <w:footnoteReference w:id="27"/>
      </w:r>
      <w:r>
        <w:t xml:space="preserve"> Development assistance programs contribute by supporting country-led efforts to </w:t>
      </w:r>
      <w:r w:rsidR="0001799B">
        <w:t xml:space="preserve">build </w:t>
      </w:r>
      <w:r>
        <w:t>health system capacity through a mix of approaches such as technical advice, leadership development, training</w:t>
      </w:r>
      <w:r w:rsidR="00050CC9">
        <w:t xml:space="preserve"> and </w:t>
      </w:r>
      <w:r>
        <w:t xml:space="preserve">scholarships. </w:t>
      </w:r>
    </w:p>
    <w:p w14:paraId="128BF99B" w14:textId="15E36CF4" w:rsidR="0001799B" w:rsidRPr="00650F0D" w:rsidRDefault="00AA6B9B" w:rsidP="00C7607D">
      <w:pPr>
        <w:pStyle w:val="SubHeading"/>
      </w:pPr>
      <w:r>
        <w:lastRenderedPageBreak/>
        <w:t>S</w:t>
      </w:r>
      <w:r w:rsidRPr="00DA45A9">
        <w:t xml:space="preserve">trengthening health systems </w:t>
      </w:r>
      <w:r>
        <w:t>is about politics as much as technical solutions</w:t>
      </w:r>
    </w:p>
    <w:p w14:paraId="714D99C0" w14:textId="0AAFC110" w:rsidR="00800473" w:rsidRDefault="00AA6B9B" w:rsidP="00AA6B9B">
      <w:r>
        <w:t>In c</w:t>
      </w:r>
      <w:r w:rsidRPr="007A253B">
        <w:t xml:space="preserve">ountries that have experienced </w:t>
      </w:r>
      <w:r>
        <w:t xml:space="preserve">greater </w:t>
      </w:r>
      <w:r w:rsidRPr="007A253B">
        <w:t xml:space="preserve">health gains </w:t>
      </w:r>
      <w:r>
        <w:t>than countries with similar cultural, historical, economic and social characteristics, technical strategies have usually not been the main drivers of improved performance.</w:t>
      </w:r>
      <w:r w:rsidRPr="007A253B">
        <w:rPr>
          <w:rStyle w:val="FootnoteReference"/>
        </w:rPr>
        <w:footnoteReference w:id="28"/>
      </w:r>
      <w:r w:rsidRPr="007A253B">
        <w:rPr>
          <w:vertAlign w:val="superscript"/>
        </w:rPr>
        <w:t>,</w:t>
      </w:r>
      <w:r w:rsidRPr="007A253B">
        <w:rPr>
          <w:rStyle w:val="FootnoteReference"/>
        </w:rPr>
        <w:footnoteReference w:id="29"/>
      </w:r>
      <w:r w:rsidRPr="007A253B">
        <w:t xml:space="preserve"> </w:t>
      </w:r>
      <w:r>
        <w:t>O</w:t>
      </w:r>
      <w:r w:rsidRPr="007A253B">
        <w:t xml:space="preserve">ther </w:t>
      </w:r>
      <w:r w:rsidR="0001799B">
        <w:t xml:space="preserve">drivers </w:t>
      </w:r>
      <w:r w:rsidRPr="007A253B">
        <w:t>include</w:t>
      </w:r>
      <w:r>
        <w:t>:</w:t>
      </w:r>
      <w:r w:rsidRPr="007A253B">
        <w:t xml:space="preserve"> </w:t>
      </w:r>
    </w:p>
    <w:p w14:paraId="2E2A4B2F" w14:textId="77777777" w:rsidR="00800473" w:rsidRDefault="00AA6B9B" w:rsidP="00800473">
      <w:pPr>
        <w:pStyle w:val="ListBullet"/>
      </w:pPr>
      <w:r w:rsidRPr="007A253B">
        <w:t>political wil</w:t>
      </w:r>
      <w:r>
        <w:t>l</w:t>
      </w:r>
    </w:p>
    <w:p w14:paraId="0A7D6E64" w14:textId="6C7E8C1F" w:rsidR="00800473" w:rsidRDefault="00AA6B9B" w:rsidP="00800473">
      <w:pPr>
        <w:pStyle w:val="ListBullet"/>
      </w:pPr>
      <w:r w:rsidRPr="007A253B">
        <w:t>commitment to a long-term vision</w:t>
      </w:r>
    </w:p>
    <w:p w14:paraId="51CC276E" w14:textId="443A2B09" w:rsidR="00800473" w:rsidRDefault="00AA6B9B" w:rsidP="00800473">
      <w:pPr>
        <w:pStyle w:val="ListBullet"/>
      </w:pPr>
      <w:r w:rsidRPr="007A253B">
        <w:t xml:space="preserve">competent and empowered managers at </w:t>
      </w:r>
      <w:r>
        <w:t>different</w:t>
      </w:r>
      <w:r w:rsidRPr="007A253B">
        <w:t xml:space="preserve"> level</w:t>
      </w:r>
      <w:r>
        <w:t>s</w:t>
      </w:r>
      <w:r w:rsidR="00DF1DB4">
        <w:t>—</w:t>
      </w:r>
      <w:r w:rsidRPr="007A253B">
        <w:t xml:space="preserve">national, provincial, district </w:t>
      </w:r>
      <w:r>
        <w:t xml:space="preserve">or </w:t>
      </w:r>
      <w:r w:rsidRPr="007A253B">
        <w:t>local government</w:t>
      </w:r>
      <w:r>
        <w:t xml:space="preserve">, and </w:t>
      </w:r>
      <w:r w:rsidR="00800473">
        <w:t>non-government organisations (NGOs</w:t>
      </w:r>
      <w:r w:rsidRPr="007A253B">
        <w:t>)</w:t>
      </w:r>
    </w:p>
    <w:p w14:paraId="34D47D3D" w14:textId="4EB0150D" w:rsidR="00800473" w:rsidRDefault="00AA6B9B" w:rsidP="00800473">
      <w:pPr>
        <w:pStyle w:val="ListBullet"/>
      </w:pPr>
      <w:r>
        <w:t>exploiting</w:t>
      </w:r>
      <w:r w:rsidRPr="007A253B">
        <w:t xml:space="preserve"> opportunit</w:t>
      </w:r>
      <w:r>
        <w:t>ies</w:t>
      </w:r>
      <w:r w:rsidR="0001799B">
        <w:t>,</w:t>
      </w:r>
      <w:r w:rsidRPr="007A253B">
        <w:t xml:space="preserve"> including changes in political imperatives and </w:t>
      </w:r>
      <w:r>
        <w:t xml:space="preserve">shifting priorities </w:t>
      </w:r>
      <w:r w:rsidR="002B63A8">
        <w:br/>
      </w:r>
      <w:r>
        <w:t xml:space="preserve">of </w:t>
      </w:r>
      <w:r w:rsidRPr="007A253B">
        <w:t>donors</w:t>
      </w:r>
    </w:p>
    <w:p w14:paraId="0444A428" w14:textId="420AD685" w:rsidR="00800473" w:rsidRDefault="00AA6B9B" w:rsidP="00650F0D">
      <w:pPr>
        <w:pStyle w:val="ListBullet"/>
      </w:pPr>
      <w:r w:rsidRPr="007A253B">
        <w:t xml:space="preserve">devising innovative </w:t>
      </w:r>
      <w:r>
        <w:t xml:space="preserve">and country-specific </w:t>
      </w:r>
      <w:r w:rsidRPr="007A253B">
        <w:t>workforc</w:t>
      </w:r>
      <w:r>
        <w:t>e,</w:t>
      </w:r>
      <w:r w:rsidRPr="007A253B">
        <w:t xml:space="preserve"> financing or delivery solutions</w:t>
      </w:r>
      <w:r>
        <w:t>.</w:t>
      </w:r>
      <w:r w:rsidRPr="007A253B">
        <w:t xml:space="preserve"> </w:t>
      </w:r>
    </w:p>
    <w:p w14:paraId="3DC151DE" w14:textId="244D501D" w:rsidR="00AA6B9B" w:rsidRDefault="00AA6B9B" w:rsidP="00AA6B9B">
      <w:r>
        <w:t>For development agencies to make effective contributions to country-led change</w:t>
      </w:r>
      <w:r w:rsidR="0001799B">
        <w:t>,</w:t>
      </w:r>
      <w:r>
        <w:t xml:space="preserve"> they need to understand how people live and what influences their decisions.</w:t>
      </w:r>
      <w:r>
        <w:rPr>
          <w:rStyle w:val="FootnoteReference"/>
        </w:rPr>
        <w:footnoteReference w:id="30"/>
      </w:r>
      <w:r>
        <w:t xml:space="preserve"> As WHO </w:t>
      </w:r>
      <w:r w:rsidR="006F63FB">
        <w:t xml:space="preserve">has </w:t>
      </w:r>
      <w:r>
        <w:t xml:space="preserve">noted, </w:t>
      </w:r>
      <w:r w:rsidRPr="00D51138">
        <w:t xml:space="preserve">health system strengthening </w:t>
      </w:r>
      <w:r w:rsidR="00800473">
        <w:t>‘</w:t>
      </w:r>
      <w:r w:rsidRPr="00D51138">
        <w:t>requires both technical and political knowledge and action</w:t>
      </w:r>
      <w:r w:rsidR="00800473">
        <w:t>’</w:t>
      </w:r>
      <w:r>
        <w:t>.</w:t>
      </w:r>
      <w:r w:rsidR="00095E61">
        <w:rPr>
          <w:rStyle w:val="FootnoteReference"/>
        </w:rPr>
        <w:footnoteReference w:id="31"/>
      </w:r>
      <w:r w:rsidRPr="00D51138">
        <w:t xml:space="preserve"> </w:t>
      </w:r>
    </w:p>
    <w:p w14:paraId="790C7528" w14:textId="23670352" w:rsidR="00E1071F" w:rsidRPr="00AD781D" w:rsidRDefault="00E1071F" w:rsidP="00AD781D">
      <w:pPr>
        <w:pStyle w:val="Heading2"/>
      </w:pPr>
      <w:bookmarkStart w:id="126" w:name="_Toc16512692"/>
      <w:bookmarkStart w:id="127" w:name="_Toc35441324"/>
      <w:bookmarkStart w:id="128" w:name="_Toc515986213"/>
      <w:bookmarkStart w:id="129" w:name="_Toc523732907"/>
      <w:r w:rsidRPr="00AD781D">
        <w:t>Health in the Pacific</w:t>
      </w:r>
      <w:bookmarkEnd w:id="126"/>
      <w:bookmarkEnd w:id="127"/>
    </w:p>
    <w:p w14:paraId="45487267" w14:textId="466F162B" w:rsidR="00DD274E" w:rsidRDefault="00DD274E" w:rsidP="00DD274E">
      <w:r w:rsidRPr="00925656">
        <w:t>On a foundation of thousands of years of successful existence, rich cultural and community life</w:t>
      </w:r>
      <w:r>
        <w:t>,</w:t>
      </w:r>
      <w:r w:rsidRPr="00925656">
        <w:t xml:space="preserve"> and engagement with external influences, Pacific</w:t>
      </w:r>
      <w:r>
        <w:t xml:space="preserve"> island</w:t>
      </w:r>
      <w:r w:rsidRPr="00925656">
        <w:t xml:space="preserve"> countries now face opportunities </w:t>
      </w:r>
      <w:r w:rsidR="00BF60A0">
        <w:br/>
      </w:r>
      <w:r w:rsidRPr="00925656">
        <w:t xml:space="preserve">and threats. </w:t>
      </w:r>
    </w:p>
    <w:p w14:paraId="0759B728" w14:textId="1E4228C5" w:rsidR="00DD274E" w:rsidRDefault="00DD274E" w:rsidP="00476958">
      <w:r w:rsidRPr="007167D3">
        <w:t xml:space="preserve">Pacific </w:t>
      </w:r>
      <w:r w:rsidR="00A463D6">
        <w:t>i</w:t>
      </w:r>
      <w:r w:rsidRPr="007167D3">
        <w:t>sland countries have substantial natural resources</w:t>
      </w:r>
      <w:r>
        <w:t>. T</w:t>
      </w:r>
      <w:r w:rsidRPr="007167D3">
        <w:t xml:space="preserve">hey </w:t>
      </w:r>
      <w:r w:rsidRPr="00476958">
        <w:t xml:space="preserve">are rich in cultural diversity and are rapidly increasing their trade and digital links with global markets. </w:t>
      </w:r>
      <w:r w:rsidR="00476958" w:rsidRPr="00476958">
        <w:t>Also, remittances from those who have moved overseas to work are contributing to family and community prosperity.</w:t>
      </w:r>
      <w:r w:rsidR="00476958">
        <w:t xml:space="preserve"> </w:t>
      </w:r>
      <w:r w:rsidRPr="007167D3">
        <w:t xml:space="preserve">However, Pacific </w:t>
      </w:r>
      <w:r>
        <w:t xml:space="preserve">island </w:t>
      </w:r>
      <w:r w:rsidRPr="007167D3">
        <w:t>countries face development challenges</w:t>
      </w:r>
      <w:r>
        <w:t>. T</w:t>
      </w:r>
      <w:r w:rsidRPr="007167D3">
        <w:t>hey</w:t>
      </w:r>
      <w:r>
        <w:t>:</w:t>
      </w:r>
    </w:p>
    <w:p w14:paraId="17D435ED" w14:textId="77777777" w:rsidR="00DD274E" w:rsidRDefault="00DD274E" w:rsidP="00DD274E">
      <w:pPr>
        <w:pStyle w:val="ListBullet"/>
      </w:pPr>
      <w:r>
        <w:t xml:space="preserve">are </w:t>
      </w:r>
      <w:r w:rsidRPr="007167D3">
        <w:t>physically detached from major markets</w:t>
      </w:r>
    </w:p>
    <w:p w14:paraId="43258802" w14:textId="723F19F3" w:rsidR="00DD274E" w:rsidRDefault="00DD274E" w:rsidP="00DD274E">
      <w:pPr>
        <w:pStyle w:val="ListBullet"/>
      </w:pPr>
      <w:r w:rsidRPr="007167D3">
        <w:t>have small populations spread across many islands</w:t>
      </w:r>
      <w:r w:rsidR="0070123B">
        <w:t xml:space="preserve"> (</w:t>
      </w:r>
      <w:r w:rsidR="00C22298">
        <w:t>except for</w:t>
      </w:r>
      <w:r w:rsidR="0070123B">
        <w:t xml:space="preserve"> Nauru)</w:t>
      </w:r>
    </w:p>
    <w:p w14:paraId="11DF9670" w14:textId="295C7916" w:rsidR="00DD274E" w:rsidRDefault="00DD274E" w:rsidP="00DD274E">
      <w:pPr>
        <w:pStyle w:val="ListBullet"/>
      </w:pPr>
      <w:r w:rsidRPr="007167D3">
        <w:t>are confronting the worst impacts of climate change</w:t>
      </w:r>
    </w:p>
    <w:p w14:paraId="499AF4C5" w14:textId="3EC1086D" w:rsidR="00DD274E" w:rsidRDefault="00DD274E" w:rsidP="00476958">
      <w:pPr>
        <w:pStyle w:val="ListBullet"/>
      </w:pPr>
      <w:r>
        <w:t>are</w:t>
      </w:r>
      <w:r w:rsidRPr="007167D3">
        <w:t xml:space="preserve"> some of the most vulnerable countries to natural disasters in the world</w:t>
      </w:r>
    </w:p>
    <w:p w14:paraId="64E07ABA" w14:textId="234E7B29" w:rsidR="0001799B" w:rsidRPr="00DD274E" w:rsidRDefault="00C22298" w:rsidP="00B3337C">
      <w:pPr>
        <w:pStyle w:val="ListBullet"/>
      </w:pPr>
      <w:r>
        <w:t xml:space="preserve">can, </w:t>
      </w:r>
      <w:r w:rsidR="00E13C9E">
        <w:t xml:space="preserve">at times, </w:t>
      </w:r>
      <w:r w:rsidR="0070123B">
        <w:t xml:space="preserve">be prone to </w:t>
      </w:r>
      <w:bookmarkStart w:id="130" w:name="_Hlk24694882"/>
      <w:r w:rsidR="00E1071F" w:rsidRPr="00DD274E">
        <w:t>political instability within borders</w:t>
      </w:r>
    </w:p>
    <w:p w14:paraId="48513F0C" w14:textId="7C95F1BA" w:rsidR="00E1071F" w:rsidRPr="00DD274E" w:rsidRDefault="00DD274E" w:rsidP="00CF3834">
      <w:pPr>
        <w:pStyle w:val="ListBullet"/>
      </w:pPr>
      <w:r>
        <w:t xml:space="preserve">have </w:t>
      </w:r>
      <w:r w:rsidR="00E1071F" w:rsidRPr="00DD274E">
        <w:t>changing geopolitical landscape</w:t>
      </w:r>
      <w:r w:rsidR="0001799B" w:rsidRPr="00DD274E">
        <w:t>s</w:t>
      </w:r>
      <w:r w:rsidR="00E1071F" w:rsidRPr="00DD274E">
        <w:t xml:space="preserve">. </w:t>
      </w:r>
    </w:p>
    <w:bookmarkEnd w:id="130"/>
    <w:p w14:paraId="00E05187" w14:textId="2ACA6D6A" w:rsidR="00260B1F" w:rsidRDefault="00260B1F" w:rsidP="00260B1F">
      <w:pPr>
        <w:pStyle w:val="ListBullet"/>
        <w:numPr>
          <w:ilvl w:val="0"/>
          <w:numId w:val="0"/>
        </w:numPr>
      </w:pPr>
      <w:r w:rsidRPr="002B4DDD">
        <w:t>A snap</w:t>
      </w:r>
      <w:r w:rsidR="0069547E" w:rsidRPr="002B4DDD">
        <w:t>s</w:t>
      </w:r>
      <w:r w:rsidRPr="002B4DDD">
        <w:t xml:space="preserve">hot of the population and economy in the seven focus countries is in Box </w:t>
      </w:r>
      <w:r w:rsidR="0069547E" w:rsidRPr="002B4DDD">
        <w:t>4</w:t>
      </w:r>
      <w:r w:rsidRPr="002B4DDD">
        <w:t>.</w:t>
      </w:r>
    </w:p>
    <w:p w14:paraId="32D4563F" w14:textId="5FF546BE" w:rsidR="00826A74" w:rsidRPr="00826A74" w:rsidRDefault="00826A74" w:rsidP="00C01868">
      <w:pPr>
        <w:pStyle w:val="CallOutBoxHeadingTOC"/>
      </w:pPr>
      <w:bookmarkStart w:id="131" w:name="_Toc35433077"/>
      <w:bookmarkStart w:id="132" w:name="_Toc35433421"/>
      <w:r w:rsidRPr="00826A74">
        <w:lastRenderedPageBreak/>
        <w:t>Box 4: Snapshot of population and economy in the seven focus countries</w:t>
      </w:r>
      <w:bookmarkEnd w:id="131"/>
      <w:bookmarkEnd w:id="132"/>
    </w:p>
    <w:p w14:paraId="461FDDF5" w14:textId="77777777" w:rsidR="00826A74" w:rsidRDefault="00826A74" w:rsidP="00826A74">
      <w:pPr>
        <w:pStyle w:val="CallOutBody"/>
      </w:pPr>
      <w:r>
        <w:t xml:space="preserve">The seven diverse countries included in this evaluation are home to an estimated 2.26 million people; 1.54 million live in the most populous countries of Fiji and Solomon Islands, and only an estimated 13,000 live in Nauru. Approximately three-quarters of the populations of Samoa, Solomon Islands, Tonga and Vanuatu and half of the populations of Fiji and Kiribati live in rural, and frequently isolated, areas. Nauru, which has a land area of 21 square kilometres is entirely urban. </w:t>
      </w:r>
    </w:p>
    <w:p w14:paraId="4F92DEDD" w14:textId="77777777" w:rsidR="00826A74" w:rsidRDefault="00826A74" w:rsidP="00826A74">
      <w:pPr>
        <w:pStyle w:val="CallOutBody"/>
      </w:pPr>
      <w:r>
        <w:t xml:space="preserve">Women in Samoa and Solomon Islands can expect to have an average of four births over their lifetime and the average of women in Vanuatu and Kiribati is more than 3.5 children. Women in Fiji, Nauru and Tonga have an average of between 2.6 and 3.2 births. High fertility is resulting in high population growth rates of nearly 2.5 per cent annually in Vanuatu and Solomon Islands, but in other countries out migration for education and employment is keeping population growth to under 0.5 per cent. </w:t>
      </w:r>
    </w:p>
    <w:p w14:paraId="5FA7C428" w14:textId="7D5A50B0" w:rsidR="00826A74" w:rsidRPr="00826A74" w:rsidRDefault="00826A74" w:rsidP="00826A74">
      <w:pPr>
        <w:pStyle w:val="CallOutBody"/>
      </w:pPr>
      <w:r>
        <w:t>In 2017 GDP per capita ranged from US$ 9000 in Nauru to US$ 1,600 in Kiribati. A table of country indicators is in Annex 1, Table 1.</w:t>
      </w:r>
    </w:p>
    <w:p w14:paraId="439934B8" w14:textId="2EB0D8D4" w:rsidR="00A7443C" w:rsidRPr="00AD781D" w:rsidRDefault="00A7443C" w:rsidP="00AD781D">
      <w:pPr>
        <w:pStyle w:val="Heading3"/>
      </w:pPr>
      <w:r w:rsidRPr="00AD781D">
        <w:t xml:space="preserve">Trends in </w:t>
      </w:r>
      <w:r w:rsidR="0023544E" w:rsidRPr="00AD781D">
        <w:t xml:space="preserve">Pacific health </w:t>
      </w:r>
    </w:p>
    <w:p w14:paraId="2A5867C6" w14:textId="19D1F24F" w:rsidR="00574AE4" w:rsidRDefault="00F42C6A" w:rsidP="001B396D">
      <w:pPr>
        <w:pStyle w:val="Introduction"/>
        <w:rPr>
          <w:b w:val="0"/>
          <w:color w:val="000000"/>
        </w:rPr>
      </w:pPr>
      <w:bookmarkStart w:id="133" w:name="_Hlk5810624"/>
      <w:bookmarkEnd w:id="128"/>
      <w:bookmarkEnd w:id="129"/>
      <w:r>
        <w:rPr>
          <w:b w:val="0"/>
          <w:color w:val="000000"/>
        </w:rPr>
        <w:t>According to the</w:t>
      </w:r>
      <w:r w:rsidRPr="00522780">
        <w:rPr>
          <w:b w:val="0"/>
          <w:i/>
          <w:iCs/>
          <w:color w:val="000000"/>
        </w:rPr>
        <w:t xml:space="preserve"> Global Burden of Disease Study</w:t>
      </w:r>
      <w:r w:rsidR="00574AE4" w:rsidRPr="00522780">
        <w:rPr>
          <w:b w:val="0"/>
          <w:i/>
          <w:iCs/>
          <w:color w:val="000000"/>
        </w:rPr>
        <w:t xml:space="preserve"> 201</w:t>
      </w:r>
      <w:r w:rsidR="00DB2F3E">
        <w:rPr>
          <w:b w:val="0"/>
          <w:i/>
          <w:iCs/>
          <w:color w:val="000000"/>
        </w:rPr>
        <w:t>9</w:t>
      </w:r>
      <w:r w:rsidR="00A76CD7">
        <w:rPr>
          <w:b w:val="0"/>
          <w:color w:val="000000"/>
        </w:rPr>
        <w:t xml:space="preserve">, between </w:t>
      </w:r>
      <w:r w:rsidR="001B396D">
        <w:rPr>
          <w:b w:val="0"/>
          <w:color w:val="000000"/>
        </w:rPr>
        <w:t xml:space="preserve">2005 </w:t>
      </w:r>
      <w:r w:rsidR="00A76CD7">
        <w:rPr>
          <w:b w:val="0"/>
          <w:color w:val="000000"/>
        </w:rPr>
        <w:t>and</w:t>
      </w:r>
      <w:r w:rsidR="001B396D">
        <w:rPr>
          <w:b w:val="0"/>
          <w:color w:val="000000"/>
        </w:rPr>
        <w:t xml:space="preserve"> 2015</w:t>
      </w:r>
      <w:r w:rsidR="008A5F27">
        <w:rPr>
          <w:b w:val="0"/>
          <w:color w:val="000000"/>
        </w:rPr>
        <w:t>,</w:t>
      </w:r>
      <w:r w:rsidR="001B396D" w:rsidRPr="00555D3F">
        <w:rPr>
          <w:b w:val="0"/>
          <w:color w:val="000000"/>
        </w:rPr>
        <w:t xml:space="preserve"> </w:t>
      </w:r>
      <w:r w:rsidR="001B396D">
        <w:rPr>
          <w:b w:val="0"/>
          <w:color w:val="000000"/>
        </w:rPr>
        <w:t>c</w:t>
      </w:r>
      <w:r w:rsidR="001B396D" w:rsidRPr="00555D3F">
        <w:rPr>
          <w:b w:val="0"/>
          <w:color w:val="000000"/>
        </w:rPr>
        <w:t>hild mortality declined</w:t>
      </w:r>
      <w:r w:rsidR="001B396D">
        <w:rPr>
          <w:b w:val="0"/>
          <w:color w:val="000000"/>
        </w:rPr>
        <w:t xml:space="preserve"> significantly in the Pacific</w:t>
      </w:r>
      <w:r w:rsidR="001B396D" w:rsidRPr="00555D3F">
        <w:rPr>
          <w:b w:val="0"/>
          <w:color w:val="000000"/>
        </w:rPr>
        <w:t xml:space="preserve"> </w:t>
      </w:r>
      <w:r w:rsidR="001B396D">
        <w:rPr>
          <w:b w:val="0"/>
          <w:color w:val="000000"/>
        </w:rPr>
        <w:t xml:space="preserve">(Figure </w:t>
      </w:r>
      <w:r w:rsidR="0001799B">
        <w:rPr>
          <w:b w:val="0"/>
          <w:color w:val="000000"/>
        </w:rPr>
        <w:t>2</w:t>
      </w:r>
      <w:r w:rsidR="001B396D" w:rsidRPr="00555D3F">
        <w:rPr>
          <w:b w:val="0"/>
          <w:color w:val="000000"/>
        </w:rPr>
        <w:t>)</w:t>
      </w:r>
      <w:r w:rsidR="001B396D" w:rsidRPr="00901A74">
        <w:rPr>
          <w:rStyle w:val="FootnoteReference"/>
        </w:rPr>
        <w:t xml:space="preserve"> </w:t>
      </w:r>
      <w:r w:rsidR="0001799B">
        <w:t xml:space="preserve"> </w:t>
      </w:r>
      <w:r w:rsidR="001B396D">
        <w:rPr>
          <w:b w:val="0"/>
          <w:color w:val="000000"/>
        </w:rPr>
        <w:t>while increases in</w:t>
      </w:r>
      <w:r w:rsidR="001B396D" w:rsidRPr="00555D3F">
        <w:rPr>
          <w:b w:val="0"/>
          <w:color w:val="000000"/>
        </w:rPr>
        <w:t xml:space="preserve"> life expectancy </w:t>
      </w:r>
      <w:r w:rsidR="00822633">
        <w:rPr>
          <w:b w:val="0"/>
          <w:color w:val="000000"/>
        </w:rPr>
        <w:t>were modest.</w:t>
      </w:r>
      <w:r w:rsidR="00124377" w:rsidRPr="00555D3F">
        <w:rPr>
          <w:b w:val="0"/>
          <w:color w:val="000000"/>
        </w:rPr>
        <w:t xml:space="preserve"> </w:t>
      </w:r>
    </w:p>
    <w:p w14:paraId="09443F00" w14:textId="704CAB2B" w:rsidR="001B396D" w:rsidRDefault="00124377" w:rsidP="001B396D">
      <w:pPr>
        <w:pStyle w:val="Introduction"/>
        <w:rPr>
          <w:b w:val="0"/>
          <w:color w:val="000000"/>
        </w:rPr>
      </w:pPr>
      <w:r w:rsidRPr="00555D3F">
        <w:rPr>
          <w:b w:val="0"/>
          <w:color w:val="000000"/>
        </w:rPr>
        <w:t>The</w:t>
      </w:r>
      <w:r w:rsidR="001B396D" w:rsidRPr="00555D3F">
        <w:rPr>
          <w:b w:val="0"/>
          <w:color w:val="000000"/>
        </w:rPr>
        <w:t xml:space="preserve"> largest declines</w:t>
      </w:r>
      <w:r w:rsidR="001B396D">
        <w:rPr>
          <w:b w:val="0"/>
          <w:color w:val="000000"/>
        </w:rPr>
        <w:t xml:space="preserve"> in child mortality occurred in the</w:t>
      </w:r>
      <w:r w:rsidR="001B396D" w:rsidRPr="00555D3F">
        <w:rPr>
          <w:b w:val="0"/>
          <w:color w:val="000000"/>
        </w:rPr>
        <w:t xml:space="preserve"> three low-middle</w:t>
      </w:r>
      <w:r w:rsidR="00EE674F">
        <w:rPr>
          <w:b w:val="0"/>
          <w:color w:val="000000"/>
        </w:rPr>
        <w:t xml:space="preserve"> social development index</w:t>
      </w:r>
      <w:r w:rsidR="00EE674F" w:rsidRPr="00555D3F">
        <w:rPr>
          <w:b w:val="0"/>
          <w:color w:val="000000"/>
        </w:rPr>
        <w:t xml:space="preserve"> </w:t>
      </w:r>
      <w:r w:rsidR="00EE674F">
        <w:rPr>
          <w:b w:val="0"/>
          <w:color w:val="000000"/>
        </w:rPr>
        <w:t xml:space="preserve">(SDI) </w:t>
      </w:r>
      <w:r w:rsidR="001B396D" w:rsidRPr="00555D3F">
        <w:rPr>
          <w:b w:val="0"/>
          <w:color w:val="000000"/>
        </w:rPr>
        <w:t>countries of Kiribati, Solomon Islands and Vanuatu</w:t>
      </w:r>
      <w:r w:rsidR="0001799B">
        <w:rPr>
          <w:b w:val="0"/>
          <w:color w:val="000000"/>
        </w:rPr>
        <w:t>. C</w:t>
      </w:r>
      <w:r w:rsidR="001B396D" w:rsidRPr="00555D3F">
        <w:rPr>
          <w:b w:val="0"/>
          <w:color w:val="000000"/>
        </w:rPr>
        <w:t>hild mortality in th</w:t>
      </w:r>
      <w:r w:rsidR="0001799B">
        <w:rPr>
          <w:b w:val="0"/>
          <w:color w:val="000000"/>
        </w:rPr>
        <w:t>e</w:t>
      </w:r>
      <w:r w:rsidR="001B396D" w:rsidRPr="00555D3F">
        <w:rPr>
          <w:b w:val="0"/>
          <w:color w:val="000000"/>
        </w:rPr>
        <w:t xml:space="preserve">se countries </w:t>
      </w:r>
      <w:r w:rsidR="008A5F27">
        <w:rPr>
          <w:b w:val="0"/>
          <w:color w:val="000000"/>
        </w:rPr>
        <w:t>in 2015</w:t>
      </w:r>
      <w:r w:rsidR="001B396D" w:rsidRPr="00555D3F">
        <w:rPr>
          <w:b w:val="0"/>
          <w:color w:val="000000"/>
        </w:rPr>
        <w:t xml:space="preserve"> </w:t>
      </w:r>
      <w:r w:rsidR="0001799B">
        <w:rPr>
          <w:b w:val="0"/>
          <w:color w:val="000000"/>
        </w:rPr>
        <w:t>w</w:t>
      </w:r>
      <w:r w:rsidR="00DF200A">
        <w:rPr>
          <w:b w:val="0"/>
          <w:color w:val="000000"/>
        </w:rPr>
        <w:t>as</w:t>
      </w:r>
      <w:r w:rsidR="0001799B">
        <w:rPr>
          <w:b w:val="0"/>
          <w:color w:val="000000"/>
        </w:rPr>
        <w:t xml:space="preserve"> </w:t>
      </w:r>
      <w:r w:rsidR="001B396D" w:rsidRPr="00555D3F">
        <w:rPr>
          <w:b w:val="0"/>
          <w:color w:val="000000"/>
        </w:rPr>
        <w:t>below the rates in</w:t>
      </w:r>
      <w:r w:rsidR="001B396D">
        <w:rPr>
          <w:b w:val="0"/>
          <w:color w:val="000000"/>
        </w:rPr>
        <w:t xml:space="preserve"> </w:t>
      </w:r>
      <w:r w:rsidR="001B396D" w:rsidRPr="00555D3F">
        <w:rPr>
          <w:b w:val="0"/>
          <w:color w:val="000000"/>
        </w:rPr>
        <w:t>comparable countries</w:t>
      </w:r>
      <w:r w:rsidR="00F17BA7">
        <w:rPr>
          <w:b w:val="0"/>
          <w:color w:val="000000"/>
        </w:rPr>
        <w:t>.</w:t>
      </w:r>
      <w:r w:rsidR="00C2421F">
        <w:rPr>
          <w:b w:val="0"/>
          <w:color w:val="000000"/>
        </w:rPr>
        <w:t xml:space="preserve"> </w:t>
      </w:r>
      <w:r w:rsidR="001B396D" w:rsidRPr="00555D3F">
        <w:rPr>
          <w:b w:val="0"/>
          <w:color w:val="000000"/>
        </w:rPr>
        <w:t>Samoa and Tonga, both middle</w:t>
      </w:r>
      <w:r w:rsidR="00ED1E26">
        <w:rPr>
          <w:b w:val="0"/>
          <w:color w:val="000000"/>
        </w:rPr>
        <w:t xml:space="preserve"> </w:t>
      </w:r>
      <w:r w:rsidR="00EE674F">
        <w:rPr>
          <w:b w:val="0"/>
          <w:color w:val="000000"/>
        </w:rPr>
        <w:t>SDI</w:t>
      </w:r>
      <w:r w:rsidR="00EE674F" w:rsidRPr="00555D3F">
        <w:rPr>
          <w:b w:val="0"/>
          <w:color w:val="000000"/>
        </w:rPr>
        <w:t xml:space="preserve"> </w:t>
      </w:r>
      <w:r w:rsidR="001B396D" w:rsidRPr="00555D3F">
        <w:rPr>
          <w:b w:val="0"/>
          <w:color w:val="000000"/>
        </w:rPr>
        <w:t xml:space="preserve">countries, </w:t>
      </w:r>
      <w:r w:rsidR="001B396D">
        <w:rPr>
          <w:b w:val="0"/>
          <w:color w:val="000000"/>
        </w:rPr>
        <w:t>had</w:t>
      </w:r>
      <w:r w:rsidR="001B396D" w:rsidRPr="00555D3F">
        <w:rPr>
          <w:b w:val="0"/>
          <w:color w:val="000000"/>
        </w:rPr>
        <w:t xml:space="preserve"> low</w:t>
      </w:r>
      <w:r w:rsidR="001B396D">
        <w:rPr>
          <w:b w:val="0"/>
          <w:color w:val="000000"/>
        </w:rPr>
        <w:t>er</w:t>
      </w:r>
      <w:r w:rsidR="001B396D" w:rsidRPr="00555D3F">
        <w:rPr>
          <w:b w:val="0"/>
          <w:color w:val="000000"/>
        </w:rPr>
        <w:t xml:space="preserve"> child </w:t>
      </w:r>
      <w:r w:rsidR="001B396D" w:rsidRPr="00764B42">
        <w:rPr>
          <w:b w:val="0"/>
          <w:color w:val="000000"/>
        </w:rPr>
        <w:t>mortality rates in 2005</w:t>
      </w:r>
      <w:r w:rsidR="00F17BA7">
        <w:rPr>
          <w:b w:val="0"/>
          <w:color w:val="000000"/>
        </w:rPr>
        <w:t xml:space="preserve"> than the other countries included in the evaluation and</w:t>
      </w:r>
      <w:r w:rsidR="001B396D" w:rsidRPr="00764B42">
        <w:rPr>
          <w:b w:val="0"/>
          <w:color w:val="000000"/>
        </w:rPr>
        <w:t xml:space="preserve">, </w:t>
      </w:r>
      <w:r w:rsidR="00F17BA7">
        <w:rPr>
          <w:b w:val="0"/>
          <w:color w:val="000000"/>
        </w:rPr>
        <w:t>as such,</w:t>
      </w:r>
      <w:r w:rsidR="00F17BA7" w:rsidRPr="00764B42">
        <w:rPr>
          <w:b w:val="0"/>
          <w:color w:val="000000"/>
        </w:rPr>
        <w:t xml:space="preserve"> </w:t>
      </w:r>
      <w:r w:rsidR="001B396D" w:rsidRPr="00764B42">
        <w:rPr>
          <w:b w:val="0"/>
          <w:color w:val="000000"/>
        </w:rPr>
        <w:t>declines were smaller</w:t>
      </w:r>
      <w:r w:rsidR="008A5F27" w:rsidRPr="00764B42">
        <w:rPr>
          <w:b w:val="0"/>
          <w:color w:val="000000"/>
        </w:rPr>
        <w:t>. I</w:t>
      </w:r>
      <w:r w:rsidR="001B396D" w:rsidRPr="00764B42">
        <w:rPr>
          <w:b w:val="0"/>
          <w:color w:val="000000"/>
        </w:rPr>
        <w:t xml:space="preserve">n 2015, their rates were also lower than in </w:t>
      </w:r>
      <w:r w:rsidR="00EE674F">
        <w:rPr>
          <w:b w:val="0"/>
          <w:color w:val="000000"/>
        </w:rPr>
        <w:t>SDI-</w:t>
      </w:r>
      <w:r w:rsidR="001B396D" w:rsidRPr="00764B42">
        <w:rPr>
          <w:b w:val="0"/>
          <w:color w:val="000000"/>
        </w:rPr>
        <w:t>comparable countries</w:t>
      </w:r>
      <w:r w:rsidR="001B396D" w:rsidRPr="00CD6C02">
        <w:rPr>
          <w:b w:val="0"/>
          <w:color w:val="000000"/>
        </w:rPr>
        <w:t xml:space="preserve">. </w:t>
      </w:r>
      <w:r w:rsidR="00BF60A0">
        <w:rPr>
          <w:b w:val="0"/>
          <w:color w:val="000000"/>
        </w:rPr>
        <w:br/>
      </w:r>
      <w:r w:rsidR="001B396D" w:rsidRPr="00CD6C02">
        <w:rPr>
          <w:b w:val="0"/>
          <w:color w:val="000000"/>
        </w:rPr>
        <w:t xml:space="preserve">Fiji </w:t>
      </w:r>
      <w:r w:rsidR="001B396D" w:rsidRPr="00764B42">
        <w:rPr>
          <w:b w:val="0"/>
          <w:color w:val="000000"/>
        </w:rPr>
        <w:t>was an exception, with very little improvement in child mortality over the decade</w:t>
      </w:r>
      <w:r w:rsidR="008A5F27" w:rsidRPr="00764B42">
        <w:rPr>
          <w:b w:val="0"/>
          <w:color w:val="000000"/>
        </w:rPr>
        <w:t>. I</w:t>
      </w:r>
      <w:r w:rsidR="001B396D" w:rsidRPr="00764B42">
        <w:rPr>
          <w:b w:val="0"/>
          <w:color w:val="000000"/>
        </w:rPr>
        <w:t>n 2015</w:t>
      </w:r>
      <w:r w:rsidR="0001799B" w:rsidRPr="00764B42">
        <w:rPr>
          <w:b w:val="0"/>
          <w:color w:val="000000"/>
        </w:rPr>
        <w:t>,</w:t>
      </w:r>
      <w:r w:rsidR="001B396D" w:rsidRPr="00764B42">
        <w:rPr>
          <w:b w:val="0"/>
          <w:color w:val="000000"/>
        </w:rPr>
        <w:t xml:space="preserve"> its rate was nearly double that of comparable high-middle </w:t>
      </w:r>
      <w:r w:rsidR="00EE674F">
        <w:rPr>
          <w:b w:val="0"/>
          <w:color w:val="000000"/>
        </w:rPr>
        <w:t>SDI</w:t>
      </w:r>
      <w:r w:rsidR="00EE674F" w:rsidRPr="00764B42">
        <w:rPr>
          <w:b w:val="0"/>
          <w:color w:val="000000"/>
        </w:rPr>
        <w:t xml:space="preserve"> </w:t>
      </w:r>
      <w:r w:rsidR="001B396D" w:rsidRPr="00764B42">
        <w:rPr>
          <w:b w:val="0"/>
          <w:color w:val="000000"/>
        </w:rPr>
        <w:t>countries.</w:t>
      </w:r>
      <w:r w:rsidR="006C369A" w:rsidRPr="00764B42">
        <w:rPr>
          <w:rStyle w:val="FootnoteReference"/>
          <w:b w:val="0"/>
          <w:color w:val="000000"/>
        </w:rPr>
        <w:footnoteReference w:id="32"/>
      </w:r>
    </w:p>
    <w:p w14:paraId="0A2BE481" w14:textId="232CDD1E" w:rsidR="00DE7825" w:rsidRDefault="00DE7825" w:rsidP="00DE7825">
      <w:pPr>
        <w:pStyle w:val="Caption"/>
      </w:pPr>
      <w:bookmarkStart w:id="134" w:name="_Toc35433437"/>
      <w:r>
        <w:lastRenderedPageBreak/>
        <w:t xml:space="preserve">Figure </w:t>
      </w:r>
      <w:r w:rsidR="00033270">
        <w:fldChar w:fldCharType="begin"/>
      </w:r>
      <w:r w:rsidR="00033270">
        <w:instrText xml:space="preserve"> SEQ Figure \* ARABIC </w:instrText>
      </w:r>
      <w:r w:rsidR="00033270">
        <w:fldChar w:fldCharType="separate"/>
      </w:r>
      <w:r w:rsidR="00522C0F">
        <w:rPr>
          <w:noProof/>
        </w:rPr>
        <w:t>2</w:t>
      </w:r>
      <w:r w:rsidR="00033270">
        <w:rPr>
          <w:noProof/>
        </w:rPr>
        <w:fldChar w:fldCharType="end"/>
      </w:r>
      <w:r>
        <w:t xml:space="preserve">: </w:t>
      </w:r>
      <w:r w:rsidRPr="008C3EFF">
        <w:t>Changes</w:t>
      </w:r>
      <w:r w:rsidRPr="001B396D">
        <w:t xml:space="preserve"> in child mortality (deaths under five years per 1,000 live births)</w:t>
      </w:r>
      <w:r>
        <w:t xml:space="preserve"> in six Pacific island focus countries</w:t>
      </w:r>
      <w:r w:rsidRPr="001B396D">
        <w:t>, 2005</w:t>
      </w:r>
      <w:r>
        <w:t xml:space="preserve"> and </w:t>
      </w:r>
      <w:r w:rsidRPr="001B396D">
        <w:t>2015</w:t>
      </w:r>
      <w:r w:rsidR="00F1070D">
        <w:t>,</w:t>
      </w:r>
      <w:r w:rsidRPr="001B396D">
        <w:t xml:space="preserve"> and comparison with similar countries in 2015 (black column)</w:t>
      </w:r>
      <w:bookmarkEnd w:id="134"/>
    </w:p>
    <w:p w14:paraId="78187888" w14:textId="64660894" w:rsidR="003F410D" w:rsidRDefault="00D14FE9" w:rsidP="003F410D">
      <w:pPr>
        <w:keepNext/>
      </w:pPr>
      <w:r>
        <w:rPr>
          <w:noProof/>
          <w:lang w:eastAsia="en-AU"/>
        </w:rPr>
        <w:drawing>
          <wp:inline distT="0" distB="0" distL="0" distR="0" wp14:anchorId="3963FD64" wp14:editId="5FEA18F9">
            <wp:extent cx="6120130" cy="2759075"/>
            <wp:effectExtent l="0" t="0" r="1270" b="0"/>
            <wp:docPr id="3" name="Picture 3" descr="This column chart show changes in child mortality for 2005 and 2015 for the six Pacific island countries included in this evaluation for which Global Burden of Disease Study data were available. Data were not available for Nauru. The figure compares deaths under five years per 1,000 live births with similar low-middle, middle, and high-middle SDI countries, as just described in the m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6419 Fig2R_f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2759075"/>
                    </a:xfrm>
                    <a:prstGeom prst="rect">
                      <a:avLst/>
                    </a:prstGeom>
                  </pic:spPr>
                </pic:pic>
              </a:graphicData>
            </a:graphic>
          </wp:inline>
        </w:drawing>
      </w:r>
    </w:p>
    <w:p w14:paraId="313AD291" w14:textId="09D40312" w:rsidR="00801E29" w:rsidRDefault="008561D7" w:rsidP="008C3EFF">
      <w:pPr>
        <w:pStyle w:val="TableNote"/>
      </w:pPr>
      <w:r>
        <w:t>Note</w:t>
      </w:r>
      <w:r w:rsidR="008C569B">
        <w:t xml:space="preserve">s: IHME Social Development Index (SDI) has been used here to group countries at similar levels. Kiribati, </w:t>
      </w:r>
      <w:r w:rsidR="00B55836">
        <w:br/>
      </w:r>
      <w:r w:rsidR="008C569B">
        <w:t xml:space="preserve">Solomon Islands and Vanuatu </w:t>
      </w:r>
      <w:r w:rsidR="00EE674F">
        <w:t xml:space="preserve">are low-middle </w:t>
      </w:r>
      <w:r w:rsidR="008C569B">
        <w:t xml:space="preserve">SDI, Samoa and Tonga </w:t>
      </w:r>
      <w:r w:rsidR="00EE674F">
        <w:t xml:space="preserve">are </w:t>
      </w:r>
      <w:r w:rsidR="008C569B">
        <w:t>middle SDI</w:t>
      </w:r>
      <w:r w:rsidR="00EE674F">
        <w:t xml:space="preserve">, </w:t>
      </w:r>
      <w:r w:rsidR="008C569B">
        <w:t xml:space="preserve">and Fiji </w:t>
      </w:r>
      <w:r w:rsidR="00EE674F">
        <w:t xml:space="preserve">is </w:t>
      </w:r>
      <w:r w:rsidR="008C569B">
        <w:t>high-middle SDI. IHME data not available for Nauru.</w:t>
      </w:r>
    </w:p>
    <w:p w14:paraId="6B9119B5" w14:textId="0B2B99B9" w:rsidR="008561D7" w:rsidRPr="00DE66EA" w:rsidRDefault="003562DE" w:rsidP="000245F5">
      <w:pPr>
        <w:pStyle w:val="Source"/>
        <w:rPr>
          <w:i w:val="0"/>
          <w:iCs/>
        </w:rPr>
      </w:pPr>
      <w:r w:rsidRPr="00DE66EA">
        <w:rPr>
          <w:i w:val="0"/>
          <w:iCs/>
        </w:rPr>
        <w:t xml:space="preserve">Chart: DFAT. </w:t>
      </w:r>
      <w:r w:rsidR="008561D7" w:rsidRPr="00DE66EA">
        <w:rPr>
          <w:i w:val="0"/>
          <w:iCs/>
        </w:rPr>
        <w:t>S</w:t>
      </w:r>
      <w:r w:rsidR="008C3EFF" w:rsidRPr="00DE66EA">
        <w:rPr>
          <w:i w:val="0"/>
          <w:iCs/>
        </w:rPr>
        <w:t>ource:</w:t>
      </w:r>
      <w:r w:rsidR="008C569B" w:rsidRPr="00DE66EA">
        <w:rPr>
          <w:i w:val="0"/>
          <w:iCs/>
        </w:rPr>
        <w:t xml:space="preserve"> </w:t>
      </w:r>
      <w:r w:rsidRPr="00DE66EA">
        <w:rPr>
          <w:i w:val="0"/>
          <w:iCs/>
        </w:rPr>
        <w:t>IHME (2019)</w:t>
      </w:r>
      <w:r w:rsidR="00822633" w:rsidRPr="00DE66EA">
        <w:rPr>
          <w:i w:val="0"/>
          <w:iCs/>
        </w:rPr>
        <w:t>.</w:t>
      </w:r>
      <w:r w:rsidR="005E4487" w:rsidRPr="00DE66EA" w:rsidDel="005E4487">
        <w:rPr>
          <w:rStyle w:val="FootnoteReference"/>
          <w:i w:val="0"/>
          <w:iCs/>
        </w:rPr>
        <w:t xml:space="preserve"> </w:t>
      </w:r>
      <w:bookmarkStart w:id="135" w:name="_Hlk32327076"/>
      <w:r w:rsidR="005E4487" w:rsidRPr="00BF5670">
        <w:t>Global Burden of Disease Study 2019, All-cause Mortality and Life Expectancy 1950–2017</w:t>
      </w:r>
      <w:bookmarkEnd w:id="135"/>
      <w:r w:rsidR="005E4487" w:rsidRPr="00BF5670">
        <w:t xml:space="preserve">. </w:t>
      </w:r>
      <w:hyperlink r:id="rId25" w:history="1">
        <w:r w:rsidR="005E4487" w:rsidRPr="00DE66EA">
          <w:rPr>
            <w:i w:val="0"/>
            <w:iCs/>
          </w:rPr>
          <w:t>http://ghdx.healthdata.org/gbd-2017</w:t>
        </w:r>
      </w:hyperlink>
      <w:r w:rsidR="00DE66EA" w:rsidRPr="00DE66EA">
        <w:rPr>
          <w:i w:val="0"/>
          <w:iCs/>
        </w:rPr>
        <w:t xml:space="preserve"> </w:t>
      </w:r>
      <w:r w:rsidR="005E4487" w:rsidRPr="00DE66EA">
        <w:rPr>
          <w:i w:val="0"/>
          <w:iCs/>
        </w:rPr>
        <w:t>Accessed 12 April 2019.</w:t>
      </w:r>
    </w:p>
    <w:p w14:paraId="6912A9D3" w14:textId="58B27CF7" w:rsidR="0027526D" w:rsidRDefault="00085A58" w:rsidP="0027526D">
      <w:r>
        <w:t>Unfortunately, g</w:t>
      </w:r>
      <w:r w:rsidR="00A157D4">
        <w:t xml:space="preserve">ains in child survival </w:t>
      </w:r>
      <w:r>
        <w:t xml:space="preserve">in the Pacific </w:t>
      </w:r>
      <w:r w:rsidR="00E1071F">
        <w:t xml:space="preserve">have not led to longer, healthier lives. Between 2005 and 2017, </w:t>
      </w:r>
      <w:r w:rsidR="00373639" w:rsidRPr="005D548C">
        <w:t xml:space="preserve">according to data from the </w:t>
      </w:r>
      <w:bookmarkStart w:id="136" w:name="_Hlk22981213"/>
      <w:r w:rsidR="00373639" w:rsidRPr="005D548C">
        <w:rPr>
          <w:i/>
          <w:iCs/>
        </w:rPr>
        <w:t xml:space="preserve">Global Burden of Disease </w:t>
      </w:r>
      <w:r w:rsidR="00F905C2" w:rsidRPr="005D548C">
        <w:rPr>
          <w:i/>
          <w:iCs/>
        </w:rPr>
        <w:t>Study</w:t>
      </w:r>
      <w:r w:rsidR="00373639" w:rsidRPr="005D548C">
        <w:rPr>
          <w:i/>
          <w:iCs/>
        </w:rPr>
        <w:t xml:space="preserve"> 201</w:t>
      </w:r>
      <w:r w:rsidR="00DB2F3E">
        <w:rPr>
          <w:i/>
          <w:iCs/>
        </w:rPr>
        <w:t>9</w:t>
      </w:r>
      <w:bookmarkEnd w:id="136"/>
      <w:r w:rsidR="00373639">
        <w:t xml:space="preserve">, </w:t>
      </w:r>
      <w:r w:rsidR="00E1071F">
        <w:t>life expectancy at birth ha</w:t>
      </w:r>
      <w:r w:rsidR="003D3FEA">
        <w:t>d</w:t>
      </w:r>
      <w:r w:rsidR="00E1071F">
        <w:t xml:space="preserve"> only increased one or two years</w:t>
      </w:r>
      <w:r w:rsidR="00A157D4">
        <w:t xml:space="preserve"> in </w:t>
      </w:r>
      <w:r w:rsidR="00A76CD7">
        <w:t xml:space="preserve">the </w:t>
      </w:r>
      <w:r w:rsidR="00A157D4">
        <w:t xml:space="preserve">six </w:t>
      </w:r>
      <w:r w:rsidR="00A157D4" w:rsidRPr="00764B42">
        <w:t xml:space="preserve">Pacific </w:t>
      </w:r>
      <w:r w:rsidR="0091302C" w:rsidRPr="00764B42">
        <w:t>island</w:t>
      </w:r>
      <w:r w:rsidR="00A76CD7">
        <w:t xml:space="preserve"> focus</w:t>
      </w:r>
      <w:r w:rsidR="00574AE4" w:rsidRPr="00764B42">
        <w:t xml:space="preserve"> </w:t>
      </w:r>
      <w:r w:rsidR="00A157D4" w:rsidRPr="00764B42">
        <w:t>countries</w:t>
      </w:r>
      <w:r w:rsidR="00E1071F" w:rsidRPr="00764B42">
        <w:t xml:space="preserve">, compared to </w:t>
      </w:r>
      <w:r w:rsidR="00E1071F" w:rsidRPr="00475826">
        <w:t xml:space="preserve">gains of </w:t>
      </w:r>
      <w:r w:rsidR="00A157D4" w:rsidRPr="0030057F">
        <w:t>2.8 to 4.5 year</w:t>
      </w:r>
      <w:r w:rsidR="00475826" w:rsidRPr="00475826">
        <w:t>s</w:t>
      </w:r>
      <w:r w:rsidR="00E1071F" w:rsidRPr="00475826">
        <w:t xml:space="preserve"> in countries with similar </w:t>
      </w:r>
      <w:r w:rsidR="00A65358">
        <w:t>SDI rankings</w:t>
      </w:r>
      <w:r w:rsidR="00A65358" w:rsidRPr="00475826">
        <w:t xml:space="preserve"> </w:t>
      </w:r>
      <w:r w:rsidR="00A157D4" w:rsidRPr="00475826">
        <w:t xml:space="preserve">(Figure </w:t>
      </w:r>
      <w:r w:rsidR="000B5D31">
        <w:t>3</w:t>
      </w:r>
      <w:r w:rsidR="00A157D4" w:rsidRPr="00475826">
        <w:t>)</w:t>
      </w:r>
      <w:r w:rsidR="00E1071F" w:rsidRPr="00475826">
        <w:t xml:space="preserve">. </w:t>
      </w:r>
      <w:r w:rsidRPr="00475826">
        <w:t xml:space="preserve">Nauru’s estimated life expectancy of </w:t>
      </w:r>
      <w:r w:rsidR="00CE187A" w:rsidRPr="00475826">
        <w:t>64.4</w:t>
      </w:r>
      <w:r w:rsidR="00902EFA" w:rsidRPr="00475826">
        <w:t xml:space="preserve"> years</w:t>
      </w:r>
      <w:r w:rsidR="008A5F27" w:rsidRPr="00475826">
        <w:t>,</w:t>
      </w:r>
      <w:r w:rsidR="00902EFA" w:rsidRPr="00475826">
        <w:t xml:space="preserve"> </w:t>
      </w:r>
      <w:r w:rsidRPr="00475826">
        <w:t>based</w:t>
      </w:r>
      <w:r w:rsidRPr="00764B42">
        <w:t xml:space="preserve"> on </w:t>
      </w:r>
      <w:r w:rsidR="00574AE4" w:rsidRPr="00764B42">
        <w:t xml:space="preserve">its </w:t>
      </w:r>
      <w:r w:rsidR="009925AF" w:rsidRPr="00764B42">
        <w:t>2011 census</w:t>
      </w:r>
      <w:r w:rsidR="008A5F27" w:rsidRPr="00764B42">
        <w:t>,</w:t>
      </w:r>
      <w:r w:rsidRPr="00764B42">
        <w:t xml:space="preserve"> </w:t>
      </w:r>
      <w:r w:rsidR="009925AF" w:rsidRPr="00764B42">
        <w:t xml:space="preserve">puts </w:t>
      </w:r>
      <w:r w:rsidRPr="00764B42">
        <w:t xml:space="preserve">it </w:t>
      </w:r>
      <w:r w:rsidR="009925AF" w:rsidRPr="00764B42">
        <w:t>among the countries with the lowest life expectancy</w:t>
      </w:r>
      <w:r w:rsidRPr="00CD6C02">
        <w:t xml:space="preserve"> in the region</w:t>
      </w:r>
      <w:r w:rsidR="0027745F">
        <w:t>.</w:t>
      </w:r>
      <w:r w:rsidR="00CE187A">
        <w:rPr>
          <w:rStyle w:val="FootnoteReference"/>
        </w:rPr>
        <w:footnoteReference w:id="33"/>
      </w:r>
    </w:p>
    <w:p w14:paraId="4A81E8FC" w14:textId="55EC6084" w:rsidR="00DE7825" w:rsidRDefault="00DE7825" w:rsidP="006B06E3">
      <w:pPr>
        <w:pStyle w:val="Caption"/>
        <w:spacing w:before="0"/>
      </w:pPr>
      <w:bookmarkStart w:id="138" w:name="_Toc35433438"/>
      <w:r>
        <w:lastRenderedPageBreak/>
        <w:t xml:space="preserve">Figure </w:t>
      </w:r>
      <w:r w:rsidR="00033270">
        <w:fldChar w:fldCharType="begin"/>
      </w:r>
      <w:r w:rsidR="00033270">
        <w:instrText xml:space="preserve"> SEQ Figure \* ARABIC </w:instrText>
      </w:r>
      <w:r w:rsidR="00033270">
        <w:fldChar w:fldCharType="separate"/>
      </w:r>
      <w:r w:rsidR="00522C0F">
        <w:rPr>
          <w:noProof/>
        </w:rPr>
        <w:t>3</w:t>
      </w:r>
      <w:r w:rsidR="00033270">
        <w:rPr>
          <w:noProof/>
        </w:rPr>
        <w:fldChar w:fldCharType="end"/>
      </w:r>
      <w:r>
        <w:t xml:space="preserve">: </w:t>
      </w:r>
      <w:bookmarkStart w:id="139" w:name="_Hlk26796814"/>
      <w:r w:rsidRPr="007F4D01">
        <w:rPr>
          <w:rFonts w:cs="Arial"/>
        </w:rPr>
        <w:t>Life expectancy at birth in six Pacific</w:t>
      </w:r>
      <w:r>
        <w:rPr>
          <w:rFonts w:cs="Arial"/>
        </w:rPr>
        <w:t xml:space="preserve"> island focus</w:t>
      </w:r>
      <w:r w:rsidRPr="007F4D01">
        <w:rPr>
          <w:rFonts w:cs="Arial"/>
        </w:rPr>
        <w:t xml:space="preserve"> countries, 2005</w:t>
      </w:r>
      <w:r>
        <w:rPr>
          <w:rFonts w:cs="Arial"/>
        </w:rPr>
        <w:t xml:space="preserve"> and 2</w:t>
      </w:r>
      <w:r w:rsidRPr="007F4D01">
        <w:rPr>
          <w:rFonts w:cs="Arial"/>
        </w:rPr>
        <w:t>017</w:t>
      </w:r>
      <w:r w:rsidR="00F1070D">
        <w:rPr>
          <w:rFonts w:cs="Arial"/>
        </w:rPr>
        <w:t>,</w:t>
      </w:r>
      <w:r w:rsidRPr="007F4D01">
        <w:rPr>
          <w:rFonts w:cs="Arial"/>
        </w:rPr>
        <w:t xml:space="preserve"> and comparison with similar </w:t>
      </w:r>
      <w:r w:rsidR="00A65358">
        <w:rPr>
          <w:rFonts w:cs="Arial"/>
        </w:rPr>
        <w:t xml:space="preserve">SDI </w:t>
      </w:r>
      <w:r w:rsidRPr="007F4D01">
        <w:rPr>
          <w:rFonts w:cs="Arial"/>
        </w:rPr>
        <w:t xml:space="preserve">countries </w:t>
      </w:r>
      <w:r>
        <w:rPr>
          <w:rFonts w:cs="Arial"/>
        </w:rPr>
        <w:t xml:space="preserve">in </w:t>
      </w:r>
      <w:r w:rsidRPr="007F4D01">
        <w:rPr>
          <w:rFonts w:cs="Arial"/>
        </w:rPr>
        <w:t>2005 (grey column) and 2017 (black column)</w:t>
      </w:r>
      <w:bookmarkEnd w:id="139"/>
      <w:bookmarkEnd w:id="138"/>
    </w:p>
    <w:p w14:paraId="4D27D84B" w14:textId="4BA1C3BA" w:rsidR="003F410D" w:rsidRDefault="00D14FE9" w:rsidP="0027526D">
      <w:r>
        <w:rPr>
          <w:noProof/>
          <w:lang w:eastAsia="en-AU"/>
        </w:rPr>
        <w:drawing>
          <wp:inline distT="0" distB="0" distL="0" distR="0" wp14:anchorId="17DE932F" wp14:editId="41598C34">
            <wp:extent cx="5904000" cy="2656800"/>
            <wp:effectExtent l="0" t="0" r="1905" b="0"/>
            <wp:docPr id="6" name="Picture 6" descr="This column chart show changes in life expectancy at birth for 2005 and 2017 for the six Pacific island countries included in this evaluation for which IHME data were available. Data were not available for Nauru. The figure compares life expectancy at birth in the six focus countries to similar low-middle, middle, and high-middle SDI countries for both years, as just described in the m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6419 Fig3R_f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04000" cy="2656800"/>
                    </a:xfrm>
                    <a:prstGeom prst="rect">
                      <a:avLst/>
                    </a:prstGeom>
                  </pic:spPr>
                </pic:pic>
              </a:graphicData>
            </a:graphic>
          </wp:inline>
        </w:drawing>
      </w:r>
    </w:p>
    <w:p w14:paraId="5F33B9BE" w14:textId="5A8B1EE9" w:rsidR="001D12BF" w:rsidRDefault="001D12BF" w:rsidP="001D12BF">
      <w:pPr>
        <w:pStyle w:val="TableNote"/>
      </w:pPr>
      <w:r>
        <w:t>Note:</w:t>
      </w:r>
      <w:r w:rsidR="008C569B">
        <w:t xml:space="preserve"> </w:t>
      </w:r>
      <w:r w:rsidR="00F001D3">
        <w:t xml:space="preserve">Another study, </w:t>
      </w:r>
      <w:r w:rsidR="008C569B" w:rsidRPr="00DF1DB4">
        <w:rPr>
          <w:i/>
          <w:iCs/>
        </w:rPr>
        <w:t>Mortality trends in Pacific island states</w:t>
      </w:r>
      <w:r w:rsidR="00F001D3">
        <w:t xml:space="preserve">, </w:t>
      </w:r>
      <w:r w:rsidR="008C569B">
        <w:t>suggest</w:t>
      </w:r>
      <w:r w:rsidR="00DF1DB4">
        <w:t>s</w:t>
      </w:r>
      <w:r w:rsidR="008C569B">
        <w:t xml:space="preserve"> that life expectancy for four focus countries (Fiji, Kiribati, Tonga, Nauru) had not even increased and have, in fact, plateaued at relatively low levels of life expectancy, with no sustained improvement over the previous two decades</w:t>
      </w:r>
      <w:r w:rsidR="008C569B" w:rsidRPr="00417B5E">
        <w:t>.</w:t>
      </w:r>
      <w:r w:rsidR="005E4487" w:rsidRPr="00B639F4">
        <w:t xml:space="preserve"> </w:t>
      </w:r>
      <w:r w:rsidR="005E4487" w:rsidRPr="00BF5670">
        <w:rPr>
          <w:rFonts w:cs="Arial"/>
        </w:rPr>
        <w:t xml:space="preserve">UNSW, SPC &amp; UQ (2014). </w:t>
      </w:r>
      <w:r w:rsidR="005E4487" w:rsidRPr="00C146AB">
        <w:rPr>
          <w:rFonts w:cs="Arial"/>
          <w:i/>
          <w:iCs/>
        </w:rPr>
        <w:t xml:space="preserve">Mortality </w:t>
      </w:r>
      <w:r w:rsidR="00C146AB" w:rsidRPr="00C146AB">
        <w:rPr>
          <w:rFonts w:cs="Arial"/>
          <w:i/>
          <w:iCs/>
        </w:rPr>
        <w:t>t</w:t>
      </w:r>
      <w:r w:rsidR="005E4487" w:rsidRPr="00C146AB">
        <w:rPr>
          <w:rFonts w:cs="Arial"/>
          <w:i/>
          <w:iCs/>
        </w:rPr>
        <w:t xml:space="preserve">rends in Pacific </w:t>
      </w:r>
      <w:r w:rsidR="00C146AB" w:rsidRPr="00C146AB">
        <w:rPr>
          <w:rFonts w:cs="Arial"/>
          <w:i/>
          <w:iCs/>
        </w:rPr>
        <w:t>i</w:t>
      </w:r>
      <w:r w:rsidR="005E4487" w:rsidRPr="00C146AB">
        <w:rPr>
          <w:rFonts w:cs="Arial"/>
          <w:i/>
          <w:iCs/>
        </w:rPr>
        <w:t>sland</w:t>
      </w:r>
      <w:r w:rsidR="00C146AB" w:rsidRPr="00C146AB">
        <w:rPr>
          <w:rFonts w:cs="Arial"/>
          <w:i/>
          <w:iCs/>
        </w:rPr>
        <w:t xml:space="preserve"> s</w:t>
      </w:r>
      <w:r w:rsidR="005E4487" w:rsidRPr="00C146AB">
        <w:rPr>
          <w:rFonts w:cs="Arial"/>
          <w:i/>
          <w:iCs/>
        </w:rPr>
        <w:t>tates</w:t>
      </w:r>
      <w:r w:rsidR="005E4487" w:rsidRPr="00BF5670">
        <w:rPr>
          <w:rFonts w:cs="Arial"/>
        </w:rPr>
        <w:t>. https://prism.spc.int/images/VitalStatistics/The_Pacific_Report_V35_FINAL.pdf</w:t>
      </w:r>
      <w:r w:rsidR="005E4487" w:rsidDel="005E4487">
        <w:rPr>
          <w:rStyle w:val="FootnoteReference"/>
        </w:rPr>
        <w:t xml:space="preserve"> </w:t>
      </w:r>
    </w:p>
    <w:p w14:paraId="5E69A768" w14:textId="683F85FC" w:rsidR="001D12BF" w:rsidRPr="008C569B" w:rsidRDefault="008C569B" w:rsidP="001D12BF">
      <w:pPr>
        <w:pStyle w:val="Source"/>
        <w:rPr>
          <w:i w:val="0"/>
          <w:iCs/>
        </w:rPr>
      </w:pPr>
      <w:r>
        <w:rPr>
          <w:i w:val="0"/>
          <w:iCs/>
        </w:rPr>
        <w:t xml:space="preserve">Chart: DFAT. </w:t>
      </w:r>
      <w:r w:rsidR="001D12BF" w:rsidRPr="008C569B">
        <w:rPr>
          <w:i w:val="0"/>
          <w:iCs/>
        </w:rPr>
        <w:t>Source:</w:t>
      </w:r>
      <w:r>
        <w:rPr>
          <w:i w:val="0"/>
          <w:iCs/>
        </w:rPr>
        <w:t xml:space="preserve"> IHME (2019)</w:t>
      </w:r>
      <w:r w:rsidR="00822633">
        <w:rPr>
          <w:i w:val="0"/>
          <w:iCs/>
        </w:rPr>
        <w:t>.</w:t>
      </w:r>
      <w:r w:rsidR="005E4487">
        <w:rPr>
          <w:i w:val="0"/>
          <w:iCs/>
        </w:rPr>
        <w:t xml:space="preserve"> </w:t>
      </w:r>
      <w:r w:rsidR="005E4487" w:rsidRPr="00BF5670">
        <w:t>Global Burden of Disease Study 2019</w:t>
      </w:r>
      <w:r w:rsidR="005E4487" w:rsidRPr="00C2421F">
        <w:t xml:space="preserve">, </w:t>
      </w:r>
      <w:r w:rsidR="005E4487" w:rsidRPr="00C146AB">
        <w:t>All-cause Mortality and Life Expectancy</w:t>
      </w:r>
      <w:r w:rsidR="005E4487" w:rsidRPr="00BF5670">
        <w:rPr>
          <w:i w:val="0"/>
          <w:iCs/>
        </w:rPr>
        <w:t xml:space="preserve"> 1950–2017. </w:t>
      </w:r>
      <w:hyperlink r:id="rId27" w:history="1">
        <w:r w:rsidR="005E4487" w:rsidRPr="00BF5670">
          <w:rPr>
            <w:i w:val="0"/>
            <w:iCs/>
          </w:rPr>
          <w:t>http://ghdx.healthdata.org/gbd-2017</w:t>
        </w:r>
      </w:hyperlink>
      <w:r w:rsidR="005E4487" w:rsidRPr="00BF5670">
        <w:rPr>
          <w:i w:val="0"/>
          <w:iCs/>
        </w:rPr>
        <w:t xml:space="preserve"> Accessed 12 April 2019.</w:t>
      </w:r>
    </w:p>
    <w:p w14:paraId="67E8EDE7" w14:textId="060F8B9C" w:rsidR="000B5D31" w:rsidRPr="00DE7825" w:rsidRDefault="004247DF" w:rsidP="004F52BF">
      <w:pPr>
        <w:rPr>
          <w:rFonts w:cs="Arial"/>
        </w:rPr>
      </w:pPr>
      <w:r w:rsidRPr="00C2421F">
        <w:t xml:space="preserve">The </w:t>
      </w:r>
      <w:r w:rsidR="00DC5C65" w:rsidRPr="00C2421F">
        <w:t>most important cause of persistent high adult mortality has been death</w:t>
      </w:r>
      <w:r w:rsidR="00E13C9E" w:rsidRPr="00C2421F">
        <w:t xml:space="preserve">s </w:t>
      </w:r>
      <w:r w:rsidR="00DC5C65" w:rsidRPr="00C2421F">
        <w:t>due to NCDs</w:t>
      </w:r>
      <w:r w:rsidR="004E224F" w:rsidRPr="00C2421F">
        <w:t>,</w:t>
      </w:r>
      <w:r w:rsidR="00DC5C65" w:rsidRPr="00C2421F">
        <w:t xml:space="preserve"> such as</w:t>
      </w:r>
      <w:r w:rsidR="008A5F27" w:rsidRPr="00C2421F">
        <w:t xml:space="preserve"> cancer,</w:t>
      </w:r>
      <w:r w:rsidR="00DC5C65" w:rsidRPr="00C2421F">
        <w:t xml:space="preserve"> diabetes</w:t>
      </w:r>
      <w:r w:rsidR="00C7063B" w:rsidRPr="00C2421F">
        <w:t xml:space="preserve"> </w:t>
      </w:r>
      <w:r w:rsidR="008A5F27" w:rsidRPr="00C2421F">
        <w:t>and</w:t>
      </w:r>
      <w:r w:rsidR="00DC5C65" w:rsidRPr="00C2421F">
        <w:t xml:space="preserve"> heart disease, </w:t>
      </w:r>
      <w:r w:rsidR="00E13C9E" w:rsidRPr="00C2421F">
        <w:t xml:space="preserve">rates of </w:t>
      </w:r>
      <w:r w:rsidR="004E224F" w:rsidRPr="00C2421F">
        <w:t>which have been high and are increasing</w:t>
      </w:r>
      <w:r w:rsidR="00DC5C65" w:rsidRPr="00C2421F">
        <w:t xml:space="preserve"> (Figure </w:t>
      </w:r>
      <w:r w:rsidR="000B5D31">
        <w:t>4</w:t>
      </w:r>
      <w:r w:rsidR="00DC5C65" w:rsidRPr="00C2421F">
        <w:t xml:space="preserve">). </w:t>
      </w:r>
      <w:r w:rsidR="00A11C65">
        <w:t>These diseases cause early deaths among Pacific Islanders, as well as disabilities such as amputations and blindness.</w:t>
      </w:r>
      <w:r w:rsidR="000B5D31">
        <w:t xml:space="preserve"> </w:t>
      </w:r>
    </w:p>
    <w:p w14:paraId="1D6B8AD5" w14:textId="63750F17" w:rsidR="00DE7825" w:rsidRPr="00DE7825" w:rsidRDefault="00DE7825" w:rsidP="00AD74E3">
      <w:pPr>
        <w:pStyle w:val="Caption"/>
        <w:spacing w:before="240"/>
        <w:rPr>
          <w:rFonts w:cs="Arial"/>
          <w:b w:val="0"/>
          <w:bCs w:val="0"/>
        </w:rPr>
      </w:pPr>
      <w:bookmarkStart w:id="140" w:name="_Toc35433439"/>
      <w:r w:rsidRPr="0063489B">
        <w:t xml:space="preserve">Figure </w:t>
      </w:r>
      <w:r w:rsidR="00033270">
        <w:fldChar w:fldCharType="begin"/>
      </w:r>
      <w:r w:rsidR="00033270">
        <w:instrText xml:space="preserve"> SEQ Figure \* ARABIC </w:instrText>
      </w:r>
      <w:r w:rsidR="00033270">
        <w:fldChar w:fldCharType="separate"/>
      </w:r>
      <w:r w:rsidR="00522C0F">
        <w:rPr>
          <w:noProof/>
        </w:rPr>
        <w:t>4</w:t>
      </w:r>
      <w:r w:rsidR="00033270">
        <w:rPr>
          <w:noProof/>
        </w:rPr>
        <w:fldChar w:fldCharType="end"/>
      </w:r>
      <w:r w:rsidRPr="0063489B">
        <w:t xml:space="preserve">: Proportion of deaths by key cause in six Pacific island focus countries for 1990, 2000 and 2017, </w:t>
      </w:r>
      <w:r w:rsidRPr="0063489B">
        <w:rPr>
          <w:i/>
          <w:iCs/>
        </w:rPr>
        <w:t>Global Burden of Disease Study 2019</w:t>
      </w:r>
      <w:bookmarkEnd w:id="140"/>
    </w:p>
    <w:p w14:paraId="6A30ED47" w14:textId="4A9DD755" w:rsidR="00697077" w:rsidRDefault="003B01C2" w:rsidP="007338E9">
      <w:r>
        <w:rPr>
          <w:noProof/>
          <w:lang w:eastAsia="en-AU"/>
        </w:rPr>
        <w:drawing>
          <wp:inline distT="0" distB="0" distL="0" distR="0" wp14:anchorId="245AB76A" wp14:editId="40AC196E">
            <wp:extent cx="5940000" cy="2878786"/>
            <wp:effectExtent l="0" t="0" r="3810" b="0"/>
            <wp:docPr id="11" name="Picture 11" descr="This column chart shows the proportion of deaths by key cause in six Pacific island focus countries for 1990, 2000 and 2017, for which Global Burden of Disease Study 2019 were available. Data were not available for Nauru. The figure shows that the proportion of deaths from NCDs was high (50% or more) in all countries in 1990. The proportion increased in 2000 and 2017. Proportion of deaths from communicable diseases declined in all countries from 1990 to 2000 and again from 2007 to 2017. The proportion of deaths from injury were about 10% of all deaths in all countries in all thre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6419 Fig4_f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0000" cy="2878786"/>
                    </a:xfrm>
                    <a:prstGeom prst="rect">
                      <a:avLst/>
                    </a:prstGeom>
                  </pic:spPr>
                </pic:pic>
              </a:graphicData>
            </a:graphic>
          </wp:inline>
        </w:drawing>
      </w:r>
    </w:p>
    <w:p w14:paraId="0D33EBDE" w14:textId="38DE0B59" w:rsidR="000F4562" w:rsidRDefault="000F4562" w:rsidP="006B06E3">
      <w:pPr>
        <w:pStyle w:val="TableNote"/>
        <w:spacing w:before="0" w:after="0"/>
      </w:pPr>
      <w:r>
        <w:t>Note:</w:t>
      </w:r>
      <w:r w:rsidR="00E4336B">
        <w:t xml:space="preserve"> Data includes all ages and both sexes.</w:t>
      </w:r>
    </w:p>
    <w:p w14:paraId="5FD67D65" w14:textId="1CD0D4B4" w:rsidR="000F4562" w:rsidRPr="00417B5E" w:rsidRDefault="00E4336B" w:rsidP="006B06E3">
      <w:pPr>
        <w:pStyle w:val="Source"/>
        <w:spacing w:before="0"/>
        <w:rPr>
          <w:i w:val="0"/>
          <w:iCs/>
        </w:rPr>
      </w:pPr>
      <w:r>
        <w:rPr>
          <w:i w:val="0"/>
          <w:iCs/>
        </w:rPr>
        <w:t xml:space="preserve">Chart: DFAT. </w:t>
      </w:r>
      <w:r w:rsidR="000F4562" w:rsidRPr="00E4336B">
        <w:rPr>
          <w:i w:val="0"/>
          <w:iCs/>
        </w:rPr>
        <w:t>Source:</w:t>
      </w:r>
      <w:r>
        <w:rPr>
          <w:i w:val="0"/>
          <w:iCs/>
        </w:rPr>
        <w:t xml:space="preserve"> IHME (2019)</w:t>
      </w:r>
      <w:r w:rsidR="00822633">
        <w:rPr>
          <w:i w:val="0"/>
          <w:iCs/>
        </w:rPr>
        <w:t>.</w:t>
      </w:r>
      <w:r w:rsidR="00DA3063">
        <w:rPr>
          <w:i w:val="0"/>
          <w:iCs/>
        </w:rPr>
        <w:t xml:space="preserve"> </w:t>
      </w:r>
      <w:r w:rsidR="00DA3063" w:rsidRPr="00BF5670">
        <w:t>Global Burden of Disease Study 2019</w:t>
      </w:r>
      <w:r w:rsidR="00DA3063" w:rsidRPr="00BF5670">
        <w:rPr>
          <w:i w:val="0"/>
          <w:iCs/>
        </w:rPr>
        <w:t xml:space="preserve">, </w:t>
      </w:r>
      <w:hyperlink r:id="rId29" w:history="1">
        <w:r w:rsidR="00DA3063" w:rsidRPr="00BF5670">
          <w:rPr>
            <w:i w:val="0"/>
            <w:iCs/>
          </w:rPr>
          <w:t>http://ghdx.healthdata.org/gbd-results-tool</w:t>
        </w:r>
      </w:hyperlink>
      <w:r w:rsidR="00DA3063" w:rsidRPr="00BF5670">
        <w:rPr>
          <w:i w:val="0"/>
          <w:iCs/>
        </w:rPr>
        <w:t>/ Accessed March 2019.</w:t>
      </w:r>
    </w:p>
    <w:p w14:paraId="68598B11" w14:textId="0A32AF45" w:rsidR="00E1071F" w:rsidRPr="00AD781D" w:rsidRDefault="00E1071F" w:rsidP="00430C68">
      <w:pPr>
        <w:pStyle w:val="Heading3"/>
        <w:spacing w:before="180"/>
      </w:pPr>
      <w:bookmarkStart w:id="141" w:name="_Toc6256075"/>
      <w:bookmarkStart w:id="142" w:name="_Toc6473056"/>
      <w:bookmarkStart w:id="143" w:name="_Toc6473184"/>
      <w:bookmarkStart w:id="144" w:name="_Toc7671249"/>
      <w:bookmarkStart w:id="145" w:name="_Toc7671829"/>
      <w:bookmarkStart w:id="146" w:name="_Toc7671878"/>
      <w:bookmarkEnd w:id="133"/>
      <w:r w:rsidRPr="00AD781D">
        <w:lastRenderedPageBreak/>
        <w:t xml:space="preserve">Progress in </w:t>
      </w:r>
      <w:bookmarkEnd w:id="141"/>
      <w:bookmarkEnd w:id="142"/>
      <w:bookmarkEnd w:id="143"/>
      <w:bookmarkEnd w:id="144"/>
      <w:bookmarkEnd w:id="145"/>
      <w:bookmarkEnd w:id="146"/>
      <w:r w:rsidRPr="00AD781D">
        <w:t>Pacific health service coverage</w:t>
      </w:r>
    </w:p>
    <w:p w14:paraId="008B73EE" w14:textId="31F2D7A4" w:rsidR="00DC5C65" w:rsidRDefault="00DC5C65" w:rsidP="00DC5C65">
      <w:r>
        <w:t xml:space="preserve">Pacific </w:t>
      </w:r>
      <w:r w:rsidR="0091302C">
        <w:t xml:space="preserve">island </w:t>
      </w:r>
      <w:r>
        <w:t>countries have improved health service coverage for their populations over the past two decades</w:t>
      </w:r>
      <w:r w:rsidR="0001799B">
        <w:t>. A</w:t>
      </w:r>
      <w:r w:rsidRPr="001B06D9">
        <w:t>s Figure</w:t>
      </w:r>
      <w:r w:rsidR="0001799B">
        <w:t xml:space="preserve"> </w:t>
      </w:r>
      <w:r w:rsidR="000B5D31">
        <w:t>5</w:t>
      </w:r>
      <w:r w:rsidRPr="001B06D9">
        <w:t xml:space="preserve"> shows, coverage</w:t>
      </w:r>
      <w:r>
        <w:t xml:space="preserve"> increased throughout the </w:t>
      </w:r>
      <w:r w:rsidR="0001799B">
        <w:t xml:space="preserve">evaluation </w:t>
      </w:r>
      <w:r>
        <w:t xml:space="preserve">period in the </w:t>
      </w:r>
      <w:r w:rsidR="00BF60A0">
        <w:br/>
      </w:r>
      <w:r>
        <w:t>six countries for which data were available</w:t>
      </w:r>
      <w:r w:rsidR="008A5F27">
        <w:t xml:space="preserve"> (shaded in grey)</w:t>
      </w:r>
      <w:r>
        <w:t>.</w:t>
      </w:r>
    </w:p>
    <w:p w14:paraId="095AA03B" w14:textId="536481E4" w:rsidR="00DE7825" w:rsidRDefault="00DE7825" w:rsidP="00430C68">
      <w:pPr>
        <w:pStyle w:val="Caption"/>
        <w:spacing w:before="240"/>
      </w:pPr>
      <w:bookmarkStart w:id="147" w:name="_Toc35433440"/>
      <w:r>
        <w:t xml:space="preserve">Figure </w:t>
      </w:r>
      <w:r w:rsidR="00033270">
        <w:fldChar w:fldCharType="begin"/>
      </w:r>
      <w:r w:rsidR="00033270">
        <w:instrText xml:space="preserve"> SEQ Figure \* ARABIC </w:instrText>
      </w:r>
      <w:r w:rsidR="00033270">
        <w:fldChar w:fldCharType="separate"/>
      </w:r>
      <w:r w:rsidR="00522C0F">
        <w:rPr>
          <w:noProof/>
        </w:rPr>
        <w:t>5</w:t>
      </w:r>
      <w:r w:rsidR="00033270">
        <w:rPr>
          <w:noProof/>
        </w:rPr>
        <w:fldChar w:fldCharType="end"/>
      </w:r>
      <w:r>
        <w:t xml:space="preserve">: </w:t>
      </w:r>
      <w:bookmarkStart w:id="148" w:name="_Hlk26880073"/>
      <w:r w:rsidRPr="00C7063B">
        <w:rPr>
          <w:bCs w:val="0"/>
        </w:rPr>
        <w:t xml:space="preserve">UHC </w:t>
      </w:r>
      <w:r w:rsidRPr="00BA0E48">
        <w:rPr>
          <w:bCs w:val="0"/>
        </w:rPr>
        <w:t>service coverage index for six Pacific islan</w:t>
      </w:r>
      <w:r>
        <w:rPr>
          <w:bCs w:val="0"/>
        </w:rPr>
        <w:t>d focus</w:t>
      </w:r>
      <w:r w:rsidRPr="00C7063B">
        <w:rPr>
          <w:bCs w:val="0"/>
        </w:rPr>
        <w:t xml:space="preserve"> countries, 2000–</w:t>
      </w:r>
      <w:bookmarkEnd w:id="148"/>
      <w:r w:rsidR="00B74E9A" w:rsidRPr="00C7063B">
        <w:rPr>
          <w:bCs w:val="0"/>
        </w:rPr>
        <w:t>20</w:t>
      </w:r>
      <w:r w:rsidR="00B74E9A">
        <w:rPr>
          <w:bCs w:val="0"/>
        </w:rPr>
        <w:t>20</w:t>
      </w:r>
      <w:bookmarkEnd w:id="147"/>
    </w:p>
    <w:p w14:paraId="41A9B4C5" w14:textId="20984B1B" w:rsidR="001A5D83" w:rsidRDefault="00F055BF" w:rsidP="001A5D83">
      <w:r>
        <w:rPr>
          <w:noProof/>
          <w:lang w:eastAsia="en-AU"/>
        </w:rPr>
        <w:drawing>
          <wp:inline distT="0" distB="0" distL="0" distR="0" wp14:anchorId="0D86087A" wp14:editId="0F9CD81E">
            <wp:extent cx="6120130" cy="2686685"/>
            <wp:effectExtent l="0" t="0" r="1270" b="5715"/>
            <wp:docPr id="16" name="Picture 16" descr="This line graph shows the universal health service coverage index for six Pacific island focus countries from 2000 to 2020. During the evaluation period health service coverage improved for all six countries, Fiji, Kiribati, Samoa, Solomon Islands, Tonga and Vanuatu. Data were not available for Na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6419 Fig5_f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2686685"/>
                    </a:xfrm>
                    <a:prstGeom prst="rect">
                      <a:avLst/>
                    </a:prstGeom>
                  </pic:spPr>
                </pic:pic>
              </a:graphicData>
            </a:graphic>
          </wp:inline>
        </w:drawing>
      </w:r>
    </w:p>
    <w:p w14:paraId="2F774438" w14:textId="6315FC7A" w:rsidR="000F4562" w:rsidRDefault="000F4562" w:rsidP="000F4562">
      <w:pPr>
        <w:pStyle w:val="TableNote"/>
      </w:pPr>
      <w:r>
        <w:t>Note:</w:t>
      </w:r>
      <w:r w:rsidR="00E4336B">
        <w:t xml:space="preserve"> Coverage index for essential health services (based on tracer interventions that include reproductive, maternal, newborn and child health, infectious diseases, non-communicable diseases and service capacity and access). </w:t>
      </w:r>
      <w:r w:rsidR="00BF60A0">
        <w:br/>
      </w:r>
      <w:r w:rsidR="00E4336B">
        <w:t>Area shaded in grey is the evaluation period, 2008–2009 to 2017–2018.</w:t>
      </w:r>
    </w:p>
    <w:p w14:paraId="0D80D5DD" w14:textId="163A98FB" w:rsidR="000F4562" w:rsidRPr="00BF5670" w:rsidRDefault="00E4336B" w:rsidP="000F4562">
      <w:pPr>
        <w:pStyle w:val="Source"/>
        <w:rPr>
          <w:i w:val="0"/>
          <w:iCs/>
        </w:rPr>
      </w:pPr>
      <w:r>
        <w:rPr>
          <w:i w:val="0"/>
          <w:iCs/>
        </w:rPr>
        <w:t xml:space="preserve">Chart: DFAT. </w:t>
      </w:r>
      <w:r w:rsidR="000F4562" w:rsidRPr="00E4336B">
        <w:rPr>
          <w:i w:val="0"/>
          <w:iCs/>
        </w:rPr>
        <w:t>Source:</w:t>
      </w:r>
      <w:r>
        <w:rPr>
          <w:i w:val="0"/>
          <w:iCs/>
        </w:rPr>
        <w:t xml:space="preserve"> IHME (</w:t>
      </w:r>
      <w:r w:rsidRPr="00417B5E">
        <w:rPr>
          <w:i w:val="0"/>
          <w:iCs/>
        </w:rPr>
        <w:t>2019</w:t>
      </w:r>
      <w:r w:rsidRPr="00BF5670">
        <w:rPr>
          <w:i w:val="0"/>
          <w:iCs/>
        </w:rPr>
        <w:t>).</w:t>
      </w:r>
      <w:r w:rsidR="00DA3063" w:rsidRPr="00BF5670">
        <w:rPr>
          <w:i w:val="0"/>
          <w:iCs/>
        </w:rPr>
        <w:t xml:space="preserve"> </w:t>
      </w:r>
      <w:r w:rsidR="00DA3063" w:rsidRPr="00BF5670">
        <w:t xml:space="preserve">Global Burden of Disease Study 2019. </w:t>
      </w:r>
      <w:hyperlink r:id="rId30" w:history="1">
        <w:r w:rsidR="00DA3063" w:rsidRPr="00BF5670">
          <w:rPr>
            <w:i w:val="0"/>
            <w:iCs/>
          </w:rPr>
          <w:t>https://vizhub.healthdata.org/sdg/</w:t>
        </w:r>
      </w:hyperlink>
      <w:r w:rsidR="00DA3063" w:rsidRPr="00BF5670">
        <w:rPr>
          <w:i w:val="0"/>
          <w:iCs/>
        </w:rPr>
        <w:t xml:space="preserve"> </w:t>
      </w:r>
      <w:r w:rsidR="00BF60A0">
        <w:rPr>
          <w:i w:val="0"/>
          <w:iCs/>
        </w:rPr>
        <w:br/>
      </w:r>
      <w:r w:rsidR="00DA3063" w:rsidRPr="00BF5670">
        <w:rPr>
          <w:i w:val="0"/>
          <w:iCs/>
        </w:rPr>
        <w:t>Accessed 9 April 2019.</w:t>
      </w:r>
    </w:p>
    <w:p w14:paraId="49CDB774" w14:textId="5D1AFF52" w:rsidR="008235B4" w:rsidRPr="008235B4" w:rsidRDefault="001A5D83" w:rsidP="00C146AB">
      <w:r>
        <w:t xml:space="preserve">Figure </w:t>
      </w:r>
      <w:r w:rsidR="00BC3B4F">
        <w:t>5</w:t>
      </w:r>
      <w:r>
        <w:t xml:space="preserve"> </w:t>
      </w:r>
      <w:r w:rsidR="00CC3058" w:rsidRPr="008235B4">
        <w:t>show</w:t>
      </w:r>
      <w:r w:rsidR="001B631C">
        <w:t>s</w:t>
      </w:r>
      <w:r w:rsidR="00CC3058" w:rsidRPr="008235B4">
        <w:t xml:space="preserve"> values for the UHC service coverage index</w:t>
      </w:r>
      <w:r w:rsidR="00574AE4">
        <w:t>—</w:t>
      </w:r>
      <w:r w:rsidR="00CC3058" w:rsidRPr="008235B4">
        <w:t xml:space="preserve">global </w:t>
      </w:r>
      <w:r w:rsidR="00F905C2">
        <w:t xml:space="preserve">SDG </w:t>
      </w:r>
      <w:r w:rsidR="00574AE4">
        <w:t>I</w:t>
      </w:r>
      <w:r w:rsidR="00CC3058" w:rsidRPr="008235B4">
        <w:t>ndicator</w:t>
      </w:r>
      <w:r w:rsidR="00574AE4">
        <w:t xml:space="preserve"> </w:t>
      </w:r>
      <w:r w:rsidR="00C7063B">
        <w:t>3.8.1</w:t>
      </w:r>
      <w:r w:rsidR="003C2BE2">
        <w:t xml:space="preserve"> </w:t>
      </w:r>
      <w:r w:rsidR="00CC3058" w:rsidRPr="008235B4">
        <w:t>track</w:t>
      </w:r>
      <w:r w:rsidR="008A5F27">
        <w:t>ing</w:t>
      </w:r>
      <w:r w:rsidR="00CC3058" w:rsidRPr="008235B4">
        <w:t xml:space="preserve"> progress towards SDG </w:t>
      </w:r>
      <w:r w:rsidR="00C146AB">
        <w:t xml:space="preserve">Target </w:t>
      </w:r>
      <w:r w:rsidR="00C7063B">
        <w:t>3.8</w:t>
      </w:r>
      <w:r w:rsidR="00574AE4">
        <w:t>—</w:t>
      </w:r>
      <w:r w:rsidR="00CC3058" w:rsidRPr="008235B4">
        <w:t>derived from country data and modelling</w:t>
      </w:r>
      <w:r w:rsidR="008A5F27">
        <w:t>.</w:t>
      </w:r>
    </w:p>
    <w:p w14:paraId="5B92D24B" w14:textId="05EC2F2C" w:rsidR="00290499" w:rsidRPr="001B06D9" w:rsidRDefault="0001799B" w:rsidP="00290499">
      <w:pPr>
        <w:rPr>
          <w:rFonts w:cs="Arial"/>
        </w:rPr>
      </w:pPr>
      <w:r>
        <w:rPr>
          <w:rFonts w:cs="Arial"/>
        </w:rPr>
        <w:t xml:space="preserve">One </w:t>
      </w:r>
      <w:r w:rsidR="004F189F">
        <w:rPr>
          <w:rFonts w:cs="Arial"/>
        </w:rPr>
        <w:t xml:space="preserve">indicator tracked by </w:t>
      </w:r>
      <w:r w:rsidR="00290499" w:rsidRPr="001B06D9">
        <w:rPr>
          <w:rFonts w:cs="Arial"/>
        </w:rPr>
        <w:t>DFAT</w:t>
      </w:r>
      <w:r>
        <w:rPr>
          <w:rFonts w:cs="Arial"/>
        </w:rPr>
        <w:t xml:space="preserve"> health programs is </w:t>
      </w:r>
      <w:r w:rsidR="00290499" w:rsidRPr="001B06D9">
        <w:rPr>
          <w:rFonts w:cs="Arial"/>
        </w:rPr>
        <w:t xml:space="preserve">the proportion of one-year-olds who received the recommended three doses of a vaccine against diphtheria, </w:t>
      </w:r>
      <w:r w:rsidR="00290499" w:rsidRPr="001B06D9">
        <w:rPr>
          <w:rFonts w:cs="Arial"/>
          <w:shd w:val="clear" w:color="auto" w:fill="FFFFFF"/>
        </w:rPr>
        <w:t>pertussis (whooping cough) and tetanus</w:t>
      </w:r>
      <w:r>
        <w:rPr>
          <w:rFonts w:cs="Arial"/>
          <w:shd w:val="clear" w:color="auto" w:fill="FFFFFF"/>
        </w:rPr>
        <w:t xml:space="preserve"> (</w:t>
      </w:r>
      <w:r w:rsidR="00290499" w:rsidRPr="001B06D9">
        <w:rPr>
          <w:rFonts w:cs="Arial"/>
          <w:shd w:val="clear" w:color="auto" w:fill="FFFFFF"/>
        </w:rPr>
        <w:t>DPT3</w:t>
      </w:r>
      <w:r>
        <w:rPr>
          <w:rFonts w:cs="Arial"/>
          <w:shd w:val="clear" w:color="auto" w:fill="FFFFFF"/>
        </w:rPr>
        <w:t>).</w:t>
      </w:r>
      <w:r w:rsidR="00290499" w:rsidRPr="001B06D9">
        <w:rPr>
          <w:rFonts w:cs="Arial"/>
        </w:rPr>
        <w:t xml:space="preserve"> Achieving and maintaining high coverage</w:t>
      </w:r>
      <w:r>
        <w:rPr>
          <w:rFonts w:cs="Arial"/>
        </w:rPr>
        <w:t xml:space="preserve"> of DPT3</w:t>
      </w:r>
      <w:r w:rsidR="00290499" w:rsidRPr="001B06D9">
        <w:rPr>
          <w:rFonts w:cs="Arial"/>
        </w:rPr>
        <w:t xml:space="preserve"> requires financing, planning, logistics, health record keeping and health workforce development.</w:t>
      </w:r>
    </w:p>
    <w:p w14:paraId="4F40A4FF" w14:textId="3D3680CD" w:rsidR="00FF6E66" w:rsidRDefault="0010337E" w:rsidP="00E1071F">
      <w:r w:rsidRPr="001B06D9">
        <w:t xml:space="preserve">As shown </w:t>
      </w:r>
      <w:r w:rsidR="00A76CD7">
        <w:t>across</w:t>
      </w:r>
      <w:r w:rsidRPr="001B06D9">
        <w:t xml:space="preserve"> </w:t>
      </w:r>
      <w:r w:rsidR="0001799B" w:rsidRPr="00BC3B4F">
        <w:t>f</w:t>
      </w:r>
      <w:r w:rsidR="008238E4" w:rsidRPr="00BC3B4F">
        <w:t xml:space="preserve">igures </w:t>
      </w:r>
      <w:r w:rsidR="00237264" w:rsidRPr="00BC3B4F">
        <w:t>6</w:t>
      </w:r>
      <w:r w:rsidR="008238E4" w:rsidRPr="00BC3B4F">
        <w:t xml:space="preserve"> and </w:t>
      </w:r>
      <w:r w:rsidR="00237264" w:rsidRPr="00BC3B4F">
        <w:t>7</w:t>
      </w:r>
      <w:r w:rsidRPr="00BC3B4F">
        <w:t>,</w:t>
      </w:r>
      <w:r w:rsidRPr="00237264">
        <w:t xml:space="preserve"> </w:t>
      </w:r>
      <w:r w:rsidR="00290499" w:rsidRPr="00237264">
        <w:t>chil</w:t>
      </w:r>
      <w:r w:rsidR="00290499" w:rsidRPr="001B06D9">
        <w:t xml:space="preserve">dhood immunisation coverage for DPT3 for six of the </w:t>
      </w:r>
      <w:r w:rsidR="008A5F27">
        <w:t xml:space="preserve">focus </w:t>
      </w:r>
      <w:r w:rsidR="00290499" w:rsidRPr="001B06D9">
        <w:t>countries</w:t>
      </w:r>
      <w:r w:rsidRPr="001B06D9">
        <w:t xml:space="preserve">, </w:t>
      </w:r>
      <w:r w:rsidR="00290499" w:rsidRPr="001B06D9">
        <w:t xml:space="preserve">compared to </w:t>
      </w:r>
      <w:r w:rsidR="00D933CE">
        <w:t xml:space="preserve">the average of </w:t>
      </w:r>
      <w:r w:rsidR="00290499" w:rsidRPr="001B06D9">
        <w:t xml:space="preserve">countries of similar economic development, </w:t>
      </w:r>
      <w:r w:rsidRPr="001B06D9">
        <w:t>over the</w:t>
      </w:r>
      <w:r w:rsidR="008A5F27">
        <w:t xml:space="preserve"> evaluation</w:t>
      </w:r>
      <w:r w:rsidRPr="001B06D9">
        <w:t xml:space="preserve"> period was mixed</w:t>
      </w:r>
      <w:r w:rsidR="00AA1664">
        <w:t xml:space="preserve">. </w:t>
      </w:r>
      <w:r w:rsidRPr="001B06D9">
        <w:t>T</w:t>
      </w:r>
      <w:r w:rsidR="00290499" w:rsidRPr="001B06D9">
        <w:t>he three</w:t>
      </w:r>
      <w:r w:rsidRPr="001B06D9">
        <w:t xml:space="preserve"> lower middle</w:t>
      </w:r>
      <w:r w:rsidR="00A76D02">
        <w:t>-</w:t>
      </w:r>
      <w:r w:rsidRPr="001B06D9">
        <w:t>income countries</w:t>
      </w:r>
      <w:r w:rsidR="00DC5C65" w:rsidRPr="001B06D9">
        <w:t xml:space="preserve"> </w:t>
      </w:r>
      <w:r w:rsidR="00290499" w:rsidRPr="001B06D9">
        <w:t xml:space="preserve">of </w:t>
      </w:r>
      <w:r w:rsidR="00124377" w:rsidRPr="001B06D9">
        <w:t>Kiribati</w:t>
      </w:r>
      <w:r w:rsidR="00290499" w:rsidRPr="001B06D9">
        <w:t>, Solomon Islands and Vanuatu comp</w:t>
      </w:r>
      <w:r w:rsidRPr="001B06D9">
        <w:t>ared</w:t>
      </w:r>
      <w:r w:rsidR="00290499" w:rsidRPr="001B06D9">
        <w:t xml:space="preserve"> favourabl</w:t>
      </w:r>
      <w:r w:rsidR="00D827A1">
        <w:t>y</w:t>
      </w:r>
      <w:r w:rsidRPr="001B06D9">
        <w:t xml:space="preserve"> to </w:t>
      </w:r>
      <w:r w:rsidR="00D933CE">
        <w:t xml:space="preserve">the average of </w:t>
      </w:r>
      <w:r w:rsidR="00C7647A">
        <w:t>lower middle</w:t>
      </w:r>
      <w:r w:rsidR="00A76D02">
        <w:t>-</w:t>
      </w:r>
      <w:r w:rsidR="00C7647A">
        <w:t xml:space="preserve">income </w:t>
      </w:r>
      <w:r w:rsidRPr="001B06D9">
        <w:t>countries</w:t>
      </w:r>
      <w:r w:rsidR="0001799B">
        <w:t>. While F</w:t>
      </w:r>
      <w:r w:rsidR="00290499" w:rsidRPr="001B06D9">
        <w:t>iji</w:t>
      </w:r>
      <w:r w:rsidR="0001799B">
        <w:t xml:space="preserve"> compared favourable to </w:t>
      </w:r>
      <w:r w:rsidR="00D933CE">
        <w:t xml:space="preserve">the average of </w:t>
      </w:r>
      <w:r w:rsidR="00C7647A">
        <w:t>u</w:t>
      </w:r>
      <w:r w:rsidR="00DC5C65" w:rsidRPr="001B06D9">
        <w:t>pper middle</w:t>
      </w:r>
      <w:r w:rsidR="00A76D02">
        <w:t>-</w:t>
      </w:r>
      <w:r w:rsidR="00DC5C65" w:rsidRPr="001B06D9">
        <w:t>income countries</w:t>
      </w:r>
      <w:r w:rsidR="0001799B">
        <w:t xml:space="preserve">, </w:t>
      </w:r>
      <w:r w:rsidR="00290499" w:rsidRPr="001B06D9">
        <w:t>Samoa</w:t>
      </w:r>
      <w:r w:rsidRPr="001B06D9">
        <w:t xml:space="preserve"> and </w:t>
      </w:r>
      <w:r w:rsidR="00290499" w:rsidRPr="001B06D9">
        <w:t xml:space="preserve">Tonga </w:t>
      </w:r>
      <w:r w:rsidR="00BF60A0">
        <w:br/>
      </w:r>
      <w:r w:rsidRPr="001B06D9">
        <w:t>fell shor</w:t>
      </w:r>
      <w:r w:rsidR="00DC5C65" w:rsidRPr="001B06D9">
        <w:t>t</w:t>
      </w:r>
      <w:r w:rsidR="00290499" w:rsidRPr="001B06D9">
        <w:t>.</w:t>
      </w:r>
    </w:p>
    <w:p w14:paraId="33E3B25C" w14:textId="17E57B17" w:rsidR="00DE7825" w:rsidRPr="001B06D9" w:rsidRDefault="00DE7825" w:rsidP="00DE7825">
      <w:pPr>
        <w:pStyle w:val="Caption"/>
      </w:pPr>
      <w:bookmarkStart w:id="149" w:name="_Toc35433441"/>
      <w:r>
        <w:lastRenderedPageBreak/>
        <w:t xml:space="preserve">Figure </w:t>
      </w:r>
      <w:r w:rsidR="00033270">
        <w:fldChar w:fldCharType="begin"/>
      </w:r>
      <w:r w:rsidR="00033270">
        <w:instrText xml:space="preserve"> SEQ Figure \* ARABIC </w:instrText>
      </w:r>
      <w:r w:rsidR="00033270">
        <w:fldChar w:fldCharType="separate"/>
      </w:r>
      <w:r w:rsidR="00522C0F">
        <w:rPr>
          <w:noProof/>
        </w:rPr>
        <w:t>6</w:t>
      </w:r>
      <w:r w:rsidR="00033270">
        <w:rPr>
          <w:noProof/>
        </w:rPr>
        <w:fldChar w:fldCharType="end"/>
      </w:r>
      <w:r>
        <w:t xml:space="preserve">: </w:t>
      </w:r>
      <w:r w:rsidRPr="00195F38">
        <w:t>Percentage of children aged 12–23 months who received 3 DPT vaccinations before 12 months for Kiribati, Solomon Islands and Vanuatu and lower middle</w:t>
      </w:r>
      <w:r w:rsidR="0042616D">
        <w:t>-</w:t>
      </w:r>
      <w:r w:rsidRPr="00195F38">
        <w:t>income country average</w:t>
      </w:r>
      <w:r w:rsidR="00771826">
        <w:t>, 2007–2017</w:t>
      </w:r>
      <w:bookmarkEnd w:id="149"/>
    </w:p>
    <w:p w14:paraId="1C672337" w14:textId="240645C1" w:rsidR="00DA3DE3" w:rsidRDefault="00D14FE9" w:rsidP="00FF6E66">
      <w:pPr>
        <w:rPr>
          <w:rFonts w:cs="Arial"/>
          <w:b/>
          <w:highlight w:val="yellow"/>
        </w:rPr>
      </w:pPr>
      <w:r>
        <w:rPr>
          <w:rFonts w:cs="Arial"/>
          <w:b/>
          <w:noProof/>
          <w:lang w:eastAsia="en-AU"/>
        </w:rPr>
        <w:drawing>
          <wp:inline distT="0" distB="0" distL="0" distR="0" wp14:anchorId="1FAEC3EC" wp14:editId="4AA820D4">
            <wp:extent cx="6120130" cy="2543810"/>
            <wp:effectExtent l="0" t="0" r="1270" b="0"/>
            <wp:docPr id="7" name="Picture 7" descr="This line graph shows the percentage of children aged 12 to 23 months who received three DPT vaccinations before 12 months for 2007 to 2017, World Bank data. The figure compares the percentage for Kiribati, Solomon Islands and Vanuatu. with the lower middle-income country average, as described in the m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6419 Fig6R_fa.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2543810"/>
                    </a:xfrm>
                    <a:prstGeom prst="rect">
                      <a:avLst/>
                    </a:prstGeom>
                  </pic:spPr>
                </pic:pic>
              </a:graphicData>
            </a:graphic>
          </wp:inline>
        </w:drawing>
      </w:r>
    </w:p>
    <w:p w14:paraId="557E6C98" w14:textId="24476CDB" w:rsidR="000F4562" w:rsidRDefault="000F4562" w:rsidP="000F4562">
      <w:pPr>
        <w:pStyle w:val="TableNote"/>
      </w:pPr>
      <w:r>
        <w:t>Note:</w:t>
      </w:r>
      <w:r w:rsidR="00E4336B">
        <w:t xml:space="preserve"> World Bank income classification has been used to group counties into lower middle income and upper </w:t>
      </w:r>
      <w:r w:rsidR="00822633">
        <w:br/>
      </w:r>
      <w:r w:rsidR="00E4336B">
        <w:t>middle income.</w:t>
      </w:r>
    </w:p>
    <w:p w14:paraId="6E18EB11" w14:textId="57959EAD" w:rsidR="000F4562" w:rsidRDefault="00E4336B" w:rsidP="000F4562">
      <w:pPr>
        <w:pStyle w:val="Source"/>
        <w:rPr>
          <w:i w:val="0"/>
          <w:iCs/>
        </w:rPr>
      </w:pPr>
      <w:r>
        <w:rPr>
          <w:i w:val="0"/>
          <w:iCs/>
        </w:rPr>
        <w:t xml:space="preserve">Chart: DFAT. </w:t>
      </w:r>
      <w:r w:rsidR="000F4562" w:rsidRPr="00E4336B">
        <w:rPr>
          <w:i w:val="0"/>
          <w:iCs/>
        </w:rPr>
        <w:t>Source:</w:t>
      </w:r>
      <w:r>
        <w:rPr>
          <w:i w:val="0"/>
          <w:iCs/>
        </w:rPr>
        <w:t xml:space="preserve"> World Bank (2019).</w:t>
      </w:r>
      <w:r w:rsidR="00DA3063">
        <w:rPr>
          <w:i w:val="0"/>
          <w:iCs/>
        </w:rPr>
        <w:t xml:space="preserve"> </w:t>
      </w:r>
      <w:hyperlink r:id="rId32" w:history="1">
        <w:r w:rsidR="000245F5" w:rsidRPr="001820EA">
          <w:rPr>
            <w:rStyle w:val="Hyperlink"/>
            <w:i w:val="0"/>
            <w:iCs/>
          </w:rPr>
          <w:t>https://data.worldbank.org/indicator/sh.imm.idpt</w:t>
        </w:r>
      </w:hyperlink>
      <w:r w:rsidR="000245F5">
        <w:rPr>
          <w:rStyle w:val="Hyperlink"/>
          <w:i w:val="0"/>
          <w:iCs/>
        </w:rPr>
        <w:t xml:space="preserve"> </w:t>
      </w:r>
      <w:r w:rsidR="000245F5" w:rsidRPr="000245F5">
        <w:rPr>
          <w:rStyle w:val="Hyperlink"/>
          <w:i w:val="0"/>
          <w:iCs/>
          <w:color w:val="auto"/>
          <w:u w:val="none"/>
        </w:rPr>
        <w:t>Accessed March 2019.</w:t>
      </w:r>
    </w:p>
    <w:p w14:paraId="0A22A4D8" w14:textId="381C039C" w:rsidR="00DE7825" w:rsidRPr="00E4336B" w:rsidRDefault="00DE7825" w:rsidP="00DE7825">
      <w:pPr>
        <w:pStyle w:val="Caption"/>
        <w:rPr>
          <w:i/>
          <w:iCs/>
        </w:rPr>
      </w:pPr>
      <w:bookmarkStart w:id="150" w:name="_Toc35433442"/>
      <w:r>
        <w:t xml:space="preserve">Figure </w:t>
      </w:r>
      <w:r w:rsidR="00033270">
        <w:fldChar w:fldCharType="begin"/>
      </w:r>
      <w:r w:rsidR="00033270">
        <w:instrText xml:space="preserve"> SEQ Figure \* ARABIC </w:instrText>
      </w:r>
      <w:r w:rsidR="00033270">
        <w:fldChar w:fldCharType="separate"/>
      </w:r>
      <w:r w:rsidR="00522C0F">
        <w:rPr>
          <w:noProof/>
        </w:rPr>
        <w:t>7</w:t>
      </w:r>
      <w:r w:rsidR="00033270">
        <w:rPr>
          <w:noProof/>
        </w:rPr>
        <w:fldChar w:fldCharType="end"/>
      </w:r>
      <w:r>
        <w:t xml:space="preserve">: </w:t>
      </w:r>
      <w:r w:rsidRPr="00E3540B">
        <w:t>Percentage of children aged 12–23 months who received 3 DPT vaccinations before 12 months for Fiji, Samoa and Tonga and upper middle</w:t>
      </w:r>
      <w:r>
        <w:t>-</w:t>
      </w:r>
      <w:r w:rsidRPr="00E3540B">
        <w:t xml:space="preserve">income </w:t>
      </w:r>
      <w:r>
        <w:br/>
      </w:r>
      <w:r w:rsidRPr="00E3540B">
        <w:t>country average</w:t>
      </w:r>
      <w:r w:rsidR="00771826">
        <w:t>, 2007–2017</w:t>
      </w:r>
      <w:bookmarkEnd w:id="150"/>
    </w:p>
    <w:p w14:paraId="24CB41BE" w14:textId="07A2AE40" w:rsidR="00DA3DE3" w:rsidRDefault="00D14FE9" w:rsidP="00FF6E66">
      <w:pPr>
        <w:rPr>
          <w:rFonts w:cs="Arial"/>
          <w:highlight w:val="yellow"/>
        </w:rPr>
      </w:pPr>
      <w:r>
        <w:rPr>
          <w:rFonts w:cs="Arial"/>
          <w:noProof/>
          <w:lang w:eastAsia="en-AU"/>
        </w:rPr>
        <w:drawing>
          <wp:inline distT="0" distB="0" distL="0" distR="0" wp14:anchorId="07037DBB" wp14:editId="2C14E1EE">
            <wp:extent cx="6120130" cy="2528570"/>
            <wp:effectExtent l="0" t="0" r="1270" b="0"/>
            <wp:docPr id="12" name="Picture 12" descr="This line graph shows the percentage of children aged 12 to 23 months who received three DPT vaccinations before 12 months for 2007 to 2017, World Bank data. The figure compares the percentage for Fiji, Samoa and Tonga with the upper middle-income country average, as described in the m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6419 Fig7R_fa.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130" cy="2528570"/>
                    </a:xfrm>
                    <a:prstGeom prst="rect">
                      <a:avLst/>
                    </a:prstGeom>
                  </pic:spPr>
                </pic:pic>
              </a:graphicData>
            </a:graphic>
          </wp:inline>
        </w:drawing>
      </w:r>
    </w:p>
    <w:p w14:paraId="6B64B0F6" w14:textId="7978FC7B" w:rsidR="000F4562" w:rsidRPr="006C2184" w:rsidRDefault="000F4562" w:rsidP="000F4562">
      <w:pPr>
        <w:pStyle w:val="TableNote"/>
        <w:rPr>
          <w:highlight w:val="yellow"/>
        </w:rPr>
      </w:pPr>
      <w:r w:rsidRPr="00E3540B">
        <w:t>Note:</w:t>
      </w:r>
      <w:r w:rsidR="00E3540B" w:rsidRPr="00E3540B">
        <w:t xml:space="preserve"> </w:t>
      </w:r>
      <w:r w:rsidR="00E3540B">
        <w:t xml:space="preserve">World Bank income classification has been used to group counties into lower middle income and </w:t>
      </w:r>
      <w:r w:rsidR="00B55836">
        <w:br/>
      </w:r>
      <w:r w:rsidR="00E3540B">
        <w:t>upper middle income.</w:t>
      </w:r>
    </w:p>
    <w:p w14:paraId="76870EF7" w14:textId="5D3E121F" w:rsidR="00F055BF" w:rsidRDefault="00E3540B" w:rsidP="00E3540B">
      <w:pPr>
        <w:pStyle w:val="Source"/>
        <w:rPr>
          <w:i w:val="0"/>
          <w:iCs/>
        </w:rPr>
      </w:pPr>
      <w:r>
        <w:rPr>
          <w:i w:val="0"/>
          <w:iCs/>
        </w:rPr>
        <w:t xml:space="preserve">Chart: DFAT. </w:t>
      </w:r>
      <w:r w:rsidRPr="00E4336B">
        <w:rPr>
          <w:i w:val="0"/>
          <w:iCs/>
        </w:rPr>
        <w:t>Source:</w:t>
      </w:r>
      <w:r>
        <w:rPr>
          <w:i w:val="0"/>
          <w:iCs/>
        </w:rPr>
        <w:t xml:space="preserve"> World Bank (2019).</w:t>
      </w:r>
      <w:r w:rsidR="00DA3063">
        <w:rPr>
          <w:i w:val="0"/>
          <w:iCs/>
        </w:rPr>
        <w:t xml:space="preserve"> </w:t>
      </w:r>
    </w:p>
    <w:p w14:paraId="314A0A73" w14:textId="77777777" w:rsidR="00F055BF" w:rsidRDefault="00F055BF">
      <w:pPr>
        <w:numPr>
          <w:ilvl w:val="0"/>
          <w:numId w:val="0"/>
        </w:numPr>
        <w:rPr>
          <w:iCs/>
          <w:sz w:val="18"/>
        </w:rPr>
      </w:pPr>
      <w:r>
        <w:rPr>
          <w:i/>
          <w:iCs/>
        </w:rPr>
        <w:br w:type="page"/>
      </w:r>
    </w:p>
    <w:p w14:paraId="6F398073" w14:textId="3B91A855" w:rsidR="000F76D2" w:rsidRPr="00966F6E" w:rsidRDefault="000F76D2" w:rsidP="00966F6E">
      <w:pPr>
        <w:pStyle w:val="Heading1"/>
      </w:pPr>
      <w:bookmarkStart w:id="151" w:name="_Toc16512693"/>
      <w:bookmarkStart w:id="152" w:name="_Toc35441325"/>
      <w:r w:rsidRPr="00966F6E">
        <w:lastRenderedPageBreak/>
        <w:t>Evaluation purpose and methods</w:t>
      </w:r>
      <w:bookmarkEnd w:id="151"/>
      <w:bookmarkEnd w:id="152"/>
      <w:r w:rsidRPr="00966F6E">
        <w:t xml:space="preserve"> </w:t>
      </w:r>
    </w:p>
    <w:p w14:paraId="457D28B2" w14:textId="6E1755DD" w:rsidR="007961D8" w:rsidRDefault="00D02352" w:rsidP="00DC5C65">
      <w:r w:rsidRPr="00C57E3E">
        <w:t>T</w:t>
      </w:r>
      <w:r w:rsidR="006C7776" w:rsidRPr="00C57E3E">
        <w:t xml:space="preserve">his evaluation is intended to inform DFAT, </w:t>
      </w:r>
      <w:r w:rsidR="00C7647A">
        <w:t xml:space="preserve">Pacific country </w:t>
      </w:r>
      <w:r w:rsidR="006C7776" w:rsidRPr="00C57E3E">
        <w:t>governments and other stakeholders engaged in health and development in the region</w:t>
      </w:r>
      <w:r w:rsidR="00AA1664">
        <w:t xml:space="preserve">. </w:t>
      </w:r>
    </w:p>
    <w:p w14:paraId="6D00CCDF" w14:textId="69B4028A" w:rsidR="00DC5C65" w:rsidRPr="00DC5C65" w:rsidRDefault="00C7647A" w:rsidP="00DC5C65">
      <w:r>
        <w:t>I</w:t>
      </w:r>
      <w:r w:rsidR="006C7776" w:rsidRPr="00C57E3E">
        <w:t xml:space="preserve">n DFAT, </w:t>
      </w:r>
      <w:r>
        <w:t>the evaluation</w:t>
      </w:r>
      <w:r w:rsidR="006C7776" w:rsidRPr="00C57E3E">
        <w:t xml:space="preserve"> </w:t>
      </w:r>
      <w:r w:rsidR="007961D8">
        <w:t>is</w:t>
      </w:r>
      <w:r w:rsidR="006C7776" w:rsidRPr="00C57E3E">
        <w:t xml:space="preserve"> particularly relevant to the Office of the Pacific, including Pacific </w:t>
      </w:r>
      <w:r>
        <w:t>p</w:t>
      </w:r>
      <w:r w:rsidR="006C7776" w:rsidRPr="00C57E3E">
        <w:t xml:space="preserve">osts, and the Health Policy Branch. For Pacific </w:t>
      </w:r>
      <w:r w:rsidR="008B5B43">
        <w:t xml:space="preserve">country </w:t>
      </w:r>
      <w:r w:rsidR="006C7776" w:rsidRPr="00C57E3E">
        <w:t>governments</w:t>
      </w:r>
      <w:r>
        <w:t>, DFAT</w:t>
      </w:r>
      <w:r w:rsidR="006C7776" w:rsidRPr="00C57E3E">
        <w:t xml:space="preserve"> hope</w:t>
      </w:r>
      <w:r>
        <w:t>s</w:t>
      </w:r>
      <w:r w:rsidR="006C7776" w:rsidRPr="00C57E3E">
        <w:t xml:space="preserve"> that Pacific </w:t>
      </w:r>
      <w:r>
        <w:t>h</w:t>
      </w:r>
      <w:r w:rsidR="006C7776" w:rsidRPr="00C57E3E">
        <w:t xml:space="preserve">ealth ministries, as well as ministries of planning and finance, will find </w:t>
      </w:r>
      <w:r>
        <w:t>the evaluation</w:t>
      </w:r>
      <w:r w:rsidRPr="00C57E3E">
        <w:t xml:space="preserve"> </w:t>
      </w:r>
      <w:r w:rsidR="006C7776" w:rsidRPr="00C57E3E">
        <w:t>useful</w:t>
      </w:r>
      <w:r w:rsidR="00AA1664">
        <w:t xml:space="preserve">. </w:t>
      </w:r>
    </w:p>
    <w:p w14:paraId="0BEBB80F" w14:textId="6FC1576A" w:rsidR="00DC5C65" w:rsidRDefault="00DC5C65" w:rsidP="00DC5C65">
      <w:r w:rsidRPr="00DC5C65">
        <w:t xml:space="preserve">Other development partners and stakeholders who share a common goal of a healthier Pacific should </w:t>
      </w:r>
      <w:r w:rsidR="00C7647A">
        <w:t xml:space="preserve">also </w:t>
      </w:r>
      <w:r w:rsidRPr="00DC5C65">
        <w:t xml:space="preserve">find </w:t>
      </w:r>
      <w:r w:rsidR="00C7647A">
        <w:t>the evaluation helpful</w:t>
      </w:r>
      <w:r w:rsidR="00AA1664">
        <w:t xml:space="preserve">. </w:t>
      </w:r>
      <w:r w:rsidR="00C7647A">
        <w:t>DFAT</w:t>
      </w:r>
      <w:r w:rsidRPr="00DC5C65">
        <w:t xml:space="preserve"> hope</w:t>
      </w:r>
      <w:r w:rsidR="00C7647A">
        <w:t>s</w:t>
      </w:r>
      <w:r w:rsidRPr="00DC5C65">
        <w:t xml:space="preserve"> it will contribute to more informed discussion as the basis for construction of stronger health and development partnerships. </w:t>
      </w:r>
    </w:p>
    <w:p w14:paraId="757194FF" w14:textId="3F93F5DD" w:rsidR="00ED7BA1" w:rsidRPr="00ED7BA1" w:rsidRDefault="00ED7BA1" w:rsidP="00ED7BA1">
      <w:pPr>
        <w:rPr>
          <w:rFonts w:cs="Arial"/>
        </w:rPr>
      </w:pPr>
      <w:r w:rsidRPr="00ED7BA1">
        <w:rPr>
          <w:rFonts w:cs="Arial"/>
        </w:rPr>
        <w:t>This chapter provides an overview of the evaluation questions and scope, its methods and limitations. Annex 2 provides further detail on the methodology.</w:t>
      </w:r>
    </w:p>
    <w:p w14:paraId="7A105CCF" w14:textId="509CBD0D" w:rsidR="0086163B" w:rsidRPr="00AD781D" w:rsidRDefault="0086163B" w:rsidP="00AD781D">
      <w:pPr>
        <w:pStyle w:val="Heading2"/>
      </w:pPr>
      <w:bookmarkStart w:id="153" w:name="_Toc35441326"/>
      <w:r w:rsidRPr="00AD781D">
        <w:t>Evaluation questions and scope</w:t>
      </w:r>
      <w:bookmarkEnd w:id="153"/>
    </w:p>
    <w:p w14:paraId="7CEFEC40" w14:textId="5F0BEA03" w:rsidR="00C7647A" w:rsidRDefault="006C7776" w:rsidP="00F056FE">
      <w:r w:rsidRPr="006C7776">
        <w:t xml:space="preserve">In broad terms, the evaluation asked </w:t>
      </w:r>
      <w:r w:rsidR="00C7647A">
        <w:t>w</w:t>
      </w:r>
      <w:r w:rsidRPr="006C7776">
        <w:t>hat worked to support Pacific</w:t>
      </w:r>
      <w:r w:rsidR="0091302C">
        <w:t xml:space="preserve"> island</w:t>
      </w:r>
      <w:r w:rsidRPr="006C7776">
        <w:t xml:space="preserve"> countries to strengthen their health systems and how </w:t>
      </w:r>
      <w:r w:rsidR="00C7647A">
        <w:t>DFAT can</w:t>
      </w:r>
      <w:r w:rsidRPr="006C7776">
        <w:t xml:space="preserve"> do better</w:t>
      </w:r>
      <w:r w:rsidR="007961D8">
        <w:t>.</w:t>
      </w:r>
    </w:p>
    <w:p w14:paraId="337421EC" w14:textId="563FBE19" w:rsidR="00F056FE" w:rsidRDefault="00C7647A" w:rsidP="00F056FE">
      <w:r>
        <w:t>The</w:t>
      </w:r>
      <w:r w:rsidR="006C7776" w:rsidRPr="006C7776">
        <w:t xml:space="preserve"> </w:t>
      </w:r>
      <w:r>
        <w:t>evaluation</w:t>
      </w:r>
      <w:r w:rsidR="0086163B">
        <w:t xml:space="preserve"> focused on Australia’s support, </w:t>
      </w:r>
      <w:r w:rsidR="007335A5">
        <w:t>administered</w:t>
      </w:r>
      <w:r w:rsidR="0086163B">
        <w:t xml:space="preserve"> by DFAT, </w:t>
      </w:r>
      <w:r w:rsidR="006C7776" w:rsidRPr="006C7776">
        <w:t>to seven</w:t>
      </w:r>
      <w:r>
        <w:t xml:space="preserve"> focus countries—Fiji, Kiribati, Nauru, Samoa, Solomon Islands, Tonga and Vanuatu</w:t>
      </w:r>
      <w:r w:rsidR="00F056FE">
        <w:t>.</w:t>
      </w:r>
      <w:r w:rsidR="007961D8">
        <w:t xml:space="preserve"> </w:t>
      </w:r>
      <w:r>
        <w:t>It</w:t>
      </w:r>
      <w:r w:rsidR="00F056FE">
        <w:t xml:space="preserve"> </w:t>
      </w:r>
      <w:r w:rsidR="00F056FE" w:rsidRPr="006C7776">
        <w:t xml:space="preserve">was structured around </w:t>
      </w:r>
      <w:r w:rsidR="00F056FE">
        <w:t>these</w:t>
      </w:r>
      <w:r w:rsidR="00F056FE" w:rsidRPr="006C7776">
        <w:t xml:space="preserve"> inter-related </w:t>
      </w:r>
      <w:r w:rsidR="00F056FE">
        <w:t>e</w:t>
      </w:r>
      <w:r w:rsidR="00F056FE" w:rsidRPr="006C7776">
        <w:t xml:space="preserve">valuation </w:t>
      </w:r>
      <w:r w:rsidR="00F056FE">
        <w:t>q</w:t>
      </w:r>
      <w:r w:rsidR="00F056FE" w:rsidRPr="006C7776">
        <w:t>uestion</w:t>
      </w:r>
      <w:r w:rsidR="00F056FE">
        <w:t>s</w:t>
      </w:r>
      <w:r w:rsidR="00F056FE" w:rsidRPr="006C7776">
        <w:t>:</w:t>
      </w:r>
    </w:p>
    <w:p w14:paraId="09462C43" w14:textId="77777777" w:rsidR="00F056FE" w:rsidRPr="0041154A" w:rsidRDefault="00F056FE" w:rsidP="0041154A">
      <w:pPr>
        <w:pStyle w:val="ListBullet"/>
      </w:pPr>
      <w:r w:rsidRPr="0041154A">
        <w:t>What health programs did DFAT fund in the seven Pacific island countries?</w:t>
      </w:r>
    </w:p>
    <w:p w14:paraId="641CAB6D" w14:textId="77777777" w:rsidR="00F056FE" w:rsidRPr="0041154A" w:rsidRDefault="00F056FE" w:rsidP="0041154A">
      <w:pPr>
        <w:pStyle w:val="ListBullet"/>
      </w:pPr>
      <w:r w:rsidRPr="0041154A">
        <w:t>What were the key characteristics of DFAT’s major country health programs for strengthening health systems?</w:t>
      </w:r>
    </w:p>
    <w:p w14:paraId="3AE9716E" w14:textId="77777777" w:rsidR="00F056FE" w:rsidRPr="0041154A" w:rsidRDefault="00F056FE" w:rsidP="0041154A">
      <w:pPr>
        <w:pStyle w:val="ListBullet"/>
      </w:pPr>
      <w:r w:rsidRPr="0041154A">
        <w:t>Have DFAT’s major country health programs contributed to strengthening health systems?</w:t>
      </w:r>
    </w:p>
    <w:p w14:paraId="28B153F7" w14:textId="77777777" w:rsidR="00F056FE" w:rsidRPr="0041154A" w:rsidRDefault="00F056FE" w:rsidP="0041154A">
      <w:pPr>
        <w:pStyle w:val="ListBullet"/>
      </w:pPr>
      <w:r w:rsidRPr="0041154A">
        <w:t>Which DFAT ways of working have helped or hindered strengthening health systems?</w:t>
      </w:r>
    </w:p>
    <w:p w14:paraId="35EEFDC1" w14:textId="77777777" w:rsidR="00F056FE" w:rsidRPr="0041154A" w:rsidRDefault="00F056FE" w:rsidP="0041154A">
      <w:pPr>
        <w:pStyle w:val="ListBullet"/>
      </w:pPr>
      <w:r w:rsidRPr="0041154A">
        <w:t>How can DFAT enhance the contribution of its health programs in the Pacific islands?</w:t>
      </w:r>
    </w:p>
    <w:p w14:paraId="6A1F1523" w14:textId="0CCB66DB" w:rsidR="006C7776" w:rsidRPr="006C7776" w:rsidRDefault="006C7776" w:rsidP="006C7776">
      <w:r w:rsidRPr="006C7776">
        <w:t>The evaluation excluded health program</w:t>
      </w:r>
      <w:r w:rsidR="00C57E3E">
        <w:t>s</w:t>
      </w:r>
      <w:r w:rsidRPr="006C7776">
        <w:t xml:space="preserve"> in Papua New Guinea</w:t>
      </w:r>
      <w:r w:rsidR="00C7647A">
        <w:t xml:space="preserve"> (PNG)</w:t>
      </w:r>
      <w:r w:rsidR="00AA1664">
        <w:t xml:space="preserve">. </w:t>
      </w:r>
      <w:r w:rsidRPr="006C7776">
        <w:t>Its population is four times larger</w:t>
      </w:r>
      <w:r w:rsidR="00574AE4">
        <w:t>,</w:t>
      </w:r>
      <w:r w:rsidRPr="006C7776">
        <w:t xml:space="preserve"> and its land area more than seven times greater</w:t>
      </w:r>
      <w:r w:rsidR="00574AE4">
        <w:t>,</w:t>
      </w:r>
      <w:r w:rsidRPr="006C7776">
        <w:t xml:space="preserve"> than the seven</w:t>
      </w:r>
      <w:r w:rsidR="007961D8">
        <w:t xml:space="preserve"> focus</w:t>
      </w:r>
      <w:r w:rsidRPr="006C7776">
        <w:t xml:space="preserve"> countries combined</w:t>
      </w:r>
      <w:r w:rsidR="00AA1664">
        <w:t xml:space="preserve">. </w:t>
      </w:r>
      <w:r w:rsidRPr="006C7776">
        <w:t>Australian ODA in health to PNG through country programs totalled $</w:t>
      </w:r>
      <w:r w:rsidR="00637134">
        <w:t>896 million</w:t>
      </w:r>
      <w:r w:rsidRPr="006C7776">
        <w:t xml:space="preserve"> between 2008</w:t>
      </w:r>
      <w:r w:rsidR="00C7647A">
        <w:t>–</w:t>
      </w:r>
      <w:r w:rsidRPr="006C7776">
        <w:t xml:space="preserve">09 </w:t>
      </w:r>
      <w:r w:rsidR="00C7647A">
        <w:t>and</w:t>
      </w:r>
      <w:r w:rsidR="00C7647A" w:rsidRPr="006C7776">
        <w:t xml:space="preserve"> </w:t>
      </w:r>
      <w:r w:rsidRPr="006C7776">
        <w:t>2017</w:t>
      </w:r>
      <w:r w:rsidR="00C7647A">
        <w:t>–</w:t>
      </w:r>
      <w:r w:rsidRPr="006C7776">
        <w:t xml:space="preserve">18, </w:t>
      </w:r>
      <w:r w:rsidR="00637134">
        <w:t xml:space="preserve">more than twice the country </w:t>
      </w:r>
      <w:r w:rsidRPr="006C7776">
        <w:t xml:space="preserve">health ODA directed to the seven focus countries. </w:t>
      </w:r>
      <w:r w:rsidR="00BF60A0">
        <w:br/>
      </w:r>
      <w:r w:rsidRPr="006C7776">
        <w:t>The effectiveness of Australian ODA to strengthen PNG’s health system is worthy of an evaluation but was beyond the scope of this one.</w:t>
      </w:r>
    </w:p>
    <w:p w14:paraId="7596052D" w14:textId="5E63F185" w:rsidR="000349DE" w:rsidRDefault="006C7776" w:rsidP="006C7776">
      <w:r w:rsidRPr="006C7776">
        <w:t>Australia’s crosscutting policies relevant to health development assistance include</w:t>
      </w:r>
      <w:r w:rsidR="000349DE">
        <w:t xml:space="preserve">: </w:t>
      </w:r>
    </w:p>
    <w:p w14:paraId="0F7D81D6" w14:textId="503EB3ED" w:rsidR="009E24E2" w:rsidRDefault="006C7776" w:rsidP="000349DE">
      <w:pPr>
        <w:pStyle w:val="ListBullet"/>
      </w:pPr>
      <w:r w:rsidRPr="006C7776">
        <w:t>mainstreaming gender equality and women’s empowerment into</w:t>
      </w:r>
      <w:r w:rsidR="000349DE">
        <w:t xml:space="preserve"> </w:t>
      </w:r>
      <w:r w:rsidRPr="006C7776">
        <w:t>health investments</w:t>
      </w:r>
    </w:p>
    <w:p w14:paraId="5D4F1079" w14:textId="37B49098" w:rsidR="009E24E2" w:rsidRDefault="0006389E" w:rsidP="009E24E2">
      <w:pPr>
        <w:pStyle w:val="ListBullet"/>
      </w:pPr>
      <w:r>
        <w:t>e</w:t>
      </w:r>
      <w:r w:rsidR="00574AE4">
        <w:t xml:space="preserve">nsuring </w:t>
      </w:r>
      <w:r w:rsidR="006C7776" w:rsidRPr="006C7776">
        <w:t>disability inclusion</w:t>
      </w:r>
    </w:p>
    <w:p w14:paraId="15895899" w14:textId="336C6243" w:rsidR="009E24E2" w:rsidRDefault="003C2BE2" w:rsidP="000349DE">
      <w:pPr>
        <w:pStyle w:val="ListBullet"/>
      </w:pPr>
      <w:r>
        <w:t>strengthen</w:t>
      </w:r>
      <w:r w:rsidR="004E224F">
        <w:t>ing</w:t>
      </w:r>
      <w:r>
        <w:t xml:space="preserve"> </w:t>
      </w:r>
      <w:r w:rsidR="006C7776" w:rsidRPr="006C7776">
        <w:t xml:space="preserve">the role of civil </w:t>
      </w:r>
      <w:r w:rsidR="0070634F" w:rsidRPr="006C7776">
        <w:t xml:space="preserve">society </w:t>
      </w:r>
      <w:r w:rsidR="0070634F">
        <w:t>and</w:t>
      </w:r>
      <w:r w:rsidR="006C7776" w:rsidRPr="006C7776">
        <w:t xml:space="preserve"> the private sector in demanding and providing </w:t>
      </w:r>
      <w:r>
        <w:t xml:space="preserve">quality </w:t>
      </w:r>
      <w:r w:rsidR="006C7776" w:rsidRPr="006C7776">
        <w:t xml:space="preserve">health services. </w:t>
      </w:r>
    </w:p>
    <w:p w14:paraId="698DBBC0" w14:textId="77777777" w:rsidR="0006389E" w:rsidRDefault="006C7776" w:rsidP="009E24E2">
      <w:r w:rsidRPr="006C7776">
        <w:t xml:space="preserve">This evaluation did not assess </w:t>
      </w:r>
      <w:r w:rsidR="009E24E2">
        <w:t>if</w:t>
      </w:r>
      <w:r w:rsidR="009E24E2" w:rsidRPr="006C7776">
        <w:t xml:space="preserve"> </w:t>
      </w:r>
      <w:r w:rsidRPr="006C7776">
        <w:t>health investments contributed to progress in these areas</w:t>
      </w:r>
      <w:r w:rsidR="00AA1664">
        <w:t xml:space="preserve">. </w:t>
      </w:r>
      <w:r w:rsidR="000C3858">
        <w:t xml:space="preserve">It did, however, briefly explore how well programs had incorporated gender equality and women’s empowerment objectives into health </w:t>
      </w:r>
      <w:r w:rsidR="000716C7">
        <w:t>programs, drawing</w:t>
      </w:r>
      <w:r w:rsidR="000C3858">
        <w:t xml:space="preserve"> largely on</w:t>
      </w:r>
      <w:r w:rsidR="0006389E">
        <w:t>:</w:t>
      </w:r>
    </w:p>
    <w:p w14:paraId="1FC06E83" w14:textId="535EFD04" w:rsidR="0006389E" w:rsidRDefault="000C3858" w:rsidP="0006389E">
      <w:pPr>
        <w:pStyle w:val="ListBullet"/>
      </w:pPr>
      <w:r>
        <w:t>DFAT’s internal quality reporting system</w:t>
      </w:r>
    </w:p>
    <w:p w14:paraId="05F40DC4" w14:textId="7E1D5240" w:rsidR="0006389E" w:rsidRDefault="000C3858" w:rsidP="003C2BE2">
      <w:pPr>
        <w:pStyle w:val="ListBullet"/>
      </w:pPr>
      <w:r>
        <w:lastRenderedPageBreak/>
        <w:t>an internal background paper on</w:t>
      </w:r>
      <w:r w:rsidR="009E24E2">
        <w:t xml:space="preserve"> i</w:t>
      </w:r>
      <w:r>
        <w:t>ntegrating</w:t>
      </w:r>
      <w:r w:rsidRPr="0021106D">
        <w:t xml:space="preserve"> gender to improve health outcomes in </w:t>
      </w:r>
      <w:r>
        <w:t xml:space="preserve">the Australian </w:t>
      </w:r>
      <w:r w:rsidRPr="0021106D">
        <w:t>aid program</w:t>
      </w:r>
      <w:r w:rsidR="00AA1664">
        <w:t xml:space="preserve">. </w:t>
      </w:r>
    </w:p>
    <w:p w14:paraId="457AC4A5" w14:textId="62133D6A" w:rsidR="006C7776" w:rsidRPr="006C7776" w:rsidRDefault="00DF1DB4" w:rsidP="009E24E2">
      <w:r>
        <w:t>In addition</w:t>
      </w:r>
      <w:r w:rsidR="000349DE">
        <w:t>,</w:t>
      </w:r>
      <w:r w:rsidR="000C3858">
        <w:t xml:space="preserve"> ODE had recently published </w:t>
      </w:r>
      <w:bookmarkStart w:id="154" w:name="_Hlk22985184"/>
      <w:r w:rsidR="000C3858" w:rsidRPr="000349DE">
        <w:rPr>
          <w:i/>
        </w:rPr>
        <w:t>Development for All: Evaluation of progress made in strengthening disability inclusion in Australian aid</w:t>
      </w:r>
      <w:bookmarkEnd w:id="154"/>
      <w:r w:rsidR="009E24E2">
        <w:t>.</w:t>
      </w:r>
      <w:r w:rsidR="006C7776" w:rsidRPr="00B55836">
        <w:rPr>
          <w:rStyle w:val="FootnoteReference"/>
        </w:rPr>
        <w:footnoteReference w:id="34"/>
      </w:r>
    </w:p>
    <w:p w14:paraId="54951C4E" w14:textId="2A2816D4" w:rsidR="007961D8" w:rsidRDefault="006C7776" w:rsidP="006C7776">
      <w:pPr>
        <w:rPr>
          <w:rFonts w:cs="Arial"/>
        </w:rPr>
      </w:pPr>
      <w:r w:rsidRPr="006C7776">
        <w:rPr>
          <w:rFonts w:cs="Arial"/>
        </w:rPr>
        <w:t>The evaluation used a framework that group</w:t>
      </w:r>
      <w:r w:rsidR="00C57E3E">
        <w:rPr>
          <w:rFonts w:cs="Arial"/>
        </w:rPr>
        <w:t>ed</w:t>
      </w:r>
      <w:r w:rsidRPr="006C7776">
        <w:rPr>
          <w:rFonts w:cs="Arial"/>
        </w:rPr>
        <w:t xml:space="preserve"> health system functions into four categories developed to classify donor investments</w:t>
      </w:r>
      <w:r w:rsidR="009E24E2">
        <w:rPr>
          <w:rFonts w:cs="Arial"/>
        </w:rPr>
        <w:t>.</w:t>
      </w:r>
      <w:r w:rsidRPr="00B55836">
        <w:rPr>
          <w:rStyle w:val="FootnoteReference"/>
        </w:rPr>
        <w:footnoteReference w:id="35"/>
      </w:r>
      <w:r w:rsidR="009E24E2" w:rsidRPr="00B55836">
        <w:rPr>
          <w:rStyle w:val="FootnoteReference"/>
        </w:rPr>
        <w:t xml:space="preserve"> </w:t>
      </w:r>
      <w:r w:rsidR="009E24E2">
        <w:rPr>
          <w:rFonts w:cs="Arial"/>
        </w:rPr>
        <w:t>T</w:t>
      </w:r>
      <w:r w:rsidRPr="006C7776">
        <w:rPr>
          <w:rFonts w:cs="Arial"/>
        </w:rPr>
        <w:t xml:space="preserve">hese were refined and modified to reflect the types of activities </w:t>
      </w:r>
      <w:r w:rsidR="009E24E2">
        <w:rPr>
          <w:rFonts w:cs="Arial"/>
        </w:rPr>
        <w:t xml:space="preserve">DFAT </w:t>
      </w:r>
      <w:r w:rsidRPr="006C7776">
        <w:rPr>
          <w:rFonts w:cs="Arial"/>
        </w:rPr>
        <w:t xml:space="preserve">supported and to analyse </w:t>
      </w:r>
      <w:r w:rsidR="009E24E2">
        <w:rPr>
          <w:rFonts w:cs="Arial"/>
        </w:rPr>
        <w:t>DFAT</w:t>
      </w:r>
      <w:r w:rsidR="009E24E2" w:rsidRPr="006C7776">
        <w:rPr>
          <w:rFonts w:cs="Arial"/>
        </w:rPr>
        <w:t xml:space="preserve"> </w:t>
      </w:r>
      <w:r w:rsidRPr="006C7776">
        <w:rPr>
          <w:rFonts w:cs="Arial"/>
        </w:rPr>
        <w:t>investments</w:t>
      </w:r>
      <w:r w:rsidR="00AA1664">
        <w:rPr>
          <w:rFonts w:cs="Arial"/>
        </w:rPr>
        <w:t>.</w:t>
      </w:r>
    </w:p>
    <w:p w14:paraId="11D6BB1F" w14:textId="3BFCF733" w:rsidR="006C7776" w:rsidRPr="006C7776" w:rsidRDefault="006C7776" w:rsidP="006C7776">
      <w:pPr>
        <w:rPr>
          <w:rFonts w:cs="Arial"/>
        </w:rPr>
      </w:pPr>
      <w:r w:rsidRPr="006C7776">
        <w:rPr>
          <w:rFonts w:cs="Arial"/>
        </w:rPr>
        <w:t>The four functions and their purposes were:</w:t>
      </w:r>
    </w:p>
    <w:p w14:paraId="1C109D96" w14:textId="77777777" w:rsidR="0006389E" w:rsidRPr="003C2BE2" w:rsidRDefault="006C7776" w:rsidP="000349DE">
      <w:pPr>
        <w:pStyle w:val="ListNumber"/>
        <w:rPr>
          <w:b/>
          <w:bCs/>
        </w:rPr>
      </w:pPr>
      <w:r w:rsidRPr="003C2BE2">
        <w:rPr>
          <w:b/>
          <w:bCs/>
        </w:rPr>
        <w:t>Governance and leadership</w:t>
      </w:r>
    </w:p>
    <w:p w14:paraId="75D54B2E" w14:textId="582FDE6C" w:rsidR="006C7776" w:rsidRPr="006C7776" w:rsidRDefault="0006389E" w:rsidP="003C2BE2">
      <w:pPr>
        <w:pStyle w:val="ListNumber"/>
        <w:numPr>
          <w:ilvl w:val="0"/>
          <w:numId w:val="0"/>
        </w:numPr>
        <w:ind w:left="357"/>
      </w:pPr>
      <w:r>
        <w:t>S</w:t>
      </w:r>
      <w:r w:rsidR="006C7776" w:rsidRPr="006C7776">
        <w:t>et policies and budgets, review progress based on evidence and address performance</w:t>
      </w:r>
      <w:r w:rsidR="007961D8">
        <w:t xml:space="preserve">, and </w:t>
      </w:r>
      <w:r w:rsidR="006C7776" w:rsidRPr="006C7776">
        <w:t>includes sector-wide human resource planning and management.</w:t>
      </w:r>
    </w:p>
    <w:p w14:paraId="028E9BB5" w14:textId="77777777" w:rsidR="0006389E" w:rsidRPr="003C2BE2" w:rsidRDefault="006C7776" w:rsidP="000349DE">
      <w:pPr>
        <w:pStyle w:val="ListNumber"/>
        <w:rPr>
          <w:b/>
          <w:bCs/>
        </w:rPr>
      </w:pPr>
      <w:r w:rsidRPr="003C2BE2">
        <w:rPr>
          <w:b/>
          <w:bCs/>
        </w:rPr>
        <w:t>Financial management</w:t>
      </w:r>
    </w:p>
    <w:p w14:paraId="12B22963" w14:textId="79C964F1" w:rsidR="006C7776" w:rsidRPr="006C7776" w:rsidRDefault="0006389E" w:rsidP="003C2BE2">
      <w:pPr>
        <w:pStyle w:val="ListNumber"/>
        <w:numPr>
          <w:ilvl w:val="0"/>
          <w:numId w:val="0"/>
        </w:numPr>
        <w:ind w:left="357"/>
      </w:pPr>
      <w:r>
        <w:t>E</w:t>
      </w:r>
      <w:r w:rsidR="006C7776" w:rsidRPr="006C7776">
        <w:t>nsure funds are available and used accountably for payments and procurement of equipment, drugs and other supplies.</w:t>
      </w:r>
    </w:p>
    <w:p w14:paraId="5F59B0A4" w14:textId="77777777" w:rsidR="0006389E" w:rsidRPr="003C2BE2" w:rsidRDefault="006C7776" w:rsidP="000349DE">
      <w:pPr>
        <w:pStyle w:val="ListNumber"/>
        <w:rPr>
          <w:b/>
          <w:bCs/>
        </w:rPr>
      </w:pPr>
      <w:r w:rsidRPr="003C2BE2">
        <w:rPr>
          <w:b/>
          <w:bCs/>
        </w:rPr>
        <w:t>Health services</w:t>
      </w:r>
    </w:p>
    <w:p w14:paraId="57EA703D" w14:textId="30E6A36A" w:rsidR="006C7776" w:rsidRPr="006C7776" w:rsidRDefault="0006389E" w:rsidP="003C2BE2">
      <w:pPr>
        <w:pStyle w:val="ListNumber"/>
        <w:numPr>
          <w:ilvl w:val="0"/>
          <w:numId w:val="0"/>
        </w:numPr>
        <w:ind w:left="357"/>
      </w:pPr>
      <w:r>
        <w:t>D</w:t>
      </w:r>
      <w:r w:rsidR="006C7776" w:rsidRPr="006C7776">
        <w:t xml:space="preserve">eliver care to patients through appropriate models of primary and hospital care, including essential drugs and medical supplies, clinical guidelines, and a workforce of an appropriate size, mix, skills, and scope of practice. </w:t>
      </w:r>
    </w:p>
    <w:p w14:paraId="2337298F" w14:textId="77777777" w:rsidR="0006389E" w:rsidRPr="003C2BE2" w:rsidRDefault="006C7776" w:rsidP="000349DE">
      <w:pPr>
        <w:pStyle w:val="ListNumber"/>
        <w:rPr>
          <w:b/>
          <w:bCs/>
        </w:rPr>
      </w:pPr>
      <w:r w:rsidRPr="003C2BE2">
        <w:rPr>
          <w:b/>
          <w:bCs/>
        </w:rPr>
        <w:t>Health information systems</w:t>
      </w:r>
    </w:p>
    <w:p w14:paraId="57E0B39E" w14:textId="7B89C5C9" w:rsidR="006C7776" w:rsidRPr="006C7776" w:rsidRDefault="0006389E" w:rsidP="003C2BE2">
      <w:pPr>
        <w:pStyle w:val="ListNumber"/>
        <w:numPr>
          <w:ilvl w:val="0"/>
          <w:numId w:val="0"/>
        </w:numPr>
        <w:ind w:left="357"/>
      </w:pPr>
      <w:r>
        <w:t>G</w:t>
      </w:r>
      <w:r w:rsidR="006C7776" w:rsidRPr="006C7776">
        <w:t>enerate the information that enables the health system to manage day-to-day operations, review and account for progress and inform decision</w:t>
      </w:r>
      <w:r w:rsidR="00547C35">
        <w:t xml:space="preserve"> </w:t>
      </w:r>
      <w:r w:rsidR="006C7776" w:rsidRPr="006C7776">
        <w:t xml:space="preserve">making. </w:t>
      </w:r>
    </w:p>
    <w:p w14:paraId="0FECE18B" w14:textId="7E313B24" w:rsidR="0006389E" w:rsidRPr="00F00695" w:rsidRDefault="006C7776" w:rsidP="00E83251">
      <w:r w:rsidRPr="006C7776">
        <w:t>Chee et al</w:t>
      </w:r>
      <w:r w:rsidR="009D5D72">
        <w:t>.</w:t>
      </w:r>
      <w:r w:rsidRPr="006C7776">
        <w:t xml:space="preserve"> </w:t>
      </w:r>
      <w:r w:rsidR="00FB505E">
        <w:t xml:space="preserve">distinguished </w:t>
      </w:r>
      <w:r w:rsidRPr="006C7776">
        <w:t xml:space="preserve">between strengthening </w:t>
      </w:r>
      <w:r w:rsidR="00812E48">
        <w:t>health</w:t>
      </w:r>
      <w:r w:rsidR="00812E48" w:rsidRPr="006C7776">
        <w:t xml:space="preserve"> </w:t>
      </w:r>
      <w:r w:rsidRPr="006C7776">
        <w:t xml:space="preserve">institutions and interdependence of functions of health systems </w:t>
      </w:r>
      <w:r w:rsidR="00DC5C65">
        <w:t xml:space="preserve">on the one hand </w:t>
      </w:r>
      <w:r w:rsidRPr="006C7776">
        <w:t xml:space="preserve">and supporting recurrent </w:t>
      </w:r>
      <w:r w:rsidR="00752686">
        <w:t xml:space="preserve">or capital </w:t>
      </w:r>
      <w:r w:rsidRPr="006C7776">
        <w:t>operations</w:t>
      </w:r>
      <w:r w:rsidR="00DC5C65">
        <w:t xml:space="preserve"> on the other</w:t>
      </w:r>
      <w:r w:rsidR="00195F38">
        <w:t>.</w:t>
      </w:r>
      <w:r w:rsidR="008A2AFC">
        <w:rPr>
          <w:rStyle w:val="FootnoteReference"/>
        </w:rPr>
        <w:footnoteReference w:id="36"/>
      </w:r>
      <w:r w:rsidR="00FB505E">
        <w:t xml:space="preserve"> The evaluation team used this distinction to code</w:t>
      </w:r>
      <w:r w:rsidRPr="006C7776">
        <w:t xml:space="preserve"> </w:t>
      </w:r>
      <w:r w:rsidR="004D385B">
        <w:t>DFAT</w:t>
      </w:r>
      <w:r w:rsidR="00DC5C65">
        <w:t>-</w:t>
      </w:r>
      <w:r w:rsidRPr="006C7776">
        <w:t xml:space="preserve">funded inputs </w:t>
      </w:r>
      <w:r w:rsidR="0006389E">
        <w:t>that</w:t>
      </w:r>
      <w:r w:rsidR="00736DA2">
        <w:t xml:space="preserve"> were sup</w:t>
      </w:r>
      <w:r w:rsidR="00736DA2" w:rsidRPr="00195F38">
        <w:t xml:space="preserve">porting </w:t>
      </w:r>
      <w:r w:rsidR="00736DA2" w:rsidRPr="00F00695">
        <w:t xml:space="preserve">recurrent or capital operations </w:t>
      </w:r>
      <w:r w:rsidRPr="00F00695">
        <w:t xml:space="preserve">as </w:t>
      </w:r>
      <w:r w:rsidR="009E24E2" w:rsidRPr="00F00695">
        <w:t>‘</w:t>
      </w:r>
      <w:r w:rsidRPr="00F00695">
        <w:t>supporting activities</w:t>
      </w:r>
      <w:r w:rsidR="003B6448" w:rsidRPr="00F00695">
        <w:t>’</w:t>
      </w:r>
      <w:r w:rsidRPr="00F00695">
        <w:t>. These included</w:t>
      </w:r>
      <w:r w:rsidR="0006389E" w:rsidRPr="00F00695">
        <w:t>:</w:t>
      </w:r>
    </w:p>
    <w:p w14:paraId="286E5FC8" w14:textId="6937A72C" w:rsidR="0006389E" w:rsidRPr="00F00695" w:rsidRDefault="006C7776" w:rsidP="0006389E">
      <w:pPr>
        <w:pStyle w:val="ListBullet"/>
      </w:pPr>
      <w:r w:rsidRPr="00F00695">
        <w:t>building</w:t>
      </w:r>
      <w:r w:rsidR="00C570F4" w:rsidRPr="00F00695">
        <w:t xml:space="preserve"> or repairing health facilities</w:t>
      </w:r>
    </w:p>
    <w:p w14:paraId="26DB7418" w14:textId="4B98BCC3" w:rsidR="00054515" w:rsidRPr="00195F38" w:rsidRDefault="00054515" w:rsidP="00054515">
      <w:pPr>
        <w:pStyle w:val="ListBullet"/>
      </w:pPr>
      <w:r w:rsidRPr="00F00695">
        <w:t>employing staff</w:t>
      </w:r>
      <w:r w:rsidR="008A2AFC" w:rsidRPr="00CD567F">
        <w:rPr>
          <w:rStyle w:val="FootnoteReference"/>
        </w:rPr>
        <w:footnoteReference w:id="37"/>
      </w:r>
    </w:p>
    <w:p w14:paraId="6EED32F0" w14:textId="6C54D320" w:rsidR="00C570F4" w:rsidRPr="00F00695" w:rsidRDefault="00C570F4" w:rsidP="0006389E">
      <w:pPr>
        <w:pStyle w:val="ListBullet"/>
      </w:pPr>
      <w:r w:rsidRPr="00195F38">
        <w:t>bu</w:t>
      </w:r>
      <w:r w:rsidRPr="00F00695">
        <w:t>ying and installing major equipment</w:t>
      </w:r>
    </w:p>
    <w:p w14:paraId="2708C8E6" w14:textId="03C67C17" w:rsidR="0006389E" w:rsidRPr="00F00695" w:rsidRDefault="00C570F4" w:rsidP="0006389E">
      <w:pPr>
        <w:pStyle w:val="ListBullet"/>
      </w:pPr>
      <w:r w:rsidRPr="00F00695">
        <w:t>buying</w:t>
      </w:r>
      <w:r w:rsidR="006C7776" w:rsidRPr="00F00695">
        <w:t xml:space="preserve"> vaccines</w:t>
      </w:r>
      <w:r w:rsidRPr="00F00695">
        <w:t>,</w:t>
      </w:r>
      <w:r w:rsidR="006C7776" w:rsidRPr="00F00695">
        <w:t xml:space="preserve"> drugs</w:t>
      </w:r>
      <w:r w:rsidRPr="00F00695">
        <w:t>, medical supplies and other consumables</w:t>
      </w:r>
      <w:r w:rsidR="00195F38" w:rsidRPr="00F00695">
        <w:t>.</w:t>
      </w:r>
    </w:p>
    <w:p w14:paraId="62579DF8" w14:textId="1F3DAED6" w:rsidR="006C7776" w:rsidRPr="00476958" w:rsidRDefault="00D5397C" w:rsidP="00D5397C">
      <w:pPr>
        <w:pStyle w:val="ListBullet"/>
        <w:numPr>
          <w:ilvl w:val="0"/>
          <w:numId w:val="0"/>
        </w:numPr>
      </w:pPr>
      <w:r>
        <w:t>Funds for urgent needs, such as natural disaster responses, w</w:t>
      </w:r>
      <w:r w:rsidR="00286415">
        <w:t>ere</w:t>
      </w:r>
      <w:r>
        <w:t xml:space="preserve"> also provided.</w:t>
      </w:r>
    </w:p>
    <w:p w14:paraId="2B39A935" w14:textId="77777777" w:rsidR="006C7776" w:rsidRPr="00AD781D" w:rsidRDefault="006C7776" w:rsidP="00AD781D">
      <w:pPr>
        <w:pStyle w:val="Heading2"/>
      </w:pPr>
      <w:bookmarkStart w:id="155" w:name="_Toc15484814"/>
      <w:bookmarkStart w:id="156" w:name="_Toc16512694"/>
      <w:bookmarkStart w:id="157" w:name="_Toc35441327"/>
      <w:bookmarkStart w:id="158" w:name="_Toc6473044"/>
      <w:bookmarkStart w:id="159" w:name="_Toc6473179"/>
      <w:bookmarkStart w:id="160" w:name="_Toc7671864"/>
      <w:bookmarkEnd w:id="4"/>
      <w:r w:rsidRPr="00AD781D">
        <w:lastRenderedPageBreak/>
        <w:t>Evaluation methods</w:t>
      </w:r>
      <w:bookmarkEnd w:id="155"/>
      <w:bookmarkEnd w:id="156"/>
      <w:bookmarkEnd w:id="157"/>
      <w:r w:rsidRPr="00AD781D">
        <w:t xml:space="preserve"> </w:t>
      </w:r>
      <w:bookmarkEnd w:id="158"/>
      <w:bookmarkEnd w:id="159"/>
      <w:bookmarkEnd w:id="160"/>
    </w:p>
    <w:p w14:paraId="3EADEBE4" w14:textId="540C78CE" w:rsidR="007961D8" w:rsidRDefault="006C7776" w:rsidP="006C7776">
      <w:r w:rsidRPr="006C7776">
        <w:t>The evaluation took a strengths-based approach to data collecti</w:t>
      </w:r>
      <w:r w:rsidR="0006389E">
        <w:t>ng</w:t>
      </w:r>
      <w:r w:rsidRPr="006C7776">
        <w:t xml:space="preserve"> and reporting</w:t>
      </w:r>
      <w:r w:rsidR="007F3227">
        <w:t xml:space="preserve">. This followed </w:t>
      </w:r>
      <w:r w:rsidR="00124377" w:rsidRPr="006C7776">
        <w:t>guidance</w:t>
      </w:r>
      <w:r w:rsidRPr="006C7776">
        <w:t xml:space="preserve"> from DFAT</w:t>
      </w:r>
      <w:r w:rsidR="00236E7B">
        <w:t>’s</w:t>
      </w:r>
      <w:r w:rsidRPr="006C7776">
        <w:t xml:space="preserve"> Reference Group</w:t>
      </w:r>
      <w:r w:rsidR="007961D8">
        <w:t xml:space="preserve"> </w:t>
      </w:r>
      <w:r w:rsidR="00F056FE">
        <w:t>comprising representatives of</w:t>
      </w:r>
      <w:r w:rsidR="007961D8">
        <w:t>:</w:t>
      </w:r>
    </w:p>
    <w:p w14:paraId="31DC37C7" w14:textId="64435299" w:rsidR="007961D8" w:rsidRDefault="00F056FE" w:rsidP="007961D8">
      <w:pPr>
        <w:pStyle w:val="ListBullet"/>
      </w:pPr>
      <w:r>
        <w:t>Office of the Pacific</w:t>
      </w:r>
    </w:p>
    <w:p w14:paraId="01537F56" w14:textId="05C49B9D" w:rsidR="007961D8" w:rsidRDefault="00F056FE" w:rsidP="007961D8">
      <w:pPr>
        <w:pStyle w:val="ListBullet"/>
      </w:pPr>
      <w:r>
        <w:t>Development Policy Division</w:t>
      </w:r>
    </w:p>
    <w:p w14:paraId="0C870BB1" w14:textId="028CBEF0" w:rsidR="007961D8" w:rsidRDefault="00F056FE" w:rsidP="007961D8">
      <w:pPr>
        <w:pStyle w:val="ListBullet"/>
      </w:pPr>
      <w:r>
        <w:t xml:space="preserve">Contracting and Aid Management </w:t>
      </w:r>
      <w:r w:rsidR="00B870D8">
        <w:t xml:space="preserve">Division </w:t>
      </w:r>
    </w:p>
    <w:p w14:paraId="523DC222" w14:textId="77777777" w:rsidR="00B870D8" w:rsidRDefault="00F056FE" w:rsidP="007961D8">
      <w:pPr>
        <w:pStyle w:val="ListBullet"/>
      </w:pPr>
      <w:r>
        <w:t>several Pacific posts</w:t>
      </w:r>
    </w:p>
    <w:p w14:paraId="2FFCECC5" w14:textId="3D295DF7" w:rsidR="007961D8" w:rsidRDefault="00B870D8" w:rsidP="007961D8">
      <w:pPr>
        <w:pStyle w:val="ListBullet"/>
      </w:pPr>
      <w:r>
        <w:t>Office of Development Effectiveness</w:t>
      </w:r>
      <w:r w:rsidR="007961D8">
        <w:t xml:space="preserve">. </w:t>
      </w:r>
    </w:p>
    <w:p w14:paraId="5E1D297F" w14:textId="35316B95" w:rsidR="006C7776" w:rsidRPr="006C7776" w:rsidRDefault="007961D8" w:rsidP="007961D8">
      <w:r>
        <w:t>The DFAT Reference Group</w:t>
      </w:r>
      <w:r w:rsidR="007F3227">
        <w:t xml:space="preserve"> indicated that </w:t>
      </w:r>
      <w:r w:rsidR="006C7776" w:rsidRPr="006C7776">
        <w:t xml:space="preserve">information about </w:t>
      </w:r>
      <w:r w:rsidR="007F3227">
        <w:t>‘</w:t>
      </w:r>
      <w:r w:rsidR="006C7776" w:rsidRPr="006C7776">
        <w:t>what works and examples of positive deviance</w:t>
      </w:r>
      <w:r w:rsidR="007F3227">
        <w:t>’</w:t>
      </w:r>
      <w:r w:rsidR="006C7776" w:rsidRPr="006C7776">
        <w:t xml:space="preserve"> was of much greater practical value than a listing of what did not work. </w:t>
      </w:r>
      <w:r>
        <w:t xml:space="preserve">This </w:t>
      </w:r>
      <w:r w:rsidR="006C7776" w:rsidRPr="006C7776">
        <w:t xml:space="preserve">approach </w:t>
      </w:r>
      <w:r w:rsidR="007F3227">
        <w:t xml:space="preserve">also </w:t>
      </w:r>
      <w:r w:rsidR="006C7776" w:rsidRPr="006C7776">
        <w:t>acknowledge</w:t>
      </w:r>
      <w:r w:rsidR="00C57E3E">
        <w:t>d</w:t>
      </w:r>
      <w:r w:rsidR="006C7776" w:rsidRPr="006C7776">
        <w:t xml:space="preserve"> the efforts, experiences and knowledge of DFAT and Pacific governments.</w:t>
      </w:r>
    </w:p>
    <w:p w14:paraId="7E5B7FC8" w14:textId="167A00EB" w:rsidR="007961D8" w:rsidRPr="0041154A" w:rsidRDefault="006C7776" w:rsidP="00694507">
      <w:pPr>
        <w:rPr>
          <w:rFonts w:cs="Arial"/>
        </w:rPr>
      </w:pPr>
      <w:r w:rsidRPr="0041154A">
        <w:rPr>
          <w:rFonts w:cs="Arial"/>
        </w:rPr>
        <w:t>Five data sources w</w:t>
      </w:r>
      <w:r w:rsidR="007335A5" w:rsidRPr="0041154A">
        <w:rPr>
          <w:rFonts w:cs="Arial"/>
        </w:rPr>
        <w:t xml:space="preserve">ere analysed to address the </w:t>
      </w:r>
      <w:r w:rsidRPr="0041154A">
        <w:rPr>
          <w:rFonts w:cs="Arial"/>
        </w:rPr>
        <w:t>evaluation questions. Th</w:t>
      </w:r>
      <w:r w:rsidR="007961D8" w:rsidRPr="0041154A">
        <w:rPr>
          <w:rFonts w:cs="Arial"/>
        </w:rPr>
        <w:t>is</w:t>
      </w:r>
      <w:r w:rsidRPr="0041154A">
        <w:rPr>
          <w:rFonts w:cs="Arial"/>
        </w:rPr>
        <w:t xml:space="preserve"> enabled results to be triangulated across datasets, countries and investments</w:t>
      </w:r>
      <w:r w:rsidRPr="00DE7825">
        <w:rPr>
          <w:rFonts w:cs="Arial"/>
        </w:rPr>
        <w:t xml:space="preserve">. </w:t>
      </w:r>
      <w:r w:rsidRPr="00082A65">
        <w:rPr>
          <w:rFonts w:cs="Arial"/>
        </w:rPr>
        <w:t xml:space="preserve">Table </w:t>
      </w:r>
      <w:r w:rsidR="001C479E" w:rsidRPr="00082A65">
        <w:rPr>
          <w:rFonts w:cs="Arial"/>
        </w:rPr>
        <w:t>1</w:t>
      </w:r>
      <w:r w:rsidRPr="00DE7825">
        <w:rPr>
          <w:rFonts w:cs="Arial"/>
        </w:rPr>
        <w:t xml:space="preserve"> illustrates</w:t>
      </w:r>
      <w:r w:rsidRPr="0041154A">
        <w:rPr>
          <w:rFonts w:cs="Arial"/>
        </w:rPr>
        <w:t xml:space="preserve"> how each data source </w:t>
      </w:r>
      <w:r w:rsidR="000C3380">
        <w:rPr>
          <w:rFonts w:cs="Arial"/>
        </w:rPr>
        <w:t xml:space="preserve">and analysis </w:t>
      </w:r>
      <w:r w:rsidRPr="0041154A">
        <w:rPr>
          <w:rFonts w:cs="Arial"/>
        </w:rPr>
        <w:t>contribu</w:t>
      </w:r>
      <w:r w:rsidR="007335A5" w:rsidRPr="0041154A">
        <w:rPr>
          <w:rFonts w:cs="Arial"/>
        </w:rPr>
        <w:t xml:space="preserve">ted to answering each </w:t>
      </w:r>
      <w:r w:rsidRPr="0041154A">
        <w:rPr>
          <w:rFonts w:cs="Arial"/>
        </w:rPr>
        <w:t xml:space="preserve">evaluation question. </w:t>
      </w:r>
    </w:p>
    <w:p w14:paraId="3C3831D2" w14:textId="5B2E554B" w:rsidR="006C7776" w:rsidRPr="006C7776" w:rsidRDefault="007F3227" w:rsidP="006C7776">
      <w:pPr>
        <w:rPr>
          <w:rFonts w:cs="Arial"/>
        </w:rPr>
      </w:pPr>
      <w:r>
        <w:rPr>
          <w:rFonts w:cs="Arial"/>
        </w:rPr>
        <w:t xml:space="preserve">The </w:t>
      </w:r>
      <w:r w:rsidR="00EC1B03">
        <w:rPr>
          <w:rFonts w:cs="Arial"/>
        </w:rPr>
        <w:t>analysis and their data sources</w:t>
      </w:r>
      <w:r>
        <w:rPr>
          <w:rFonts w:cs="Arial"/>
        </w:rPr>
        <w:t xml:space="preserve"> are:</w:t>
      </w:r>
    </w:p>
    <w:p w14:paraId="4F29AA89" w14:textId="77777777" w:rsidR="008073FB" w:rsidRPr="000349DE" w:rsidRDefault="006C7776">
      <w:pPr>
        <w:pStyle w:val="ListNumber"/>
      </w:pPr>
      <w:r w:rsidRPr="006C7776">
        <w:rPr>
          <w:b/>
        </w:rPr>
        <w:t>Portfolio analysis</w:t>
      </w:r>
    </w:p>
    <w:p w14:paraId="52DC1B75" w14:textId="0671463B" w:rsidR="006C7776" w:rsidRPr="006C7776" w:rsidRDefault="006C7776" w:rsidP="000349DE">
      <w:pPr>
        <w:pStyle w:val="ListNumber"/>
        <w:numPr>
          <w:ilvl w:val="0"/>
          <w:numId w:val="0"/>
        </w:numPr>
        <w:ind w:left="357"/>
      </w:pPr>
      <w:r w:rsidRPr="006C7776">
        <w:t xml:space="preserve">A database of DFAT health sector </w:t>
      </w:r>
      <w:r w:rsidR="00C57E3E">
        <w:t>development</w:t>
      </w:r>
      <w:r w:rsidRPr="006C7776">
        <w:t xml:space="preserve"> </w:t>
      </w:r>
      <w:r w:rsidR="00C57E3E">
        <w:t>programs</w:t>
      </w:r>
      <w:r w:rsidR="007F3227">
        <w:t xml:space="preserve"> and </w:t>
      </w:r>
      <w:r w:rsidR="00C57E3E">
        <w:t>investments</w:t>
      </w:r>
      <w:r w:rsidRPr="006C7776">
        <w:t xml:space="preserve"> active in the seven countries during the evaluation period was analysed to determine </w:t>
      </w:r>
      <w:r w:rsidR="00C57E3E">
        <w:t>levels of expenditure</w:t>
      </w:r>
      <w:r w:rsidRPr="006C7776">
        <w:t xml:space="preserve">, types of </w:t>
      </w:r>
      <w:r w:rsidR="00C57E3E">
        <w:t>programs</w:t>
      </w:r>
      <w:r w:rsidRPr="006C7776">
        <w:t xml:space="preserve"> (country-level, regional, global</w:t>
      </w:r>
      <w:r w:rsidR="004E224F">
        <w:t xml:space="preserve"> and</w:t>
      </w:r>
      <w:r w:rsidR="00812E48">
        <w:t xml:space="preserve"> Oceania unspecified</w:t>
      </w:r>
      <w:r w:rsidR="00C57E3E">
        <w:t>) and partners.</w:t>
      </w:r>
    </w:p>
    <w:p w14:paraId="1C8DAA79" w14:textId="77777777" w:rsidR="008073FB" w:rsidRPr="000349DE" w:rsidRDefault="006C7776">
      <w:pPr>
        <w:pStyle w:val="ListNumber"/>
      </w:pPr>
      <w:r w:rsidRPr="006C7776">
        <w:rPr>
          <w:b/>
        </w:rPr>
        <w:t>Desk review</w:t>
      </w:r>
    </w:p>
    <w:p w14:paraId="2389F8A4" w14:textId="41308CA4" w:rsidR="008073FB" w:rsidRDefault="006C7776" w:rsidP="008073FB">
      <w:pPr>
        <w:pStyle w:val="ListNumber"/>
        <w:numPr>
          <w:ilvl w:val="0"/>
          <w:numId w:val="0"/>
        </w:numPr>
        <w:ind w:left="357"/>
      </w:pPr>
      <w:r w:rsidRPr="006C7776">
        <w:t>Documentation on the major country health programs</w:t>
      </w:r>
      <w:r w:rsidR="007F3227">
        <w:t xml:space="preserve"> w</w:t>
      </w:r>
      <w:r w:rsidR="0041154A">
        <w:t>as</w:t>
      </w:r>
      <w:r w:rsidR="007F3227">
        <w:t xml:space="preserve"> reviewed, providing</w:t>
      </w:r>
      <w:r w:rsidRPr="006C7776">
        <w:t xml:space="preserve"> detail</w:t>
      </w:r>
      <w:r w:rsidR="007F3227">
        <w:t xml:space="preserve">s on </w:t>
      </w:r>
      <w:r w:rsidR="00C57E3E">
        <w:t>activities supported</w:t>
      </w:r>
      <w:r w:rsidR="007F3227">
        <w:t>. This</w:t>
      </w:r>
      <w:r w:rsidRPr="006C7776">
        <w:t xml:space="preserve"> </w:t>
      </w:r>
      <w:r w:rsidR="007F3227">
        <w:t xml:space="preserve">information was used to </w:t>
      </w:r>
      <w:r w:rsidR="004E224F">
        <w:t>develop</w:t>
      </w:r>
      <w:r w:rsidRPr="006C7776">
        <w:t xml:space="preserve"> interview guides, select investments and countries to be visited, and design case studies. </w:t>
      </w:r>
    </w:p>
    <w:p w14:paraId="464C1C84" w14:textId="6CC40A8F" w:rsidR="0041154A" w:rsidRDefault="006C7776" w:rsidP="000349DE">
      <w:pPr>
        <w:pStyle w:val="ListNumber"/>
        <w:numPr>
          <w:ilvl w:val="0"/>
          <w:numId w:val="0"/>
        </w:numPr>
        <w:ind w:left="357"/>
      </w:pPr>
      <w:r w:rsidRPr="006C7776">
        <w:t xml:space="preserve">Relevant </w:t>
      </w:r>
      <w:r w:rsidR="00C50050">
        <w:t>DFAT</w:t>
      </w:r>
      <w:r w:rsidRPr="006C7776">
        <w:t xml:space="preserve"> policies and the findings and recommendations of independent evaluations were </w:t>
      </w:r>
      <w:r w:rsidR="007F3227">
        <w:t xml:space="preserve">also </w:t>
      </w:r>
      <w:r w:rsidRPr="006C7776">
        <w:t>reviewed and synthesised</w:t>
      </w:r>
      <w:r w:rsidR="007F3227">
        <w:t xml:space="preserve"> and</w:t>
      </w:r>
      <w:r w:rsidRPr="006C7776">
        <w:t xml:space="preserve"> common themes around factors that helped or hindered investment effectiveness identified. </w:t>
      </w:r>
    </w:p>
    <w:p w14:paraId="61162CFF" w14:textId="7933B7F7" w:rsidR="006C7776" w:rsidRPr="006C7776" w:rsidRDefault="0041154A" w:rsidP="000349DE">
      <w:pPr>
        <w:pStyle w:val="ListNumber"/>
        <w:numPr>
          <w:ilvl w:val="0"/>
          <w:numId w:val="0"/>
        </w:numPr>
        <w:ind w:left="357"/>
      </w:pPr>
      <w:r>
        <w:t>D</w:t>
      </w:r>
      <w:r w:rsidR="00736DA2">
        <w:t xml:space="preserve">esk review </w:t>
      </w:r>
      <w:r w:rsidR="006C7776" w:rsidRPr="006C7776">
        <w:t>findings were documented in working papers and shared with</w:t>
      </w:r>
      <w:r w:rsidR="00BF60A0">
        <w:t xml:space="preserve"> the</w:t>
      </w:r>
      <w:r w:rsidR="006C7776" w:rsidRPr="006C7776">
        <w:t xml:space="preserve"> Reference Group</w:t>
      </w:r>
      <w:r w:rsidR="007F3227">
        <w:t xml:space="preserve"> members</w:t>
      </w:r>
      <w:r w:rsidR="006C7776" w:rsidRPr="006C7776">
        <w:t>.</w:t>
      </w:r>
    </w:p>
    <w:p w14:paraId="0AD5414A" w14:textId="77777777" w:rsidR="008073FB" w:rsidRPr="000349DE" w:rsidRDefault="006C7776">
      <w:pPr>
        <w:pStyle w:val="ListNumber"/>
      </w:pPr>
      <w:r w:rsidRPr="006C7776">
        <w:rPr>
          <w:b/>
        </w:rPr>
        <w:t>Key informant interviews and focus groups</w:t>
      </w:r>
    </w:p>
    <w:p w14:paraId="51BC4226" w14:textId="33AC9DF0" w:rsidR="00FD7686" w:rsidRDefault="007F3227" w:rsidP="008073FB">
      <w:pPr>
        <w:pStyle w:val="ListNumber"/>
        <w:numPr>
          <w:ilvl w:val="0"/>
          <w:numId w:val="0"/>
        </w:numPr>
        <w:ind w:left="357"/>
        <w:rPr>
          <w:noProof/>
        </w:rPr>
      </w:pPr>
      <w:r>
        <w:rPr>
          <w:noProof/>
        </w:rPr>
        <w:t>Bef</w:t>
      </w:r>
      <w:r w:rsidR="008073FB">
        <w:rPr>
          <w:noProof/>
        </w:rPr>
        <w:t>o</w:t>
      </w:r>
      <w:r>
        <w:rPr>
          <w:noProof/>
        </w:rPr>
        <w:t>re</w:t>
      </w:r>
      <w:r w:rsidR="006C7776" w:rsidRPr="006C7776">
        <w:rPr>
          <w:noProof/>
        </w:rPr>
        <w:t xml:space="preserve"> the country visits,</w:t>
      </w:r>
      <w:r w:rsidR="0041154A">
        <w:rPr>
          <w:noProof/>
        </w:rPr>
        <w:t xml:space="preserve"> the evaluation team held</w:t>
      </w:r>
      <w:r w:rsidR="006C7776" w:rsidRPr="006C7776">
        <w:rPr>
          <w:noProof/>
        </w:rPr>
        <w:t xml:space="preserve"> semi-structured interviews and small group discussions with DFAT staff experience</w:t>
      </w:r>
      <w:r>
        <w:rPr>
          <w:noProof/>
        </w:rPr>
        <w:t>d</w:t>
      </w:r>
      <w:r w:rsidR="006C7776" w:rsidRPr="006C7776">
        <w:rPr>
          <w:noProof/>
        </w:rPr>
        <w:t xml:space="preserve"> in country and regional health programming and with representatives of other development partners (34 participants). </w:t>
      </w:r>
    </w:p>
    <w:p w14:paraId="2AC91625" w14:textId="54D9A368" w:rsidR="006C7776" w:rsidRPr="006C7776" w:rsidRDefault="00FD7686" w:rsidP="000349DE">
      <w:pPr>
        <w:pStyle w:val="ListNumber"/>
        <w:numPr>
          <w:ilvl w:val="0"/>
          <w:numId w:val="0"/>
        </w:numPr>
        <w:ind w:left="357"/>
      </w:pPr>
      <w:r>
        <w:rPr>
          <w:noProof/>
        </w:rPr>
        <w:t>I</w:t>
      </w:r>
      <w:r w:rsidR="006C7776" w:rsidRPr="006C7776">
        <w:rPr>
          <w:noProof/>
        </w:rPr>
        <w:t xml:space="preserve">nterviews explored </w:t>
      </w:r>
      <w:r w:rsidR="006C7776" w:rsidRPr="006C7776">
        <w:t>drivers of health investment choices</w:t>
      </w:r>
      <w:r w:rsidR="008073FB">
        <w:t>. They also explored</w:t>
      </w:r>
      <w:r w:rsidR="006C7776" w:rsidRPr="006C7776">
        <w:t xml:space="preserve"> the enablers and challenges </w:t>
      </w:r>
      <w:r>
        <w:t>internal</w:t>
      </w:r>
      <w:r w:rsidRPr="006C7776">
        <w:t xml:space="preserve"> </w:t>
      </w:r>
      <w:r w:rsidR="006C7776" w:rsidRPr="006C7776">
        <w:t>and external to DFAT that influenced the effectiveness of investment designs, implementation and learning.</w:t>
      </w:r>
    </w:p>
    <w:p w14:paraId="1A5FE027" w14:textId="46B1FFB7" w:rsidR="008073FB" w:rsidRPr="004E2B88" w:rsidRDefault="004E2B88">
      <w:pPr>
        <w:pStyle w:val="ListNumber"/>
      </w:pPr>
      <w:r>
        <w:rPr>
          <w:b/>
        </w:rPr>
        <w:t>Document a</w:t>
      </w:r>
      <w:r w:rsidR="006C7776" w:rsidRPr="006C7776">
        <w:rPr>
          <w:b/>
        </w:rPr>
        <w:t xml:space="preserve">nalysis of selected (major) </w:t>
      </w:r>
      <w:r w:rsidR="007335A5">
        <w:rPr>
          <w:b/>
        </w:rPr>
        <w:t>programs</w:t>
      </w:r>
    </w:p>
    <w:p w14:paraId="418B9A4C" w14:textId="59CE3D64" w:rsidR="00FD7686" w:rsidRDefault="006C7776" w:rsidP="008073FB">
      <w:pPr>
        <w:pStyle w:val="ListNumber"/>
        <w:numPr>
          <w:ilvl w:val="0"/>
          <w:numId w:val="0"/>
        </w:numPr>
        <w:ind w:left="357"/>
      </w:pPr>
      <w:r w:rsidRPr="006C7776">
        <w:t>Based on the portfolio analysis and desk review, 15 of 63 country</w:t>
      </w:r>
      <w:r w:rsidR="0041154A">
        <w:t>-</w:t>
      </w:r>
      <w:r w:rsidRPr="006C7776">
        <w:t xml:space="preserve">level health </w:t>
      </w:r>
      <w:r w:rsidR="007335A5">
        <w:t>program</w:t>
      </w:r>
      <w:r w:rsidRPr="006C7776">
        <w:t>s active in the seven</w:t>
      </w:r>
      <w:r w:rsidR="00FD7686">
        <w:t xml:space="preserve"> </w:t>
      </w:r>
      <w:r w:rsidRPr="006C7776">
        <w:t xml:space="preserve">countries during the evaluation period were selected for detailed analysis. </w:t>
      </w:r>
    </w:p>
    <w:p w14:paraId="1A25A7B3" w14:textId="77777777" w:rsidR="00FD7686" w:rsidRDefault="006C7776" w:rsidP="008073FB">
      <w:pPr>
        <w:pStyle w:val="ListNumber"/>
        <w:numPr>
          <w:ilvl w:val="0"/>
          <w:numId w:val="0"/>
        </w:numPr>
        <w:ind w:left="357"/>
      </w:pPr>
      <w:r w:rsidRPr="006C7776">
        <w:t xml:space="preserve">Selection criteria included health system strengthening as an explicit or implicit objective of the </w:t>
      </w:r>
      <w:r w:rsidR="007335A5">
        <w:t>program</w:t>
      </w:r>
      <w:r w:rsidRPr="006C7776">
        <w:t xml:space="preserve"> and the availability of one or more independent evaluations or reviews. </w:t>
      </w:r>
    </w:p>
    <w:p w14:paraId="7F63454E" w14:textId="200A0093" w:rsidR="006C7776" w:rsidRPr="006C7776" w:rsidRDefault="00FD7686" w:rsidP="004E2B88">
      <w:pPr>
        <w:pStyle w:val="ListNumber"/>
        <w:numPr>
          <w:ilvl w:val="0"/>
          <w:numId w:val="0"/>
        </w:numPr>
        <w:ind w:left="357"/>
      </w:pPr>
      <w:r>
        <w:lastRenderedPageBreak/>
        <w:t>S</w:t>
      </w:r>
      <w:r w:rsidR="006C7776" w:rsidRPr="006C7776">
        <w:t xml:space="preserve">elected </w:t>
      </w:r>
      <w:r w:rsidR="007335A5">
        <w:t>programs</w:t>
      </w:r>
      <w:r w:rsidR="006C7776" w:rsidRPr="006C7776">
        <w:t xml:space="preserve"> represen</w:t>
      </w:r>
      <w:r w:rsidR="007F3227">
        <w:t>ted</w:t>
      </w:r>
      <w:r w:rsidR="006C7776" w:rsidRPr="006C7776">
        <w:t xml:space="preserve"> a large proportion of </w:t>
      </w:r>
      <w:r w:rsidR="004D385B">
        <w:t>DFAT</w:t>
      </w:r>
      <w:r w:rsidR="006C7776" w:rsidRPr="006C7776">
        <w:t>’s total country</w:t>
      </w:r>
      <w:r w:rsidR="000245F5">
        <w:t>-</w:t>
      </w:r>
      <w:r w:rsidR="006C7776" w:rsidRPr="006C7776">
        <w:t xml:space="preserve">level health </w:t>
      </w:r>
      <w:r w:rsidR="007335A5">
        <w:t>expenditure</w:t>
      </w:r>
      <w:r w:rsidR="006C7776" w:rsidRPr="006C7776">
        <w:t xml:space="preserve"> in the </w:t>
      </w:r>
      <w:r>
        <w:t>focus</w:t>
      </w:r>
      <w:r w:rsidRPr="006C7776">
        <w:t xml:space="preserve"> </w:t>
      </w:r>
      <w:r w:rsidR="006C7776" w:rsidRPr="006C7776">
        <w:t xml:space="preserve">countries. </w:t>
      </w:r>
    </w:p>
    <w:p w14:paraId="18BC13E2" w14:textId="23615E98" w:rsidR="00FD7686" w:rsidRDefault="006C7776" w:rsidP="008073FB">
      <w:pPr>
        <w:pStyle w:val="ListNumber"/>
        <w:numPr>
          <w:ilvl w:val="0"/>
          <w:numId w:val="0"/>
        </w:numPr>
        <w:ind w:left="357"/>
        <w:rPr>
          <w:rFonts w:cs="Arial"/>
        </w:rPr>
      </w:pPr>
      <w:r w:rsidRPr="006C7776">
        <w:rPr>
          <w:rFonts w:cs="Arial"/>
        </w:rPr>
        <w:t>Investment documents and expanded notes from interviews were imported into NVivo 12, used to manage, code and conduct the analysis</w:t>
      </w:r>
      <w:r w:rsidR="00AA1664">
        <w:rPr>
          <w:rFonts w:cs="Arial"/>
        </w:rPr>
        <w:t xml:space="preserve">. </w:t>
      </w:r>
    </w:p>
    <w:p w14:paraId="1E66C690" w14:textId="757F83A3" w:rsidR="006C7776" w:rsidRPr="006C7776" w:rsidRDefault="00FD7686" w:rsidP="004E2B88">
      <w:pPr>
        <w:pStyle w:val="ListNumber"/>
        <w:numPr>
          <w:ilvl w:val="0"/>
          <w:numId w:val="0"/>
        </w:numPr>
        <w:ind w:left="357"/>
        <w:rPr>
          <w:rFonts w:cs="Arial"/>
        </w:rPr>
      </w:pPr>
      <w:r>
        <w:rPr>
          <w:rFonts w:cs="Arial"/>
        </w:rPr>
        <w:t>More</w:t>
      </w:r>
      <w:r w:rsidR="006C7776" w:rsidRPr="006C7776">
        <w:rPr>
          <w:rFonts w:cs="Arial"/>
        </w:rPr>
        <w:t xml:space="preserve"> detail on coding and analysis </w:t>
      </w:r>
      <w:r>
        <w:rPr>
          <w:rFonts w:cs="Arial"/>
        </w:rPr>
        <w:t>for</w:t>
      </w:r>
      <w:r w:rsidR="006C7776" w:rsidRPr="006C7776">
        <w:rPr>
          <w:rFonts w:cs="Arial"/>
        </w:rPr>
        <w:t xml:space="preserve"> each evaluation question is </w:t>
      </w:r>
      <w:r w:rsidR="006C7776" w:rsidRPr="00DE7825">
        <w:rPr>
          <w:rFonts w:cs="Arial"/>
        </w:rPr>
        <w:t xml:space="preserve">in </w:t>
      </w:r>
      <w:r w:rsidR="006C7776" w:rsidRPr="00082A65">
        <w:rPr>
          <w:rFonts w:cs="Arial"/>
        </w:rPr>
        <w:t xml:space="preserve">Annex </w:t>
      </w:r>
      <w:r w:rsidR="00277DB3" w:rsidRPr="00082A65">
        <w:rPr>
          <w:rFonts w:cs="Arial"/>
        </w:rPr>
        <w:t>2</w:t>
      </w:r>
      <w:r w:rsidR="006C7776" w:rsidRPr="00DE7825">
        <w:rPr>
          <w:rFonts w:cs="Arial"/>
        </w:rPr>
        <w:t>.</w:t>
      </w:r>
    </w:p>
    <w:p w14:paraId="17CA4CBC" w14:textId="77777777" w:rsidR="00FD7686" w:rsidRPr="004E2B88" w:rsidRDefault="006C7776">
      <w:pPr>
        <w:pStyle w:val="ListNumber"/>
      </w:pPr>
      <w:r w:rsidRPr="006C7776">
        <w:rPr>
          <w:b/>
        </w:rPr>
        <w:t>Case studies of health system strengthening</w:t>
      </w:r>
    </w:p>
    <w:p w14:paraId="68A779B2" w14:textId="4AE5F02E" w:rsidR="00FD7686" w:rsidRDefault="006C7776" w:rsidP="004E2B88">
      <w:pPr>
        <w:pStyle w:val="ListBullet"/>
        <w:numPr>
          <w:ilvl w:val="0"/>
          <w:numId w:val="0"/>
        </w:numPr>
        <w:ind w:left="360"/>
      </w:pPr>
      <w:r w:rsidRPr="006C7776">
        <w:t xml:space="preserve">The evaluation team visited </w:t>
      </w:r>
      <w:r w:rsidRPr="006C7776">
        <w:rPr>
          <w:noProof/>
        </w:rPr>
        <w:t>Fiji, Solomon Islands</w:t>
      </w:r>
      <w:r w:rsidR="007F3227">
        <w:rPr>
          <w:noProof/>
        </w:rPr>
        <w:t xml:space="preserve"> and Tonga</w:t>
      </w:r>
      <w:r w:rsidRPr="006C7776">
        <w:rPr>
          <w:noProof/>
        </w:rPr>
        <w:t xml:space="preserve"> for </w:t>
      </w:r>
      <w:r w:rsidR="00DF1DB4">
        <w:rPr>
          <w:noProof/>
        </w:rPr>
        <w:t xml:space="preserve">six to eight </w:t>
      </w:r>
      <w:r w:rsidRPr="006C7776">
        <w:rPr>
          <w:noProof/>
        </w:rPr>
        <w:t>working days each. Th</w:t>
      </w:r>
      <w:r w:rsidR="007F3227">
        <w:rPr>
          <w:noProof/>
        </w:rPr>
        <w:t>is</w:t>
      </w:r>
      <w:r w:rsidRPr="006C7776">
        <w:rPr>
          <w:noProof/>
        </w:rPr>
        <w:t xml:space="preserve"> was to gain first-hand </w:t>
      </w:r>
      <w:r w:rsidRPr="006C7776">
        <w:t xml:space="preserve">understanding of the context-specific influences on how national health system improvements occur and how </w:t>
      </w:r>
      <w:r w:rsidR="0004264A">
        <w:t>DFAT’s contribution</w:t>
      </w:r>
      <w:r w:rsidRPr="006C7776">
        <w:t xml:space="preserve"> facilitate</w:t>
      </w:r>
      <w:r w:rsidR="0004264A">
        <w:t>s</w:t>
      </w:r>
      <w:r w:rsidRPr="006C7776">
        <w:t xml:space="preserve"> or inhibit</w:t>
      </w:r>
      <w:r w:rsidR="0004264A">
        <w:t>s</w:t>
      </w:r>
      <w:r w:rsidRPr="006C7776">
        <w:t xml:space="preserve"> change.</w:t>
      </w:r>
      <w:r w:rsidR="00FD7686">
        <w:t xml:space="preserve"> </w:t>
      </w:r>
      <w:r w:rsidR="00B01DB6">
        <w:t>These</w:t>
      </w:r>
      <w:r w:rsidRPr="006C7776">
        <w:t xml:space="preserve"> three countries represent a range of </w:t>
      </w:r>
      <w:r w:rsidR="007335A5">
        <w:t>program</w:t>
      </w:r>
      <w:r w:rsidRPr="006C7776">
        <w:t xml:space="preserve"> approaches</w:t>
      </w:r>
      <w:r w:rsidR="00FD7686">
        <w:t>, specifically a</w:t>
      </w:r>
      <w:r w:rsidRPr="006C7776">
        <w:t xml:space="preserve">: </w:t>
      </w:r>
    </w:p>
    <w:p w14:paraId="3B405E4C" w14:textId="7472FAAA" w:rsidR="00FD7686" w:rsidRDefault="0004264A" w:rsidP="005B462D">
      <w:pPr>
        <w:pStyle w:val="ListBullet2"/>
      </w:pPr>
      <w:r>
        <w:t xml:space="preserve">program managed by a </w:t>
      </w:r>
      <w:r w:rsidR="006C7776" w:rsidRPr="006C7776">
        <w:t>contractor in Fiji</w:t>
      </w:r>
    </w:p>
    <w:p w14:paraId="5913936A" w14:textId="7A073A93" w:rsidR="00FD7686" w:rsidRDefault="006C7776" w:rsidP="005B462D">
      <w:pPr>
        <w:pStyle w:val="ListBullet2"/>
      </w:pPr>
      <w:r w:rsidRPr="006C7776">
        <w:t>large sector budget support program in Solomon Islands</w:t>
      </w:r>
    </w:p>
    <w:p w14:paraId="6A6BE6D1" w14:textId="43BAF1A9" w:rsidR="00FD7686" w:rsidRDefault="006C7776" w:rsidP="005B462D">
      <w:pPr>
        <w:pStyle w:val="ListBullet2"/>
      </w:pPr>
      <w:r w:rsidRPr="006C7776">
        <w:t xml:space="preserve">smaller program of assistance through </w:t>
      </w:r>
      <w:r w:rsidR="007335A5">
        <w:t xml:space="preserve">the </w:t>
      </w:r>
      <w:bookmarkStart w:id="161" w:name="_Hlk24435471"/>
      <w:r w:rsidR="007335A5">
        <w:t>Ministry of Health (M</w:t>
      </w:r>
      <w:r w:rsidR="00DD1CC1">
        <w:t>o</w:t>
      </w:r>
      <w:r w:rsidR="007335A5">
        <w:t xml:space="preserve">H) </w:t>
      </w:r>
      <w:r w:rsidRPr="006C7776">
        <w:t xml:space="preserve">in </w:t>
      </w:r>
      <w:bookmarkEnd w:id="161"/>
      <w:r w:rsidRPr="006C7776">
        <w:t xml:space="preserve">Tonga. </w:t>
      </w:r>
    </w:p>
    <w:p w14:paraId="67DC344A" w14:textId="7092D675" w:rsidR="006C7776" w:rsidRPr="006C7776" w:rsidRDefault="006C7776" w:rsidP="004E2B88">
      <w:pPr>
        <w:pStyle w:val="ListBullet2"/>
        <w:numPr>
          <w:ilvl w:val="0"/>
          <w:numId w:val="0"/>
        </w:numPr>
        <w:ind w:left="357"/>
      </w:pPr>
      <w:r w:rsidRPr="006C7776">
        <w:t xml:space="preserve">The countries differ in levels of per capita income, health spending and health system performance, making it possible to learn about health system strengthening and how </w:t>
      </w:r>
      <w:r w:rsidR="00F1070D">
        <w:br/>
      </w:r>
      <w:r w:rsidRPr="006C7776">
        <w:t>DFAT contributes in a range of settings.</w:t>
      </w:r>
    </w:p>
    <w:p w14:paraId="4735C149" w14:textId="177F6781" w:rsidR="006C7776" w:rsidRPr="0041154A" w:rsidRDefault="00DE7825" w:rsidP="00DE7825">
      <w:pPr>
        <w:pStyle w:val="Caption"/>
      </w:pPr>
      <w:bookmarkStart w:id="162" w:name="_Toc35433426"/>
      <w:r>
        <w:t xml:space="preserve">Table </w:t>
      </w:r>
      <w:r w:rsidR="00033270">
        <w:fldChar w:fldCharType="begin"/>
      </w:r>
      <w:r w:rsidR="00033270">
        <w:instrText xml:space="preserve"> SEQ Table \* ARABIC </w:instrText>
      </w:r>
      <w:r w:rsidR="00033270">
        <w:fldChar w:fldCharType="separate"/>
      </w:r>
      <w:r w:rsidR="00522C0F">
        <w:rPr>
          <w:noProof/>
        </w:rPr>
        <w:t>1</w:t>
      </w:r>
      <w:r w:rsidR="00033270">
        <w:rPr>
          <w:noProof/>
        </w:rPr>
        <w:fldChar w:fldCharType="end"/>
      </w:r>
      <w:r>
        <w:t xml:space="preserve">: </w:t>
      </w:r>
      <w:r w:rsidRPr="0041154A">
        <w:t>Data sources and their contribution to addressing the key evaluation questions</w:t>
      </w:r>
      <w:bookmarkEnd w:id="162"/>
    </w:p>
    <w:tbl>
      <w:tblPr>
        <w:tblStyle w:val="TableGrid"/>
        <w:tblW w:w="10060" w:type="dxa"/>
        <w:tblLayout w:type="fixed"/>
        <w:tblLook w:val="04A0" w:firstRow="1" w:lastRow="0" w:firstColumn="1" w:lastColumn="0" w:noHBand="0" w:noVBand="1"/>
      </w:tblPr>
      <w:tblGrid>
        <w:gridCol w:w="2689"/>
        <w:gridCol w:w="1984"/>
        <w:gridCol w:w="1701"/>
        <w:gridCol w:w="1843"/>
        <w:gridCol w:w="1843"/>
      </w:tblGrid>
      <w:tr w:rsidR="00B25078" w14:paraId="0A522DFC" w14:textId="77777777" w:rsidTr="00BF6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12CDC9A" w14:textId="77777777" w:rsidR="00B25078" w:rsidRPr="0004264A" w:rsidRDefault="00B25078" w:rsidP="007D4C54"/>
        </w:tc>
        <w:tc>
          <w:tcPr>
            <w:tcW w:w="1984" w:type="dxa"/>
          </w:tcPr>
          <w:p w14:paraId="0117C9C1" w14:textId="555458B8" w:rsidR="00B25078" w:rsidRPr="0004264A" w:rsidRDefault="00B25078" w:rsidP="007D4C54">
            <w:pPr>
              <w:cnfStyle w:val="100000000000" w:firstRow="1" w:lastRow="0" w:firstColumn="0" w:lastColumn="0" w:oddVBand="0" w:evenVBand="0" w:oddHBand="0" w:evenHBand="0" w:firstRowFirstColumn="0" w:firstRowLastColumn="0" w:lastRowFirstColumn="0" w:lastRowLastColumn="0"/>
            </w:pPr>
            <w:r w:rsidRPr="0004264A">
              <w:rPr>
                <w:color w:val="auto"/>
              </w:rPr>
              <w:t xml:space="preserve">What did </w:t>
            </w:r>
            <w:r>
              <w:rPr>
                <w:color w:val="auto"/>
              </w:rPr>
              <w:t>DFAT</w:t>
            </w:r>
            <w:r w:rsidRPr="0004264A">
              <w:rPr>
                <w:color w:val="auto"/>
              </w:rPr>
              <w:t xml:space="preserve"> fund</w:t>
            </w:r>
            <w:r w:rsidR="00EC1B03">
              <w:rPr>
                <w:color w:val="auto"/>
              </w:rPr>
              <w:t>, and what were its characteristics</w:t>
            </w:r>
            <w:r w:rsidRPr="0004264A">
              <w:rPr>
                <w:color w:val="auto"/>
              </w:rPr>
              <w:t>?</w:t>
            </w:r>
          </w:p>
        </w:tc>
        <w:tc>
          <w:tcPr>
            <w:tcW w:w="1701" w:type="dxa"/>
          </w:tcPr>
          <w:p w14:paraId="08A3A15F" w14:textId="77777777" w:rsidR="00B25078" w:rsidRPr="0004264A" w:rsidRDefault="00B25078" w:rsidP="007D4C54">
            <w:pPr>
              <w:cnfStyle w:val="100000000000" w:firstRow="1" w:lastRow="0" w:firstColumn="0" w:lastColumn="0" w:oddVBand="0" w:evenVBand="0" w:oddHBand="0" w:evenHBand="0" w:firstRowFirstColumn="0" w:firstRowLastColumn="0" w:lastRowFirstColumn="0" w:lastRowLastColumn="0"/>
            </w:pPr>
            <w:r w:rsidRPr="0004264A">
              <w:rPr>
                <w:color w:val="auto"/>
              </w:rPr>
              <w:t>Did it contribute effectively?</w:t>
            </w:r>
          </w:p>
        </w:tc>
        <w:tc>
          <w:tcPr>
            <w:tcW w:w="1843" w:type="dxa"/>
          </w:tcPr>
          <w:p w14:paraId="08726C18" w14:textId="77777777" w:rsidR="00B25078" w:rsidRPr="0004264A" w:rsidRDefault="00B25078" w:rsidP="007D4C54">
            <w:pPr>
              <w:cnfStyle w:val="100000000000" w:firstRow="1" w:lastRow="0" w:firstColumn="0" w:lastColumn="0" w:oddVBand="0" w:evenVBand="0" w:oddHBand="0" w:evenHBand="0" w:firstRowFirstColumn="0" w:firstRowLastColumn="0" w:lastRowFirstColumn="0" w:lastRowLastColumn="0"/>
            </w:pPr>
            <w:r w:rsidRPr="0004264A">
              <w:rPr>
                <w:color w:val="auto"/>
              </w:rPr>
              <w:t>What DFAT ways of working helped or hindered?</w:t>
            </w:r>
          </w:p>
        </w:tc>
        <w:tc>
          <w:tcPr>
            <w:tcW w:w="1843" w:type="dxa"/>
          </w:tcPr>
          <w:p w14:paraId="28A984A3" w14:textId="2D007B01" w:rsidR="00B25078" w:rsidRDefault="00B25078">
            <w:pPr>
              <w:cnfStyle w:val="100000000000" w:firstRow="1" w:lastRow="0" w:firstColumn="0" w:lastColumn="0" w:oddVBand="0" w:evenVBand="0" w:oddHBand="0" w:evenHBand="0" w:firstRowFirstColumn="0" w:firstRowLastColumn="0" w:lastRowFirstColumn="0" w:lastRowLastColumn="0"/>
            </w:pPr>
            <w:r>
              <w:rPr>
                <w:color w:val="auto"/>
              </w:rPr>
              <w:t>How can</w:t>
            </w:r>
            <w:r w:rsidRPr="00C14528">
              <w:rPr>
                <w:color w:val="auto"/>
              </w:rPr>
              <w:t xml:space="preserve"> DFAT </w:t>
            </w:r>
            <w:r w:rsidR="00267C30">
              <w:rPr>
                <w:color w:val="auto"/>
              </w:rPr>
              <w:t>enhance</w:t>
            </w:r>
            <w:r w:rsidR="00267C30" w:rsidRPr="00C14528">
              <w:rPr>
                <w:color w:val="auto"/>
              </w:rPr>
              <w:t xml:space="preserve"> </w:t>
            </w:r>
            <w:r w:rsidRPr="00C14528">
              <w:rPr>
                <w:color w:val="auto"/>
              </w:rPr>
              <w:t>its contribution</w:t>
            </w:r>
            <w:r>
              <w:rPr>
                <w:color w:val="auto"/>
              </w:rPr>
              <w:t>?</w:t>
            </w:r>
          </w:p>
        </w:tc>
      </w:tr>
      <w:tr w:rsidR="00B25078" w14:paraId="3753FCB7" w14:textId="77777777" w:rsidTr="00BF60A0">
        <w:tc>
          <w:tcPr>
            <w:cnfStyle w:val="001000000000" w:firstRow="0" w:lastRow="0" w:firstColumn="1" w:lastColumn="0" w:oddVBand="0" w:evenVBand="0" w:oddHBand="0" w:evenHBand="0" w:firstRowFirstColumn="0" w:firstRowLastColumn="0" w:lastRowFirstColumn="0" w:lastRowLastColumn="0"/>
            <w:tcW w:w="2689" w:type="dxa"/>
          </w:tcPr>
          <w:p w14:paraId="0DBAC054" w14:textId="230DF5D8" w:rsidR="00B25078" w:rsidRPr="004E2B88" w:rsidRDefault="00B25078" w:rsidP="007D4C54">
            <w:pPr>
              <w:rPr>
                <w:b w:val="0"/>
                <w:bCs/>
              </w:rPr>
            </w:pPr>
            <w:r w:rsidRPr="006B12C5">
              <w:rPr>
                <w:bCs/>
                <w:color w:val="000000" w:themeColor="text1"/>
              </w:rPr>
              <w:t xml:space="preserve">Portfolio analysis </w:t>
            </w:r>
            <w:r w:rsidR="00BF60A0">
              <w:rPr>
                <w:bCs/>
                <w:color w:val="000000" w:themeColor="text1"/>
              </w:rPr>
              <w:br/>
            </w:r>
            <w:r w:rsidRPr="006B12C5">
              <w:rPr>
                <w:bCs/>
                <w:color w:val="000000" w:themeColor="text1"/>
              </w:rPr>
              <w:t>of DFAT data</w:t>
            </w:r>
            <w:r w:rsidRPr="00E31649">
              <w:rPr>
                <w:bCs/>
                <w:color w:val="000000" w:themeColor="text1"/>
              </w:rPr>
              <w:t xml:space="preserve">base </w:t>
            </w:r>
            <w:r w:rsidR="00BF60A0">
              <w:rPr>
                <w:bCs/>
                <w:color w:val="000000" w:themeColor="text1"/>
              </w:rPr>
              <w:br/>
            </w:r>
            <w:r w:rsidRPr="00E31649">
              <w:rPr>
                <w:bCs/>
                <w:color w:val="000000" w:themeColor="text1"/>
              </w:rPr>
              <w:t xml:space="preserve">of health programs active during </w:t>
            </w:r>
            <w:r w:rsidR="00BF60A0">
              <w:rPr>
                <w:bCs/>
                <w:color w:val="000000" w:themeColor="text1"/>
              </w:rPr>
              <w:br/>
            </w:r>
            <w:r w:rsidRPr="00E31649">
              <w:rPr>
                <w:bCs/>
                <w:color w:val="000000" w:themeColor="text1"/>
              </w:rPr>
              <w:t>the period</w:t>
            </w:r>
          </w:p>
        </w:tc>
        <w:tc>
          <w:tcPr>
            <w:tcW w:w="1984" w:type="dxa"/>
            <w:vAlign w:val="center"/>
          </w:tcPr>
          <w:p w14:paraId="507112F2" w14:textId="77777777" w:rsidR="00B25078" w:rsidRPr="0004264A" w:rsidRDefault="00B25078" w:rsidP="009930D0">
            <w:pPr>
              <w:pStyle w:val="ListParagraph"/>
              <w:numPr>
                <w:ilvl w:val="0"/>
                <w:numId w:val="12"/>
              </w:numPr>
              <w:tabs>
                <w:tab w:val="clear" w:pos="357"/>
              </w:tabs>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b/>
              </w:rPr>
            </w:pPr>
          </w:p>
        </w:tc>
        <w:tc>
          <w:tcPr>
            <w:tcW w:w="1701" w:type="dxa"/>
            <w:vAlign w:val="center"/>
          </w:tcPr>
          <w:p w14:paraId="1CF0A77E" w14:textId="77777777" w:rsidR="00B25078" w:rsidRPr="0004264A" w:rsidRDefault="00B25078" w:rsidP="00DF1DB4">
            <w:pPr>
              <w:spacing w:before="0" w:after="0"/>
              <w:jc w:val="center"/>
              <w:cnfStyle w:val="000000000000" w:firstRow="0" w:lastRow="0" w:firstColumn="0" w:lastColumn="0" w:oddVBand="0" w:evenVBand="0" w:oddHBand="0" w:evenHBand="0" w:firstRowFirstColumn="0" w:firstRowLastColumn="0" w:lastRowFirstColumn="0" w:lastRowLastColumn="0"/>
              <w:rPr>
                <w:b/>
              </w:rPr>
            </w:pPr>
          </w:p>
        </w:tc>
        <w:tc>
          <w:tcPr>
            <w:tcW w:w="1843" w:type="dxa"/>
            <w:vAlign w:val="center"/>
          </w:tcPr>
          <w:p w14:paraId="57565933" w14:textId="77777777" w:rsidR="00B25078" w:rsidRPr="0004264A" w:rsidRDefault="00B25078" w:rsidP="00DF1DB4">
            <w:pPr>
              <w:spacing w:before="0" w:after="0"/>
              <w:jc w:val="center"/>
              <w:cnfStyle w:val="000000000000" w:firstRow="0" w:lastRow="0" w:firstColumn="0" w:lastColumn="0" w:oddVBand="0" w:evenVBand="0" w:oddHBand="0" w:evenHBand="0" w:firstRowFirstColumn="0" w:firstRowLastColumn="0" w:lastRowFirstColumn="0" w:lastRowLastColumn="0"/>
              <w:rPr>
                <w:b/>
              </w:rPr>
            </w:pPr>
          </w:p>
        </w:tc>
        <w:tc>
          <w:tcPr>
            <w:tcW w:w="1843" w:type="dxa"/>
            <w:vAlign w:val="center"/>
          </w:tcPr>
          <w:p w14:paraId="26A8DDDC" w14:textId="77777777" w:rsidR="00B25078" w:rsidRDefault="00B25078" w:rsidP="00DF1DB4">
            <w:pPr>
              <w:spacing w:before="0" w:after="0"/>
              <w:jc w:val="center"/>
              <w:cnfStyle w:val="000000000000" w:firstRow="0" w:lastRow="0" w:firstColumn="0" w:lastColumn="0" w:oddVBand="0" w:evenVBand="0" w:oddHBand="0" w:evenHBand="0" w:firstRowFirstColumn="0" w:firstRowLastColumn="0" w:lastRowFirstColumn="0" w:lastRowLastColumn="0"/>
            </w:pPr>
          </w:p>
        </w:tc>
      </w:tr>
      <w:tr w:rsidR="00B25078" w:rsidRPr="0053407E" w14:paraId="68961759" w14:textId="77777777" w:rsidTr="00BF60A0">
        <w:tc>
          <w:tcPr>
            <w:cnfStyle w:val="001000000000" w:firstRow="0" w:lastRow="0" w:firstColumn="1" w:lastColumn="0" w:oddVBand="0" w:evenVBand="0" w:oddHBand="0" w:evenHBand="0" w:firstRowFirstColumn="0" w:firstRowLastColumn="0" w:lastRowFirstColumn="0" w:lastRowLastColumn="0"/>
            <w:tcW w:w="2689" w:type="dxa"/>
          </w:tcPr>
          <w:p w14:paraId="2C12D05F" w14:textId="25A970DB" w:rsidR="00B25078" w:rsidRPr="004E2B88" w:rsidRDefault="00B25078" w:rsidP="007D4C54">
            <w:pPr>
              <w:rPr>
                <w:b w:val="0"/>
                <w:bCs/>
              </w:rPr>
            </w:pPr>
            <w:r w:rsidRPr="006B12C5">
              <w:rPr>
                <w:bCs/>
                <w:color w:val="000000" w:themeColor="text1"/>
              </w:rPr>
              <w:t xml:space="preserve">Desk review of </w:t>
            </w:r>
            <w:r w:rsidR="00BF60A0">
              <w:rPr>
                <w:bCs/>
                <w:color w:val="000000" w:themeColor="text1"/>
              </w:rPr>
              <w:br/>
            </w:r>
            <w:r w:rsidRPr="006B12C5">
              <w:rPr>
                <w:bCs/>
                <w:color w:val="000000" w:themeColor="text1"/>
              </w:rPr>
              <w:t xml:space="preserve">major country </w:t>
            </w:r>
            <w:r w:rsidR="00BF60A0">
              <w:rPr>
                <w:bCs/>
                <w:color w:val="000000" w:themeColor="text1"/>
              </w:rPr>
              <w:br/>
            </w:r>
            <w:r w:rsidRPr="006B12C5">
              <w:rPr>
                <w:bCs/>
                <w:color w:val="000000" w:themeColor="text1"/>
              </w:rPr>
              <w:t xml:space="preserve">health programs </w:t>
            </w:r>
            <w:r w:rsidR="00BF60A0">
              <w:rPr>
                <w:bCs/>
                <w:color w:val="000000" w:themeColor="text1"/>
              </w:rPr>
              <w:br/>
            </w:r>
            <w:r w:rsidRPr="006B12C5">
              <w:rPr>
                <w:bCs/>
                <w:color w:val="000000" w:themeColor="text1"/>
              </w:rPr>
              <w:t>and policies</w:t>
            </w:r>
          </w:p>
        </w:tc>
        <w:tc>
          <w:tcPr>
            <w:tcW w:w="1984" w:type="dxa"/>
            <w:vAlign w:val="center"/>
          </w:tcPr>
          <w:p w14:paraId="68D0A8D2" w14:textId="77777777" w:rsidR="00B25078" w:rsidRPr="0004264A" w:rsidRDefault="00B25078" w:rsidP="009930D0">
            <w:pPr>
              <w:pStyle w:val="ListParagraph"/>
              <w:numPr>
                <w:ilvl w:val="0"/>
                <w:numId w:val="14"/>
              </w:numPr>
              <w:tabs>
                <w:tab w:val="clear" w:pos="357"/>
              </w:tabs>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b/>
              </w:rPr>
            </w:pPr>
          </w:p>
        </w:tc>
        <w:tc>
          <w:tcPr>
            <w:tcW w:w="1701" w:type="dxa"/>
            <w:vAlign w:val="center"/>
          </w:tcPr>
          <w:p w14:paraId="27E9781A" w14:textId="77777777" w:rsidR="00B25078" w:rsidRPr="0004264A" w:rsidRDefault="00B25078" w:rsidP="009930D0">
            <w:pPr>
              <w:pStyle w:val="ListParagraph"/>
              <w:numPr>
                <w:ilvl w:val="0"/>
                <w:numId w:val="14"/>
              </w:numPr>
              <w:tabs>
                <w:tab w:val="clear" w:pos="357"/>
              </w:tabs>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b/>
              </w:rPr>
            </w:pPr>
          </w:p>
        </w:tc>
        <w:tc>
          <w:tcPr>
            <w:tcW w:w="1843" w:type="dxa"/>
            <w:vAlign w:val="center"/>
          </w:tcPr>
          <w:p w14:paraId="42B141EE" w14:textId="77777777" w:rsidR="00B25078" w:rsidRPr="0004264A" w:rsidRDefault="00B25078" w:rsidP="009930D0">
            <w:pPr>
              <w:pStyle w:val="ListParagraph"/>
              <w:numPr>
                <w:ilvl w:val="0"/>
                <w:numId w:val="14"/>
              </w:numPr>
              <w:tabs>
                <w:tab w:val="clear" w:pos="357"/>
              </w:tabs>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b/>
              </w:rPr>
            </w:pPr>
          </w:p>
        </w:tc>
        <w:tc>
          <w:tcPr>
            <w:tcW w:w="1843" w:type="dxa"/>
            <w:vAlign w:val="center"/>
          </w:tcPr>
          <w:p w14:paraId="253B220D" w14:textId="77777777" w:rsidR="00B25078" w:rsidRPr="0053407E" w:rsidRDefault="00B25078" w:rsidP="009930D0">
            <w:pPr>
              <w:pStyle w:val="ListParagraph"/>
              <w:numPr>
                <w:ilvl w:val="0"/>
                <w:numId w:val="14"/>
              </w:numPr>
              <w:spacing w:before="0" w:after="0"/>
              <w:contextualSpacing w:val="0"/>
              <w:jc w:val="center"/>
              <w:cnfStyle w:val="000000000000" w:firstRow="0" w:lastRow="0" w:firstColumn="0" w:lastColumn="0" w:oddVBand="0" w:evenVBand="0" w:oddHBand="0" w:evenHBand="0" w:firstRowFirstColumn="0" w:firstRowLastColumn="0" w:lastRowFirstColumn="0" w:lastRowLastColumn="0"/>
            </w:pPr>
          </w:p>
        </w:tc>
      </w:tr>
      <w:tr w:rsidR="00B25078" w14:paraId="7F73D6D7" w14:textId="77777777" w:rsidTr="00BF60A0">
        <w:tc>
          <w:tcPr>
            <w:cnfStyle w:val="001000000000" w:firstRow="0" w:lastRow="0" w:firstColumn="1" w:lastColumn="0" w:oddVBand="0" w:evenVBand="0" w:oddHBand="0" w:evenHBand="0" w:firstRowFirstColumn="0" w:firstRowLastColumn="0" w:lastRowFirstColumn="0" w:lastRowLastColumn="0"/>
            <w:tcW w:w="2689" w:type="dxa"/>
          </w:tcPr>
          <w:p w14:paraId="610AAE3C" w14:textId="3621E9A9" w:rsidR="00B25078" w:rsidRPr="004E2B88" w:rsidRDefault="00B25078" w:rsidP="007D4C54">
            <w:pPr>
              <w:rPr>
                <w:b w:val="0"/>
                <w:bCs/>
              </w:rPr>
            </w:pPr>
            <w:r w:rsidRPr="006B12C5">
              <w:rPr>
                <w:bCs/>
                <w:color w:val="000000" w:themeColor="text1"/>
              </w:rPr>
              <w:t xml:space="preserve">Key informant </w:t>
            </w:r>
            <w:r w:rsidRPr="00C53DAE">
              <w:rPr>
                <w:bCs/>
                <w:color w:val="000000" w:themeColor="text1"/>
              </w:rPr>
              <w:t xml:space="preserve">interviews and </w:t>
            </w:r>
            <w:r w:rsidR="00BF60A0">
              <w:rPr>
                <w:bCs/>
                <w:color w:val="000000" w:themeColor="text1"/>
              </w:rPr>
              <w:br/>
            </w:r>
            <w:r w:rsidRPr="00C53DAE">
              <w:rPr>
                <w:bCs/>
                <w:color w:val="000000" w:themeColor="text1"/>
              </w:rPr>
              <w:t>focus groups</w:t>
            </w:r>
          </w:p>
        </w:tc>
        <w:tc>
          <w:tcPr>
            <w:tcW w:w="1984" w:type="dxa"/>
            <w:vAlign w:val="center"/>
          </w:tcPr>
          <w:p w14:paraId="71CB2C21" w14:textId="77777777" w:rsidR="00B25078" w:rsidRPr="0004264A" w:rsidRDefault="00B25078" w:rsidP="009930D0">
            <w:pPr>
              <w:pStyle w:val="ListParagraph"/>
              <w:numPr>
                <w:ilvl w:val="0"/>
                <w:numId w:val="15"/>
              </w:numPr>
              <w:tabs>
                <w:tab w:val="clear" w:pos="357"/>
              </w:tabs>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b/>
              </w:rPr>
            </w:pPr>
          </w:p>
        </w:tc>
        <w:tc>
          <w:tcPr>
            <w:tcW w:w="1701" w:type="dxa"/>
            <w:vAlign w:val="center"/>
          </w:tcPr>
          <w:p w14:paraId="1A68E341" w14:textId="77777777" w:rsidR="00B25078" w:rsidRPr="0004264A" w:rsidRDefault="00B25078" w:rsidP="009930D0">
            <w:pPr>
              <w:pStyle w:val="ListParagraph"/>
              <w:numPr>
                <w:ilvl w:val="0"/>
                <w:numId w:val="15"/>
              </w:numPr>
              <w:tabs>
                <w:tab w:val="clear" w:pos="357"/>
              </w:tabs>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b/>
              </w:rPr>
            </w:pPr>
          </w:p>
        </w:tc>
        <w:tc>
          <w:tcPr>
            <w:tcW w:w="1843" w:type="dxa"/>
            <w:vAlign w:val="center"/>
          </w:tcPr>
          <w:p w14:paraId="44E2F26E" w14:textId="77777777" w:rsidR="00B25078" w:rsidRPr="0004264A" w:rsidRDefault="00B25078" w:rsidP="009930D0">
            <w:pPr>
              <w:pStyle w:val="ListParagraph"/>
              <w:numPr>
                <w:ilvl w:val="0"/>
                <w:numId w:val="15"/>
              </w:numPr>
              <w:tabs>
                <w:tab w:val="clear" w:pos="357"/>
              </w:tabs>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b/>
              </w:rPr>
            </w:pPr>
          </w:p>
        </w:tc>
        <w:tc>
          <w:tcPr>
            <w:tcW w:w="1843" w:type="dxa"/>
            <w:vAlign w:val="center"/>
          </w:tcPr>
          <w:p w14:paraId="517B3A2E" w14:textId="77777777" w:rsidR="00B25078" w:rsidRDefault="00B25078" w:rsidP="009930D0">
            <w:pPr>
              <w:pStyle w:val="ListParagraph"/>
              <w:numPr>
                <w:ilvl w:val="0"/>
                <w:numId w:val="15"/>
              </w:numPr>
              <w:tabs>
                <w:tab w:val="clear" w:pos="357"/>
              </w:tabs>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pPr>
          </w:p>
        </w:tc>
      </w:tr>
      <w:tr w:rsidR="00B25078" w:rsidRPr="0053407E" w14:paraId="39738582" w14:textId="77777777" w:rsidTr="00BF60A0">
        <w:tc>
          <w:tcPr>
            <w:cnfStyle w:val="001000000000" w:firstRow="0" w:lastRow="0" w:firstColumn="1" w:lastColumn="0" w:oddVBand="0" w:evenVBand="0" w:oddHBand="0" w:evenHBand="0" w:firstRowFirstColumn="0" w:firstRowLastColumn="0" w:lastRowFirstColumn="0" w:lastRowLastColumn="0"/>
            <w:tcW w:w="2689" w:type="dxa"/>
          </w:tcPr>
          <w:p w14:paraId="1A05F809" w14:textId="423EEB6B" w:rsidR="00B25078" w:rsidRPr="004E2B88" w:rsidRDefault="00B25078" w:rsidP="007D4C54">
            <w:pPr>
              <w:rPr>
                <w:b w:val="0"/>
                <w:bCs/>
              </w:rPr>
            </w:pPr>
            <w:r w:rsidRPr="006B12C5">
              <w:rPr>
                <w:bCs/>
                <w:color w:val="000000" w:themeColor="text1"/>
              </w:rPr>
              <w:t xml:space="preserve">Document analysis </w:t>
            </w:r>
            <w:r w:rsidR="00BF60A0">
              <w:rPr>
                <w:bCs/>
                <w:color w:val="000000" w:themeColor="text1"/>
              </w:rPr>
              <w:br/>
            </w:r>
            <w:r w:rsidRPr="006B12C5">
              <w:rPr>
                <w:bCs/>
                <w:color w:val="000000" w:themeColor="text1"/>
              </w:rPr>
              <w:t>of the 15 major health investments across three health system functions</w:t>
            </w:r>
          </w:p>
        </w:tc>
        <w:tc>
          <w:tcPr>
            <w:tcW w:w="1984" w:type="dxa"/>
            <w:vAlign w:val="center"/>
          </w:tcPr>
          <w:p w14:paraId="7209238B" w14:textId="77777777" w:rsidR="00B25078" w:rsidRPr="0004264A" w:rsidRDefault="00B25078" w:rsidP="009930D0">
            <w:pPr>
              <w:pStyle w:val="ListParagraph"/>
              <w:numPr>
                <w:ilvl w:val="0"/>
                <w:numId w:val="16"/>
              </w:numPr>
              <w:tabs>
                <w:tab w:val="clear" w:pos="357"/>
              </w:tabs>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b/>
              </w:rPr>
            </w:pPr>
          </w:p>
        </w:tc>
        <w:tc>
          <w:tcPr>
            <w:tcW w:w="1701" w:type="dxa"/>
            <w:vAlign w:val="center"/>
          </w:tcPr>
          <w:p w14:paraId="63A58720" w14:textId="77777777" w:rsidR="00B25078" w:rsidRPr="0004264A" w:rsidRDefault="00B25078" w:rsidP="009930D0">
            <w:pPr>
              <w:pStyle w:val="ListParagraph"/>
              <w:numPr>
                <w:ilvl w:val="0"/>
                <w:numId w:val="16"/>
              </w:numPr>
              <w:tabs>
                <w:tab w:val="clear" w:pos="357"/>
              </w:tabs>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b/>
              </w:rPr>
            </w:pPr>
          </w:p>
        </w:tc>
        <w:tc>
          <w:tcPr>
            <w:tcW w:w="1843" w:type="dxa"/>
            <w:vAlign w:val="center"/>
          </w:tcPr>
          <w:p w14:paraId="603DCBBC" w14:textId="77777777" w:rsidR="00B25078" w:rsidRPr="0004264A" w:rsidRDefault="00B25078" w:rsidP="009930D0">
            <w:pPr>
              <w:pStyle w:val="ListParagraph"/>
              <w:numPr>
                <w:ilvl w:val="0"/>
                <w:numId w:val="16"/>
              </w:numPr>
              <w:tabs>
                <w:tab w:val="clear" w:pos="357"/>
              </w:tabs>
              <w:spacing w:before="0"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b/>
              </w:rPr>
            </w:pPr>
          </w:p>
        </w:tc>
        <w:tc>
          <w:tcPr>
            <w:tcW w:w="1843" w:type="dxa"/>
            <w:vAlign w:val="center"/>
          </w:tcPr>
          <w:p w14:paraId="3DBDE7D4" w14:textId="77777777" w:rsidR="00B25078" w:rsidRPr="0053407E" w:rsidRDefault="00B25078" w:rsidP="009930D0">
            <w:pPr>
              <w:pStyle w:val="ListParagraph"/>
              <w:numPr>
                <w:ilvl w:val="0"/>
                <w:numId w:val="16"/>
              </w:numPr>
              <w:spacing w:before="0" w:after="0"/>
              <w:contextualSpacing w:val="0"/>
              <w:jc w:val="center"/>
              <w:cnfStyle w:val="000000000000" w:firstRow="0" w:lastRow="0" w:firstColumn="0" w:lastColumn="0" w:oddVBand="0" w:evenVBand="0" w:oddHBand="0" w:evenHBand="0" w:firstRowFirstColumn="0" w:firstRowLastColumn="0" w:lastRowFirstColumn="0" w:lastRowLastColumn="0"/>
            </w:pPr>
          </w:p>
        </w:tc>
      </w:tr>
      <w:tr w:rsidR="00B25078" w14:paraId="6830E5AC" w14:textId="77777777" w:rsidTr="00BF60A0">
        <w:tc>
          <w:tcPr>
            <w:cnfStyle w:val="001000000000" w:firstRow="0" w:lastRow="0" w:firstColumn="1" w:lastColumn="0" w:oddVBand="0" w:evenVBand="0" w:oddHBand="0" w:evenHBand="0" w:firstRowFirstColumn="0" w:firstRowLastColumn="0" w:lastRowFirstColumn="0" w:lastRowLastColumn="0"/>
            <w:tcW w:w="2689" w:type="dxa"/>
          </w:tcPr>
          <w:p w14:paraId="1A142044" w14:textId="5B31BB74" w:rsidR="00FD7686" w:rsidRPr="004E2B88" w:rsidRDefault="00B25078" w:rsidP="007D4C54">
            <w:pPr>
              <w:rPr>
                <w:b w:val="0"/>
                <w:bCs/>
              </w:rPr>
            </w:pPr>
            <w:r w:rsidRPr="006B12C5">
              <w:rPr>
                <w:bCs/>
                <w:color w:val="000000" w:themeColor="text1"/>
              </w:rPr>
              <w:t>Country visits</w:t>
            </w:r>
            <w:r w:rsidR="007F3227" w:rsidRPr="006B12C5">
              <w:rPr>
                <w:bCs/>
                <w:color w:val="000000" w:themeColor="text1"/>
              </w:rPr>
              <w:t>—c</w:t>
            </w:r>
            <w:r w:rsidRPr="00E31649">
              <w:rPr>
                <w:bCs/>
                <w:color w:val="000000" w:themeColor="text1"/>
              </w:rPr>
              <w:t xml:space="preserve">ase studies on </w:t>
            </w:r>
            <w:r w:rsidR="007F3227" w:rsidRPr="00785E80">
              <w:rPr>
                <w:bCs/>
                <w:color w:val="000000" w:themeColor="text1"/>
              </w:rPr>
              <w:t>h</w:t>
            </w:r>
            <w:r w:rsidRPr="00EB0E80">
              <w:rPr>
                <w:bCs/>
                <w:color w:val="000000" w:themeColor="text1"/>
              </w:rPr>
              <w:t xml:space="preserve">ealth </w:t>
            </w:r>
            <w:r w:rsidRPr="00EB0E80">
              <w:rPr>
                <w:bCs/>
                <w:color w:val="000000" w:themeColor="text1"/>
              </w:rPr>
              <w:lastRenderedPageBreak/>
              <w:t>systems strengthening in Fiji,</w:t>
            </w:r>
            <w:r w:rsidRPr="00186C90">
              <w:rPr>
                <w:bCs/>
                <w:color w:val="000000" w:themeColor="text1"/>
              </w:rPr>
              <w:t xml:space="preserve"> Solomon Islands and Tonga focused on: </w:t>
            </w:r>
          </w:p>
          <w:p w14:paraId="13B19ED8" w14:textId="23FCA7DC" w:rsidR="00FD7686" w:rsidRPr="00FD7686" w:rsidRDefault="00FD7686" w:rsidP="00FD7686">
            <w:pPr>
              <w:pStyle w:val="ListBullet"/>
              <w:rPr>
                <w:b w:val="0"/>
                <w:bCs/>
              </w:rPr>
            </w:pPr>
            <w:r w:rsidRPr="006B12C5">
              <w:rPr>
                <w:bCs/>
              </w:rPr>
              <w:t>h</w:t>
            </w:r>
            <w:r w:rsidR="00B25078" w:rsidRPr="00C53DAE">
              <w:rPr>
                <w:bCs/>
              </w:rPr>
              <w:t>ealth</w:t>
            </w:r>
            <w:r w:rsidR="00B25078" w:rsidRPr="006B12C5">
              <w:rPr>
                <w:bCs/>
              </w:rPr>
              <w:t xml:space="preserve"> information systems</w:t>
            </w:r>
          </w:p>
          <w:p w14:paraId="2D8F270D" w14:textId="6D5FD840" w:rsidR="00FD7686" w:rsidRPr="00FD7686" w:rsidRDefault="00B25078" w:rsidP="00FD7686">
            <w:pPr>
              <w:pStyle w:val="ListBullet"/>
              <w:rPr>
                <w:b w:val="0"/>
                <w:bCs/>
              </w:rPr>
            </w:pPr>
            <w:r w:rsidRPr="006B12C5">
              <w:rPr>
                <w:bCs/>
              </w:rPr>
              <w:t>health workforce development</w:t>
            </w:r>
          </w:p>
          <w:p w14:paraId="1FD5AFBC" w14:textId="5C303014" w:rsidR="00B25078" w:rsidRPr="00FD7686" w:rsidRDefault="00B25078" w:rsidP="004E2B88">
            <w:pPr>
              <w:pStyle w:val="ListBullet"/>
            </w:pPr>
            <w:r w:rsidRPr="006B12C5">
              <w:rPr>
                <w:bCs/>
              </w:rPr>
              <w:t>pharmaceutical</w:t>
            </w:r>
            <w:r w:rsidRPr="00C53DAE">
              <w:rPr>
                <w:bCs/>
              </w:rPr>
              <w:t xml:space="preserve"> and supply chain management</w:t>
            </w:r>
            <w:r w:rsidR="00FD7686" w:rsidRPr="006B12C5">
              <w:rPr>
                <w:bCs/>
              </w:rPr>
              <w:t>.</w:t>
            </w:r>
          </w:p>
        </w:tc>
        <w:tc>
          <w:tcPr>
            <w:tcW w:w="1984" w:type="dxa"/>
            <w:vAlign w:val="center"/>
          </w:tcPr>
          <w:p w14:paraId="63C37B2A" w14:textId="77777777" w:rsidR="00B25078" w:rsidRPr="0004264A" w:rsidRDefault="00B25078" w:rsidP="009930D0">
            <w:pPr>
              <w:pStyle w:val="ListParagraph"/>
              <w:numPr>
                <w:ilvl w:val="0"/>
                <w:numId w:val="17"/>
              </w:numPr>
              <w:tabs>
                <w:tab w:val="clear" w:pos="357"/>
              </w:tabs>
              <w:spacing w:before="0" w:after="0" w:line="240" w:lineRule="auto"/>
              <w:ind w:left="714" w:hanging="357"/>
              <w:contextualSpacing w:val="0"/>
              <w:jc w:val="center"/>
              <w:cnfStyle w:val="000000000000" w:firstRow="0" w:lastRow="0" w:firstColumn="0" w:lastColumn="0" w:oddVBand="0" w:evenVBand="0" w:oddHBand="0" w:evenHBand="0" w:firstRowFirstColumn="0" w:firstRowLastColumn="0" w:lastRowFirstColumn="0" w:lastRowLastColumn="0"/>
              <w:rPr>
                <w:b/>
              </w:rPr>
            </w:pPr>
          </w:p>
        </w:tc>
        <w:tc>
          <w:tcPr>
            <w:tcW w:w="1701" w:type="dxa"/>
            <w:vAlign w:val="center"/>
          </w:tcPr>
          <w:p w14:paraId="5D58D91E" w14:textId="77777777" w:rsidR="00B25078" w:rsidRPr="0004264A" w:rsidRDefault="00B25078" w:rsidP="009930D0">
            <w:pPr>
              <w:pStyle w:val="ListParagraph"/>
              <w:numPr>
                <w:ilvl w:val="0"/>
                <w:numId w:val="17"/>
              </w:numPr>
              <w:tabs>
                <w:tab w:val="clear" w:pos="357"/>
              </w:tabs>
              <w:spacing w:before="0" w:after="0" w:line="240" w:lineRule="auto"/>
              <w:ind w:left="714" w:hanging="357"/>
              <w:contextualSpacing w:val="0"/>
              <w:jc w:val="center"/>
              <w:cnfStyle w:val="000000000000" w:firstRow="0" w:lastRow="0" w:firstColumn="0" w:lastColumn="0" w:oddVBand="0" w:evenVBand="0" w:oddHBand="0" w:evenHBand="0" w:firstRowFirstColumn="0" w:firstRowLastColumn="0" w:lastRowFirstColumn="0" w:lastRowLastColumn="0"/>
              <w:rPr>
                <w:b/>
              </w:rPr>
            </w:pPr>
          </w:p>
        </w:tc>
        <w:tc>
          <w:tcPr>
            <w:tcW w:w="1843" w:type="dxa"/>
            <w:vAlign w:val="center"/>
          </w:tcPr>
          <w:p w14:paraId="348E2C17" w14:textId="77777777" w:rsidR="00B25078" w:rsidRPr="0004264A" w:rsidRDefault="00B25078" w:rsidP="009930D0">
            <w:pPr>
              <w:pStyle w:val="ListParagraph"/>
              <w:numPr>
                <w:ilvl w:val="0"/>
                <w:numId w:val="17"/>
              </w:numPr>
              <w:tabs>
                <w:tab w:val="clear" w:pos="357"/>
              </w:tabs>
              <w:spacing w:before="0" w:after="0" w:line="240" w:lineRule="auto"/>
              <w:ind w:left="714" w:hanging="357"/>
              <w:contextualSpacing w:val="0"/>
              <w:jc w:val="center"/>
              <w:cnfStyle w:val="000000000000" w:firstRow="0" w:lastRow="0" w:firstColumn="0" w:lastColumn="0" w:oddVBand="0" w:evenVBand="0" w:oddHBand="0" w:evenHBand="0" w:firstRowFirstColumn="0" w:firstRowLastColumn="0" w:lastRowFirstColumn="0" w:lastRowLastColumn="0"/>
              <w:rPr>
                <w:b/>
              </w:rPr>
            </w:pPr>
          </w:p>
        </w:tc>
        <w:tc>
          <w:tcPr>
            <w:tcW w:w="1843" w:type="dxa"/>
            <w:vAlign w:val="center"/>
          </w:tcPr>
          <w:p w14:paraId="4D3E402D" w14:textId="77777777" w:rsidR="00B25078" w:rsidRDefault="00B25078" w:rsidP="009930D0">
            <w:pPr>
              <w:pStyle w:val="ListParagraph"/>
              <w:numPr>
                <w:ilvl w:val="0"/>
                <w:numId w:val="17"/>
              </w:numPr>
              <w:tabs>
                <w:tab w:val="clear" w:pos="357"/>
              </w:tabs>
              <w:spacing w:before="0" w:after="0" w:line="240" w:lineRule="auto"/>
              <w:ind w:left="714" w:hanging="357"/>
              <w:contextualSpacing w:val="0"/>
              <w:jc w:val="center"/>
              <w:cnfStyle w:val="000000000000" w:firstRow="0" w:lastRow="0" w:firstColumn="0" w:lastColumn="0" w:oddVBand="0" w:evenVBand="0" w:oddHBand="0" w:evenHBand="0" w:firstRowFirstColumn="0" w:firstRowLastColumn="0" w:lastRowFirstColumn="0" w:lastRowLastColumn="0"/>
            </w:pPr>
          </w:p>
        </w:tc>
      </w:tr>
    </w:tbl>
    <w:p w14:paraId="1F3CFC60" w14:textId="77777777" w:rsidR="00D02352" w:rsidRPr="00D02352" w:rsidRDefault="00D02352" w:rsidP="00D02352"/>
    <w:p w14:paraId="5960B915" w14:textId="549D3226" w:rsidR="007F3227" w:rsidRDefault="00C57E3E" w:rsidP="00C57E3E">
      <w:pPr>
        <w:rPr>
          <w:noProof/>
        </w:rPr>
      </w:pPr>
      <w:r>
        <w:t>During the country visits</w:t>
      </w:r>
      <w:r w:rsidR="007F3227">
        <w:t xml:space="preserve">, </w:t>
      </w:r>
      <w:r>
        <w:t xml:space="preserve">the evaluation team held interviews and small group discussions with </w:t>
      </w:r>
      <w:r w:rsidR="002B63A8">
        <w:br/>
      </w:r>
      <w:r>
        <w:t>154 people, including</w:t>
      </w:r>
      <w:r w:rsidR="007F3227">
        <w:t>:</w:t>
      </w:r>
    </w:p>
    <w:p w14:paraId="4B7CE413" w14:textId="00334041" w:rsidR="007F3227" w:rsidRDefault="00C57E3E" w:rsidP="007F3227">
      <w:pPr>
        <w:pStyle w:val="ListBullet"/>
        <w:rPr>
          <w:noProof/>
        </w:rPr>
      </w:pPr>
      <w:r>
        <w:rPr>
          <w:noProof/>
        </w:rPr>
        <w:t>government officers, particularly from health ministries</w:t>
      </w:r>
      <w:r w:rsidR="007F3227">
        <w:rPr>
          <w:noProof/>
        </w:rPr>
        <w:t xml:space="preserve"> and </w:t>
      </w:r>
      <w:r>
        <w:rPr>
          <w:noProof/>
        </w:rPr>
        <w:t>including frontline health workers and managers</w:t>
      </w:r>
    </w:p>
    <w:p w14:paraId="3735B252" w14:textId="074C3C15" w:rsidR="007F3227" w:rsidRDefault="00C57E3E" w:rsidP="007F3227">
      <w:pPr>
        <w:pStyle w:val="ListBullet"/>
        <w:rPr>
          <w:noProof/>
        </w:rPr>
      </w:pPr>
      <w:r>
        <w:rPr>
          <w:noProof/>
        </w:rPr>
        <w:t xml:space="preserve">staff at DFAT </w:t>
      </w:r>
      <w:r w:rsidR="007F3227">
        <w:rPr>
          <w:noProof/>
        </w:rPr>
        <w:t>p</w:t>
      </w:r>
      <w:r>
        <w:rPr>
          <w:noProof/>
        </w:rPr>
        <w:t>osts</w:t>
      </w:r>
    </w:p>
    <w:p w14:paraId="05CC0B53" w14:textId="12A9A39C" w:rsidR="007F3227" w:rsidRDefault="00C57E3E" w:rsidP="004E2B88">
      <w:pPr>
        <w:pStyle w:val="ListBullet"/>
        <w:rPr>
          <w:noProof/>
        </w:rPr>
      </w:pPr>
      <w:r>
        <w:rPr>
          <w:noProof/>
        </w:rPr>
        <w:t xml:space="preserve">development partners. </w:t>
      </w:r>
    </w:p>
    <w:p w14:paraId="19227662" w14:textId="48CC0145" w:rsidR="00C57E3E" w:rsidRDefault="00C57E3E" w:rsidP="00C57E3E">
      <w:pPr>
        <w:rPr>
          <w:noProof/>
        </w:rPr>
      </w:pPr>
      <w:r>
        <w:rPr>
          <w:noProof/>
        </w:rPr>
        <w:t>The</w:t>
      </w:r>
      <w:r w:rsidR="0041154A">
        <w:rPr>
          <w:noProof/>
        </w:rPr>
        <w:t xml:space="preserve"> team</w:t>
      </w:r>
      <w:r>
        <w:rPr>
          <w:noProof/>
        </w:rPr>
        <w:t xml:space="preserve"> visited some health facilities and, where possible, located and interviewed people who had been involved in </w:t>
      </w:r>
      <w:r w:rsidR="004D385B">
        <w:rPr>
          <w:noProof/>
        </w:rPr>
        <w:t>DFAT</w:t>
      </w:r>
      <w:r w:rsidR="007F3227">
        <w:rPr>
          <w:noProof/>
        </w:rPr>
        <w:t>-</w:t>
      </w:r>
      <w:r>
        <w:rPr>
          <w:noProof/>
        </w:rPr>
        <w:t xml:space="preserve">funded health programs. </w:t>
      </w:r>
    </w:p>
    <w:p w14:paraId="7D38D358" w14:textId="68B9C93F" w:rsidR="0067210A" w:rsidRDefault="00C57E3E" w:rsidP="00C57E3E">
      <w:r>
        <w:rPr>
          <w:noProof/>
        </w:rPr>
        <w:t xml:space="preserve">The interviews and facility visits </w:t>
      </w:r>
      <w:r>
        <w:t>were organised around</w:t>
      </w:r>
      <w:r w:rsidR="00FD7686">
        <w:t xml:space="preserve"> these</w:t>
      </w:r>
      <w:r>
        <w:t xml:space="preserve"> three health system functions, identified from the document analysis as a focus in most</w:t>
      </w:r>
      <w:r w:rsidR="00DC5C65">
        <w:t xml:space="preserve"> </w:t>
      </w:r>
      <w:r>
        <w:t xml:space="preserve">selected country health programs: </w:t>
      </w:r>
    </w:p>
    <w:p w14:paraId="673EA69B" w14:textId="77777777" w:rsidR="0067210A" w:rsidRDefault="00C57E3E" w:rsidP="0067210A">
      <w:pPr>
        <w:pStyle w:val="ListNumber"/>
      </w:pPr>
      <w:r>
        <w:t>health information systems</w:t>
      </w:r>
    </w:p>
    <w:p w14:paraId="09E1CF2A" w14:textId="3A6A636F" w:rsidR="0067210A" w:rsidRDefault="00C57E3E" w:rsidP="0067210A">
      <w:pPr>
        <w:pStyle w:val="ListNumber"/>
      </w:pPr>
      <w:r>
        <w:t>health workforce development</w:t>
      </w:r>
    </w:p>
    <w:p w14:paraId="0082B2D5" w14:textId="1E75623B" w:rsidR="0067210A" w:rsidRDefault="00C57E3E" w:rsidP="004E2B88">
      <w:pPr>
        <w:pStyle w:val="ListNumber"/>
      </w:pPr>
      <w:r>
        <w:t xml:space="preserve">pharmaceutical supply chain management. </w:t>
      </w:r>
    </w:p>
    <w:p w14:paraId="60B015DB" w14:textId="77777777" w:rsidR="0067210A" w:rsidRDefault="00C57E3E" w:rsidP="00C57E3E">
      <w:r>
        <w:t>The team sought information about major changes</w:t>
      </w:r>
      <w:r w:rsidR="00DC5C65">
        <w:t xml:space="preserve"> in the three functions</w:t>
      </w:r>
      <w:r>
        <w:t xml:space="preserve"> in the last decade and</w:t>
      </w:r>
      <w:r w:rsidR="0067210A">
        <w:t>:</w:t>
      </w:r>
    </w:p>
    <w:p w14:paraId="6E31F84B" w14:textId="18464129" w:rsidR="0067210A" w:rsidRDefault="00C57E3E" w:rsidP="0067210A">
      <w:pPr>
        <w:pStyle w:val="ListBullet"/>
      </w:pPr>
      <w:r>
        <w:t>their interaction with other parts of the health system</w:t>
      </w:r>
    </w:p>
    <w:p w14:paraId="7539D80E" w14:textId="5A3E7F8F" w:rsidR="0067210A" w:rsidRDefault="00C57E3E" w:rsidP="0067210A">
      <w:pPr>
        <w:pStyle w:val="ListBullet"/>
      </w:pPr>
      <w:r>
        <w:t>how Australian support contributed to this</w:t>
      </w:r>
    </w:p>
    <w:p w14:paraId="2C564365" w14:textId="2AB07D99" w:rsidR="0067210A" w:rsidRDefault="00C57E3E" w:rsidP="0067210A">
      <w:pPr>
        <w:pStyle w:val="ListBullet"/>
      </w:pPr>
      <w:r>
        <w:t>what aspects of DFAT engagement and support worked wel</w:t>
      </w:r>
      <w:r w:rsidR="0067210A">
        <w:t>l</w:t>
      </w:r>
    </w:p>
    <w:p w14:paraId="60EEC4F6" w14:textId="2345ED3B" w:rsidR="0067210A" w:rsidRDefault="00C57E3E" w:rsidP="0067210A">
      <w:pPr>
        <w:pStyle w:val="ListBullet"/>
      </w:pPr>
      <w:r>
        <w:t xml:space="preserve">what DFAT should </w:t>
      </w:r>
      <w:r w:rsidR="005C58B3">
        <w:t xml:space="preserve">do </w:t>
      </w:r>
      <w:r w:rsidR="000716C7">
        <w:t>to make</w:t>
      </w:r>
      <w:r>
        <w:t xml:space="preserve"> the best possible contribution. </w:t>
      </w:r>
    </w:p>
    <w:p w14:paraId="5A243BD5" w14:textId="3B109D54" w:rsidR="00C57E3E" w:rsidRDefault="00C57E3E" w:rsidP="0067210A">
      <w:r>
        <w:t xml:space="preserve">Team members synthesised their interview notes using an agreed </w:t>
      </w:r>
      <w:r w:rsidR="00DC5C65">
        <w:t>sub-</w:t>
      </w:r>
      <w:r>
        <w:t>set of evaluation questions related to effectiveness and DFAT ways of working</w:t>
      </w:r>
      <w:r w:rsidR="0041154A">
        <w:t>. They did so</w:t>
      </w:r>
      <w:r>
        <w:t xml:space="preserve"> </w:t>
      </w:r>
      <w:r w:rsidR="00DC5C65">
        <w:t>based on</w:t>
      </w:r>
      <w:r w:rsidR="00DA3063">
        <w:t xml:space="preserve"> the</w:t>
      </w:r>
      <w:r w:rsidR="00DC5C65">
        <w:t xml:space="preserve"> </w:t>
      </w:r>
      <w:r>
        <w:t>key themes identified in the</w:t>
      </w:r>
      <w:r w:rsidR="0067210A">
        <w:t xml:space="preserve"> evaluation’s</w:t>
      </w:r>
      <w:r>
        <w:t xml:space="preserve"> first stage</w:t>
      </w:r>
      <w:r w:rsidR="00AA1664">
        <w:t xml:space="preserve">. </w:t>
      </w:r>
      <w:r>
        <w:t xml:space="preserve">Debriefings were held with </w:t>
      </w:r>
      <w:r w:rsidR="0067210A">
        <w:t>p</w:t>
      </w:r>
      <w:r>
        <w:t xml:space="preserve">osts at the end of each country visit. The team </w:t>
      </w:r>
      <w:r w:rsidR="0041154A">
        <w:t xml:space="preserve">then </w:t>
      </w:r>
      <w:r>
        <w:t>consolidated findings during a two</w:t>
      </w:r>
      <w:r w:rsidR="0067210A">
        <w:t>-</w:t>
      </w:r>
      <w:r>
        <w:t>day analysis workshop.</w:t>
      </w:r>
    </w:p>
    <w:p w14:paraId="3B18427E" w14:textId="26F3CA7B" w:rsidR="00C57E3E" w:rsidRDefault="00C57E3E" w:rsidP="00C57E3E">
      <w:r>
        <w:rPr>
          <w:rFonts w:cs="Arial"/>
        </w:rPr>
        <w:t>F</w:t>
      </w:r>
      <w:r w:rsidRPr="00927614">
        <w:rPr>
          <w:rFonts w:cs="Arial"/>
        </w:rPr>
        <w:t xml:space="preserve">indings drew on </w:t>
      </w:r>
      <w:r w:rsidR="0041154A">
        <w:rPr>
          <w:rFonts w:cs="Arial"/>
        </w:rPr>
        <w:t xml:space="preserve">the </w:t>
      </w:r>
      <w:r w:rsidRPr="00927614">
        <w:rPr>
          <w:rFonts w:cs="Arial"/>
        </w:rPr>
        <w:t xml:space="preserve">combined evidence from </w:t>
      </w:r>
      <w:r>
        <w:rPr>
          <w:rFonts w:cs="Arial"/>
        </w:rPr>
        <w:t>all available data sources.</w:t>
      </w:r>
      <w:r w:rsidRPr="00927614">
        <w:rPr>
          <w:rFonts w:cs="Arial"/>
        </w:rPr>
        <w:t xml:space="preserve"> Although more information was available for the three countries visited, </w:t>
      </w:r>
      <w:r w:rsidR="0041154A">
        <w:rPr>
          <w:rFonts w:cs="Arial"/>
        </w:rPr>
        <w:t xml:space="preserve">the </w:t>
      </w:r>
      <w:r w:rsidRPr="00927614">
        <w:rPr>
          <w:rFonts w:cs="Arial"/>
        </w:rPr>
        <w:t xml:space="preserve">document analysis enabled issues for </w:t>
      </w:r>
      <w:r w:rsidRPr="00927614">
        <w:rPr>
          <w:rFonts w:cs="Arial"/>
        </w:rPr>
        <w:lastRenderedPageBreak/>
        <w:t xml:space="preserve">the </w:t>
      </w:r>
      <w:r w:rsidR="00FD7686">
        <w:rPr>
          <w:rFonts w:cs="Arial"/>
        </w:rPr>
        <w:t xml:space="preserve">other </w:t>
      </w:r>
      <w:r w:rsidRPr="00927614">
        <w:rPr>
          <w:rFonts w:cs="Arial"/>
        </w:rPr>
        <w:t>four countries</w:t>
      </w:r>
      <w:r w:rsidR="0041154A">
        <w:rPr>
          <w:rFonts w:cs="Arial"/>
        </w:rPr>
        <w:t xml:space="preserve"> to be investigated</w:t>
      </w:r>
      <w:r w:rsidRPr="00927614">
        <w:rPr>
          <w:rFonts w:cs="Arial"/>
        </w:rPr>
        <w:t xml:space="preserve">. </w:t>
      </w:r>
      <w:r>
        <w:t>Triangulation revealed a substantial level of agreement between data sources</w:t>
      </w:r>
      <w:r w:rsidR="0004264A">
        <w:t>.</w:t>
      </w:r>
    </w:p>
    <w:p w14:paraId="2070BD63" w14:textId="77777777" w:rsidR="0067210A" w:rsidRDefault="00C57E3E" w:rsidP="00C57E3E">
      <w:r>
        <w:t xml:space="preserve">In addition to triangulation, the synthesis process drew on other standards of evidence for qualitative studies: </w:t>
      </w:r>
    </w:p>
    <w:p w14:paraId="020FFB98" w14:textId="77777777" w:rsidR="0067210A" w:rsidRDefault="00C57E3E" w:rsidP="0067210A">
      <w:pPr>
        <w:pStyle w:val="ListBullet"/>
      </w:pPr>
      <w:r>
        <w:t>chronology of inputs and outcomes</w:t>
      </w:r>
    </w:p>
    <w:p w14:paraId="1B35008E" w14:textId="6A9F8BF0" w:rsidR="0067210A" w:rsidRDefault="00C57E3E" w:rsidP="0067210A">
      <w:pPr>
        <w:pStyle w:val="ListBullet"/>
      </w:pPr>
      <w:r>
        <w:t>absence of positive change when support was not provided or provided in a different way</w:t>
      </w:r>
    </w:p>
    <w:p w14:paraId="6E1A8449" w14:textId="05C87665" w:rsidR="0067210A" w:rsidRDefault="00C57E3E" w:rsidP="0067210A">
      <w:pPr>
        <w:pStyle w:val="ListBullet"/>
      </w:pPr>
      <w:r>
        <w:t>frequency of claims made by different informants and documents</w:t>
      </w:r>
    </w:p>
    <w:p w14:paraId="0A474F57" w14:textId="283D5564" w:rsidR="0067210A" w:rsidRDefault="00C57E3E" w:rsidP="000A0108">
      <w:pPr>
        <w:pStyle w:val="ListBullet"/>
      </w:pPr>
      <w:r>
        <w:t xml:space="preserve">plausibility of these claims to stakeholders </w:t>
      </w:r>
      <w:r w:rsidR="0067210A">
        <w:t xml:space="preserve">inside </w:t>
      </w:r>
      <w:r>
        <w:t xml:space="preserve">and outside of DFAT. </w:t>
      </w:r>
    </w:p>
    <w:p w14:paraId="2CBBB158" w14:textId="4642C0A7" w:rsidR="00C57E3E" w:rsidRDefault="00C57E3E" w:rsidP="00C57E3E">
      <w:r>
        <w:t>The team was sensitive to the different perspectives and world views of</w:t>
      </w:r>
      <w:r w:rsidR="000A0108">
        <w:t xml:space="preserve"> those interviewed </w:t>
      </w:r>
      <w:r>
        <w:t>and their diverse experiences</w:t>
      </w:r>
      <w:r w:rsidR="00AA1664">
        <w:t xml:space="preserve">. </w:t>
      </w:r>
      <w:r>
        <w:t xml:space="preserve">Having a Pacific health expert on the team </w:t>
      </w:r>
      <w:r w:rsidR="0041154A">
        <w:t>meant</w:t>
      </w:r>
      <w:r>
        <w:t xml:space="preserve"> Pacific knowledge and experience</w:t>
      </w:r>
      <w:r w:rsidR="0041154A">
        <w:t xml:space="preserve"> could be incorporated</w:t>
      </w:r>
      <w:r>
        <w:t xml:space="preserve">. </w:t>
      </w:r>
    </w:p>
    <w:p w14:paraId="3292666C" w14:textId="179A3D4E" w:rsidR="00082D99" w:rsidRDefault="00082D99" w:rsidP="00C57E3E">
      <w:r>
        <w:t xml:space="preserve">Finally, draft findings and recommendations were further validated with senior officials of </w:t>
      </w:r>
      <w:r w:rsidR="00234E9E">
        <w:t xml:space="preserve">six of </w:t>
      </w:r>
      <w:r>
        <w:t>the focus countries.</w:t>
      </w:r>
    </w:p>
    <w:p w14:paraId="378F4114" w14:textId="77777777" w:rsidR="00C57E3E" w:rsidRPr="00AD781D" w:rsidRDefault="00C57E3E" w:rsidP="00AD781D">
      <w:pPr>
        <w:pStyle w:val="Heading2"/>
      </w:pPr>
      <w:bookmarkStart w:id="163" w:name="_Toc7671866"/>
      <w:bookmarkStart w:id="164" w:name="_Toc15484815"/>
      <w:bookmarkStart w:id="165" w:name="_Toc16512695"/>
      <w:bookmarkStart w:id="166" w:name="_Toc35441328"/>
      <w:r w:rsidRPr="00AD781D">
        <w:t xml:space="preserve">Limitations of the </w:t>
      </w:r>
      <w:bookmarkEnd w:id="163"/>
      <w:r w:rsidRPr="00AD781D">
        <w:t>evaluation</w:t>
      </w:r>
      <w:bookmarkEnd w:id="164"/>
      <w:bookmarkEnd w:id="165"/>
      <w:bookmarkEnd w:id="166"/>
    </w:p>
    <w:p w14:paraId="7369EC4C" w14:textId="63C682AC" w:rsidR="0074325B" w:rsidRDefault="0074325B" w:rsidP="0074325B">
      <w:pPr>
        <w:rPr>
          <w:rFonts w:cs="Arial"/>
        </w:rPr>
      </w:pPr>
      <w:r>
        <w:rPr>
          <w:rFonts w:cs="Arial"/>
        </w:rPr>
        <w:t>T</w:t>
      </w:r>
      <w:r w:rsidRPr="00927614">
        <w:rPr>
          <w:rFonts w:cs="Arial"/>
        </w:rPr>
        <w:t xml:space="preserve">he evaluation was not able to attribute evidence of stronger health systems entirely to </w:t>
      </w:r>
      <w:r w:rsidR="007A4137">
        <w:rPr>
          <w:rFonts w:cs="Arial"/>
        </w:rPr>
        <w:br/>
      </w:r>
      <w:r>
        <w:rPr>
          <w:rFonts w:cs="Arial"/>
        </w:rPr>
        <w:t>DFAT</w:t>
      </w:r>
      <w:r w:rsidRPr="00927614">
        <w:rPr>
          <w:rFonts w:cs="Arial"/>
        </w:rPr>
        <w:t>’s support, recognising that many other factors contribute</w:t>
      </w:r>
      <w:r w:rsidR="0067210A">
        <w:rPr>
          <w:rFonts w:cs="Arial"/>
        </w:rPr>
        <w:t>d</w:t>
      </w:r>
      <w:r w:rsidRPr="00927614">
        <w:rPr>
          <w:rFonts w:cs="Arial"/>
        </w:rPr>
        <w:t xml:space="preserve"> to progress, </w:t>
      </w:r>
      <w:r>
        <w:rPr>
          <w:rFonts w:cs="Arial"/>
        </w:rPr>
        <w:t>especially the efforts of</w:t>
      </w:r>
      <w:r w:rsidRPr="00927614">
        <w:rPr>
          <w:rFonts w:cs="Arial"/>
        </w:rPr>
        <w:t xml:space="preserve"> Pacific islands governments and people themselves</w:t>
      </w:r>
      <w:r w:rsidR="0067210A">
        <w:rPr>
          <w:rFonts w:cs="Arial"/>
        </w:rPr>
        <w:t xml:space="preserve">. However, </w:t>
      </w:r>
      <w:r w:rsidR="0041154A">
        <w:rPr>
          <w:rFonts w:cs="Arial"/>
        </w:rPr>
        <w:t xml:space="preserve">the evaluation did </w:t>
      </w:r>
      <w:r w:rsidRPr="00927614">
        <w:rPr>
          <w:rFonts w:cs="Arial"/>
        </w:rPr>
        <w:t xml:space="preserve">assess </w:t>
      </w:r>
      <w:r w:rsidR="00FD7686">
        <w:rPr>
          <w:rFonts w:cs="Arial"/>
        </w:rPr>
        <w:t>if</w:t>
      </w:r>
      <w:r w:rsidR="00FD7686" w:rsidRPr="00927614">
        <w:rPr>
          <w:rFonts w:cs="Arial"/>
        </w:rPr>
        <w:t xml:space="preserve"> </w:t>
      </w:r>
      <w:r>
        <w:rPr>
          <w:rFonts w:cs="Arial"/>
        </w:rPr>
        <w:t>DFAT</w:t>
      </w:r>
      <w:r w:rsidRPr="00927614">
        <w:rPr>
          <w:rFonts w:cs="Arial"/>
        </w:rPr>
        <w:t>’s programs made a positive contribution</w:t>
      </w:r>
      <w:r w:rsidR="00AA1664">
        <w:rPr>
          <w:rFonts w:cs="Arial"/>
        </w:rPr>
        <w:t xml:space="preserve">. </w:t>
      </w:r>
    </w:p>
    <w:p w14:paraId="56008CFC" w14:textId="20C342C0" w:rsidR="00FD7686" w:rsidRPr="00FD7686" w:rsidRDefault="00FD7686" w:rsidP="0074325B">
      <w:pPr>
        <w:rPr>
          <w:rFonts w:cs="Arial"/>
        </w:rPr>
      </w:pPr>
      <w:r>
        <w:t>All</w:t>
      </w:r>
      <w:r w:rsidR="0074325B">
        <w:t xml:space="preserve"> evaluation</w:t>
      </w:r>
      <w:r>
        <w:t>s face</w:t>
      </w:r>
      <w:r w:rsidR="0074325B">
        <w:t xml:space="preserve"> methodological limitations</w:t>
      </w:r>
      <w:r>
        <w:t xml:space="preserve"> and this evaluation was no exception</w:t>
      </w:r>
      <w:r w:rsidR="00AA1664">
        <w:t xml:space="preserve">. </w:t>
      </w:r>
    </w:p>
    <w:p w14:paraId="419B1F4A" w14:textId="57A3CF79" w:rsidR="0074325B" w:rsidRDefault="0074325B" w:rsidP="0074325B">
      <w:pPr>
        <w:rPr>
          <w:rFonts w:cs="Arial"/>
        </w:rPr>
      </w:pPr>
      <w:r>
        <w:t>E</w:t>
      </w:r>
      <w:r w:rsidRPr="00927614">
        <w:rPr>
          <w:rFonts w:cs="Arial"/>
        </w:rPr>
        <w:t xml:space="preserve">very </w:t>
      </w:r>
      <w:r w:rsidR="00267C30">
        <w:rPr>
          <w:rFonts w:cs="Arial"/>
        </w:rPr>
        <w:t>program</w:t>
      </w:r>
      <w:r w:rsidR="00267C30" w:rsidRPr="00927614">
        <w:rPr>
          <w:rFonts w:cs="Arial"/>
        </w:rPr>
        <w:t xml:space="preserve"> </w:t>
      </w:r>
      <w:r w:rsidRPr="00927614">
        <w:rPr>
          <w:rFonts w:cs="Arial"/>
        </w:rPr>
        <w:t>activity occurred in a specific time and place and was influenced by Australia’s wider aid and foreign relations policies and the context in Pacific</w:t>
      </w:r>
      <w:r w:rsidR="0091302C">
        <w:rPr>
          <w:rFonts w:cs="Arial"/>
        </w:rPr>
        <w:t xml:space="preserve"> island</w:t>
      </w:r>
      <w:r w:rsidRPr="00927614">
        <w:rPr>
          <w:rFonts w:cs="Arial"/>
        </w:rPr>
        <w:t xml:space="preserve"> countries. What worked in one place and time would not necessarily be </w:t>
      </w:r>
      <w:r>
        <w:rPr>
          <w:rFonts w:cs="Arial"/>
        </w:rPr>
        <w:t xml:space="preserve">feasible or </w:t>
      </w:r>
      <w:r w:rsidRPr="00927614">
        <w:rPr>
          <w:rFonts w:cs="Arial"/>
        </w:rPr>
        <w:t xml:space="preserve">effective </w:t>
      </w:r>
      <w:r w:rsidR="00E83251">
        <w:rPr>
          <w:rFonts w:cs="Arial"/>
        </w:rPr>
        <w:t xml:space="preserve">in another place or time. </w:t>
      </w:r>
      <w:r w:rsidR="007A4137">
        <w:rPr>
          <w:rFonts w:cs="Arial"/>
        </w:rPr>
        <w:br/>
      </w:r>
      <w:r w:rsidR="00E83251">
        <w:rPr>
          <w:rFonts w:cs="Arial"/>
        </w:rPr>
        <w:t>This</w:t>
      </w:r>
      <w:r>
        <w:rPr>
          <w:rFonts w:cs="Arial"/>
        </w:rPr>
        <w:t xml:space="preserve"> </w:t>
      </w:r>
      <w:r w:rsidRPr="00927614">
        <w:rPr>
          <w:rFonts w:cs="Arial"/>
        </w:rPr>
        <w:t xml:space="preserve">constrained the ability to generalise findings. Drawing on the experiences of multiple country programs </w:t>
      </w:r>
      <w:r w:rsidRPr="006C30FF">
        <w:rPr>
          <w:rFonts w:cs="Arial"/>
        </w:rPr>
        <w:t xml:space="preserve">over </w:t>
      </w:r>
      <w:r w:rsidR="0067210A">
        <w:rPr>
          <w:rFonts w:cs="Arial"/>
        </w:rPr>
        <w:t>10</w:t>
      </w:r>
      <w:r w:rsidR="0067210A" w:rsidRPr="006C30FF">
        <w:rPr>
          <w:rFonts w:cs="Arial"/>
        </w:rPr>
        <w:t xml:space="preserve"> </w:t>
      </w:r>
      <w:r w:rsidRPr="006C30FF">
        <w:rPr>
          <w:rFonts w:cs="Arial"/>
        </w:rPr>
        <w:t xml:space="preserve">years mitigated this limitation. </w:t>
      </w:r>
    </w:p>
    <w:p w14:paraId="770C2123" w14:textId="416CEB02" w:rsidR="0074325B" w:rsidRDefault="0074325B" w:rsidP="0074325B">
      <w:pPr>
        <w:rPr>
          <w:rFonts w:cs="Arial"/>
        </w:rPr>
      </w:pPr>
      <w:r w:rsidRPr="006C30FF">
        <w:rPr>
          <w:rFonts w:cs="Arial"/>
        </w:rPr>
        <w:t xml:space="preserve">The evaluation was unable to </w:t>
      </w:r>
      <w:r w:rsidR="0067210A">
        <w:rPr>
          <w:rFonts w:cs="Arial"/>
        </w:rPr>
        <w:t>analyse</w:t>
      </w:r>
      <w:r w:rsidRPr="006C30FF">
        <w:rPr>
          <w:rFonts w:cs="Arial"/>
        </w:rPr>
        <w:t xml:space="preserve"> </w:t>
      </w:r>
      <w:r>
        <w:rPr>
          <w:rFonts w:cs="Arial"/>
        </w:rPr>
        <w:t xml:space="preserve">how much </w:t>
      </w:r>
      <w:r w:rsidRPr="006C30FF">
        <w:rPr>
          <w:rFonts w:cs="Arial"/>
        </w:rPr>
        <w:t xml:space="preserve">DFAT </w:t>
      </w:r>
      <w:r>
        <w:rPr>
          <w:rFonts w:cs="Arial"/>
        </w:rPr>
        <w:t xml:space="preserve">spent </w:t>
      </w:r>
      <w:r w:rsidRPr="006C30FF">
        <w:rPr>
          <w:rFonts w:cs="Arial"/>
        </w:rPr>
        <w:t xml:space="preserve">on </w:t>
      </w:r>
      <w:r>
        <w:rPr>
          <w:rFonts w:cs="Arial"/>
        </w:rPr>
        <w:t>specific</w:t>
      </w:r>
      <w:r w:rsidRPr="006C30FF">
        <w:rPr>
          <w:rFonts w:cs="Arial"/>
        </w:rPr>
        <w:t xml:space="preserve"> aspects of health systems through selected programs, due to </w:t>
      </w:r>
      <w:r w:rsidR="000A0108">
        <w:rPr>
          <w:rFonts w:cs="Arial"/>
        </w:rPr>
        <w:t xml:space="preserve">the </w:t>
      </w:r>
      <w:r w:rsidRPr="006C30FF">
        <w:rPr>
          <w:rFonts w:cs="Arial"/>
        </w:rPr>
        <w:t>lack of detailed expenditure data in a</w:t>
      </w:r>
      <w:r>
        <w:rPr>
          <w:rFonts w:cs="Arial"/>
        </w:rPr>
        <w:t>n</w:t>
      </w:r>
      <w:r w:rsidRPr="006C30FF">
        <w:rPr>
          <w:rFonts w:cs="Arial"/>
        </w:rPr>
        <w:t xml:space="preserve"> </w:t>
      </w:r>
      <w:r w:rsidR="007A4137">
        <w:rPr>
          <w:rFonts w:cs="Arial"/>
        </w:rPr>
        <w:br/>
      </w:r>
      <w:r>
        <w:rPr>
          <w:rFonts w:cs="Arial"/>
        </w:rPr>
        <w:t>easy</w:t>
      </w:r>
      <w:r w:rsidR="00694507">
        <w:rPr>
          <w:rFonts w:cs="Arial"/>
        </w:rPr>
        <w:t>-</w:t>
      </w:r>
      <w:r>
        <w:rPr>
          <w:rFonts w:cs="Arial"/>
        </w:rPr>
        <w:t>to</w:t>
      </w:r>
      <w:r w:rsidR="00694507">
        <w:rPr>
          <w:rFonts w:cs="Arial"/>
        </w:rPr>
        <w:t>-</w:t>
      </w:r>
      <w:r>
        <w:rPr>
          <w:rFonts w:cs="Arial"/>
        </w:rPr>
        <w:t xml:space="preserve">analyse </w:t>
      </w:r>
      <w:r w:rsidRPr="006C30FF">
        <w:rPr>
          <w:rFonts w:cs="Arial"/>
        </w:rPr>
        <w:t>f</w:t>
      </w:r>
      <w:r>
        <w:rPr>
          <w:rFonts w:cs="Arial"/>
        </w:rPr>
        <w:t>ormat</w:t>
      </w:r>
      <w:r w:rsidRPr="006C30FF">
        <w:rPr>
          <w:rFonts w:cs="Arial"/>
        </w:rPr>
        <w:t xml:space="preserve">. Instead, the evaluation </w:t>
      </w:r>
      <w:r>
        <w:rPr>
          <w:rFonts w:cs="Arial"/>
        </w:rPr>
        <w:t>used</w:t>
      </w:r>
      <w:r w:rsidRPr="006C30FF">
        <w:rPr>
          <w:rFonts w:cs="Arial"/>
        </w:rPr>
        <w:t xml:space="preserve"> document analysis to describe what </w:t>
      </w:r>
      <w:r w:rsidR="007A4137">
        <w:rPr>
          <w:rFonts w:cs="Arial"/>
        </w:rPr>
        <w:br/>
      </w:r>
      <w:r>
        <w:rPr>
          <w:rFonts w:cs="Arial"/>
        </w:rPr>
        <w:t>activities were supported.</w:t>
      </w:r>
    </w:p>
    <w:p w14:paraId="1125489A" w14:textId="612EA995" w:rsidR="00E83251" w:rsidRPr="003B6448" w:rsidRDefault="0074325B" w:rsidP="0074325B">
      <w:r>
        <w:t xml:space="preserve">There was a widespread lack of outcome data related to DFAT-supported activities and the evaluation was not designed to collect independent information to test </w:t>
      </w:r>
      <w:r w:rsidR="00124377">
        <w:t>claims. There</w:t>
      </w:r>
      <w:r>
        <w:t xml:space="preserve"> is</w:t>
      </w:r>
      <w:r w:rsidR="00E83251">
        <w:t xml:space="preserve"> therefore</w:t>
      </w:r>
      <w:r>
        <w:t xml:space="preserve"> a</w:t>
      </w:r>
      <w:r w:rsidR="008D049B">
        <w:t xml:space="preserve"> </w:t>
      </w:r>
      <w:r>
        <w:t xml:space="preserve">risk of positive bias due </w:t>
      </w:r>
      <w:r w:rsidR="00124377">
        <w:t xml:space="preserve">to the evaluation’s </w:t>
      </w:r>
      <w:r>
        <w:t xml:space="preserve">reliance on </w:t>
      </w:r>
      <w:r w:rsidR="00694507">
        <w:t xml:space="preserve">mostly DFAT </w:t>
      </w:r>
      <w:r>
        <w:t xml:space="preserve">documentation. This was </w:t>
      </w:r>
      <w:r w:rsidR="00B25078">
        <w:t xml:space="preserve">especially the case with </w:t>
      </w:r>
      <w:r w:rsidR="00B25078" w:rsidRPr="003B6448">
        <w:t xml:space="preserve">the use of DFAT’s internal </w:t>
      </w:r>
      <w:r w:rsidR="00D83F41" w:rsidRPr="003B6448">
        <w:t xml:space="preserve">quality reporting system </w:t>
      </w:r>
      <w:r w:rsidR="00B25078" w:rsidRPr="003B6448">
        <w:t>reports</w:t>
      </w:r>
      <w:r w:rsidR="00E83251" w:rsidRPr="003B6448">
        <w:t>:</w:t>
      </w:r>
    </w:p>
    <w:p w14:paraId="1F405C9D" w14:textId="50312AAD" w:rsidR="008D049B" w:rsidRPr="00C570F4" w:rsidRDefault="008D049B" w:rsidP="008D049B">
      <w:pPr>
        <w:pStyle w:val="ListBullet"/>
        <w:rPr>
          <w:rFonts w:cs="Arial"/>
        </w:rPr>
      </w:pPr>
      <w:r w:rsidRPr="00C570F4">
        <w:rPr>
          <w:rFonts w:cs="Arial"/>
        </w:rPr>
        <w:t xml:space="preserve">Aid </w:t>
      </w:r>
      <w:r w:rsidR="0003033A">
        <w:rPr>
          <w:rFonts w:cs="Arial"/>
        </w:rPr>
        <w:t>q</w:t>
      </w:r>
      <w:r w:rsidRPr="00C570F4">
        <w:rPr>
          <w:rFonts w:cs="Arial"/>
        </w:rPr>
        <w:t xml:space="preserve">uality </w:t>
      </w:r>
      <w:r w:rsidR="0003033A">
        <w:rPr>
          <w:rFonts w:cs="Arial"/>
        </w:rPr>
        <w:t>c</w:t>
      </w:r>
      <w:r w:rsidRPr="00C570F4">
        <w:rPr>
          <w:rFonts w:cs="Arial"/>
        </w:rPr>
        <w:t>hecks (AQC)</w:t>
      </w:r>
      <w:r w:rsidR="00EB438E" w:rsidRPr="00C570F4">
        <w:rPr>
          <w:rFonts w:cs="Arial"/>
        </w:rPr>
        <w:t xml:space="preserve"> (formerly called Quality at </w:t>
      </w:r>
      <w:r w:rsidR="0003033A">
        <w:rPr>
          <w:rFonts w:cs="Arial"/>
        </w:rPr>
        <w:t>i</w:t>
      </w:r>
      <w:r w:rsidR="00EB438E" w:rsidRPr="00C570F4">
        <w:rPr>
          <w:rFonts w:cs="Arial"/>
        </w:rPr>
        <w:t>mplementation (QAI) reports</w:t>
      </w:r>
      <w:r w:rsidR="004E224F" w:rsidRPr="00C570F4">
        <w:rPr>
          <w:rFonts w:cs="Arial"/>
        </w:rPr>
        <w:t>)</w:t>
      </w:r>
    </w:p>
    <w:p w14:paraId="14458903" w14:textId="1E2A53A3" w:rsidR="00E83251" w:rsidRPr="00C570F4" w:rsidRDefault="00DE0A98" w:rsidP="00E83251">
      <w:pPr>
        <w:pStyle w:val="ListBullet"/>
      </w:pPr>
      <w:r w:rsidRPr="00C570F4">
        <w:rPr>
          <w:lang w:val="en-GB"/>
        </w:rPr>
        <w:t xml:space="preserve">Final </w:t>
      </w:r>
      <w:r w:rsidR="0003033A">
        <w:rPr>
          <w:lang w:val="en-GB"/>
        </w:rPr>
        <w:t>a</w:t>
      </w:r>
      <w:r w:rsidRPr="00C570F4">
        <w:rPr>
          <w:lang w:val="en-GB"/>
        </w:rPr>
        <w:t xml:space="preserve">id </w:t>
      </w:r>
      <w:r w:rsidR="0003033A">
        <w:rPr>
          <w:lang w:val="en-GB"/>
        </w:rPr>
        <w:t>q</w:t>
      </w:r>
      <w:r w:rsidRPr="00C570F4">
        <w:rPr>
          <w:lang w:val="en-GB"/>
        </w:rPr>
        <w:t xml:space="preserve">uality </w:t>
      </w:r>
      <w:r w:rsidR="0003033A">
        <w:rPr>
          <w:lang w:val="en-GB"/>
        </w:rPr>
        <w:t>c</w:t>
      </w:r>
      <w:r w:rsidRPr="00C570F4">
        <w:rPr>
          <w:lang w:val="en-GB"/>
        </w:rPr>
        <w:t>heck</w:t>
      </w:r>
      <w:r w:rsidR="00E83251" w:rsidRPr="00C570F4">
        <w:rPr>
          <w:lang w:val="en-GB"/>
        </w:rPr>
        <w:t>s</w:t>
      </w:r>
      <w:r w:rsidRPr="00C570F4">
        <w:rPr>
          <w:lang w:val="en-GB"/>
        </w:rPr>
        <w:t xml:space="preserve"> (</w:t>
      </w:r>
      <w:r w:rsidR="00267C30" w:rsidRPr="00C570F4">
        <w:t>FAQC</w:t>
      </w:r>
      <w:r w:rsidR="00B25078" w:rsidRPr="00C570F4">
        <w:t xml:space="preserve">). </w:t>
      </w:r>
    </w:p>
    <w:p w14:paraId="276031F4" w14:textId="1D214800" w:rsidR="0074325B" w:rsidRPr="003B0E81" w:rsidRDefault="00B25078" w:rsidP="008D049B">
      <w:pPr>
        <w:pStyle w:val="ListBullet"/>
        <w:numPr>
          <w:ilvl w:val="0"/>
          <w:numId w:val="0"/>
        </w:numPr>
      </w:pPr>
      <w:r>
        <w:t xml:space="preserve">This risk was </w:t>
      </w:r>
      <w:r w:rsidR="0074325B">
        <w:t xml:space="preserve">mitigated </w:t>
      </w:r>
      <w:r w:rsidR="00694507">
        <w:t>by reviewing</w:t>
      </w:r>
      <w:r>
        <w:t xml:space="preserve"> independent evaluations conducted on the country programs, and through </w:t>
      </w:r>
      <w:r w:rsidR="0074325B">
        <w:t>frank face-to-face discussions</w:t>
      </w:r>
      <w:r w:rsidR="00E83251">
        <w:t>. These discussions were</w:t>
      </w:r>
      <w:r w:rsidR="0074325B">
        <w:t xml:space="preserve"> preceded by informed consent and a guarantee of </w:t>
      </w:r>
      <w:r>
        <w:t>anonymity</w:t>
      </w:r>
      <w:r w:rsidR="0067210A">
        <w:t>,</w:t>
      </w:r>
      <w:r w:rsidR="00267C30">
        <w:t xml:space="preserve"> </w:t>
      </w:r>
      <w:r w:rsidR="00E83251">
        <w:t xml:space="preserve">so </w:t>
      </w:r>
      <w:r>
        <w:t xml:space="preserve">key informants </w:t>
      </w:r>
      <w:r w:rsidR="00E83251">
        <w:t>could</w:t>
      </w:r>
      <w:r>
        <w:t xml:space="preserve"> speak </w:t>
      </w:r>
      <w:r w:rsidR="0067210A">
        <w:t xml:space="preserve">openly </w:t>
      </w:r>
      <w:r>
        <w:t xml:space="preserve">of their experience and knowledge of DFAT programs and </w:t>
      </w:r>
      <w:r w:rsidR="000716C7">
        <w:t>performance</w:t>
      </w:r>
      <w:r w:rsidR="0074325B">
        <w:t xml:space="preserve">. </w:t>
      </w:r>
    </w:p>
    <w:p w14:paraId="13088128" w14:textId="6F806587" w:rsidR="00694517" w:rsidRDefault="00694517" w:rsidP="003B0E81">
      <w:r>
        <w:br w:type="page"/>
      </w:r>
    </w:p>
    <w:p w14:paraId="21419AA7" w14:textId="0B30A682" w:rsidR="00694517" w:rsidRPr="00966F6E" w:rsidRDefault="00694517" w:rsidP="00966F6E">
      <w:pPr>
        <w:pStyle w:val="Heading1"/>
      </w:pPr>
      <w:bookmarkStart w:id="167" w:name="_Toc16512696"/>
      <w:bookmarkStart w:id="168" w:name="_Toc35441329"/>
      <w:bookmarkStart w:id="169" w:name="_Hlk10648535"/>
      <w:r w:rsidRPr="00966F6E">
        <w:lastRenderedPageBreak/>
        <w:t xml:space="preserve">What did </w:t>
      </w:r>
      <w:r w:rsidR="004D385B" w:rsidRPr="00966F6E">
        <w:t>DFAT</w:t>
      </w:r>
      <w:r w:rsidRPr="00966F6E">
        <w:t xml:space="preserve"> fund?</w:t>
      </w:r>
      <w:bookmarkEnd w:id="167"/>
      <w:bookmarkEnd w:id="168"/>
    </w:p>
    <w:p w14:paraId="77ED4F6A" w14:textId="4156756A" w:rsidR="00E83251" w:rsidRDefault="004572F1" w:rsidP="00E83251">
      <w:pPr>
        <w:rPr>
          <w:rFonts w:cs="Arial"/>
        </w:rPr>
      </w:pPr>
      <w:bookmarkStart w:id="170" w:name="_Hlk24446376"/>
      <w:r w:rsidRPr="00E83251">
        <w:rPr>
          <w:rFonts w:cs="Arial"/>
        </w:rPr>
        <w:t xml:space="preserve">Australia is one of several </w:t>
      </w:r>
      <w:r w:rsidR="007E5035" w:rsidRPr="00E83251">
        <w:rPr>
          <w:rFonts w:cs="Arial"/>
        </w:rPr>
        <w:t xml:space="preserve">development partners </w:t>
      </w:r>
      <w:r w:rsidRPr="00E83251">
        <w:rPr>
          <w:rFonts w:cs="Arial"/>
        </w:rPr>
        <w:t>working in the seven Pacific</w:t>
      </w:r>
      <w:r w:rsidR="0067210A" w:rsidRPr="00E83251">
        <w:rPr>
          <w:rFonts w:cs="Arial"/>
        </w:rPr>
        <w:t xml:space="preserve"> focus</w:t>
      </w:r>
      <w:r w:rsidRPr="00E83251">
        <w:rPr>
          <w:rFonts w:cs="Arial"/>
        </w:rPr>
        <w:t xml:space="preserve"> countrie</w:t>
      </w:r>
      <w:r w:rsidR="0067210A" w:rsidRPr="00E83251">
        <w:rPr>
          <w:rFonts w:cs="Arial"/>
        </w:rPr>
        <w:t>s</w:t>
      </w:r>
      <w:r w:rsidRPr="00E83251">
        <w:rPr>
          <w:rFonts w:cs="Arial"/>
        </w:rPr>
        <w:t xml:space="preserve">, along with multilateral </w:t>
      </w:r>
      <w:r w:rsidR="0067210A" w:rsidRPr="00E83251">
        <w:rPr>
          <w:rFonts w:cs="Arial"/>
        </w:rPr>
        <w:t xml:space="preserve">organisations </w:t>
      </w:r>
      <w:r w:rsidRPr="00E83251">
        <w:rPr>
          <w:rFonts w:cs="Arial"/>
        </w:rPr>
        <w:t>and othe</w:t>
      </w:r>
      <w:r w:rsidR="00267C30" w:rsidRPr="00E83251">
        <w:rPr>
          <w:rFonts w:cs="Arial"/>
        </w:rPr>
        <w:t>rs</w:t>
      </w:r>
      <w:r w:rsidR="00AA1664" w:rsidRPr="00E83251">
        <w:rPr>
          <w:rFonts w:cs="Arial"/>
        </w:rPr>
        <w:t xml:space="preserve">. </w:t>
      </w:r>
      <w:r w:rsidR="00834214" w:rsidRPr="00E83251">
        <w:rPr>
          <w:rFonts w:cs="Arial"/>
        </w:rPr>
        <w:t>Australia is the largest of the donors, followed by Japan</w:t>
      </w:r>
      <w:r w:rsidR="001B631C" w:rsidRPr="00E83251">
        <w:rPr>
          <w:rFonts w:cs="Arial"/>
        </w:rPr>
        <w:t xml:space="preserve"> and New Zealand</w:t>
      </w:r>
      <w:r w:rsidR="00AA1664" w:rsidRPr="00E83251">
        <w:rPr>
          <w:rFonts w:cs="Arial"/>
        </w:rPr>
        <w:t xml:space="preserve">. </w:t>
      </w:r>
    </w:p>
    <w:p w14:paraId="66562379" w14:textId="35CCF1B2" w:rsidR="004572F1" w:rsidRPr="00CA7156" w:rsidRDefault="004572F1" w:rsidP="00FF3C8D">
      <w:pPr>
        <w:rPr>
          <w:rFonts w:cs="Arial"/>
        </w:rPr>
      </w:pPr>
      <w:r w:rsidRPr="00417B5E">
        <w:rPr>
          <w:rFonts w:cs="Arial"/>
        </w:rPr>
        <w:t xml:space="preserve">According to IHME data, Australia was the source of 54 per cent of all </w:t>
      </w:r>
      <w:r w:rsidR="001B631C" w:rsidRPr="00B639F4">
        <w:rPr>
          <w:rFonts w:cs="Arial"/>
        </w:rPr>
        <w:t>ODA for health</w:t>
      </w:r>
      <w:r w:rsidR="000E1468" w:rsidRPr="00B639F4">
        <w:rPr>
          <w:rFonts w:cs="Arial"/>
        </w:rPr>
        <w:t xml:space="preserve"> between </w:t>
      </w:r>
      <w:r w:rsidR="000E1468" w:rsidRPr="00BF5670">
        <w:rPr>
          <w:rFonts w:cs="Arial"/>
        </w:rPr>
        <w:t xml:space="preserve">2008 and 2016 </w:t>
      </w:r>
      <w:r w:rsidR="007E5035" w:rsidRPr="00BF5670">
        <w:rPr>
          <w:rFonts w:cs="Arial"/>
        </w:rPr>
        <w:t xml:space="preserve">for the </w:t>
      </w:r>
      <w:r w:rsidRPr="00BF5670">
        <w:rPr>
          <w:rFonts w:cs="Arial"/>
        </w:rPr>
        <w:t xml:space="preserve">six </w:t>
      </w:r>
      <w:r w:rsidR="00E83251" w:rsidRPr="00BF5670">
        <w:rPr>
          <w:rFonts w:cs="Arial"/>
        </w:rPr>
        <w:t xml:space="preserve">focus </w:t>
      </w:r>
      <w:r w:rsidRPr="00BF5670">
        <w:rPr>
          <w:rFonts w:cs="Arial"/>
        </w:rPr>
        <w:t>countries</w:t>
      </w:r>
      <w:r w:rsidR="001B631C" w:rsidRPr="00BF5670">
        <w:rPr>
          <w:rFonts w:cs="Arial"/>
        </w:rPr>
        <w:t xml:space="preserve"> for which data </w:t>
      </w:r>
      <w:r w:rsidR="009A351C" w:rsidRPr="00BF5670">
        <w:rPr>
          <w:rFonts w:cs="Arial"/>
        </w:rPr>
        <w:t xml:space="preserve">were </w:t>
      </w:r>
      <w:r w:rsidR="001B631C" w:rsidRPr="00BF5670">
        <w:rPr>
          <w:rFonts w:cs="Arial"/>
        </w:rPr>
        <w:t>available</w:t>
      </w:r>
      <w:r w:rsidR="00A76CD7" w:rsidRPr="00BF5670">
        <w:rPr>
          <w:rFonts w:cs="Arial"/>
        </w:rPr>
        <w:t xml:space="preserve"> (Figure 8)</w:t>
      </w:r>
      <w:r w:rsidR="00AA1664" w:rsidRPr="00BF5670">
        <w:rPr>
          <w:rFonts w:cs="Arial"/>
        </w:rPr>
        <w:t>.</w:t>
      </w:r>
      <w:r w:rsidR="00AA1664" w:rsidRPr="00417B5E">
        <w:rPr>
          <w:rFonts w:cs="Arial"/>
        </w:rPr>
        <w:t xml:space="preserve"> </w:t>
      </w:r>
      <w:r w:rsidR="0074325B" w:rsidRPr="00B639F4">
        <w:rPr>
          <w:rFonts w:cs="Arial"/>
        </w:rPr>
        <w:t xml:space="preserve">Its contribution ranged from 68 per </w:t>
      </w:r>
      <w:r w:rsidR="009F78AD">
        <w:rPr>
          <w:rFonts w:cs="Arial"/>
        </w:rPr>
        <w:t xml:space="preserve">cent </w:t>
      </w:r>
      <w:r w:rsidR="0074325B" w:rsidRPr="00B639F4">
        <w:rPr>
          <w:rFonts w:cs="Arial"/>
        </w:rPr>
        <w:t>of health ODA in Solomon Islands, to 39 per cent in Tonga (where Japan contributed a similar amount)</w:t>
      </w:r>
      <w:r w:rsidR="00AA1664" w:rsidRPr="00DA3063">
        <w:rPr>
          <w:rFonts w:cs="Arial"/>
        </w:rPr>
        <w:t xml:space="preserve">. </w:t>
      </w:r>
      <w:r w:rsidR="0074325B" w:rsidRPr="00DA3063">
        <w:rPr>
          <w:rFonts w:cs="Arial"/>
        </w:rPr>
        <w:t xml:space="preserve">For Nauru, </w:t>
      </w:r>
      <w:r w:rsidR="00FF3C8D" w:rsidRPr="00DA3063">
        <w:rPr>
          <w:rFonts w:cs="Arial"/>
        </w:rPr>
        <w:t>information was not available from IHME data</w:t>
      </w:r>
      <w:r w:rsidR="00234E9E" w:rsidRPr="00DA3063">
        <w:rPr>
          <w:rFonts w:cs="Arial"/>
        </w:rPr>
        <w:t>. U</w:t>
      </w:r>
      <w:r w:rsidR="0074325B" w:rsidRPr="00DA3063">
        <w:rPr>
          <w:rFonts w:cs="Arial"/>
        </w:rPr>
        <w:t xml:space="preserve">sing the Lowy Institute </w:t>
      </w:r>
      <w:r w:rsidR="00DA0832" w:rsidRPr="00DA3063">
        <w:rPr>
          <w:rFonts w:cs="Arial"/>
        </w:rPr>
        <w:t>Pacific Aid Map</w:t>
      </w:r>
      <w:r w:rsidR="0067210A" w:rsidRPr="00DA3063">
        <w:rPr>
          <w:rFonts w:cs="Arial"/>
        </w:rPr>
        <w:t>,</w:t>
      </w:r>
      <w:r w:rsidR="0074325B" w:rsidRPr="00DA3063">
        <w:rPr>
          <w:rFonts w:cs="Arial"/>
        </w:rPr>
        <w:t xml:space="preserve"> it was estimated </w:t>
      </w:r>
      <w:r w:rsidR="008D0D0D" w:rsidRPr="00DA3063">
        <w:rPr>
          <w:rFonts w:cs="Arial"/>
        </w:rPr>
        <w:t>that</w:t>
      </w:r>
      <w:r w:rsidR="008D0D0D" w:rsidRPr="00E83251">
        <w:rPr>
          <w:rFonts w:cs="Arial"/>
        </w:rPr>
        <w:t xml:space="preserve"> Australia provided </w:t>
      </w:r>
      <w:r w:rsidR="00237264">
        <w:t xml:space="preserve">more than </w:t>
      </w:r>
      <w:r w:rsidR="00975BB9">
        <w:t>70</w:t>
      </w:r>
      <w:r w:rsidR="001F51C3">
        <w:t xml:space="preserve"> per cent</w:t>
      </w:r>
      <w:r w:rsidR="00975BB9">
        <w:t xml:space="preserve"> of the ODA</w:t>
      </w:r>
      <w:r w:rsidR="00126609">
        <w:t xml:space="preserve">, </w:t>
      </w:r>
      <w:r w:rsidR="00975BB9">
        <w:t>including for health</w:t>
      </w:r>
      <w:r w:rsidR="00126609">
        <w:t>,</w:t>
      </w:r>
      <w:r w:rsidR="00975BB9">
        <w:t xml:space="preserve"> spent in Nauru between 2011 and 2017.</w:t>
      </w:r>
      <w:r w:rsidR="00975BB9">
        <w:rPr>
          <w:rStyle w:val="FootnoteReference"/>
        </w:rPr>
        <w:footnoteReference w:id="38"/>
      </w:r>
      <w:r w:rsidR="00C33680" w:rsidRPr="00BC74CC">
        <w:rPr>
          <w:vertAlign w:val="superscript"/>
        </w:rPr>
        <w:t>,</w:t>
      </w:r>
      <w:r w:rsidR="008D0D0D">
        <w:rPr>
          <w:rStyle w:val="FootnoteReference"/>
          <w:rFonts w:cs="Arial"/>
        </w:rPr>
        <w:footnoteReference w:id="39"/>
      </w:r>
    </w:p>
    <w:p w14:paraId="1F0B44E2" w14:textId="48454745" w:rsidR="00CA7156" w:rsidRPr="00E83251" w:rsidRDefault="00CA7156" w:rsidP="00CA7156">
      <w:pPr>
        <w:pStyle w:val="Caption"/>
        <w:rPr>
          <w:rFonts w:cs="Arial"/>
        </w:rPr>
      </w:pPr>
      <w:bookmarkStart w:id="171" w:name="_Toc35433443"/>
      <w:r>
        <w:t xml:space="preserve">Figure </w:t>
      </w:r>
      <w:r w:rsidR="00033270">
        <w:fldChar w:fldCharType="begin"/>
      </w:r>
      <w:r w:rsidR="00033270">
        <w:instrText xml:space="preserve"> SEQ Figure \* ARABIC </w:instrText>
      </w:r>
      <w:r w:rsidR="00033270">
        <w:fldChar w:fldCharType="separate"/>
      </w:r>
      <w:r w:rsidR="00522C0F">
        <w:rPr>
          <w:noProof/>
        </w:rPr>
        <w:t>8</w:t>
      </w:r>
      <w:r w:rsidR="00033270">
        <w:rPr>
          <w:noProof/>
        </w:rPr>
        <w:fldChar w:fldCharType="end"/>
      </w:r>
      <w:r>
        <w:t xml:space="preserve">: </w:t>
      </w:r>
      <w:r w:rsidRPr="00E3540B">
        <w:t>Pro</w:t>
      </w:r>
      <w:r w:rsidRPr="00B55836">
        <w:t xml:space="preserve">portion </w:t>
      </w:r>
      <w:r w:rsidR="004F111E">
        <w:t xml:space="preserve">of </w:t>
      </w:r>
      <w:r w:rsidRPr="00B55836">
        <w:t>development assistance for health to six Pacific island focus countries by source of funds</w:t>
      </w:r>
      <w:r w:rsidR="003B35E5">
        <w:t>, 2008 to 2016</w:t>
      </w:r>
      <w:bookmarkEnd w:id="171"/>
    </w:p>
    <w:bookmarkEnd w:id="170"/>
    <w:p w14:paraId="5C579D68" w14:textId="712C5C9A" w:rsidR="004572F1" w:rsidRDefault="003B01C2" w:rsidP="004572F1">
      <w:pPr>
        <w:rPr>
          <w:rFonts w:cs="Arial"/>
        </w:rPr>
      </w:pPr>
      <w:r>
        <w:rPr>
          <w:rFonts w:cs="Arial"/>
          <w:noProof/>
          <w:lang w:eastAsia="en-AU"/>
        </w:rPr>
        <w:drawing>
          <wp:inline distT="0" distB="0" distL="0" distR="0" wp14:anchorId="4DE96D1E" wp14:editId="36D03890">
            <wp:extent cx="6120130" cy="2628265"/>
            <wp:effectExtent l="0" t="0" r="1270" b="635"/>
            <wp:docPr id="29" name="Picture 29" descr="This column chart shows the proportion of development assistance for health to six Pacific island focus countries for 2008 to 2016, IHME 2019. No data were available for Nauru. As described in the main text Australia’s contribution ranged from 68 per cent in Solomon Islands to 30 per cent in Tonga. In Fiji, Australia contributed 43 per cent of all development assistance for heath between 2008 and 2016. In Kiribati this figure was 58 per cent, in Samoa 44 per cent; and in Vanuatu 44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6419 Fig8_fa.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130" cy="2628265"/>
                    </a:xfrm>
                    <a:prstGeom prst="rect">
                      <a:avLst/>
                    </a:prstGeom>
                  </pic:spPr>
                </pic:pic>
              </a:graphicData>
            </a:graphic>
          </wp:inline>
        </w:drawing>
      </w:r>
    </w:p>
    <w:p w14:paraId="58D5A5AA" w14:textId="35AE791C" w:rsidR="00403A99" w:rsidRPr="007857AD" w:rsidRDefault="006C2184" w:rsidP="004D6FFE">
      <w:pPr>
        <w:pStyle w:val="Source"/>
        <w:rPr>
          <w:i w:val="0"/>
          <w:iCs/>
        </w:rPr>
      </w:pPr>
      <w:r w:rsidRPr="007857AD">
        <w:rPr>
          <w:i w:val="0"/>
          <w:iCs/>
        </w:rPr>
        <w:t xml:space="preserve">Chart: DFAT. </w:t>
      </w:r>
      <w:r w:rsidR="00403A99" w:rsidRPr="007857AD">
        <w:rPr>
          <w:i w:val="0"/>
          <w:iCs/>
        </w:rPr>
        <w:t>Source:</w:t>
      </w:r>
      <w:r w:rsidRPr="007857AD">
        <w:rPr>
          <w:i w:val="0"/>
          <w:iCs/>
        </w:rPr>
        <w:t xml:space="preserve"> IHME (2019).</w:t>
      </w:r>
      <w:r w:rsidR="00DA3063" w:rsidRPr="007857AD">
        <w:rPr>
          <w:i w:val="0"/>
          <w:iCs/>
        </w:rPr>
        <w:t xml:space="preserve"> Development Assistance for Health Database 1990–2017. Seattle, United States. </w:t>
      </w:r>
      <w:hyperlink r:id="rId35" w:history="1">
        <w:r w:rsidR="00DA3063" w:rsidRPr="007857AD">
          <w:rPr>
            <w:i w:val="0"/>
            <w:iCs/>
          </w:rPr>
          <w:t>http://ghdx.healthdata.org/record/ihme-data/development-assistance-health-database-1990-2017</w:t>
        </w:r>
      </w:hyperlink>
      <w:r w:rsidR="00DA3063" w:rsidRPr="007857AD">
        <w:rPr>
          <w:i w:val="0"/>
          <w:iCs/>
        </w:rPr>
        <w:t xml:space="preserve"> Accessed 9 April 2019.</w:t>
      </w:r>
    </w:p>
    <w:p w14:paraId="2CD99469" w14:textId="6C35DD2B" w:rsidR="004572F1" w:rsidRDefault="004572F1" w:rsidP="00834214">
      <w:pPr>
        <w:rPr>
          <w:rFonts w:cs="Arial"/>
        </w:rPr>
      </w:pPr>
      <w:r w:rsidRPr="00834214">
        <w:rPr>
          <w:rFonts w:cs="Arial"/>
        </w:rPr>
        <w:t>Th</w:t>
      </w:r>
      <w:r w:rsidR="001B631C">
        <w:rPr>
          <w:rFonts w:cs="Arial"/>
        </w:rPr>
        <w:t>is</w:t>
      </w:r>
      <w:r w:rsidRPr="00834214">
        <w:rPr>
          <w:rFonts w:cs="Arial"/>
        </w:rPr>
        <w:t xml:space="preserve"> chapter provide</w:t>
      </w:r>
      <w:r w:rsidR="001B631C">
        <w:rPr>
          <w:rFonts w:cs="Arial"/>
        </w:rPr>
        <w:t>s</w:t>
      </w:r>
      <w:r w:rsidRPr="00834214">
        <w:rPr>
          <w:rFonts w:cs="Arial"/>
        </w:rPr>
        <w:t xml:space="preserve"> an overview of funding for </w:t>
      </w:r>
      <w:r w:rsidR="00D303DE">
        <w:rPr>
          <w:rFonts w:cs="Arial"/>
        </w:rPr>
        <w:t xml:space="preserve">DFAT’s </w:t>
      </w:r>
      <w:r w:rsidRPr="00834214">
        <w:rPr>
          <w:rFonts w:cs="Arial"/>
        </w:rPr>
        <w:t>health programs in the seven countries over the</w:t>
      </w:r>
      <w:r w:rsidR="0067210A">
        <w:rPr>
          <w:rFonts w:cs="Arial"/>
        </w:rPr>
        <w:t xml:space="preserve"> evaluation</w:t>
      </w:r>
      <w:r w:rsidRPr="00834214">
        <w:rPr>
          <w:rFonts w:cs="Arial"/>
        </w:rPr>
        <w:t xml:space="preserve"> period, and the key characteristics of the 15 major country health programs</w:t>
      </w:r>
      <w:r w:rsidR="00E83251">
        <w:rPr>
          <w:rFonts w:cs="Arial"/>
        </w:rPr>
        <w:t xml:space="preserve">. </w:t>
      </w:r>
      <w:r w:rsidR="007A4137">
        <w:rPr>
          <w:rFonts w:cs="Arial"/>
        </w:rPr>
        <w:br/>
      </w:r>
      <w:r w:rsidR="00E83251">
        <w:rPr>
          <w:rFonts w:cs="Arial"/>
        </w:rPr>
        <w:t xml:space="preserve">It </w:t>
      </w:r>
      <w:r w:rsidRPr="00834214">
        <w:rPr>
          <w:rFonts w:cs="Arial"/>
        </w:rPr>
        <w:t>draw</w:t>
      </w:r>
      <w:r w:rsidR="00E83251">
        <w:rPr>
          <w:rFonts w:cs="Arial"/>
        </w:rPr>
        <w:t>s</w:t>
      </w:r>
      <w:r w:rsidRPr="00834214">
        <w:rPr>
          <w:rFonts w:cs="Arial"/>
        </w:rPr>
        <w:t xml:space="preserve"> out implications for the effectiveness of health system strengthening activit</w:t>
      </w:r>
      <w:r w:rsidR="001B631C">
        <w:rPr>
          <w:rFonts w:cs="Arial"/>
        </w:rPr>
        <w:t>ies and DFAT’s ways of working.</w:t>
      </w:r>
    </w:p>
    <w:p w14:paraId="6972B02E" w14:textId="77777777" w:rsidR="007A4137" w:rsidRPr="00834214" w:rsidRDefault="007A4137" w:rsidP="00834214">
      <w:pPr>
        <w:rPr>
          <w:rFonts w:cs="Arial"/>
        </w:rPr>
      </w:pPr>
    </w:p>
    <w:p w14:paraId="02D7BE6A" w14:textId="7EF818F8" w:rsidR="00B13A88" w:rsidRPr="00AD781D" w:rsidRDefault="00B06780" w:rsidP="00AD781D">
      <w:pPr>
        <w:pStyle w:val="Heading2"/>
      </w:pPr>
      <w:bookmarkStart w:id="172" w:name="_Toc11646433"/>
      <w:bookmarkStart w:id="173" w:name="_Toc16512697"/>
      <w:bookmarkStart w:id="174" w:name="_Toc35441330"/>
      <w:r w:rsidRPr="00AD781D">
        <w:lastRenderedPageBreak/>
        <w:t xml:space="preserve">Overview of </w:t>
      </w:r>
      <w:r w:rsidR="004D385B" w:rsidRPr="00AD781D">
        <w:t>DFAT</w:t>
      </w:r>
      <w:r w:rsidR="00B13A88" w:rsidRPr="00AD781D">
        <w:t>’s funding for health in the Pacific</w:t>
      </w:r>
      <w:r w:rsidR="00F00695" w:rsidRPr="00AD781D">
        <w:t xml:space="preserve">, </w:t>
      </w:r>
      <w:r w:rsidR="00932EFA" w:rsidRPr="00AD781D">
        <w:t>excluding PNG</w:t>
      </w:r>
      <w:r w:rsidR="00B13A88" w:rsidRPr="00AD781D">
        <w:t>, 2008</w:t>
      </w:r>
      <w:r w:rsidR="0067210A" w:rsidRPr="00AD781D">
        <w:t>–</w:t>
      </w:r>
      <w:r w:rsidR="0079374C" w:rsidRPr="00AD781D">
        <w:t>0</w:t>
      </w:r>
      <w:r w:rsidR="00B13A88" w:rsidRPr="00AD781D">
        <w:t>9 to 2017</w:t>
      </w:r>
      <w:r w:rsidR="0067210A" w:rsidRPr="00AD781D">
        <w:t>–</w:t>
      </w:r>
      <w:r w:rsidR="00B13A88" w:rsidRPr="00AD781D">
        <w:t>18</w:t>
      </w:r>
      <w:bookmarkEnd w:id="172"/>
      <w:bookmarkEnd w:id="173"/>
      <w:bookmarkEnd w:id="174"/>
    </w:p>
    <w:p w14:paraId="260969D7" w14:textId="77777777" w:rsidR="00A801A3" w:rsidRDefault="00D07C8C" w:rsidP="00C01868">
      <w:pPr>
        <w:pStyle w:val="CallOutHeading"/>
      </w:pPr>
      <w:bookmarkStart w:id="175" w:name="_Toc35433078"/>
      <w:bookmarkStart w:id="176" w:name="_Hlk24723954"/>
      <w:r w:rsidRPr="00D07C8C">
        <w:t>Finding</w:t>
      </w:r>
      <w:bookmarkEnd w:id="175"/>
    </w:p>
    <w:p w14:paraId="03D5CC6F" w14:textId="03DA43F2" w:rsidR="00EB306D" w:rsidRDefault="00EB306D" w:rsidP="0079374C">
      <w:pPr>
        <w:pStyle w:val="CallOutBody"/>
      </w:pPr>
      <w:r>
        <w:t>DFAT continuously supported health development in the seven focus countries</w:t>
      </w:r>
      <w:r w:rsidR="00AA1664">
        <w:t xml:space="preserve">. </w:t>
      </w:r>
      <w:r>
        <w:t>Some changes in</w:t>
      </w:r>
      <w:r w:rsidRPr="00E81326">
        <w:t xml:space="preserve"> the amount and type of funding</w:t>
      </w:r>
      <w:r>
        <w:t xml:space="preserve"> were made, reflecting</w:t>
      </w:r>
      <w:r w:rsidRPr="00E81326">
        <w:t xml:space="preserve"> changing Australian Government </w:t>
      </w:r>
      <w:r>
        <w:t xml:space="preserve">development </w:t>
      </w:r>
      <w:r w:rsidRPr="00E81326">
        <w:t>policy</w:t>
      </w:r>
      <w:r w:rsidR="0067210A">
        <w:t>.</w:t>
      </w:r>
      <w:r>
        <w:rPr>
          <w:rStyle w:val="FootnoteReference"/>
          <w:rFonts w:cs="Arial"/>
        </w:rPr>
        <w:footnoteReference w:id="40"/>
      </w:r>
    </w:p>
    <w:bookmarkEnd w:id="176"/>
    <w:p w14:paraId="70A25D26" w14:textId="756C111D" w:rsidR="00E43F20" w:rsidRPr="00AD781D" w:rsidRDefault="00E43F20" w:rsidP="00AD781D">
      <w:pPr>
        <w:pStyle w:val="Heading3"/>
      </w:pPr>
      <w:r w:rsidRPr="00AD781D">
        <w:t xml:space="preserve">Types of </w:t>
      </w:r>
      <w:r w:rsidR="0067210A" w:rsidRPr="00AD781D">
        <w:t>f</w:t>
      </w:r>
      <w:r w:rsidRPr="00AD781D">
        <w:t>unding</w:t>
      </w:r>
    </w:p>
    <w:p w14:paraId="12007367" w14:textId="3A19D6AE" w:rsidR="001D2431" w:rsidRPr="004F1064" w:rsidRDefault="00D303DE" w:rsidP="001D2431">
      <w:pPr>
        <w:rPr>
          <w:rFonts w:cs="Arial"/>
        </w:rPr>
      </w:pPr>
      <w:r>
        <w:rPr>
          <w:rFonts w:cs="Arial"/>
        </w:rPr>
        <w:t>A</w:t>
      </w:r>
      <w:r w:rsidR="001D2431" w:rsidRPr="001D2431">
        <w:rPr>
          <w:rFonts w:cs="Arial"/>
        </w:rPr>
        <w:t xml:space="preserve">ssistance came through four types of funding: country, regional, </w:t>
      </w:r>
      <w:r w:rsidR="000716C7" w:rsidRPr="001D2431">
        <w:rPr>
          <w:rFonts w:cs="Arial"/>
        </w:rPr>
        <w:t>global</w:t>
      </w:r>
      <w:r w:rsidR="001D2431" w:rsidRPr="001D2431">
        <w:rPr>
          <w:rFonts w:cs="Arial"/>
        </w:rPr>
        <w:t xml:space="preserve"> and Oceania unspecified programs</w:t>
      </w:r>
      <w:r w:rsidR="00E83251">
        <w:rPr>
          <w:rFonts w:cs="Arial"/>
        </w:rPr>
        <w:t xml:space="preserve"> (Table </w:t>
      </w:r>
      <w:r w:rsidR="00D12654">
        <w:rPr>
          <w:rFonts w:cs="Arial"/>
        </w:rPr>
        <w:t>2</w:t>
      </w:r>
      <w:r w:rsidR="00E83251">
        <w:rPr>
          <w:rFonts w:cs="Arial"/>
        </w:rPr>
        <w:t>)</w:t>
      </w:r>
      <w:r w:rsidR="00AA1664">
        <w:rPr>
          <w:rFonts w:cs="Arial"/>
        </w:rPr>
        <w:t xml:space="preserve">. </w:t>
      </w:r>
      <w:r w:rsidR="0067210A">
        <w:rPr>
          <w:rFonts w:cs="Arial"/>
        </w:rPr>
        <w:t>More</w:t>
      </w:r>
      <w:r w:rsidR="0067210A" w:rsidRPr="001D2431">
        <w:rPr>
          <w:rFonts w:cs="Arial"/>
        </w:rPr>
        <w:t xml:space="preserve"> </w:t>
      </w:r>
      <w:r w:rsidR="001D2431" w:rsidRPr="001D2431">
        <w:rPr>
          <w:rFonts w:cs="Arial"/>
        </w:rPr>
        <w:t xml:space="preserve">detail is in </w:t>
      </w:r>
      <w:r w:rsidR="001D2431" w:rsidRPr="004F1064">
        <w:rPr>
          <w:rFonts w:cs="Arial"/>
        </w:rPr>
        <w:t>Annex 1, Table 2.</w:t>
      </w:r>
    </w:p>
    <w:p w14:paraId="5135F9BF" w14:textId="7C173ED4" w:rsidR="001D2431" w:rsidRDefault="00CA7156" w:rsidP="00CA7156">
      <w:pPr>
        <w:pStyle w:val="Caption"/>
        <w:rPr>
          <w:rFonts w:cs="Arial"/>
        </w:rPr>
      </w:pPr>
      <w:bookmarkStart w:id="177" w:name="_Toc35433427"/>
      <w:r>
        <w:t xml:space="preserve">Table </w:t>
      </w:r>
      <w:r w:rsidR="00033270">
        <w:fldChar w:fldCharType="begin"/>
      </w:r>
      <w:r w:rsidR="00033270">
        <w:instrText xml:space="preserve"> SEQ Table \* ARABIC </w:instrText>
      </w:r>
      <w:r w:rsidR="00033270">
        <w:fldChar w:fldCharType="separate"/>
      </w:r>
      <w:r w:rsidR="00522C0F">
        <w:rPr>
          <w:noProof/>
        </w:rPr>
        <w:t>2</w:t>
      </w:r>
      <w:r w:rsidR="00033270">
        <w:rPr>
          <w:noProof/>
        </w:rPr>
        <w:fldChar w:fldCharType="end"/>
      </w:r>
      <w:r>
        <w:t xml:space="preserve">: </w:t>
      </w:r>
      <w:r w:rsidRPr="00697077">
        <w:rPr>
          <w:rFonts w:cs="Arial"/>
        </w:rPr>
        <w:t>Australian ODA for health</w:t>
      </w:r>
      <w:r>
        <w:rPr>
          <w:rFonts w:cs="Arial"/>
        </w:rPr>
        <w:t>, administered by DFAT,</w:t>
      </w:r>
      <w:r w:rsidRPr="00697077">
        <w:rPr>
          <w:rFonts w:cs="Arial"/>
        </w:rPr>
        <w:t xml:space="preserve"> </w:t>
      </w:r>
      <w:r>
        <w:rPr>
          <w:rFonts w:cs="Arial"/>
        </w:rPr>
        <w:t xml:space="preserve">for </w:t>
      </w:r>
      <w:r w:rsidRPr="00697077">
        <w:rPr>
          <w:rFonts w:cs="Arial"/>
        </w:rPr>
        <w:t xml:space="preserve">the seven countries in </w:t>
      </w:r>
      <w:r>
        <w:rPr>
          <w:rFonts w:cs="Arial"/>
        </w:rPr>
        <w:t>the evaluation period</w:t>
      </w:r>
      <w:bookmarkEnd w:id="177"/>
    </w:p>
    <w:tbl>
      <w:tblPr>
        <w:tblStyle w:val="TableGrid"/>
        <w:tblW w:w="5000" w:type="pct"/>
        <w:tblLook w:val="04A0" w:firstRow="1" w:lastRow="0" w:firstColumn="1" w:lastColumn="0" w:noHBand="0" w:noVBand="1"/>
      </w:tblPr>
      <w:tblGrid>
        <w:gridCol w:w="4531"/>
        <w:gridCol w:w="5097"/>
      </w:tblGrid>
      <w:tr w:rsidR="001D2431" w:rsidRPr="00C7607D" w14:paraId="07C54614" w14:textId="77777777" w:rsidTr="001266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pct"/>
          </w:tcPr>
          <w:p w14:paraId="1A8649DB" w14:textId="781DDE33" w:rsidR="001D2431" w:rsidRPr="00C7607D" w:rsidRDefault="001D2431" w:rsidP="00C7607D">
            <w:r w:rsidRPr="00C7607D">
              <w:t xml:space="preserve">Type of </w:t>
            </w:r>
            <w:r w:rsidR="0067210A" w:rsidRPr="00C7607D">
              <w:t>f</w:t>
            </w:r>
            <w:r w:rsidRPr="00C7607D">
              <w:t>unding</w:t>
            </w:r>
          </w:p>
        </w:tc>
        <w:tc>
          <w:tcPr>
            <w:tcW w:w="2647" w:type="pct"/>
          </w:tcPr>
          <w:p w14:paraId="2CCC1DD1" w14:textId="6251CE79" w:rsidR="001D2431" w:rsidRPr="00C7607D" w:rsidRDefault="001D2431" w:rsidP="005E429D">
            <w:pPr>
              <w:cnfStyle w:val="100000000000" w:firstRow="1" w:lastRow="0" w:firstColumn="0" w:lastColumn="0" w:oddVBand="0" w:evenVBand="0" w:oddHBand="0" w:evenHBand="0" w:firstRowFirstColumn="0" w:firstRowLastColumn="0" w:lastRowFirstColumn="0" w:lastRowLastColumn="0"/>
            </w:pPr>
            <w:r w:rsidRPr="00C7607D">
              <w:t>Australian ODA</w:t>
            </w:r>
            <w:r w:rsidR="005E429D">
              <w:t xml:space="preserve">, </w:t>
            </w:r>
            <w:r w:rsidRPr="00C7607D">
              <w:t>2008</w:t>
            </w:r>
            <w:r w:rsidR="0067210A" w:rsidRPr="00C7607D">
              <w:t>–</w:t>
            </w:r>
            <w:r w:rsidRPr="00C7607D">
              <w:t>09 to 2017</w:t>
            </w:r>
            <w:r w:rsidR="0067210A" w:rsidRPr="00C7607D">
              <w:t>–</w:t>
            </w:r>
            <w:r w:rsidRPr="00C7607D">
              <w:t>18</w:t>
            </w:r>
            <w:r w:rsidR="005E429D">
              <w:t>, millions</w:t>
            </w:r>
          </w:p>
        </w:tc>
      </w:tr>
      <w:tr w:rsidR="001D2431" w:rsidRPr="00C7607D" w14:paraId="23FA7BE7" w14:textId="77777777" w:rsidTr="00126609">
        <w:tc>
          <w:tcPr>
            <w:cnfStyle w:val="001000000000" w:firstRow="0" w:lastRow="0" w:firstColumn="1" w:lastColumn="0" w:oddVBand="0" w:evenVBand="0" w:oddHBand="0" w:evenHBand="0" w:firstRowFirstColumn="0" w:firstRowLastColumn="0" w:lastRowFirstColumn="0" w:lastRowLastColumn="0"/>
            <w:tcW w:w="2353" w:type="pct"/>
          </w:tcPr>
          <w:p w14:paraId="361E2B4F" w14:textId="39081D99" w:rsidR="001D2431" w:rsidRPr="00C7607D" w:rsidRDefault="001D2431" w:rsidP="00C7607D">
            <w:r w:rsidRPr="00C7607D">
              <w:t>Country</w:t>
            </w:r>
          </w:p>
        </w:tc>
        <w:tc>
          <w:tcPr>
            <w:tcW w:w="2647" w:type="pct"/>
          </w:tcPr>
          <w:p w14:paraId="3E703876" w14:textId="68CDD40E" w:rsidR="001D2431" w:rsidRPr="00C7607D" w:rsidRDefault="001D2431" w:rsidP="00126609">
            <w:pPr>
              <w:cnfStyle w:val="000000000000" w:firstRow="0" w:lastRow="0" w:firstColumn="0" w:lastColumn="0" w:oddVBand="0" w:evenVBand="0" w:oddHBand="0" w:evenHBand="0" w:firstRowFirstColumn="0" w:firstRowLastColumn="0" w:lastRowFirstColumn="0" w:lastRowLastColumn="0"/>
            </w:pPr>
            <w:r w:rsidRPr="00C7607D">
              <w:t>$402</w:t>
            </w:r>
          </w:p>
        </w:tc>
      </w:tr>
      <w:tr w:rsidR="001D2431" w:rsidRPr="00C7607D" w14:paraId="3E720D6D" w14:textId="77777777" w:rsidTr="00126609">
        <w:tc>
          <w:tcPr>
            <w:cnfStyle w:val="001000000000" w:firstRow="0" w:lastRow="0" w:firstColumn="1" w:lastColumn="0" w:oddVBand="0" w:evenVBand="0" w:oddHBand="0" w:evenHBand="0" w:firstRowFirstColumn="0" w:firstRowLastColumn="0" w:lastRowFirstColumn="0" w:lastRowLastColumn="0"/>
            <w:tcW w:w="2353" w:type="pct"/>
          </w:tcPr>
          <w:p w14:paraId="5B701AEB" w14:textId="65449B6D" w:rsidR="001D2431" w:rsidRPr="00C7607D" w:rsidRDefault="001D2431" w:rsidP="00C7607D">
            <w:r w:rsidRPr="00C7607D">
              <w:t>Regional</w:t>
            </w:r>
          </w:p>
        </w:tc>
        <w:tc>
          <w:tcPr>
            <w:tcW w:w="2647" w:type="pct"/>
          </w:tcPr>
          <w:p w14:paraId="76C58694" w14:textId="1E947F80" w:rsidR="001D2431" w:rsidRPr="00C7607D" w:rsidRDefault="001D2431" w:rsidP="00126609">
            <w:pPr>
              <w:cnfStyle w:val="000000000000" w:firstRow="0" w:lastRow="0" w:firstColumn="0" w:lastColumn="0" w:oddVBand="0" w:evenVBand="0" w:oddHBand="0" w:evenHBand="0" w:firstRowFirstColumn="0" w:firstRowLastColumn="0" w:lastRowFirstColumn="0" w:lastRowLastColumn="0"/>
            </w:pPr>
            <w:r w:rsidRPr="00C7607D">
              <w:t>$71</w:t>
            </w:r>
          </w:p>
        </w:tc>
      </w:tr>
      <w:tr w:rsidR="001D2431" w:rsidRPr="00C7607D" w14:paraId="1C0D56D7" w14:textId="77777777" w:rsidTr="00126609">
        <w:tc>
          <w:tcPr>
            <w:cnfStyle w:val="001000000000" w:firstRow="0" w:lastRow="0" w:firstColumn="1" w:lastColumn="0" w:oddVBand="0" w:evenVBand="0" w:oddHBand="0" w:evenHBand="0" w:firstRowFirstColumn="0" w:firstRowLastColumn="0" w:lastRowFirstColumn="0" w:lastRowLastColumn="0"/>
            <w:tcW w:w="2353" w:type="pct"/>
          </w:tcPr>
          <w:p w14:paraId="3879F4A7" w14:textId="5CB76C12" w:rsidR="001D2431" w:rsidRPr="00C7607D" w:rsidRDefault="001D2431" w:rsidP="00C7607D">
            <w:r w:rsidRPr="00C7607D">
              <w:t>Global</w:t>
            </w:r>
          </w:p>
        </w:tc>
        <w:tc>
          <w:tcPr>
            <w:tcW w:w="2647" w:type="pct"/>
          </w:tcPr>
          <w:p w14:paraId="39AB6D48" w14:textId="08E53662" w:rsidR="001D2431" w:rsidRPr="00C7607D" w:rsidRDefault="001D2431" w:rsidP="00126609">
            <w:pPr>
              <w:cnfStyle w:val="000000000000" w:firstRow="0" w:lastRow="0" w:firstColumn="0" w:lastColumn="0" w:oddVBand="0" w:evenVBand="0" w:oddHBand="0" w:evenHBand="0" w:firstRowFirstColumn="0" w:firstRowLastColumn="0" w:lastRowFirstColumn="0" w:lastRowLastColumn="0"/>
            </w:pPr>
            <w:r w:rsidRPr="00C7607D">
              <w:t>$40</w:t>
            </w:r>
          </w:p>
        </w:tc>
      </w:tr>
      <w:tr w:rsidR="001D2431" w:rsidRPr="00C7607D" w14:paraId="2CDFD736" w14:textId="77777777" w:rsidTr="00126609">
        <w:tc>
          <w:tcPr>
            <w:cnfStyle w:val="001000000000" w:firstRow="0" w:lastRow="0" w:firstColumn="1" w:lastColumn="0" w:oddVBand="0" w:evenVBand="0" w:oddHBand="0" w:evenHBand="0" w:firstRowFirstColumn="0" w:firstRowLastColumn="0" w:lastRowFirstColumn="0" w:lastRowLastColumn="0"/>
            <w:tcW w:w="2353" w:type="pct"/>
          </w:tcPr>
          <w:p w14:paraId="46C94348" w14:textId="13280EFA" w:rsidR="001D2431" w:rsidRPr="00C7607D" w:rsidRDefault="001D2431" w:rsidP="00C7607D">
            <w:r w:rsidRPr="00C7607D">
              <w:t xml:space="preserve">Oceania </w:t>
            </w:r>
            <w:r w:rsidR="0067210A" w:rsidRPr="00C7607D">
              <w:t>u</w:t>
            </w:r>
            <w:r w:rsidRPr="00C7607D">
              <w:t>nspecified</w:t>
            </w:r>
          </w:p>
        </w:tc>
        <w:tc>
          <w:tcPr>
            <w:tcW w:w="2647" w:type="pct"/>
          </w:tcPr>
          <w:p w14:paraId="322709F2" w14:textId="3F4BF38C" w:rsidR="001D2431" w:rsidRPr="00C7607D" w:rsidRDefault="001D2431" w:rsidP="00126609">
            <w:pPr>
              <w:cnfStyle w:val="000000000000" w:firstRow="0" w:lastRow="0" w:firstColumn="0" w:lastColumn="0" w:oddVBand="0" w:evenVBand="0" w:oddHBand="0" w:evenHBand="0" w:firstRowFirstColumn="0" w:firstRowLastColumn="0" w:lastRowFirstColumn="0" w:lastRowLastColumn="0"/>
            </w:pPr>
            <w:r w:rsidRPr="00C7607D">
              <w:t>$176</w:t>
            </w:r>
          </w:p>
        </w:tc>
      </w:tr>
      <w:tr w:rsidR="001D2431" w:rsidRPr="00C7607D" w14:paraId="3737085C" w14:textId="77777777" w:rsidTr="00126609">
        <w:tc>
          <w:tcPr>
            <w:cnfStyle w:val="001000000000" w:firstRow="0" w:lastRow="0" w:firstColumn="1" w:lastColumn="0" w:oddVBand="0" w:evenVBand="0" w:oddHBand="0" w:evenHBand="0" w:firstRowFirstColumn="0" w:firstRowLastColumn="0" w:lastRowFirstColumn="0" w:lastRowLastColumn="0"/>
            <w:tcW w:w="2353" w:type="pct"/>
          </w:tcPr>
          <w:p w14:paraId="1A45609A" w14:textId="4D507BD0" w:rsidR="001D2431" w:rsidRPr="00C7607D" w:rsidRDefault="001D2431" w:rsidP="00C7607D">
            <w:r w:rsidRPr="00C7607D">
              <w:t>Total</w:t>
            </w:r>
          </w:p>
        </w:tc>
        <w:tc>
          <w:tcPr>
            <w:tcW w:w="2647" w:type="pct"/>
          </w:tcPr>
          <w:p w14:paraId="7297AE89" w14:textId="1761F957" w:rsidR="001D2431" w:rsidRPr="00B44912" w:rsidRDefault="001D2431" w:rsidP="00126609">
            <w:pPr>
              <w:cnfStyle w:val="000000000000" w:firstRow="0" w:lastRow="0" w:firstColumn="0" w:lastColumn="0" w:oddVBand="0" w:evenVBand="0" w:oddHBand="0" w:evenHBand="0" w:firstRowFirstColumn="0" w:firstRowLastColumn="0" w:lastRowFirstColumn="0" w:lastRowLastColumn="0"/>
              <w:rPr>
                <w:b/>
                <w:bCs/>
              </w:rPr>
            </w:pPr>
            <w:r w:rsidRPr="00B44912">
              <w:rPr>
                <w:b/>
                <w:bCs/>
              </w:rPr>
              <w:t>$68</w:t>
            </w:r>
            <w:r w:rsidR="00160B0A">
              <w:rPr>
                <w:b/>
                <w:bCs/>
              </w:rPr>
              <w:t>9</w:t>
            </w:r>
          </w:p>
        </w:tc>
      </w:tr>
    </w:tbl>
    <w:p w14:paraId="462AC19F" w14:textId="4AFF9850" w:rsidR="001D2431" w:rsidRPr="00AD3702" w:rsidRDefault="00557D21" w:rsidP="00BF5670">
      <w:pPr>
        <w:pStyle w:val="Source"/>
        <w:rPr>
          <w:iCs/>
        </w:rPr>
      </w:pPr>
      <w:r w:rsidRPr="00BF5670">
        <w:rPr>
          <w:i w:val="0"/>
          <w:iCs/>
        </w:rPr>
        <w:t>DFAT source.</w:t>
      </w:r>
    </w:p>
    <w:p w14:paraId="6B43BEE1" w14:textId="4CFCA955" w:rsidR="00E83251" w:rsidRDefault="0074325B" w:rsidP="0074325B">
      <w:r>
        <w:rPr>
          <w:b/>
        </w:rPr>
        <w:t>C</w:t>
      </w:r>
      <w:r w:rsidRPr="00B13A88">
        <w:rPr>
          <w:b/>
        </w:rPr>
        <w:t>ountry programs</w:t>
      </w:r>
      <w:r>
        <w:rPr>
          <w:b/>
        </w:rPr>
        <w:t xml:space="preserve"> </w:t>
      </w:r>
      <w:r w:rsidRPr="00E62230">
        <w:t>($402 million)</w:t>
      </w:r>
    </w:p>
    <w:p w14:paraId="1FE414E0" w14:textId="1F24DDBA" w:rsidR="0074325B" w:rsidRPr="00B13A88" w:rsidRDefault="00E83251" w:rsidP="0074325B">
      <w:r>
        <w:rPr>
          <w:bCs/>
        </w:rPr>
        <w:t>These</w:t>
      </w:r>
      <w:r w:rsidR="0074325B">
        <w:rPr>
          <w:b/>
        </w:rPr>
        <w:t xml:space="preserve"> </w:t>
      </w:r>
      <w:r w:rsidR="00694507">
        <w:rPr>
          <w:bCs/>
        </w:rPr>
        <w:t xml:space="preserve">programs </w:t>
      </w:r>
      <w:r w:rsidR="0074325B">
        <w:t>were</w:t>
      </w:r>
      <w:r w:rsidR="0074325B" w:rsidRPr="00E62230">
        <w:t xml:space="preserve"> planned and overseen by DFAT </w:t>
      </w:r>
      <w:r w:rsidR="0067210A">
        <w:t>p</w:t>
      </w:r>
      <w:r w:rsidR="0074325B" w:rsidRPr="00E62230">
        <w:t>osts in partnership with partner governments</w:t>
      </w:r>
      <w:r w:rsidR="00AA1664">
        <w:t>.</w:t>
      </w:r>
      <w:r>
        <w:t xml:space="preserve"> They were</w:t>
      </w:r>
      <w:r w:rsidR="0074325B" w:rsidRPr="00B13A88">
        <w:t xml:space="preserve"> part of the country funding envelope, with the amount of funding directed to health determined </w:t>
      </w:r>
      <w:r w:rsidR="0074325B">
        <w:t>through bilateral negotiations.</w:t>
      </w:r>
    </w:p>
    <w:p w14:paraId="2F48C87F" w14:textId="4100F123" w:rsidR="00E83251" w:rsidRDefault="0074325B" w:rsidP="0074325B">
      <w:r w:rsidRPr="00B13A88">
        <w:rPr>
          <w:b/>
        </w:rPr>
        <w:t>Regional programs</w:t>
      </w:r>
      <w:r>
        <w:rPr>
          <w:b/>
        </w:rPr>
        <w:t xml:space="preserve"> </w:t>
      </w:r>
      <w:r>
        <w:t>($71 million)</w:t>
      </w:r>
    </w:p>
    <w:p w14:paraId="51A93E54" w14:textId="54E07F25" w:rsidR="00E83251" w:rsidRDefault="00E83251" w:rsidP="0074325B">
      <w:r w:rsidRPr="0079374C">
        <w:rPr>
          <w:bCs/>
        </w:rPr>
        <w:t>These</w:t>
      </w:r>
      <w:r w:rsidR="0074325B">
        <w:rPr>
          <w:b/>
        </w:rPr>
        <w:t xml:space="preserve"> </w:t>
      </w:r>
      <w:r w:rsidR="00694507" w:rsidRPr="00234E9E">
        <w:rPr>
          <w:bCs/>
        </w:rPr>
        <w:t>programs</w:t>
      </w:r>
      <w:r w:rsidR="00694507">
        <w:rPr>
          <w:b/>
        </w:rPr>
        <w:t xml:space="preserve"> </w:t>
      </w:r>
      <w:r w:rsidR="0074325B">
        <w:t>were</w:t>
      </w:r>
      <w:r w:rsidR="0074325B">
        <w:rPr>
          <w:b/>
        </w:rPr>
        <w:t xml:space="preserve"> </w:t>
      </w:r>
      <w:r w:rsidR="0074325B" w:rsidRPr="00B13A88">
        <w:t xml:space="preserve">designed and managed </w:t>
      </w:r>
      <w:r w:rsidR="0074325B" w:rsidRPr="00CF10AA">
        <w:t xml:space="preserve">through DFAT </w:t>
      </w:r>
      <w:r w:rsidR="0074325B">
        <w:t>Canberra or Suva Post and</w:t>
      </w:r>
      <w:r w:rsidR="00C06CEB">
        <w:t xml:space="preserve"> directly </w:t>
      </w:r>
      <w:r w:rsidR="0074325B">
        <w:t xml:space="preserve">benefited </w:t>
      </w:r>
      <w:r w:rsidR="00EB306D">
        <w:t>the focus countries</w:t>
      </w:r>
      <w:r w:rsidR="0074325B">
        <w:t>. In each financial</w:t>
      </w:r>
      <w:r w:rsidR="0074325B" w:rsidRPr="00B13A88">
        <w:t xml:space="preserve"> year</w:t>
      </w:r>
      <w:r w:rsidR="0074325B">
        <w:t xml:space="preserve"> of the evaluation period</w:t>
      </w:r>
      <w:r w:rsidR="0074325B" w:rsidRPr="00B13A88">
        <w:t xml:space="preserve">, there </w:t>
      </w:r>
      <w:r w:rsidR="0074325B">
        <w:t>were</w:t>
      </w:r>
      <w:r w:rsidR="0074325B" w:rsidRPr="00B13A88">
        <w:t xml:space="preserve"> up to seven </w:t>
      </w:r>
      <w:r w:rsidR="0074325B">
        <w:t>regional programs</w:t>
      </w:r>
      <w:r w:rsidR="00AA1664">
        <w:t xml:space="preserve">. </w:t>
      </w:r>
    </w:p>
    <w:p w14:paraId="0C01AA33" w14:textId="7C8553F9" w:rsidR="0074325B" w:rsidRPr="00B13A88" w:rsidRDefault="0074325B" w:rsidP="0074325B">
      <w:r w:rsidRPr="00B13A88">
        <w:t>In recent years</w:t>
      </w:r>
      <w:r w:rsidR="0067210A">
        <w:t xml:space="preserve">, </w:t>
      </w:r>
      <w:r w:rsidRPr="00B13A88">
        <w:t xml:space="preserve">the two largest regional programs </w:t>
      </w:r>
      <w:r>
        <w:t>were</w:t>
      </w:r>
      <w:r w:rsidRPr="00B13A88">
        <w:t xml:space="preserve"> the Pacific Sports Partnersh</w:t>
      </w:r>
      <w:r w:rsidRPr="00957CB6">
        <w:t>ips Phase 2 (2015</w:t>
      </w:r>
      <w:r w:rsidR="0067210A" w:rsidRPr="00957CB6">
        <w:t>–</w:t>
      </w:r>
      <w:r w:rsidRPr="00957CB6">
        <w:t>17)</w:t>
      </w:r>
      <w:r w:rsidR="00E83251" w:rsidRPr="00957CB6">
        <w:t xml:space="preserve"> and the Pacific Regional Health Strategy </w:t>
      </w:r>
      <w:r w:rsidR="00896F41" w:rsidRPr="00957CB6">
        <w:t xml:space="preserve">Program </w:t>
      </w:r>
      <w:r w:rsidR="00E83251" w:rsidRPr="00957CB6">
        <w:t>(2014–15 to present)</w:t>
      </w:r>
      <w:r w:rsidR="00CE187A" w:rsidRPr="00957CB6">
        <w:t xml:space="preserve">. The Pacific Sports Partnership is a competitive grant program that aims to use sport to develop healthier and more inclusive communities in the Pacific. </w:t>
      </w:r>
      <w:r w:rsidR="00CE187A">
        <w:t xml:space="preserve">The Pacific Regional Health Strategy is </w:t>
      </w:r>
      <w:r w:rsidRPr="00B13A88">
        <w:t>an extensive program compris</w:t>
      </w:r>
      <w:r w:rsidR="00E83251">
        <w:t>ing</w:t>
      </w:r>
      <w:r w:rsidRPr="00B13A88">
        <w:t xml:space="preserve"> </w:t>
      </w:r>
      <w:r>
        <w:t>activities</w:t>
      </w:r>
      <w:r w:rsidRPr="00B13A88">
        <w:t xml:space="preserve"> to strengthen regional health governance and support health service delivery in NCDs, health security, clinical services and </w:t>
      </w:r>
      <w:r>
        <w:t>sexual and reproductive health.</w:t>
      </w:r>
    </w:p>
    <w:p w14:paraId="3B53D53C" w14:textId="77777777" w:rsidR="007A4137" w:rsidRDefault="007A4137">
      <w:pPr>
        <w:numPr>
          <w:ilvl w:val="0"/>
          <w:numId w:val="0"/>
        </w:numPr>
        <w:rPr>
          <w:rFonts w:cs="Arial"/>
          <w:b/>
        </w:rPr>
      </w:pPr>
      <w:r>
        <w:rPr>
          <w:rFonts w:cs="Arial"/>
          <w:b/>
        </w:rPr>
        <w:br w:type="page"/>
      </w:r>
    </w:p>
    <w:p w14:paraId="10E400F0" w14:textId="20FA3F1C" w:rsidR="00E83251" w:rsidRPr="0079374C" w:rsidRDefault="0074325B" w:rsidP="0074325B">
      <w:pPr>
        <w:rPr>
          <w:rFonts w:cs="Arial"/>
          <w:highlight w:val="yellow"/>
        </w:rPr>
      </w:pPr>
      <w:r w:rsidRPr="00E62230">
        <w:rPr>
          <w:rFonts w:cs="Arial"/>
          <w:b/>
        </w:rPr>
        <w:lastRenderedPageBreak/>
        <w:t xml:space="preserve">Global programs </w:t>
      </w:r>
      <w:r w:rsidRPr="009A3B6D">
        <w:rPr>
          <w:rFonts w:cs="Arial"/>
        </w:rPr>
        <w:t>($40 million)</w:t>
      </w:r>
    </w:p>
    <w:p w14:paraId="36EB2252" w14:textId="31082B53" w:rsidR="0074325B" w:rsidRPr="00E62230" w:rsidRDefault="00E83251" w:rsidP="0074325B">
      <w:pPr>
        <w:rPr>
          <w:rFonts w:cs="Arial"/>
          <w:highlight w:val="yellow"/>
        </w:rPr>
      </w:pPr>
      <w:r w:rsidRPr="0079374C">
        <w:rPr>
          <w:rFonts w:cs="Arial"/>
          <w:bCs/>
        </w:rPr>
        <w:t>These</w:t>
      </w:r>
      <w:r w:rsidR="0074325B">
        <w:rPr>
          <w:rFonts w:cs="Arial"/>
        </w:rPr>
        <w:t xml:space="preserve"> </w:t>
      </w:r>
      <w:r w:rsidR="00694507">
        <w:rPr>
          <w:rFonts w:cs="Arial"/>
        </w:rPr>
        <w:t xml:space="preserve">programs </w:t>
      </w:r>
      <w:r w:rsidR="0074325B">
        <w:rPr>
          <w:rFonts w:cs="Arial"/>
        </w:rPr>
        <w:t>wer</w:t>
      </w:r>
      <w:r w:rsidR="0074325B" w:rsidRPr="009A3B6D">
        <w:rPr>
          <w:rFonts w:cs="Arial"/>
        </w:rPr>
        <w:t>e primarily activities</w:t>
      </w:r>
      <w:r w:rsidR="0074325B">
        <w:rPr>
          <w:rFonts w:cs="Arial"/>
        </w:rPr>
        <w:t xml:space="preserve"> of </w:t>
      </w:r>
      <w:r w:rsidR="0074325B" w:rsidRPr="00E62230">
        <w:rPr>
          <w:rFonts w:cs="Arial"/>
        </w:rPr>
        <w:t xml:space="preserve">Australian </w:t>
      </w:r>
      <w:r w:rsidR="0067210A">
        <w:rPr>
          <w:rFonts w:cs="Arial"/>
        </w:rPr>
        <w:t xml:space="preserve">NGOs </w:t>
      </w:r>
      <w:r w:rsidR="0074325B" w:rsidRPr="00E62230">
        <w:rPr>
          <w:rFonts w:cs="Arial"/>
        </w:rPr>
        <w:t>through the Australian NGO Cooperation Program</w:t>
      </w:r>
      <w:r>
        <w:rPr>
          <w:rFonts w:cs="Arial"/>
        </w:rPr>
        <w:t xml:space="preserve">, the </w:t>
      </w:r>
      <w:r w:rsidR="0074325B" w:rsidRPr="00E62230">
        <w:rPr>
          <w:rFonts w:cs="Arial"/>
        </w:rPr>
        <w:t xml:space="preserve">Australian Volunteers Program and their </w:t>
      </w:r>
      <w:r w:rsidR="0074325B" w:rsidRPr="009A3B6D">
        <w:rPr>
          <w:rFonts w:cs="Arial"/>
        </w:rPr>
        <w:t>predecessors</w:t>
      </w:r>
      <w:r>
        <w:rPr>
          <w:rFonts w:cs="Arial"/>
        </w:rPr>
        <w:t>. They</w:t>
      </w:r>
      <w:r w:rsidR="0074325B">
        <w:rPr>
          <w:rFonts w:cs="Arial"/>
        </w:rPr>
        <w:t xml:space="preserve"> </w:t>
      </w:r>
      <w:r w:rsidR="00C06CEB">
        <w:rPr>
          <w:rFonts w:cs="Arial"/>
        </w:rPr>
        <w:t xml:space="preserve">directly </w:t>
      </w:r>
      <w:r w:rsidR="0074325B">
        <w:rPr>
          <w:rFonts w:cs="Arial"/>
        </w:rPr>
        <w:t xml:space="preserve">benefited </w:t>
      </w:r>
      <w:r w:rsidR="00EB306D">
        <w:rPr>
          <w:rFonts w:cs="Arial"/>
        </w:rPr>
        <w:t>the fo</w:t>
      </w:r>
      <w:r w:rsidR="00075156">
        <w:rPr>
          <w:rFonts w:cs="Arial"/>
        </w:rPr>
        <w:t>cus</w:t>
      </w:r>
      <w:r w:rsidR="00EB306D">
        <w:rPr>
          <w:rFonts w:cs="Arial"/>
        </w:rPr>
        <w:t xml:space="preserve"> countries</w:t>
      </w:r>
      <w:r w:rsidR="0074325B">
        <w:rPr>
          <w:rFonts w:cs="Arial"/>
        </w:rPr>
        <w:t>.</w:t>
      </w:r>
    </w:p>
    <w:p w14:paraId="395F22B9" w14:textId="2390A71D" w:rsidR="00E83251" w:rsidRPr="0079374C" w:rsidRDefault="0074325B" w:rsidP="0074325B">
      <w:pPr>
        <w:rPr>
          <w:b/>
        </w:rPr>
      </w:pPr>
      <w:r>
        <w:rPr>
          <w:b/>
        </w:rPr>
        <w:t>Oceania unspecified programs</w:t>
      </w:r>
      <w:r w:rsidR="00E83251" w:rsidRPr="0030057F">
        <w:rPr>
          <w:bCs/>
        </w:rPr>
        <w:t>—</w:t>
      </w:r>
      <w:r w:rsidRPr="009A3B6D">
        <w:t>regional ($157 million) and global ($19 million)</w:t>
      </w:r>
    </w:p>
    <w:p w14:paraId="3C04CFB5" w14:textId="15ABE637" w:rsidR="00694507" w:rsidRPr="00074182" w:rsidRDefault="00E83251" w:rsidP="00AF2845">
      <w:pPr>
        <w:rPr>
          <w:rFonts w:cs="Arial"/>
          <w:b/>
        </w:rPr>
      </w:pPr>
      <w:r w:rsidRPr="00252CC4">
        <w:rPr>
          <w:rFonts w:cs="Arial"/>
          <w:bCs/>
        </w:rPr>
        <w:t xml:space="preserve">These </w:t>
      </w:r>
      <w:r w:rsidR="00694507">
        <w:rPr>
          <w:rFonts w:cs="Arial"/>
          <w:bCs/>
        </w:rPr>
        <w:t xml:space="preserve">programs </w:t>
      </w:r>
      <w:r w:rsidRPr="00252CC4">
        <w:rPr>
          <w:rFonts w:cs="Arial"/>
        </w:rPr>
        <w:t>had</w:t>
      </w:r>
      <w:r w:rsidR="00C06CEB" w:rsidRPr="00252CC4">
        <w:rPr>
          <w:rFonts w:cs="Arial"/>
        </w:rPr>
        <w:t xml:space="preserve"> a Pacific</w:t>
      </w:r>
      <w:r w:rsidR="0067210A" w:rsidRPr="00252CC4">
        <w:rPr>
          <w:rFonts w:cs="Arial"/>
        </w:rPr>
        <w:t>-</w:t>
      </w:r>
      <w:r w:rsidR="00C06CEB" w:rsidRPr="00252CC4">
        <w:rPr>
          <w:rFonts w:cs="Arial"/>
        </w:rPr>
        <w:t>wide rather</w:t>
      </w:r>
      <w:r w:rsidR="0074325B" w:rsidRPr="00252CC4">
        <w:rPr>
          <w:rFonts w:cs="Arial"/>
        </w:rPr>
        <w:t xml:space="preserve"> than specific</w:t>
      </w:r>
      <w:r w:rsidR="00694507">
        <w:rPr>
          <w:rFonts w:cs="Arial"/>
        </w:rPr>
        <w:t>-</w:t>
      </w:r>
      <w:r w:rsidR="0074325B" w:rsidRPr="00252CC4">
        <w:rPr>
          <w:rFonts w:cs="Arial"/>
        </w:rPr>
        <w:t>countr</w:t>
      </w:r>
      <w:r w:rsidR="00197711" w:rsidRPr="00252CC4">
        <w:rPr>
          <w:rFonts w:cs="Arial"/>
        </w:rPr>
        <w:t>y focus</w:t>
      </w:r>
      <w:r w:rsidR="00AA1664" w:rsidRPr="00252CC4">
        <w:rPr>
          <w:rFonts w:cs="Arial"/>
        </w:rPr>
        <w:t xml:space="preserve">. </w:t>
      </w:r>
      <w:r w:rsidR="00694507">
        <w:rPr>
          <w:rFonts w:cs="Arial"/>
        </w:rPr>
        <w:t xml:space="preserve">They </w:t>
      </w:r>
      <w:r w:rsidR="00DE67EA">
        <w:rPr>
          <w:rFonts w:cs="Arial"/>
        </w:rPr>
        <w:t xml:space="preserve">encompassed a </w:t>
      </w:r>
      <w:r w:rsidR="007A4137">
        <w:rPr>
          <w:rFonts w:cs="Arial"/>
        </w:rPr>
        <w:br/>
      </w:r>
      <w:r w:rsidR="00DE67EA">
        <w:rPr>
          <w:rFonts w:cs="Arial"/>
        </w:rPr>
        <w:t>broad range of programs and activities</w:t>
      </w:r>
      <w:r w:rsidR="00694507">
        <w:rPr>
          <w:rFonts w:cs="Arial"/>
        </w:rPr>
        <w:t>. T</w:t>
      </w:r>
      <w:r w:rsidR="0071055F">
        <w:rPr>
          <w:rFonts w:cs="Arial"/>
        </w:rPr>
        <w:t xml:space="preserve">he </w:t>
      </w:r>
      <w:r w:rsidR="00AF2845">
        <w:rPr>
          <w:rFonts w:cs="Arial"/>
        </w:rPr>
        <w:t>top three categori</w:t>
      </w:r>
      <w:r w:rsidR="0071055F">
        <w:rPr>
          <w:rFonts w:cs="Arial"/>
        </w:rPr>
        <w:t xml:space="preserve">es of expenditure </w:t>
      </w:r>
      <w:r w:rsidR="00AF2845">
        <w:rPr>
          <w:rFonts w:cs="Arial"/>
        </w:rPr>
        <w:t xml:space="preserve">according to </w:t>
      </w:r>
      <w:r w:rsidR="007A4137">
        <w:rPr>
          <w:rFonts w:cs="Arial"/>
        </w:rPr>
        <w:br/>
      </w:r>
      <w:r w:rsidR="00AF2845">
        <w:rPr>
          <w:rFonts w:cs="Arial"/>
        </w:rPr>
        <w:t xml:space="preserve">DAC codes </w:t>
      </w:r>
      <w:r w:rsidR="0071055F">
        <w:rPr>
          <w:rFonts w:cs="Arial"/>
        </w:rPr>
        <w:t>were</w:t>
      </w:r>
      <w:r w:rsidR="00694507">
        <w:rPr>
          <w:rFonts w:cs="Arial"/>
        </w:rPr>
        <w:t>:</w:t>
      </w:r>
    </w:p>
    <w:p w14:paraId="5406DFF2" w14:textId="06BDB9D8" w:rsidR="00694507" w:rsidRPr="00074182" w:rsidRDefault="0071055F" w:rsidP="00694507">
      <w:pPr>
        <w:pStyle w:val="ListBullet"/>
        <w:rPr>
          <w:b/>
        </w:rPr>
      </w:pPr>
      <w:r>
        <w:t>health policy and administrative management</w:t>
      </w:r>
    </w:p>
    <w:p w14:paraId="5E7B6615" w14:textId="34558496" w:rsidR="00694507" w:rsidRPr="00074182" w:rsidRDefault="0071055F" w:rsidP="00694507">
      <w:pPr>
        <w:pStyle w:val="ListBullet"/>
        <w:rPr>
          <w:b/>
        </w:rPr>
      </w:pPr>
      <w:r>
        <w:t>STD control</w:t>
      </w:r>
      <w:r w:rsidR="00694507">
        <w:t>,</w:t>
      </w:r>
      <w:r>
        <w:t xml:space="preserve"> including HIV</w:t>
      </w:r>
      <w:r w:rsidR="00C82EF7">
        <w:t xml:space="preserve"> and </w:t>
      </w:r>
      <w:r>
        <w:t>AIDs</w:t>
      </w:r>
    </w:p>
    <w:p w14:paraId="6368168E" w14:textId="0F707A47" w:rsidR="00694507" w:rsidRPr="00074182" w:rsidRDefault="0071055F" w:rsidP="00694507">
      <w:pPr>
        <w:pStyle w:val="ListBullet"/>
        <w:rPr>
          <w:b/>
        </w:rPr>
      </w:pPr>
      <w:r>
        <w:t>infectious disease control</w:t>
      </w:r>
      <w:r w:rsidR="00AF2845">
        <w:t xml:space="preserve">. </w:t>
      </w:r>
    </w:p>
    <w:p w14:paraId="156C6CF7" w14:textId="7CE44FBE" w:rsidR="00E83251" w:rsidRPr="00074182" w:rsidRDefault="00AF2845" w:rsidP="00694507">
      <w:pPr>
        <w:rPr>
          <w:b/>
          <w:highlight w:val="yellow"/>
        </w:rPr>
      </w:pPr>
      <w:r>
        <w:t xml:space="preserve">Next were </w:t>
      </w:r>
      <w:r w:rsidR="0071055F">
        <w:t>medical education/training, medical services and research on malaria and</w:t>
      </w:r>
      <w:r w:rsidR="000245F5">
        <w:t xml:space="preserve"> tuberculosis (</w:t>
      </w:r>
      <w:r w:rsidR="0071055F">
        <w:t>TB</w:t>
      </w:r>
      <w:r w:rsidR="000245F5">
        <w:t>)</w:t>
      </w:r>
      <w:r w:rsidR="0071055F">
        <w:t xml:space="preserve"> control.</w:t>
      </w:r>
      <w:r w:rsidR="0074325B" w:rsidRPr="00074182">
        <w:rPr>
          <w:highlight w:val="yellow"/>
        </w:rPr>
        <w:t xml:space="preserve"> </w:t>
      </w:r>
    </w:p>
    <w:p w14:paraId="4C507370" w14:textId="277360FE" w:rsidR="00E83251" w:rsidRPr="004D3701" w:rsidRDefault="0074325B" w:rsidP="0074325B">
      <w:pPr>
        <w:rPr>
          <w:b/>
        </w:rPr>
      </w:pPr>
      <w:r w:rsidRPr="00B13A88">
        <w:t xml:space="preserve">Multilateral organisations </w:t>
      </w:r>
      <w:r w:rsidR="00074182">
        <w:t>spent</w:t>
      </w:r>
      <w:r w:rsidRPr="00B13A88">
        <w:t xml:space="preserve"> half (</w:t>
      </w:r>
      <w:r w:rsidR="004566C6">
        <w:t>50</w:t>
      </w:r>
      <w:r w:rsidRPr="00B13A88">
        <w:t xml:space="preserve"> per cent) of the</w:t>
      </w:r>
      <w:r w:rsidR="009B00FA">
        <w:t>se</w:t>
      </w:r>
      <w:r w:rsidRPr="00B13A88">
        <w:t xml:space="preserve"> funds, and another </w:t>
      </w:r>
      <w:r w:rsidR="004566C6">
        <w:t>27</w:t>
      </w:r>
      <w:r w:rsidR="004566C6" w:rsidRPr="00B13A88">
        <w:t xml:space="preserve"> </w:t>
      </w:r>
      <w:r w:rsidRPr="00B13A88">
        <w:t xml:space="preserve">per cent </w:t>
      </w:r>
      <w:r>
        <w:t xml:space="preserve">was </w:t>
      </w:r>
      <w:r w:rsidR="00074182">
        <w:t xml:space="preserve">spent </w:t>
      </w:r>
      <w:r>
        <w:t xml:space="preserve">by </w:t>
      </w:r>
      <w:r w:rsidRPr="00B13A88">
        <w:t xml:space="preserve">universities and research institutions. </w:t>
      </w:r>
    </w:p>
    <w:p w14:paraId="22643AF4" w14:textId="109752EC" w:rsidR="005D77A6" w:rsidRPr="00AD781D" w:rsidRDefault="00D408A4" w:rsidP="00AD781D">
      <w:pPr>
        <w:pStyle w:val="Heading3"/>
      </w:pPr>
      <w:r w:rsidRPr="00AD781D">
        <w:t>Changes</w:t>
      </w:r>
      <w:r w:rsidR="005D77A6" w:rsidRPr="00AD781D">
        <w:t xml:space="preserve"> </w:t>
      </w:r>
      <w:r w:rsidR="00003857" w:rsidRPr="00AD781D">
        <w:t>in</w:t>
      </w:r>
      <w:r w:rsidR="005C5EFB" w:rsidRPr="00AD781D">
        <w:t xml:space="preserve"> </w:t>
      </w:r>
      <w:r w:rsidR="00CD2BD0" w:rsidRPr="00AD781D">
        <w:t xml:space="preserve">total </w:t>
      </w:r>
      <w:r w:rsidR="005D77A6" w:rsidRPr="00AD781D">
        <w:t>expenditure</w:t>
      </w:r>
      <w:r w:rsidR="00003857" w:rsidRPr="00AD781D">
        <w:t xml:space="preserve"> and composition</w:t>
      </w:r>
    </w:p>
    <w:p w14:paraId="69213E6D" w14:textId="5A2C1661" w:rsidR="00E83251" w:rsidRDefault="0074325B" w:rsidP="0074325B">
      <w:pPr>
        <w:rPr>
          <w:rFonts w:cs="Arial"/>
        </w:rPr>
      </w:pPr>
      <w:r>
        <w:rPr>
          <w:rFonts w:cs="Arial"/>
        </w:rPr>
        <w:t xml:space="preserve">Trends </w:t>
      </w:r>
      <w:r w:rsidRPr="00723B84">
        <w:rPr>
          <w:rFonts w:cs="Arial"/>
        </w:rPr>
        <w:t xml:space="preserve">in total annual expenditure for health </w:t>
      </w:r>
      <w:r>
        <w:rPr>
          <w:rFonts w:cs="Arial"/>
        </w:rPr>
        <w:t>programs</w:t>
      </w:r>
      <w:r w:rsidRPr="00723B84">
        <w:rPr>
          <w:rFonts w:cs="Arial"/>
        </w:rPr>
        <w:t xml:space="preserve"> reflected changes in the broader Austral</w:t>
      </w:r>
      <w:r>
        <w:rPr>
          <w:rFonts w:cs="Arial"/>
        </w:rPr>
        <w:t xml:space="preserve">ian policy environment. </w:t>
      </w:r>
    </w:p>
    <w:p w14:paraId="4E063799" w14:textId="68FFBA7E" w:rsidR="0074325B" w:rsidRDefault="00604FF3" w:rsidP="0074325B">
      <w:pPr>
        <w:rPr>
          <w:rFonts w:cs="Arial"/>
        </w:rPr>
      </w:pPr>
      <w:r>
        <w:rPr>
          <w:rFonts w:cs="Arial"/>
        </w:rPr>
        <w:t xml:space="preserve">As Figure </w:t>
      </w:r>
      <w:r w:rsidR="00237264">
        <w:rPr>
          <w:rFonts w:cs="Arial"/>
        </w:rPr>
        <w:t>9</w:t>
      </w:r>
      <w:r>
        <w:rPr>
          <w:rFonts w:cs="Arial"/>
        </w:rPr>
        <w:t xml:space="preserve"> shows, t</w:t>
      </w:r>
      <w:r w:rsidR="0074325B">
        <w:rPr>
          <w:rFonts w:cs="Arial"/>
        </w:rPr>
        <w:t>he evaluation p</w:t>
      </w:r>
      <w:r w:rsidR="0074325B" w:rsidRPr="00723B84">
        <w:rPr>
          <w:rFonts w:cs="Arial"/>
        </w:rPr>
        <w:t>eriod start</w:t>
      </w:r>
      <w:r w:rsidR="0074325B">
        <w:rPr>
          <w:rFonts w:cs="Arial"/>
        </w:rPr>
        <w:t>ed</w:t>
      </w:r>
      <w:r w:rsidR="0074325B" w:rsidRPr="00723B84">
        <w:rPr>
          <w:rFonts w:cs="Arial"/>
        </w:rPr>
        <w:t xml:space="preserve"> when Australian ODA was being increased</w:t>
      </w:r>
      <w:r w:rsidR="00C06CEB">
        <w:rPr>
          <w:rFonts w:cs="Arial"/>
        </w:rPr>
        <w:t xml:space="preserve"> </w:t>
      </w:r>
      <w:r w:rsidR="007A4137">
        <w:rPr>
          <w:rFonts w:cs="Arial"/>
        </w:rPr>
        <w:br/>
      </w:r>
      <w:r w:rsidR="009B00FA">
        <w:rPr>
          <w:rFonts w:cs="Arial"/>
        </w:rPr>
        <w:t>(it</w:t>
      </w:r>
      <w:r w:rsidR="00C06CEB">
        <w:rPr>
          <w:rFonts w:cs="Arial"/>
        </w:rPr>
        <w:t xml:space="preserve"> </w:t>
      </w:r>
      <w:r w:rsidR="00486577">
        <w:rPr>
          <w:rFonts w:cs="Arial"/>
        </w:rPr>
        <w:t>peaked in 2012</w:t>
      </w:r>
      <w:r w:rsidR="0067210A">
        <w:rPr>
          <w:rFonts w:cs="Arial"/>
        </w:rPr>
        <w:t>–</w:t>
      </w:r>
      <w:r w:rsidR="00486577">
        <w:rPr>
          <w:rFonts w:cs="Arial"/>
        </w:rPr>
        <w:t>13</w:t>
      </w:r>
      <w:r w:rsidR="009B00FA">
        <w:rPr>
          <w:rFonts w:cs="Arial"/>
        </w:rPr>
        <w:t>)</w:t>
      </w:r>
      <w:r w:rsidR="0074325B">
        <w:rPr>
          <w:rFonts w:cs="Arial"/>
        </w:rPr>
        <w:t>.</w:t>
      </w:r>
      <w:r w:rsidR="0074325B" w:rsidRPr="00723B84">
        <w:rPr>
          <w:rFonts w:cs="Arial"/>
        </w:rPr>
        <w:t xml:space="preserve"> </w:t>
      </w:r>
      <w:r w:rsidR="00075156">
        <w:rPr>
          <w:rFonts w:cs="Arial"/>
        </w:rPr>
        <w:t>The following year, the</w:t>
      </w:r>
      <w:r w:rsidR="0074325B">
        <w:rPr>
          <w:rFonts w:cs="Arial"/>
        </w:rPr>
        <w:t xml:space="preserve"> </w:t>
      </w:r>
      <w:r w:rsidR="0074325B" w:rsidRPr="00723B84">
        <w:rPr>
          <w:rFonts w:cs="Arial"/>
        </w:rPr>
        <w:t xml:space="preserve">Government </w:t>
      </w:r>
      <w:r w:rsidR="00E83251">
        <w:rPr>
          <w:rFonts w:cs="Arial"/>
        </w:rPr>
        <w:t>capped</w:t>
      </w:r>
      <w:r w:rsidR="0074325B" w:rsidRPr="00723B84">
        <w:rPr>
          <w:rFonts w:cs="Arial"/>
        </w:rPr>
        <w:t xml:space="preserve"> ODA expenditure</w:t>
      </w:r>
      <w:r w:rsidR="0074325B">
        <w:rPr>
          <w:rFonts w:cs="Arial"/>
        </w:rPr>
        <w:t xml:space="preserve"> and </w:t>
      </w:r>
      <w:r w:rsidR="0074325B" w:rsidRPr="00723B84">
        <w:rPr>
          <w:rFonts w:cs="Arial"/>
        </w:rPr>
        <w:t>integrat</w:t>
      </w:r>
      <w:r w:rsidR="0074325B">
        <w:rPr>
          <w:rFonts w:cs="Arial"/>
        </w:rPr>
        <w:t>e</w:t>
      </w:r>
      <w:r w:rsidR="00E83251">
        <w:rPr>
          <w:rFonts w:cs="Arial"/>
        </w:rPr>
        <w:t>d</w:t>
      </w:r>
      <w:r w:rsidR="0074325B" w:rsidRPr="00723B84">
        <w:rPr>
          <w:rFonts w:cs="Arial"/>
        </w:rPr>
        <w:t xml:space="preserve"> AusAID into DFAT</w:t>
      </w:r>
      <w:r w:rsidR="0067210A">
        <w:rPr>
          <w:rFonts w:cs="Arial"/>
        </w:rPr>
        <w:t>. This</w:t>
      </w:r>
      <w:r w:rsidR="0074325B">
        <w:rPr>
          <w:rFonts w:cs="Arial"/>
        </w:rPr>
        <w:t xml:space="preserve"> resulted in </w:t>
      </w:r>
      <w:r w:rsidR="00197711">
        <w:rPr>
          <w:rFonts w:cs="Arial"/>
        </w:rPr>
        <w:t xml:space="preserve">annual </w:t>
      </w:r>
      <w:r w:rsidR="00486577">
        <w:rPr>
          <w:rFonts w:cs="Arial"/>
        </w:rPr>
        <w:t xml:space="preserve">expenditure stabilising </w:t>
      </w:r>
      <w:r w:rsidR="00197711">
        <w:rPr>
          <w:rFonts w:cs="Arial"/>
        </w:rPr>
        <w:t xml:space="preserve">just below </w:t>
      </w:r>
      <w:r w:rsidR="00F1070D">
        <w:rPr>
          <w:rFonts w:cs="Arial"/>
        </w:rPr>
        <w:br/>
      </w:r>
      <w:r w:rsidR="00486577">
        <w:rPr>
          <w:rFonts w:cs="Arial"/>
        </w:rPr>
        <w:t>pre-2012</w:t>
      </w:r>
      <w:r w:rsidR="0067210A">
        <w:rPr>
          <w:rFonts w:cs="Arial"/>
        </w:rPr>
        <w:t>–</w:t>
      </w:r>
      <w:r w:rsidR="00486577">
        <w:rPr>
          <w:rFonts w:cs="Arial"/>
        </w:rPr>
        <w:t>13 levels</w:t>
      </w:r>
      <w:r w:rsidR="00197711">
        <w:rPr>
          <w:rFonts w:cs="Arial"/>
        </w:rPr>
        <w:t xml:space="preserve"> for all b</w:t>
      </w:r>
      <w:r w:rsidR="006F3613">
        <w:rPr>
          <w:rFonts w:cs="Arial"/>
        </w:rPr>
        <w:t>ut</w:t>
      </w:r>
      <w:r w:rsidR="00197711">
        <w:rPr>
          <w:rFonts w:cs="Arial"/>
        </w:rPr>
        <w:t xml:space="preserve"> one year</w:t>
      </w:r>
      <w:r w:rsidR="0074325B">
        <w:rPr>
          <w:rFonts w:cs="Arial"/>
        </w:rPr>
        <w:t>.</w:t>
      </w:r>
    </w:p>
    <w:p w14:paraId="46D8172D" w14:textId="12CEBE4C" w:rsidR="00CA7156" w:rsidRDefault="00CA7156" w:rsidP="00CA7156">
      <w:pPr>
        <w:pStyle w:val="Caption"/>
        <w:rPr>
          <w:rFonts w:cs="Arial"/>
        </w:rPr>
      </w:pPr>
      <w:bookmarkStart w:id="178" w:name="_Toc35433444"/>
      <w:r>
        <w:t xml:space="preserve">Figure </w:t>
      </w:r>
      <w:r w:rsidR="00033270">
        <w:fldChar w:fldCharType="begin"/>
      </w:r>
      <w:r w:rsidR="00033270">
        <w:instrText xml:space="preserve"> SEQ Figure \* ARABIC </w:instrText>
      </w:r>
      <w:r w:rsidR="00033270">
        <w:fldChar w:fldCharType="separate"/>
      </w:r>
      <w:r w:rsidR="00522C0F">
        <w:rPr>
          <w:noProof/>
        </w:rPr>
        <w:t>9</w:t>
      </w:r>
      <w:r w:rsidR="00033270">
        <w:rPr>
          <w:noProof/>
        </w:rPr>
        <w:fldChar w:fldCharType="end"/>
      </w:r>
      <w:r>
        <w:t xml:space="preserve">: </w:t>
      </w:r>
      <w:r w:rsidRPr="00B13A88">
        <w:t xml:space="preserve">Australian health ODA designated to </w:t>
      </w:r>
      <w:r>
        <w:t xml:space="preserve">seven </w:t>
      </w:r>
      <w:r w:rsidRPr="00B13A88">
        <w:t>Pacific</w:t>
      </w:r>
      <w:r>
        <w:t xml:space="preserve"> island</w:t>
      </w:r>
      <w:r w:rsidRPr="00B13A88">
        <w:t xml:space="preserve"> </w:t>
      </w:r>
      <w:r>
        <w:t xml:space="preserve">focus </w:t>
      </w:r>
      <w:r w:rsidRPr="00B13A88">
        <w:t>countries and Oceania unspecified</w:t>
      </w:r>
      <w:r>
        <w:t>,</w:t>
      </w:r>
      <w:r w:rsidRPr="00B13A88">
        <w:t xml:space="preserve"> </w:t>
      </w:r>
      <w:r>
        <w:t>2008–09 to 2017–18</w:t>
      </w:r>
      <w:bookmarkEnd w:id="178"/>
    </w:p>
    <w:p w14:paraId="2FD1D08F" w14:textId="75436899" w:rsidR="007A5792" w:rsidRDefault="00D14FE9" w:rsidP="00CA7156">
      <w:pPr>
        <w:pStyle w:val="Caption"/>
        <w:rPr>
          <w:rFonts w:cs="Arial"/>
        </w:rPr>
      </w:pPr>
      <w:r>
        <w:rPr>
          <w:rFonts w:cs="Arial"/>
          <w:noProof/>
          <w:lang w:eastAsia="en-AU"/>
        </w:rPr>
        <w:drawing>
          <wp:inline distT="0" distB="0" distL="0" distR="0" wp14:anchorId="04812348" wp14:editId="3A1F1EDF">
            <wp:extent cx="6120130" cy="2227580"/>
            <wp:effectExtent l="0" t="0" r="1270" b="0"/>
            <wp:docPr id="14" name="Picture 14" descr="This column chart shows that the annual spend in Australian health ODA for the seven Pacific countries from 2008–09 to 2017–18 has varied between specific years, as described in the main text. However, it also shows that the trend for Australian funding levels over the 10-year evaluation period remained relatively st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6419 Fig9R_fa.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130" cy="2227580"/>
                    </a:xfrm>
                    <a:prstGeom prst="rect">
                      <a:avLst/>
                    </a:prstGeom>
                  </pic:spPr>
                </pic:pic>
              </a:graphicData>
            </a:graphic>
          </wp:inline>
        </w:drawing>
      </w:r>
    </w:p>
    <w:p w14:paraId="4DD32B3A" w14:textId="68D93720" w:rsidR="00403A99" w:rsidRDefault="00403A99" w:rsidP="00403A99">
      <w:pPr>
        <w:pStyle w:val="TableNote"/>
      </w:pPr>
      <w:r>
        <w:t>Note:</w:t>
      </w:r>
      <w:r w:rsidR="006C2184">
        <w:t xml:space="preserve"> Dotted line shows trend in funding levels.</w:t>
      </w:r>
    </w:p>
    <w:p w14:paraId="392E32D4" w14:textId="497FB93D" w:rsidR="00403A99" w:rsidRPr="006C2184" w:rsidRDefault="00403A99" w:rsidP="00403A99">
      <w:pPr>
        <w:pStyle w:val="Source"/>
        <w:rPr>
          <w:i w:val="0"/>
          <w:iCs/>
        </w:rPr>
      </w:pPr>
      <w:r w:rsidRPr="006C2184">
        <w:rPr>
          <w:i w:val="0"/>
          <w:iCs/>
        </w:rPr>
        <w:t>Source:</w:t>
      </w:r>
      <w:r w:rsidR="006C2184">
        <w:rPr>
          <w:i w:val="0"/>
          <w:iCs/>
        </w:rPr>
        <w:t xml:space="preserve"> DFAT.</w:t>
      </w:r>
    </w:p>
    <w:p w14:paraId="58A56EDC" w14:textId="77777777" w:rsidR="007A4137" w:rsidRDefault="007A4137">
      <w:pPr>
        <w:numPr>
          <w:ilvl w:val="0"/>
          <w:numId w:val="0"/>
        </w:numPr>
      </w:pPr>
      <w:r>
        <w:br w:type="page"/>
      </w:r>
    </w:p>
    <w:p w14:paraId="4CF4C99C" w14:textId="0F332AD5" w:rsidR="007A5792" w:rsidRPr="007A5792" w:rsidRDefault="00615E58" w:rsidP="00EF6D11">
      <w:r>
        <w:lastRenderedPageBreak/>
        <w:t>Whil</w:t>
      </w:r>
      <w:r w:rsidR="0067210A">
        <w:t>e</w:t>
      </w:r>
      <w:r>
        <w:t xml:space="preserve"> the Pacific was largely protected from funding cuts to the overall ODA budget, both </w:t>
      </w:r>
      <w:r w:rsidR="007A4137">
        <w:br/>
      </w:r>
      <w:r>
        <w:t xml:space="preserve">DFAT </w:t>
      </w:r>
      <w:r w:rsidR="003F07C7">
        <w:t xml:space="preserve">staff </w:t>
      </w:r>
      <w:r>
        <w:t xml:space="preserve">and development partners commented on the negative impact of </w:t>
      </w:r>
      <w:r w:rsidR="00E83251">
        <w:t xml:space="preserve">DFAT budget </w:t>
      </w:r>
      <w:r>
        <w:t>changes</w:t>
      </w:r>
      <w:r w:rsidR="00E83251">
        <w:t xml:space="preserve"> or</w:t>
      </w:r>
      <w:r>
        <w:t xml:space="preserve"> uncertain</w:t>
      </w:r>
      <w:r w:rsidR="009B00FA">
        <w:t>t</w:t>
      </w:r>
      <w:r>
        <w:t xml:space="preserve">y </w:t>
      </w:r>
      <w:r w:rsidR="0067210A">
        <w:t>relating to them</w:t>
      </w:r>
      <w:r w:rsidR="003F07C7">
        <w:t xml:space="preserve">. </w:t>
      </w:r>
      <w:r w:rsidR="00380789">
        <w:t>N</w:t>
      </w:r>
      <w:r>
        <w:t>egative impact</w:t>
      </w:r>
      <w:r w:rsidR="00380789">
        <w:t>s</w:t>
      </w:r>
      <w:r>
        <w:t xml:space="preserve"> </w:t>
      </w:r>
      <w:r w:rsidR="00380789">
        <w:t>included</w:t>
      </w:r>
      <w:r w:rsidR="00E83251">
        <w:t xml:space="preserve"> not being able</w:t>
      </w:r>
      <w:r>
        <w:t xml:space="preserve"> to provide ongoing support to some programs and positions, and </w:t>
      </w:r>
      <w:r w:rsidR="003F07C7">
        <w:t xml:space="preserve">on the </w:t>
      </w:r>
      <w:r w:rsidR="00380789">
        <w:t xml:space="preserve">perceived </w:t>
      </w:r>
      <w:r>
        <w:t xml:space="preserve">sustainability of </w:t>
      </w:r>
      <w:r w:rsidR="00380789">
        <w:t>investments</w:t>
      </w:r>
      <w:r w:rsidR="00AA1664">
        <w:t>.</w:t>
      </w:r>
      <w:r w:rsidR="00E83251">
        <w:t xml:space="preserve"> The budget changes</w:t>
      </w:r>
      <w:r w:rsidR="00380789">
        <w:t xml:space="preserve"> also generated extra work for DFAT posts and Pacific </w:t>
      </w:r>
      <w:r w:rsidR="006D5D6A">
        <w:t>i</w:t>
      </w:r>
      <w:r w:rsidR="00380789">
        <w:t xml:space="preserve">sland health </w:t>
      </w:r>
      <w:r w:rsidR="006638C3">
        <w:t>m</w:t>
      </w:r>
      <w:r w:rsidR="00380789">
        <w:t>inistries.</w:t>
      </w:r>
    </w:p>
    <w:p w14:paraId="6E458893" w14:textId="6E1D5C06" w:rsidR="007A5792" w:rsidRPr="00CA7156" w:rsidRDefault="00B13A88" w:rsidP="00EF6D11">
      <w:r w:rsidRPr="00EC5D07">
        <w:rPr>
          <w:rFonts w:cs="Arial"/>
        </w:rPr>
        <w:t xml:space="preserve">The composition of the </w:t>
      </w:r>
      <w:r w:rsidR="0056610C" w:rsidRPr="00EC5D07">
        <w:rPr>
          <w:rFonts w:cs="Arial"/>
        </w:rPr>
        <w:t xml:space="preserve">type of </w:t>
      </w:r>
      <w:r w:rsidRPr="00EC5D07">
        <w:rPr>
          <w:rFonts w:cs="Arial"/>
        </w:rPr>
        <w:t>funding changed</w:t>
      </w:r>
      <w:r w:rsidR="0074325B">
        <w:rPr>
          <w:rFonts w:cs="Arial"/>
        </w:rPr>
        <w:t xml:space="preserve"> </w:t>
      </w:r>
      <w:r w:rsidR="00486577">
        <w:rPr>
          <w:rFonts w:cs="Arial"/>
        </w:rPr>
        <w:t xml:space="preserve">over the evaluation </w:t>
      </w:r>
      <w:r w:rsidR="000716C7">
        <w:rPr>
          <w:rFonts w:cs="Arial"/>
        </w:rPr>
        <w:t>period</w:t>
      </w:r>
      <w:r w:rsidR="005E429D">
        <w:rPr>
          <w:rFonts w:cs="Arial"/>
        </w:rPr>
        <w:t>,</w:t>
      </w:r>
      <w:r w:rsidR="00E83251">
        <w:rPr>
          <w:rFonts w:cs="Arial"/>
        </w:rPr>
        <w:t xml:space="preserve"> </w:t>
      </w:r>
      <w:r w:rsidR="005E429D">
        <w:rPr>
          <w:rFonts w:cs="Arial"/>
        </w:rPr>
        <w:t>a</w:t>
      </w:r>
      <w:r w:rsidR="00E83251">
        <w:rPr>
          <w:rFonts w:cs="Arial"/>
        </w:rPr>
        <w:t xml:space="preserve">s illustrated in </w:t>
      </w:r>
      <w:r w:rsidR="005E429D">
        <w:rPr>
          <w:rFonts w:cs="Arial"/>
        </w:rPr>
        <w:br/>
      </w:r>
      <w:r w:rsidR="0074325B">
        <w:rPr>
          <w:rFonts w:cs="Arial"/>
        </w:rPr>
        <w:t>Figure</w:t>
      </w:r>
      <w:r w:rsidR="0067210A">
        <w:rPr>
          <w:rFonts w:cs="Arial"/>
        </w:rPr>
        <w:t xml:space="preserve"> </w:t>
      </w:r>
      <w:r w:rsidR="00237264">
        <w:rPr>
          <w:rFonts w:cs="Arial"/>
        </w:rPr>
        <w:t>10</w:t>
      </w:r>
      <w:r w:rsidR="00E83251">
        <w:rPr>
          <w:rFonts w:cs="Arial"/>
        </w:rPr>
        <w:t>.</w:t>
      </w:r>
    </w:p>
    <w:p w14:paraId="77604737" w14:textId="03011E0E" w:rsidR="00CA7156" w:rsidRPr="007A5792" w:rsidRDefault="00CA7156" w:rsidP="00CA7156">
      <w:pPr>
        <w:pStyle w:val="Caption"/>
      </w:pPr>
      <w:bookmarkStart w:id="179" w:name="_Toc35433445"/>
      <w:r>
        <w:t xml:space="preserve">Figure </w:t>
      </w:r>
      <w:r w:rsidR="00033270">
        <w:fldChar w:fldCharType="begin"/>
      </w:r>
      <w:r w:rsidR="00033270">
        <w:instrText xml:space="preserve"> SEQ Figure \* ARABIC </w:instrText>
      </w:r>
      <w:r w:rsidR="00033270">
        <w:fldChar w:fldCharType="separate"/>
      </w:r>
      <w:r w:rsidR="00522C0F">
        <w:rPr>
          <w:noProof/>
        </w:rPr>
        <w:t>10</w:t>
      </w:r>
      <w:r w:rsidR="00033270">
        <w:rPr>
          <w:noProof/>
        </w:rPr>
        <w:fldChar w:fldCharType="end"/>
      </w:r>
      <w:r>
        <w:t xml:space="preserve">: </w:t>
      </w:r>
      <w:r w:rsidRPr="00E3540B">
        <w:t>Change in composition of type of funding, 2008–09 to 2017–18</w:t>
      </w:r>
      <w:bookmarkEnd w:id="179"/>
    </w:p>
    <w:p w14:paraId="4D7EEF99" w14:textId="1C5AEBE9" w:rsidR="007A5792" w:rsidRDefault="003B01C2" w:rsidP="00EF6D11">
      <w:r>
        <w:rPr>
          <w:noProof/>
          <w:lang w:eastAsia="en-AU"/>
        </w:rPr>
        <w:drawing>
          <wp:inline distT="0" distB="0" distL="0" distR="0" wp14:anchorId="67191937" wp14:editId="6404C425">
            <wp:extent cx="6120130" cy="2644775"/>
            <wp:effectExtent l="0" t="0" r="1270" b="0"/>
            <wp:docPr id="34" name="Picture 34" descr="This column chart shows the changes in composition of type of funding, 2008–09 to 2017–18, for six of the seven focus countries. No data were available for Nauru. Types of funding include by country, regional, global and Oceania unspecified. Changes are described next in the m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6419 Fig10_fa.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130" cy="2644775"/>
                    </a:xfrm>
                    <a:prstGeom prst="rect">
                      <a:avLst/>
                    </a:prstGeom>
                  </pic:spPr>
                </pic:pic>
              </a:graphicData>
            </a:graphic>
          </wp:inline>
        </w:drawing>
      </w:r>
    </w:p>
    <w:p w14:paraId="1AC0381A" w14:textId="03E7594F" w:rsidR="00403A99" w:rsidRPr="006C2184" w:rsidRDefault="00403A99" w:rsidP="00403A99">
      <w:pPr>
        <w:pStyle w:val="Source"/>
        <w:rPr>
          <w:i w:val="0"/>
          <w:iCs/>
        </w:rPr>
      </w:pPr>
      <w:r w:rsidRPr="006C2184">
        <w:rPr>
          <w:i w:val="0"/>
          <w:iCs/>
        </w:rPr>
        <w:t>Source:</w:t>
      </w:r>
      <w:r w:rsidR="006C2184">
        <w:rPr>
          <w:i w:val="0"/>
          <w:iCs/>
        </w:rPr>
        <w:t xml:space="preserve"> DFAT.</w:t>
      </w:r>
    </w:p>
    <w:p w14:paraId="56A161DC" w14:textId="49DFB8D3" w:rsidR="0074325B" w:rsidRPr="00FE58F7" w:rsidRDefault="00D832BF" w:rsidP="0074325B">
      <w:pPr>
        <w:rPr>
          <w:rFonts w:cs="Arial"/>
        </w:rPr>
      </w:pPr>
      <w:r>
        <w:rPr>
          <w:rFonts w:cs="Arial"/>
        </w:rPr>
        <w:t>C</w:t>
      </w:r>
      <w:r w:rsidR="0074325B" w:rsidRPr="00FE58F7">
        <w:rPr>
          <w:rFonts w:cs="Arial"/>
        </w:rPr>
        <w:t>ountry programs started and ended the</w:t>
      </w:r>
      <w:r w:rsidR="0067210A" w:rsidRPr="00FE58F7">
        <w:rPr>
          <w:rFonts w:cs="Arial"/>
        </w:rPr>
        <w:t xml:space="preserve"> evaluation</w:t>
      </w:r>
      <w:r w:rsidR="0074325B" w:rsidRPr="00FE58F7">
        <w:rPr>
          <w:rFonts w:cs="Arial"/>
        </w:rPr>
        <w:t xml:space="preserve"> period with the same annual expenditure </w:t>
      </w:r>
      <w:r w:rsidR="007A4137">
        <w:rPr>
          <w:rFonts w:cs="Arial"/>
        </w:rPr>
        <w:br/>
      </w:r>
      <w:r w:rsidR="0074325B" w:rsidRPr="00FE58F7">
        <w:rPr>
          <w:rFonts w:cs="Arial"/>
        </w:rPr>
        <w:t>($32 million)</w:t>
      </w:r>
      <w:r w:rsidR="00074182">
        <w:rPr>
          <w:rFonts w:cs="Arial"/>
        </w:rPr>
        <w:t xml:space="preserve">. </w:t>
      </w:r>
      <w:r w:rsidR="0070634F">
        <w:rPr>
          <w:rFonts w:cs="Arial"/>
        </w:rPr>
        <w:t xml:space="preserve">As </w:t>
      </w:r>
      <w:r w:rsidR="0070634F" w:rsidRPr="00FE58F7">
        <w:rPr>
          <w:rFonts w:cs="Arial"/>
        </w:rPr>
        <w:t>a</w:t>
      </w:r>
      <w:r w:rsidR="0074325B" w:rsidRPr="00FE58F7">
        <w:rPr>
          <w:rFonts w:cs="Arial"/>
        </w:rPr>
        <w:t xml:space="preserve"> proportion of </w:t>
      </w:r>
      <w:r w:rsidR="00BC091C" w:rsidRPr="00FE58F7">
        <w:rPr>
          <w:rFonts w:cs="Arial"/>
        </w:rPr>
        <w:t xml:space="preserve">the </w:t>
      </w:r>
      <w:r w:rsidR="00FA79EF">
        <w:rPr>
          <w:rFonts w:cs="Arial"/>
        </w:rPr>
        <w:t xml:space="preserve">total </w:t>
      </w:r>
      <w:r w:rsidR="00BC091C" w:rsidRPr="00FE58F7">
        <w:rPr>
          <w:rFonts w:cs="Arial"/>
        </w:rPr>
        <w:t>health portfolio</w:t>
      </w:r>
      <w:r w:rsidR="00FA79EF">
        <w:rPr>
          <w:rFonts w:cs="Arial"/>
        </w:rPr>
        <w:t xml:space="preserve"> the evaluation considered, </w:t>
      </w:r>
      <w:r w:rsidR="00074182">
        <w:rPr>
          <w:rFonts w:cs="Arial"/>
        </w:rPr>
        <w:t>t</w:t>
      </w:r>
      <w:r>
        <w:rPr>
          <w:rFonts w:cs="Arial"/>
        </w:rPr>
        <w:t>he share for c</w:t>
      </w:r>
      <w:r w:rsidR="00896F41" w:rsidRPr="00FE58F7">
        <w:rPr>
          <w:rFonts w:cs="Arial"/>
        </w:rPr>
        <w:t>ountry programs</w:t>
      </w:r>
      <w:r w:rsidR="0074325B" w:rsidRPr="00FE58F7">
        <w:rPr>
          <w:rFonts w:cs="Arial"/>
        </w:rPr>
        <w:t xml:space="preserve"> declined</w:t>
      </w:r>
      <w:r w:rsidR="00604FF3">
        <w:rPr>
          <w:rFonts w:cs="Arial"/>
        </w:rPr>
        <w:t xml:space="preserve">, </w:t>
      </w:r>
      <w:r w:rsidR="0074325B" w:rsidRPr="00FE58F7">
        <w:rPr>
          <w:rFonts w:cs="Arial"/>
        </w:rPr>
        <w:t>reaching a low of 49 per cent of total expenditure in 2017</w:t>
      </w:r>
      <w:r w:rsidR="0067210A" w:rsidRPr="00FE58F7">
        <w:rPr>
          <w:rFonts w:cs="Arial"/>
        </w:rPr>
        <w:t>–</w:t>
      </w:r>
      <w:r w:rsidR="0074325B" w:rsidRPr="00FE58F7">
        <w:rPr>
          <w:rFonts w:cs="Arial"/>
        </w:rPr>
        <w:t>18.</w:t>
      </w:r>
      <w:r w:rsidR="00FA79EF">
        <w:rPr>
          <w:rStyle w:val="FootnoteReference"/>
          <w:rFonts w:cs="Arial"/>
        </w:rPr>
        <w:footnoteReference w:id="41"/>
      </w:r>
      <w:r w:rsidR="005B462D" w:rsidRPr="00BC74CC">
        <w:rPr>
          <w:rFonts w:cs="Arial"/>
          <w:vertAlign w:val="superscript"/>
        </w:rPr>
        <w:t>,</w:t>
      </w:r>
      <w:r w:rsidR="00075156" w:rsidRPr="00FE58F7">
        <w:rPr>
          <w:rStyle w:val="FootnoteReference"/>
          <w:rFonts w:cs="Arial"/>
        </w:rPr>
        <w:footnoteReference w:id="42"/>
      </w:r>
    </w:p>
    <w:p w14:paraId="3DC64AEB" w14:textId="4E0B0B94" w:rsidR="00E83251" w:rsidRPr="00FE58F7" w:rsidRDefault="0074325B" w:rsidP="0074325B">
      <w:pPr>
        <w:rPr>
          <w:rFonts w:cs="Arial"/>
        </w:rPr>
      </w:pPr>
      <w:r w:rsidRPr="00FE58F7">
        <w:rPr>
          <w:rFonts w:cs="Arial"/>
        </w:rPr>
        <w:t>In contrast, regional programs</w:t>
      </w:r>
      <w:r w:rsidR="00604FF3">
        <w:rPr>
          <w:rFonts w:cs="Arial"/>
        </w:rPr>
        <w:t xml:space="preserve"> that benefited individual countries</w:t>
      </w:r>
      <w:r w:rsidR="001E7ABF" w:rsidRPr="00FE58F7">
        <w:rPr>
          <w:rFonts w:cs="Arial"/>
        </w:rPr>
        <w:t xml:space="preserve"> </w:t>
      </w:r>
      <w:r w:rsidRPr="00FE58F7">
        <w:rPr>
          <w:rFonts w:cs="Arial"/>
        </w:rPr>
        <w:t>started</w:t>
      </w:r>
      <w:r w:rsidR="0067210A" w:rsidRPr="00FE58F7">
        <w:rPr>
          <w:rFonts w:cs="Arial"/>
        </w:rPr>
        <w:t xml:space="preserve"> the evaluation </w:t>
      </w:r>
      <w:r w:rsidR="0063489B">
        <w:rPr>
          <w:rFonts w:cs="Arial"/>
        </w:rPr>
        <w:br/>
      </w:r>
      <w:r w:rsidR="0067210A" w:rsidRPr="00FE58F7">
        <w:rPr>
          <w:rFonts w:cs="Arial"/>
        </w:rPr>
        <w:t xml:space="preserve">period </w:t>
      </w:r>
      <w:r w:rsidR="00197711" w:rsidRPr="00FE58F7">
        <w:rPr>
          <w:rFonts w:cs="Arial"/>
        </w:rPr>
        <w:t>in 2008</w:t>
      </w:r>
      <w:r w:rsidR="0067210A" w:rsidRPr="00FE58F7">
        <w:rPr>
          <w:rFonts w:cs="Arial"/>
        </w:rPr>
        <w:t>–</w:t>
      </w:r>
      <w:r w:rsidR="00197711" w:rsidRPr="00FE58F7">
        <w:rPr>
          <w:rFonts w:cs="Arial"/>
        </w:rPr>
        <w:t xml:space="preserve">09 </w:t>
      </w:r>
      <w:r w:rsidRPr="00FE58F7">
        <w:rPr>
          <w:rFonts w:cs="Arial"/>
        </w:rPr>
        <w:t xml:space="preserve">with an annual expenditure of $7 million and ended </w:t>
      </w:r>
      <w:r w:rsidR="00E83251" w:rsidRPr="00FE58F7">
        <w:rPr>
          <w:rFonts w:cs="Arial"/>
        </w:rPr>
        <w:t xml:space="preserve">it </w:t>
      </w:r>
      <w:r w:rsidRPr="00FE58F7">
        <w:rPr>
          <w:rFonts w:cs="Arial"/>
        </w:rPr>
        <w:t>with $14 million, an increase from 12</w:t>
      </w:r>
      <w:r w:rsidR="008818D2" w:rsidRPr="00FE58F7">
        <w:rPr>
          <w:rFonts w:cs="Arial"/>
        </w:rPr>
        <w:t xml:space="preserve"> per cent</w:t>
      </w:r>
      <w:r w:rsidRPr="00FE58F7">
        <w:rPr>
          <w:rFonts w:cs="Arial"/>
        </w:rPr>
        <w:t xml:space="preserve"> to 22</w:t>
      </w:r>
      <w:r w:rsidR="008818D2" w:rsidRPr="00FE58F7">
        <w:rPr>
          <w:rFonts w:cs="Arial"/>
        </w:rPr>
        <w:t xml:space="preserve"> per cent</w:t>
      </w:r>
      <w:r w:rsidRPr="00FE58F7">
        <w:rPr>
          <w:rFonts w:cs="Arial"/>
        </w:rPr>
        <w:t xml:space="preserve"> of </w:t>
      </w:r>
      <w:r w:rsidR="00197711" w:rsidRPr="00FE58F7">
        <w:rPr>
          <w:rFonts w:cs="Arial"/>
        </w:rPr>
        <w:t>all types of funding</w:t>
      </w:r>
      <w:r w:rsidR="00E83251" w:rsidRPr="00FE58F7">
        <w:rPr>
          <w:rFonts w:cs="Arial"/>
        </w:rPr>
        <w:t xml:space="preserve"> (</w:t>
      </w:r>
      <w:r w:rsidR="001E7ABF" w:rsidRPr="00FE58F7">
        <w:rPr>
          <w:rFonts w:cs="Arial"/>
        </w:rPr>
        <w:t xml:space="preserve">sometimes referred to as </w:t>
      </w:r>
      <w:r w:rsidR="00F1070D">
        <w:rPr>
          <w:rFonts w:cs="Arial"/>
        </w:rPr>
        <w:br/>
      </w:r>
      <w:r w:rsidR="001E7ABF" w:rsidRPr="00FE58F7">
        <w:rPr>
          <w:rFonts w:cs="Arial"/>
        </w:rPr>
        <w:t xml:space="preserve">multi-country programs). </w:t>
      </w:r>
    </w:p>
    <w:p w14:paraId="4102E559" w14:textId="4192F4CE" w:rsidR="001E7ABF" w:rsidRPr="00FE58F7" w:rsidRDefault="0074325B" w:rsidP="0074325B">
      <w:pPr>
        <w:rPr>
          <w:rFonts w:cs="Arial"/>
        </w:rPr>
      </w:pPr>
      <w:r w:rsidRPr="00FE58F7">
        <w:rPr>
          <w:rFonts w:cs="Arial"/>
        </w:rPr>
        <w:t xml:space="preserve">The proportion of health spending allocated to specific </w:t>
      </w:r>
      <w:r w:rsidR="001E7ABF" w:rsidRPr="00FE58F7">
        <w:rPr>
          <w:rFonts w:cs="Arial"/>
        </w:rPr>
        <w:t xml:space="preserve">focus </w:t>
      </w:r>
      <w:r w:rsidRPr="00FE58F7">
        <w:rPr>
          <w:rFonts w:cs="Arial"/>
        </w:rPr>
        <w:t xml:space="preserve">countries through global programs also increased in the second half of the </w:t>
      </w:r>
      <w:r w:rsidR="0067210A" w:rsidRPr="00FE58F7">
        <w:rPr>
          <w:rFonts w:cs="Arial"/>
        </w:rPr>
        <w:t xml:space="preserve">evaluation </w:t>
      </w:r>
      <w:r w:rsidRPr="00FE58F7">
        <w:rPr>
          <w:rFonts w:cs="Arial"/>
        </w:rPr>
        <w:t xml:space="preserve">period. </w:t>
      </w:r>
    </w:p>
    <w:p w14:paraId="08340AA5" w14:textId="64BBF816" w:rsidR="0074325B" w:rsidRPr="0074325B" w:rsidRDefault="00197711" w:rsidP="0074325B">
      <w:pPr>
        <w:rPr>
          <w:rFonts w:cs="Arial"/>
        </w:rPr>
      </w:pPr>
      <w:r w:rsidRPr="00FE58F7">
        <w:rPr>
          <w:rFonts w:cs="Arial"/>
        </w:rPr>
        <w:t>Expenditure on regional</w:t>
      </w:r>
      <w:r w:rsidR="0074325B" w:rsidRPr="00FE58F7">
        <w:rPr>
          <w:rFonts w:cs="Arial"/>
        </w:rPr>
        <w:t xml:space="preserve"> and global programs</w:t>
      </w:r>
      <w:r w:rsidR="0074325B" w:rsidRPr="0074325B">
        <w:rPr>
          <w:rFonts w:cs="Arial"/>
        </w:rPr>
        <w:t xml:space="preserve"> </w:t>
      </w:r>
      <w:r w:rsidR="001E7ABF">
        <w:rPr>
          <w:rFonts w:cs="Arial"/>
        </w:rPr>
        <w:t xml:space="preserve">which had a broader focus </w:t>
      </w:r>
      <w:r w:rsidR="00862E15">
        <w:rPr>
          <w:rFonts w:cs="Arial"/>
        </w:rPr>
        <w:t>on</w:t>
      </w:r>
      <w:r w:rsidR="00E83251">
        <w:rPr>
          <w:rFonts w:cs="Arial"/>
        </w:rPr>
        <w:t>,</w:t>
      </w:r>
      <w:r w:rsidR="00862E15">
        <w:rPr>
          <w:rFonts w:cs="Arial"/>
        </w:rPr>
        <w:t xml:space="preserve"> for example</w:t>
      </w:r>
      <w:r w:rsidR="00E83251">
        <w:rPr>
          <w:rFonts w:cs="Arial"/>
        </w:rPr>
        <w:t>,</w:t>
      </w:r>
      <w:r w:rsidR="00862E15">
        <w:rPr>
          <w:rFonts w:cs="Arial"/>
        </w:rPr>
        <w:t xml:space="preserve"> </w:t>
      </w:r>
      <w:r w:rsidR="0074325B" w:rsidRPr="0074325B">
        <w:rPr>
          <w:rFonts w:cs="Arial"/>
        </w:rPr>
        <w:t>regional policy development, training and research</w:t>
      </w:r>
      <w:r w:rsidR="00D832BF">
        <w:rPr>
          <w:rFonts w:cs="Arial"/>
        </w:rPr>
        <w:t>,</w:t>
      </w:r>
      <w:r w:rsidR="00074182">
        <w:rPr>
          <w:rFonts w:cs="Arial"/>
        </w:rPr>
        <w:t xml:space="preserve"> and infectious disease control</w:t>
      </w:r>
      <w:r>
        <w:rPr>
          <w:rFonts w:cs="Arial"/>
        </w:rPr>
        <w:t xml:space="preserve"> declined during the evaluation period</w:t>
      </w:r>
      <w:r w:rsidR="0074325B" w:rsidRPr="0074325B">
        <w:rPr>
          <w:rFonts w:cs="Arial"/>
        </w:rPr>
        <w:t>.</w:t>
      </w:r>
    </w:p>
    <w:p w14:paraId="6FA27A64" w14:textId="173E0AB6" w:rsidR="00515D26" w:rsidRPr="00AD781D" w:rsidRDefault="005C36C0" w:rsidP="00AD781D">
      <w:pPr>
        <w:pStyle w:val="Heading2"/>
      </w:pPr>
      <w:bookmarkStart w:id="180" w:name="_Toc16512698"/>
      <w:bookmarkStart w:id="181" w:name="_Toc35441331"/>
      <w:r>
        <w:lastRenderedPageBreak/>
        <w:t>S</w:t>
      </w:r>
      <w:r w:rsidR="00197F2D" w:rsidRPr="00AD781D">
        <w:t>upport at country level</w:t>
      </w:r>
      <w:bookmarkEnd w:id="180"/>
      <w:bookmarkEnd w:id="181"/>
      <w:r w:rsidR="003F07C7" w:rsidRPr="00AD781D">
        <w:t xml:space="preserve"> </w:t>
      </w:r>
    </w:p>
    <w:p w14:paraId="3FAC5685" w14:textId="5308672D" w:rsidR="00CC3965" w:rsidRDefault="00CC3965" w:rsidP="00CC3965">
      <w:pPr>
        <w:pStyle w:val="CallOutHeading"/>
      </w:pPr>
      <w:bookmarkStart w:id="182" w:name="_Toc35433079"/>
      <w:r>
        <w:t>Finding</w:t>
      </w:r>
      <w:bookmarkEnd w:id="182"/>
    </w:p>
    <w:p w14:paraId="1F83A775" w14:textId="108528EC" w:rsidR="00E83251" w:rsidRPr="00DC3089" w:rsidRDefault="005C36C0" w:rsidP="00CC3965">
      <w:pPr>
        <w:pStyle w:val="CallOutBody"/>
      </w:pPr>
      <w:r>
        <w:t>Australian ODA</w:t>
      </w:r>
      <w:r w:rsidRPr="00DC3089">
        <w:t xml:space="preserve"> </w:t>
      </w:r>
      <w:r w:rsidR="002A41C9" w:rsidRPr="00DC3089">
        <w:t xml:space="preserve">made a significant financial contribution to </w:t>
      </w:r>
      <w:r w:rsidR="00862E15" w:rsidRPr="00DC3089">
        <w:t xml:space="preserve">the health systems of </w:t>
      </w:r>
      <w:r w:rsidR="002A41C9" w:rsidRPr="00DC3089">
        <w:t xml:space="preserve">all </w:t>
      </w:r>
      <w:r w:rsidR="007A4137">
        <w:br/>
      </w:r>
      <w:r w:rsidR="002A41C9" w:rsidRPr="00DC3089">
        <w:t xml:space="preserve">seven </w:t>
      </w:r>
      <w:r w:rsidR="00862E15" w:rsidRPr="00DC3089">
        <w:t>countries</w:t>
      </w:r>
      <w:r w:rsidR="00AA1664" w:rsidRPr="00DC3089">
        <w:t xml:space="preserve">. </w:t>
      </w:r>
    </w:p>
    <w:p w14:paraId="740F8781" w14:textId="3E23FE0C" w:rsidR="002A41C9" w:rsidRPr="00DC3089" w:rsidRDefault="00B41CAE" w:rsidP="00CC3965">
      <w:pPr>
        <w:pStyle w:val="CallOutBody"/>
      </w:pPr>
      <w:r w:rsidRPr="00DC3089">
        <w:t>DFAT ha</w:t>
      </w:r>
      <w:r w:rsidR="003F07C7" w:rsidRPr="00DC3089">
        <w:t>d</w:t>
      </w:r>
      <w:r w:rsidRPr="00DC3089">
        <w:t xml:space="preserve"> a large number of programs in </w:t>
      </w:r>
      <w:r w:rsidR="0067210A" w:rsidRPr="00DC3089">
        <w:t>each country</w:t>
      </w:r>
      <w:r w:rsidRPr="00DC3089">
        <w:t xml:space="preserve"> which</w:t>
      </w:r>
      <w:r w:rsidR="00604FF3">
        <w:t>,</w:t>
      </w:r>
      <w:r w:rsidRPr="00DC3089">
        <w:t xml:space="preserve"> at times</w:t>
      </w:r>
      <w:r w:rsidR="000716C7" w:rsidRPr="00DC3089">
        <w:t>, l</w:t>
      </w:r>
      <w:r w:rsidR="003F07C7" w:rsidRPr="00DC3089">
        <w:t>ed</w:t>
      </w:r>
      <w:r w:rsidRPr="00DC3089">
        <w:t xml:space="preserve"> to </w:t>
      </w:r>
      <w:r w:rsidR="003F07C7" w:rsidRPr="00DC3089">
        <w:t>a complex set of programs for</w:t>
      </w:r>
      <w:r w:rsidR="002A41C9" w:rsidRPr="00DC3089">
        <w:t xml:space="preserve"> countries and DFAT </w:t>
      </w:r>
      <w:r w:rsidR="0067210A" w:rsidRPr="00DC3089">
        <w:t>p</w:t>
      </w:r>
      <w:r w:rsidR="002A41C9" w:rsidRPr="00DC3089">
        <w:t>osts to deal with</w:t>
      </w:r>
      <w:r w:rsidR="0030057F">
        <w:t>.</w:t>
      </w:r>
      <w:r w:rsidR="00FA79EF">
        <w:rPr>
          <w:rStyle w:val="FootnoteReference"/>
        </w:rPr>
        <w:footnoteReference w:id="43"/>
      </w:r>
    </w:p>
    <w:p w14:paraId="7146478D" w14:textId="7BDC6FCE" w:rsidR="001D1D42" w:rsidRPr="00AD781D" w:rsidRDefault="00CC67E5" w:rsidP="00AD781D">
      <w:pPr>
        <w:pStyle w:val="Heading3"/>
      </w:pPr>
      <w:r w:rsidRPr="00AD781D">
        <w:t xml:space="preserve">Australian </w:t>
      </w:r>
      <w:r w:rsidR="009C19BE" w:rsidRPr="00AD781D">
        <w:t>s</w:t>
      </w:r>
      <w:r w:rsidR="007B472B" w:rsidRPr="00AD781D">
        <w:t>upport for health</w:t>
      </w:r>
      <w:r w:rsidR="00522E7A" w:rsidRPr="00AD781D">
        <w:t xml:space="preserve"> per country</w:t>
      </w:r>
    </w:p>
    <w:p w14:paraId="76893085" w14:textId="5F3DA771" w:rsidR="00E83251" w:rsidRPr="00DC3089" w:rsidRDefault="0074325B" w:rsidP="0074325B">
      <w:pPr>
        <w:rPr>
          <w:rFonts w:cs="Arial"/>
        </w:rPr>
      </w:pPr>
      <w:r w:rsidRPr="00DC3089">
        <w:rPr>
          <w:rFonts w:cs="Arial"/>
        </w:rPr>
        <w:t xml:space="preserve">According to IHME, Australian ODA for health ranged from more than one-third of total health expenditure from </w:t>
      </w:r>
      <w:r w:rsidR="00E83251" w:rsidRPr="00DC3089">
        <w:rPr>
          <w:rFonts w:cs="Arial"/>
        </w:rPr>
        <w:t>g</w:t>
      </w:r>
      <w:r w:rsidRPr="00DC3089">
        <w:rPr>
          <w:rFonts w:cs="Arial"/>
        </w:rPr>
        <w:t xml:space="preserve">overnment and </w:t>
      </w:r>
      <w:r w:rsidR="0067210A" w:rsidRPr="00DC3089">
        <w:rPr>
          <w:rFonts w:cs="Arial"/>
        </w:rPr>
        <w:t>d</w:t>
      </w:r>
      <w:r w:rsidRPr="00DC3089">
        <w:rPr>
          <w:rFonts w:cs="Arial"/>
        </w:rPr>
        <w:t xml:space="preserve">evelopment </w:t>
      </w:r>
      <w:r w:rsidR="0067210A" w:rsidRPr="00DC3089">
        <w:rPr>
          <w:rFonts w:cs="Arial"/>
        </w:rPr>
        <w:t>a</w:t>
      </w:r>
      <w:r w:rsidRPr="00DC3089">
        <w:rPr>
          <w:rFonts w:cs="Arial"/>
        </w:rPr>
        <w:t xml:space="preserve">ssistance for </w:t>
      </w:r>
      <w:r w:rsidR="0067210A" w:rsidRPr="00DC3089">
        <w:rPr>
          <w:rFonts w:cs="Arial"/>
        </w:rPr>
        <w:t>h</w:t>
      </w:r>
      <w:r w:rsidRPr="00DC3089">
        <w:rPr>
          <w:rFonts w:cs="Arial"/>
        </w:rPr>
        <w:t xml:space="preserve">ealth sources in Solomon Islands, to less than four per cent in Fiji </w:t>
      </w:r>
      <w:r w:rsidR="0067210A" w:rsidRPr="00DC3089">
        <w:rPr>
          <w:rFonts w:cs="Arial"/>
        </w:rPr>
        <w:t>from</w:t>
      </w:r>
      <w:r w:rsidRPr="00DC3089">
        <w:rPr>
          <w:rFonts w:cs="Arial"/>
        </w:rPr>
        <w:t xml:space="preserve"> 2007 to 2016</w:t>
      </w:r>
      <w:r w:rsidR="0062181D">
        <w:rPr>
          <w:rFonts w:cs="Arial"/>
        </w:rPr>
        <w:t xml:space="preserve"> (Figure 11).</w:t>
      </w:r>
    </w:p>
    <w:p w14:paraId="76380247" w14:textId="494D3244" w:rsidR="0074325B" w:rsidRDefault="0074325B" w:rsidP="0074325B">
      <w:pPr>
        <w:rPr>
          <w:rFonts w:cs="Arial"/>
        </w:rPr>
      </w:pPr>
      <w:r w:rsidRPr="00DC3089">
        <w:rPr>
          <w:rFonts w:cs="Arial"/>
        </w:rPr>
        <w:t>DFAT’s contribution per capita to the seven countries equalled an average of $24</w:t>
      </w:r>
      <w:r w:rsidR="006F7C85" w:rsidRPr="00DC3089">
        <w:rPr>
          <w:rFonts w:cs="Arial"/>
        </w:rPr>
        <w:t xml:space="preserve"> in 2017</w:t>
      </w:r>
      <w:r w:rsidR="0067210A" w:rsidRPr="00DC3089">
        <w:rPr>
          <w:rFonts w:cs="Arial"/>
        </w:rPr>
        <w:t>–</w:t>
      </w:r>
      <w:r w:rsidR="006F7C85" w:rsidRPr="00DC3089">
        <w:rPr>
          <w:rFonts w:cs="Arial"/>
        </w:rPr>
        <w:t>18</w:t>
      </w:r>
      <w:r w:rsidRPr="00DC3089">
        <w:rPr>
          <w:rFonts w:cs="Arial"/>
        </w:rPr>
        <w:t xml:space="preserve">. </w:t>
      </w:r>
      <w:r w:rsidR="007A4137">
        <w:rPr>
          <w:rFonts w:cs="Arial"/>
        </w:rPr>
        <w:br/>
      </w:r>
      <w:r w:rsidRPr="00DC3089">
        <w:rPr>
          <w:rFonts w:cs="Arial"/>
        </w:rPr>
        <w:t>It was lower in Fiji, Kiribati and Samoa, and higher in Nauru and Tonga</w:t>
      </w:r>
      <w:r w:rsidR="00AA1664" w:rsidRPr="00DC3089">
        <w:rPr>
          <w:rFonts w:cs="Arial"/>
        </w:rPr>
        <w:t xml:space="preserve">. </w:t>
      </w:r>
      <w:r w:rsidRPr="00DC3089">
        <w:rPr>
          <w:rFonts w:cs="Arial"/>
          <w:shd w:val="clear" w:color="auto" w:fill="FFFFFF" w:themeFill="background1"/>
        </w:rPr>
        <w:t xml:space="preserve">Clearly DFAT contributed a significant proportion of funding to these health systems and changes in funding </w:t>
      </w:r>
      <w:r w:rsidR="006638C3" w:rsidRPr="00DC3089">
        <w:rPr>
          <w:rFonts w:cs="Arial"/>
          <w:shd w:val="clear" w:color="auto" w:fill="FFFFFF" w:themeFill="background1"/>
        </w:rPr>
        <w:t>w</w:t>
      </w:r>
      <w:r w:rsidRPr="00DC3089">
        <w:rPr>
          <w:rFonts w:cs="Arial"/>
          <w:shd w:val="clear" w:color="auto" w:fill="FFFFFF" w:themeFill="background1"/>
        </w:rPr>
        <w:t>ould be expected to have an impact</w:t>
      </w:r>
      <w:r w:rsidR="00AA1664" w:rsidRPr="00DC3089">
        <w:rPr>
          <w:rFonts w:cs="Arial"/>
          <w:shd w:val="clear" w:color="auto" w:fill="FFFFFF" w:themeFill="background1"/>
        </w:rPr>
        <w:t xml:space="preserve">. </w:t>
      </w:r>
      <w:r w:rsidRPr="00DC3089">
        <w:rPr>
          <w:rFonts w:cs="Arial"/>
        </w:rPr>
        <w:t>In Fiji, where</w:t>
      </w:r>
      <w:r>
        <w:rPr>
          <w:rFonts w:cs="Arial"/>
        </w:rPr>
        <w:t xml:space="preserve"> DFAT’s relative contribution was small, </w:t>
      </w:r>
      <w:r w:rsidR="00DC3089">
        <w:rPr>
          <w:rFonts w:cs="Arial"/>
        </w:rPr>
        <w:t xml:space="preserve">funding </w:t>
      </w:r>
      <w:r>
        <w:rPr>
          <w:rFonts w:cs="Arial"/>
        </w:rPr>
        <w:t>was welcomed as it provided flexibility to trial new ways to strengthen health systems when domestic funding was largely tied up in meeting ongoing costs.</w:t>
      </w:r>
    </w:p>
    <w:p w14:paraId="1D121CDA" w14:textId="579668F8" w:rsidR="00CA7156" w:rsidRPr="007B472B" w:rsidRDefault="00CA7156" w:rsidP="00F055BF">
      <w:pPr>
        <w:pStyle w:val="Caption"/>
        <w:spacing w:before="240"/>
        <w:rPr>
          <w:rFonts w:cs="Arial"/>
        </w:rPr>
      </w:pPr>
      <w:bookmarkStart w:id="183" w:name="_Toc35433446"/>
      <w:r>
        <w:t xml:space="preserve">Figure </w:t>
      </w:r>
      <w:r w:rsidR="00033270">
        <w:fldChar w:fldCharType="begin"/>
      </w:r>
      <w:r w:rsidR="00033270">
        <w:instrText xml:space="preserve"> SEQ Figure \* ARABIC </w:instrText>
      </w:r>
      <w:r w:rsidR="00033270">
        <w:fldChar w:fldCharType="separate"/>
      </w:r>
      <w:r w:rsidR="00522C0F">
        <w:rPr>
          <w:noProof/>
        </w:rPr>
        <w:t>11</w:t>
      </w:r>
      <w:r w:rsidR="00033270">
        <w:rPr>
          <w:noProof/>
        </w:rPr>
        <w:fldChar w:fldCharType="end"/>
      </w:r>
      <w:r>
        <w:t xml:space="preserve">: Estimate of Australian ODA for health </w:t>
      </w:r>
      <w:r>
        <w:rPr>
          <w:noProof/>
        </w:rPr>
        <w:t>as a percentage of Pacific island countries' total health expenditure from government and external sources</w:t>
      </w:r>
      <w:r w:rsidR="00765057">
        <w:rPr>
          <w:noProof/>
        </w:rPr>
        <w:t>, 2007 to 2016</w:t>
      </w:r>
      <w:bookmarkEnd w:id="183"/>
    </w:p>
    <w:p w14:paraId="5621812B" w14:textId="7AA9C880" w:rsidR="001D1D42" w:rsidRDefault="003B01C2" w:rsidP="001D1D42">
      <w:r>
        <w:rPr>
          <w:noProof/>
          <w:lang w:eastAsia="en-AU"/>
        </w:rPr>
        <w:drawing>
          <wp:inline distT="0" distB="0" distL="0" distR="0" wp14:anchorId="5E7DE217" wp14:editId="74C27290">
            <wp:extent cx="6120130" cy="2660650"/>
            <wp:effectExtent l="0" t="0" r="1270" b="0"/>
            <wp:docPr id="35" name="Picture 35" descr="This bar chart shows that Solomon Islands received 35.8 per cent of Australian ODA for health as a percentage of its total health expenditure from its government and external sources. Vanuatu received 22.3 per cent, Kiribati 17.9 per cent, Tonga 14.8 per cent, Samoa 7.2 per cent and Fiji 3.7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6419 Fig11_fa.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130" cy="2660650"/>
                    </a:xfrm>
                    <a:prstGeom prst="rect">
                      <a:avLst/>
                    </a:prstGeom>
                  </pic:spPr>
                </pic:pic>
              </a:graphicData>
            </a:graphic>
          </wp:inline>
        </w:drawing>
      </w:r>
    </w:p>
    <w:p w14:paraId="1E96B743" w14:textId="4A43F969" w:rsidR="00403A99" w:rsidRDefault="00403A99" w:rsidP="00403A99">
      <w:pPr>
        <w:pStyle w:val="TableNote"/>
      </w:pPr>
      <w:r>
        <w:t>Note</w:t>
      </w:r>
      <w:r w:rsidR="006C2184">
        <w:t>s</w:t>
      </w:r>
      <w:r>
        <w:t>:</w:t>
      </w:r>
      <w:r w:rsidR="006C2184">
        <w:t xml:space="preserve"> For this analysis, estimates for 2007 to 2014 were combined with forecasts for 2015 and 2016. Australian ODA through all channels (for example, country programs, regional and global) is calculated as a percentage of countries’ government spending on health plus all external development assistance for health. Private out-of-pocket spending and prepaid health care (insurance) are not included. Nauru is excluded, as it is from most international data sets, due to its small population.</w:t>
      </w:r>
    </w:p>
    <w:p w14:paraId="17015345" w14:textId="0973C34B" w:rsidR="00403A99" w:rsidRPr="006C2184" w:rsidRDefault="006C2184" w:rsidP="00403A99">
      <w:pPr>
        <w:pStyle w:val="Source"/>
        <w:rPr>
          <w:i w:val="0"/>
          <w:iCs/>
        </w:rPr>
      </w:pPr>
      <w:r>
        <w:rPr>
          <w:i w:val="0"/>
          <w:iCs/>
        </w:rPr>
        <w:t xml:space="preserve">Chart: DFAT. </w:t>
      </w:r>
      <w:r w:rsidR="00403A99" w:rsidRPr="006C2184">
        <w:rPr>
          <w:i w:val="0"/>
          <w:iCs/>
        </w:rPr>
        <w:t>Source:</w:t>
      </w:r>
      <w:r>
        <w:rPr>
          <w:i w:val="0"/>
          <w:iCs/>
        </w:rPr>
        <w:t xml:space="preserve"> IHME (2019).</w:t>
      </w:r>
      <w:r w:rsidR="00CA7156">
        <w:rPr>
          <w:i w:val="0"/>
          <w:iCs/>
        </w:rPr>
        <w:t xml:space="preserve"> </w:t>
      </w:r>
      <w:r w:rsidR="00CA7156" w:rsidRPr="00F720EE">
        <w:rPr>
          <w:rFonts w:cs="Arial"/>
          <w:i w:val="0"/>
          <w:iCs/>
        </w:rPr>
        <w:t>Global Burden of Disease Collaborative Network</w:t>
      </w:r>
      <w:r w:rsidR="00CA7156" w:rsidRPr="0062181D">
        <w:rPr>
          <w:rFonts w:cs="Arial"/>
        </w:rPr>
        <w:t xml:space="preserve">. </w:t>
      </w:r>
      <w:r w:rsidR="00CA7156" w:rsidRPr="00F720EE">
        <w:rPr>
          <w:rFonts w:cs="Arial"/>
        </w:rPr>
        <w:t>Global Expected Health Spending 2015–2040</w:t>
      </w:r>
      <w:r w:rsidR="00CA7156" w:rsidRPr="00CA7156">
        <w:rPr>
          <w:rFonts w:cs="Arial"/>
          <w:i w:val="0"/>
          <w:iCs/>
        </w:rPr>
        <w:t xml:space="preserve">. Seattle, United States. </w:t>
      </w:r>
      <w:hyperlink r:id="rId39" w:history="1">
        <w:r w:rsidR="00CA7156" w:rsidRPr="00CA7156">
          <w:rPr>
            <w:rFonts w:cs="Arial"/>
            <w:i w:val="0"/>
            <w:iCs/>
          </w:rPr>
          <w:t>http://ghdx.healthdata.org/record/ihme-data/global-expected-health-spending-2015-2040</w:t>
        </w:r>
      </w:hyperlink>
      <w:r w:rsidR="00CA7156" w:rsidRPr="00CA7156">
        <w:rPr>
          <w:rFonts w:cs="Arial"/>
          <w:i w:val="0"/>
          <w:iCs/>
        </w:rPr>
        <w:t xml:space="preserve"> Accessed April 2019.</w:t>
      </w:r>
    </w:p>
    <w:p w14:paraId="1DA0E0D2" w14:textId="05D526CE" w:rsidR="00B04DD0" w:rsidRPr="00BF5670" w:rsidRDefault="00C64A18" w:rsidP="00AD781D">
      <w:pPr>
        <w:pStyle w:val="Heading3"/>
      </w:pPr>
      <w:r w:rsidRPr="00BF5670">
        <w:lastRenderedPageBreak/>
        <w:t>Health</w:t>
      </w:r>
      <w:r w:rsidR="007E21B9" w:rsidRPr="00BF5670">
        <w:t xml:space="preserve"> </w:t>
      </w:r>
      <w:r w:rsidR="0067210A" w:rsidRPr="00BF5670">
        <w:t>e</w:t>
      </w:r>
      <w:r w:rsidR="00FA3DED" w:rsidRPr="00BF5670">
        <w:t>xpenditure and composition</w:t>
      </w:r>
      <w:r w:rsidR="0067210A" w:rsidRPr="00BF5670">
        <w:t>,</w:t>
      </w:r>
      <w:r w:rsidR="007E21B9" w:rsidRPr="00BF5670">
        <w:t xml:space="preserve"> excluding Oceania unspecified expenditure</w:t>
      </w:r>
    </w:p>
    <w:p w14:paraId="14D17805" w14:textId="4928A1EC" w:rsidR="00B13A88" w:rsidRDefault="0074325B" w:rsidP="00FA3DED">
      <w:r w:rsidRPr="00BF5670">
        <w:t>Over the past decade, Solomon Islands received the most Australian ODA for health (Figure 1</w:t>
      </w:r>
      <w:r w:rsidR="00237264" w:rsidRPr="00BF5670">
        <w:t>2</w:t>
      </w:r>
      <w:r w:rsidRPr="00BF5670">
        <w:t xml:space="preserve">) </w:t>
      </w:r>
      <w:r w:rsidR="009C19BE" w:rsidRPr="00BF5670">
        <w:t xml:space="preserve">out of the total allocation </w:t>
      </w:r>
      <w:r w:rsidRPr="00BF5670">
        <w:t xml:space="preserve">to the seven </w:t>
      </w:r>
      <w:r w:rsidR="00F12018" w:rsidRPr="00BF5670">
        <w:t xml:space="preserve">focus </w:t>
      </w:r>
      <w:r w:rsidRPr="00BF5670">
        <w:t>counties</w:t>
      </w:r>
      <w:r w:rsidR="0067210A" w:rsidRPr="00BF5670">
        <w:t>—</w:t>
      </w:r>
      <w:r w:rsidRPr="00BF5670">
        <w:t>41 per cent</w:t>
      </w:r>
      <w:r w:rsidR="0067210A" w:rsidRPr="00BF5670">
        <w:t xml:space="preserve">, </w:t>
      </w:r>
      <w:r w:rsidR="007E21B9" w:rsidRPr="00BF5670">
        <w:t>excluding expenditure on Oceania unspecified</w:t>
      </w:r>
      <w:r w:rsidR="000716C7" w:rsidRPr="00BF5670">
        <w:t xml:space="preserve">. </w:t>
      </w:r>
      <w:r w:rsidRPr="00BF5670">
        <w:t xml:space="preserve">Fiji and Vanuatu were the next largest recipients with a combined </w:t>
      </w:r>
      <w:r w:rsidR="007A4137">
        <w:br/>
      </w:r>
      <w:r w:rsidRPr="00BF5670">
        <w:t>34 per cent</w:t>
      </w:r>
      <w:r w:rsidR="00AA1664" w:rsidRPr="00BF5670">
        <w:t xml:space="preserve">. </w:t>
      </w:r>
      <w:r w:rsidR="00B13A88" w:rsidRPr="00BF5670">
        <w:t xml:space="preserve">Nearly three-quarters of the allocated health ODA for the seven countries went to these three countries. </w:t>
      </w:r>
      <w:r w:rsidR="0060647E" w:rsidRPr="00BF5670">
        <w:t xml:space="preserve">Funding from global </w:t>
      </w:r>
      <w:r w:rsidR="00B13A88" w:rsidRPr="00BF5670">
        <w:t xml:space="preserve">programs </w:t>
      </w:r>
      <w:r w:rsidR="0060647E" w:rsidRPr="00BF5670">
        <w:t xml:space="preserve">was </w:t>
      </w:r>
      <w:r w:rsidR="00B13A88" w:rsidRPr="00BF5670">
        <w:t xml:space="preserve">almost exclusively </w:t>
      </w:r>
      <w:r w:rsidR="00FE6A9E" w:rsidRPr="00BF5670">
        <w:t>spent</w:t>
      </w:r>
      <w:r w:rsidR="00FA3DED" w:rsidRPr="00BF5670">
        <w:t xml:space="preserve"> in </w:t>
      </w:r>
      <w:r w:rsidR="00B13A88" w:rsidRPr="00BF5670">
        <w:t xml:space="preserve">Fiji, Tonga and Vanuatu, while regional </w:t>
      </w:r>
      <w:r w:rsidR="00FA3DED" w:rsidRPr="00BF5670">
        <w:t xml:space="preserve">programs expenditure </w:t>
      </w:r>
      <w:r w:rsidR="00B13A88" w:rsidRPr="00BF5670">
        <w:t>was distributed more evenly.</w:t>
      </w:r>
    </w:p>
    <w:p w14:paraId="1693A22F" w14:textId="46A281B2" w:rsidR="00CA7156" w:rsidRPr="00BF5670" w:rsidRDefault="00CA7156" w:rsidP="00CA7156">
      <w:pPr>
        <w:pStyle w:val="Caption"/>
      </w:pPr>
      <w:bookmarkStart w:id="184" w:name="_Toc35433447"/>
      <w:r>
        <w:t xml:space="preserve">Figure </w:t>
      </w:r>
      <w:r w:rsidR="00033270">
        <w:fldChar w:fldCharType="begin"/>
      </w:r>
      <w:r w:rsidR="00033270">
        <w:instrText xml:space="preserve"> SEQ Figure \* ARABIC </w:instrText>
      </w:r>
      <w:r w:rsidR="00033270">
        <w:fldChar w:fldCharType="separate"/>
      </w:r>
      <w:r w:rsidR="00522C0F">
        <w:rPr>
          <w:noProof/>
        </w:rPr>
        <w:t>12</w:t>
      </w:r>
      <w:r w:rsidR="00033270">
        <w:rPr>
          <w:noProof/>
        </w:rPr>
        <w:fldChar w:fldCharType="end"/>
      </w:r>
      <w:r>
        <w:t xml:space="preserve">: </w:t>
      </w:r>
      <w:r w:rsidRPr="00BF5670">
        <w:t>ODA for health to the seven Pacific island focus countries by country, regional and global funding</w:t>
      </w:r>
      <w:bookmarkEnd w:id="184"/>
    </w:p>
    <w:p w14:paraId="52DA4777" w14:textId="7E3B1DE5" w:rsidR="00522E7A" w:rsidRDefault="003B01C2" w:rsidP="00522E7A">
      <w:pPr>
        <w:rPr>
          <w:b/>
          <w:bCs/>
        </w:rPr>
      </w:pPr>
      <w:r>
        <w:rPr>
          <w:b/>
          <w:bCs/>
          <w:noProof/>
          <w:lang w:eastAsia="en-AU"/>
        </w:rPr>
        <w:drawing>
          <wp:inline distT="0" distB="0" distL="0" distR="0" wp14:anchorId="3CF6D48D" wp14:editId="7C66879E">
            <wp:extent cx="6120130" cy="2701925"/>
            <wp:effectExtent l="0" t="0" r="1270" b="3175"/>
            <wp:docPr id="40" name="Picture 40" descr="This column chart shows ODA for health to the seven Pacific island countries. It does so by country, regional and global funding, as described in the main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6419 Fig12_fa.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0130" cy="2701925"/>
                    </a:xfrm>
                    <a:prstGeom prst="rect">
                      <a:avLst/>
                    </a:prstGeom>
                  </pic:spPr>
                </pic:pic>
              </a:graphicData>
            </a:graphic>
          </wp:inline>
        </w:drawing>
      </w:r>
    </w:p>
    <w:p w14:paraId="4868B3D8" w14:textId="6BD95595" w:rsidR="005C36C0" w:rsidRDefault="005C36C0" w:rsidP="000239AD">
      <w:pPr>
        <w:pStyle w:val="Source"/>
        <w:rPr>
          <w:i w:val="0"/>
          <w:iCs/>
        </w:rPr>
      </w:pPr>
      <w:r>
        <w:rPr>
          <w:i w:val="0"/>
          <w:iCs/>
        </w:rPr>
        <w:t xml:space="preserve">Note: Total </w:t>
      </w:r>
      <w:r w:rsidR="001F6FFF">
        <w:rPr>
          <w:i w:val="0"/>
          <w:iCs/>
        </w:rPr>
        <w:t xml:space="preserve">Australian </w:t>
      </w:r>
      <w:r>
        <w:rPr>
          <w:i w:val="0"/>
          <w:iCs/>
        </w:rPr>
        <w:t>ODA expenditure</w:t>
      </w:r>
      <w:r w:rsidR="001F6FFF">
        <w:rPr>
          <w:i w:val="0"/>
          <w:iCs/>
        </w:rPr>
        <w:t xml:space="preserve"> for health</w:t>
      </w:r>
      <w:r>
        <w:rPr>
          <w:i w:val="0"/>
          <w:iCs/>
        </w:rPr>
        <w:t xml:space="preserve">, administered by DFAT, on country, regional and global programs </w:t>
      </w:r>
      <w:r w:rsidR="006D5D6A">
        <w:rPr>
          <w:i w:val="0"/>
          <w:iCs/>
        </w:rPr>
        <w:t>(</w:t>
      </w:r>
      <w:r>
        <w:rPr>
          <w:i w:val="0"/>
          <w:iCs/>
        </w:rPr>
        <w:t>excluding Oceania unspecified</w:t>
      </w:r>
      <w:r w:rsidR="006D5D6A">
        <w:rPr>
          <w:i w:val="0"/>
          <w:iCs/>
        </w:rPr>
        <w:t xml:space="preserve">) </w:t>
      </w:r>
      <w:r>
        <w:rPr>
          <w:i w:val="0"/>
          <w:iCs/>
        </w:rPr>
        <w:t>for</w:t>
      </w:r>
      <w:r w:rsidR="006D5D6A">
        <w:rPr>
          <w:i w:val="0"/>
          <w:iCs/>
        </w:rPr>
        <w:t xml:space="preserve"> </w:t>
      </w:r>
      <w:r>
        <w:rPr>
          <w:i w:val="0"/>
          <w:iCs/>
        </w:rPr>
        <w:t>2008</w:t>
      </w:r>
      <w:r w:rsidR="006316E3">
        <w:rPr>
          <w:i w:val="0"/>
          <w:iCs/>
        </w:rPr>
        <w:t>–</w:t>
      </w:r>
      <w:r>
        <w:rPr>
          <w:i w:val="0"/>
          <w:iCs/>
        </w:rPr>
        <w:t>09 to 2017</w:t>
      </w:r>
      <w:r w:rsidR="006316E3">
        <w:rPr>
          <w:i w:val="0"/>
          <w:iCs/>
        </w:rPr>
        <w:t>–</w:t>
      </w:r>
      <w:r>
        <w:rPr>
          <w:i w:val="0"/>
          <w:iCs/>
        </w:rPr>
        <w:t>18</w:t>
      </w:r>
      <w:r w:rsidR="006316E3">
        <w:rPr>
          <w:i w:val="0"/>
          <w:iCs/>
        </w:rPr>
        <w:t>.</w:t>
      </w:r>
    </w:p>
    <w:p w14:paraId="6174B452" w14:textId="4AA8CA60" w:rsidR="000239AD" w:rsidRPr="00617E5C" w:rsidRDefault="000239AD" w:rsidP="000239AD">
      <w:pPr>
        <w:pStyle w:val="Source"/>
        <w:rPr>
          <w:i w:val="0"/>
          <w:iCs/>
        </w:rPr>
      </w:pPr>
      <w:r w:rsidRPr="00617E5C">
        <w:rPr>
          <w:i w:val="0"/>
          <w:iCs/>
        </w:rPr>
        <w:t>Source:</w:t>
      </w:r>
      <w:r w:rsidR="00617E5C" w:rsidRPr="00617E5C">
        <w:rPr>
          <w:i w:val="0"/>
          <w:iCs/>
        </w:rPr>
        <w:t xml:space="preserve"> DFAT.</w:t>
      </w:r>
    </w:p>
    <w:p w14:paraId="7484F4A7" w14:textId="23D77211" w:rsidR="00CD2BD0" w:rsidRDefault="00522E7A" w:rsidP="00CD2BD0">
      <w:pPr>
        <w:rPr>
          <w:rFonts w:cs="Arial"/>
        </w:rPr>
      </w:pPr>
      <w:r w:rsidRPr="00555D3F">
        <w:rPr>
          <w:rFonts w:cs="Arial"/>
        </w:rPr>
        <w:t>The relative amounts of ODA funding for health to each country have remained approximately the same over the decade</w:t>
      </w:r>
      <w:r w:rsidR="00555D3F">
        <w:rPr>
          <w:rFonts w:cs="Arial"/>
        </w:rPr>
        <w:t xml:space="preserve">, although the actual </w:t>
      </w:r>
      <w:r w:rsidR="00445F42">
        <w:rPr>
          <w:rFonts w:cs="Arial"/>
        </w:rPr>
        <w:t xml:space="preserve">absolute amounts </w:t>
      </w:r>
      <w:r w:rsidR="00555D3F">
        <w:rPr>
          <w:rFonts w:cs="Arial"/>
        </w:rPr>
        <w:t>and composition of funding per country varie</w:t>
      </w:r>
      <w:r w:rsidR="000965D5">
        <w:rPr>
          <w:rFonts w:cs="Arial"/>
        </w:rPr>
        <w:t>d</w:t>
      </w:r>
      <w:r w:rsidR="00555D3F">
        <w:rPr>
          <w:rFonts w:cs="Arial"/>
        </w:rPr>
        <w:t xml:space="preserve"> year</w:t>
      </w:r>
      <w:r w:rsidR="0067210A">
        <w:rPr>
          <w:rFonts w:cs="Arial"/>
        </w:rPr>
        <w:t>-</w:t>
      </w:r>
      <w:r w:rsidR="00555D3F">
        <w:rPr>
          <w:rFonts w:cs="Arial"/>
        </w:rPr>
        <w:t>on</w:t>
      </w:r>
      <w:r w:rsidR="0067210A">
        <w:rPr>
          <w:rFonts w:cs="Arial"/>
        </w:rPr>
        <w:t>-</w:t>
      </w:r>
      <w:r w:rsidR="00555D3F">
        <w:rPr>
          <w:rFonts w:cs="Arial"/>
        </w:rPr>
        <w:t>year.</w:t>
      </w:r>
    </w:p>
    <w:p w14:paraId="35A617B1" w14:textId="284F6205" w:rsidR="004B64CC" w:rsidRPr="00AD781D" w:rsidRDefault="00522E7A" w:rsidP="00AD781D">
      <w:pPr>
        <w:pStyle w:val="Heading3"/>
      </w:pPr>
      <w:r w:rsidRPr="00AD781D">
        <w:t>Complex</w:t>
      </w:r>
      <w:r w:rsidR="00380789" w:rsidRPr="00AD781D">
        <w:t xml:space="preserve"> set of </w:t>
      </w:r>
      <w:r w:rsidRPr="00AD781D">
        <w:t xml:space="preserve">health </w:t>
      </w:r>
      <w:r w:rsidR="00B41CAE" w:rsidRPr="00AD781D">
        <w:t>programs</w:t>
      </w:r>
    </w:p>
    <w:p w14:paraId="2EF649F2" w14:textId="4976A5DA" w:rsidR="004B64CC" w:rsidRPr="004B64CC" w:rsidRDefault="004B64CC" w:rsidP="00A115D1">
      <w:pPr>
        <w:rPr>
          <w:rFonts w:cs="Arial"/>
        </w:rPr>
      </w:pPr>
      <w:r w:rsidRPr="004B64CC">
        <w:rPr>
          <w:rFonts w:cs="Arial"/>
        </w:rPr>
        <w:t>For t</w:t>
      </w:r>
      <w:r w:rsidR="009C19BE">
        <w:rPr>
          <w:rFonts w:cs="Arial"/>
        </w:rPr>
        <w:t>his e</w:t>
      </w:r>
      <w:r w:rsidRPr="004B64CC">
        <w:rPr>
          <w:rFonts w:cs="Arial"/>
        </w:rPr>
        <w:t>valuation, complex</w:t>
      </w:r>
      <w:r w:rsidR="007E21B9">
        <w:rPr>
          <w:rFonts w:cs="Arial"/>
        </w:rPr>
        <w:t xml:space="preserve"> </w:t>
      </w:r>
      <w:r w:rsidRPr="004B64CC">
        <w:rPr>
          <w:rFonts w:cs="Arial"/>
        </w:rPr>
        <w:t xml:space="preserve">is defined as </w:t>
      </w:r>
      <w:r w:rsidR="007E21B9">
        <w:rPr>
          <w:rFonts w:cs="Arial"/>
        </w:rPr>
        <w:t>consisting of many different and connected parts</w:t>
      </w:r>
      <w:r w:rsidR="009B1043">
        <w:rPr>
          <w:rFonts w:cs="Arial"/>
        </w:rPr>
        <w:t>.</w:t>
      </w:r>
    </w:p>
    <w:p w14:paraId="2D9DF0E3" w14:textId="0B9B8692" w:rsidR="009C19BE" w:rsidRDefault="004D385B" w:rsidP="00522E7A">
      <w:pPr>
        <w:rPr>
          <w:rFonts w:cs="Arial"/>
        </w:rPr>
      </w:pPr>
      <w:r>
        <w:rPr>
          <w:rFonts w:cs="Arial"/>
        </w:rPr>
        <w:t>DFAT</w:t>
      </w:r>
      <w:r w:rsidR="00057A69">
        <w:rPr>
          <w:rFonts w:cs="Arial"/>
        </w:rPr>
        <w:t xml:space="preserve">’s </w:t>
      </w:r>
      <w:r w:rsidR="00522E7A" w:rsidRPr="00CD2BD0">
        <w:rPr>
          <w:rFonts w:cs="Arial"/>
        </w:rPr>
        <w:t xml:space="preserve">Pacific health </w:t>
      </w:r>
      <w:r w:rsidR="007E21B9">
        <w:rPr>
          <w:rFonts w:cs="Arial"/>
        </w:rPr>
        <w:t>programs for the seven focus countries (excluding Oceania unspecified) comprised</w:t>
      </w:r>
      <w:r w:rsidR="00522E7A" w:rsidRPr="00CD2BD0">
        <w:rPr>
          <w:rFonts w:cs="Arial"/>
        </w:rPr>
        <w:t>:</w:t>
      </w:r>
    </w:p>
    <w:p w14:paraId="41DD1678" w14:textId="769C6B04" w:rsidR="009C19BE" w:rsidRDefault="00522E7A" w:rsidP="009C19BE">
      <w:pPr>
        <w:pStyle w:val="ListBullet"/>
      </w:pPr>
      <w:r w:rsidRPr="00CD2BD0">
        <w:t>63 country</w:t>
      </w:r>
      <w:r w:rsidR="000245F5">
        <w:t>-</w:t>
      </w:r>
      <w:r w:rsidRPr="00CD2BD0">
        <w:t>level programs</w:t>
      </w:r>
    </w:p>
    <w:p w14:paraId="712C7061" w14:textId="0F6B63DB" w:rsidR="009C19BE" w:rsidRDefault="00522E7A" w:rsidP="009C19BE">
      <w:pPr>
        <w:pStyle w:val="ListBullet"/>
      </w:pPr>
      <w:r w:rsidRPr="00CD2BD0">
        <w:t>24 regional programs</w:t>
      </w:r>
    </w:p>
    <w:p w14:paraId="184C8588" w14:textId="25E27BBD" w:rsidR="009C19BE" w:rsidRPr="004F1064" w:rsidRDefault="00522E7A" w:rsidP="009C19BE">
      <w:pPr>
        <w:pStyle w:val="ListBullet"/>
      </w:pPr>
      <w:r w:rsidRPr="00CD2BD0">
        <w:t xml:space="preserve">22 global </w:t>
      </w:r>
      <w:r w:rsidRPr="004F1064">
        <w:t>programs (A</w:t>
      </w:r>
      <w:r w:rsidR="000965D5" w:rsidRPr="004F1064">
        <w:t xml:space="preserve">nnex 1, </w:t>
      </w:r>
      <w:r w:rsidRPr="004F1064">
        <w:t>Table 3).</w:t>
      </w:r>
    </w:p>
    <w:p w14:paraId="3CFC93AA" w14:textId="687B710E" w:rsidR="0024314A" w:rsidRDefault="00522E7A" w:rsidP="00B55269">
      <w:pPr>
        <w:pStyle w:val="ListBullet"/>
        <w:numPr>
          <w:ilvl w:val="0"/>
          <w:numId w:val="0"/>
        </w:numPr>
      </w:pPr>
      <w:r w:rsidRPr="00CD2BD0">
        <w:t>Fiji, Solomon Islands and Vanuatu had at least 45 programs active in their countries at different times over the decade</w:t>
      </w:r>
      <w:r w:rsidR="00445F42">
        <w:t xml:space="preserve"> of </w:t>
      </w:r>
      <w:r w:rsidR="003F07C7">
        <w:t xml:space="preserve">the </w:t>
      </w:r>
      <w:r w:rsidR="00445F42">
        <w:t>evaluation</w:t>
      </w:r>
      <w:r w:rsidR="00EB54E9">
        <w:t>; e</w:t>
      </w:r>
      <w:r w:rsidR="007E21B9">
        <w:t xml:space="preserve">ven </w:t>
      </w:r>
      <w:r w:rsidRPr="00CD2BD0">
        <w:t xml:space="preserve">Nauru had 17. </w:t>
      </w:r>
    </w:p>
    <w:p w14:paraId="6FB95E75" w14:textId="77777777" w:rsidR="00F055BF" w:rsidRDefault="00F055BF">
      <w:pPr>
        <w:numPr>
          <w:ilvl w:val="0"/>
          <w:numId w:val="0"/>
        </w:numPr>
        <w:rPr>
          <w:rFonts w:cs="Arial"/>
        </w:rPr>
      </w:pPr>
      <w:bookmarkStart w:id="185" w:name="_Hlk22990011"/>
      <w:r>
        <w:rPr>
          <w:rFonts w:cs="Arial"/>
        </w:rPr>
        <w:br w:type="page"/>
      </w:r>
    </w:p>
    <w:p w14:paraId="03E3585E" w14:textId="7B1F2CC2" w:rsidR="009C19BE" w:rsidRDefault="009B1043" w:rsidP="009C19BE">
      <w:pPr>
        <w:rPr>
          <w:rFonts w:cs="Arial"/>
        </w:rPr>
      </w:pPr>
      <w:r w:rsidRPr="009C19BE">
        <w:rPr>
          <w:rFonts w:cs="Arial"/>
        </w:rPr>
        <w:lastRenderedPageBreak/>
        <w:t xml:space="preserve">While a large number of programs does not necessarily </w:t>
      </w:r>
      <w:r w:rsidR="003F07C7" w:rsidRPr="009C19BE">
        <w:rPr>
          <w:rFonts w:cs="Arial"/>
        </w:rPr>
        <w:t>equate to complexity</w:t>
      </w:r>
      <w:r w:rsidRPr="009C19BE">
        <w:rPr>
          <w:rFonts w:cs="Arial"/>
        </w:rPr>
        <w:t xml:space="preserve">, </w:t>
      </w:r>
      <w:bookmarkEnd w:id="185"/>
      <w:r w:rsidRPr="009C19BE">
        <w:rPr>
          <w:rFonts w:cs="Arial"/>
        </w:rPr>
        <w:t xml:space="preserve">at least two separate analyses over the </w:t>
      </w:r>
      <w:r w:rsidR="000716C7" w:rsidRPr="009C19BE">
        <w:rPr>
          <w:rFonts w:cs="Arial"/>
        </w:rPr>
        <w:t>evaluation</w:t>
      </w:r>
      <w:r w:rsidRPr="009C19BE">
        <w:rPr>
          <w:rFonts w:cs="Arial"/>
        </w:rPr>
        <w:t xml:space="preserve"> period described the mix of DFAT programs at country level</w:t>
      </w:r>
      <w:r w:rsidR="0067210A" w:rsidRPr="009C19BE">
        <w:rPr>
          <w:rFonts w:cs="Arial"/>
        </w:rPr>
        <w:t>,</w:t>
      </w:r>
      <w:r w:rsidRPr="009C19BE">
        <w:rPr>
          <w:rFonts w:cs="Arial"/>
        </w:rPr>
        <w:t xml:space="preserve"> </w:t>
      </w:r>
      <w:r w:rsidR="006638C3" w:rsidRPr="009C19BE">
        <w:rPr>
          <w:rFonts w:cs="Arial"/>
        </w:rPr>
        <w:t>making</w:t>
      </w:r>
      <w:r w:rsidRPr="009C19BE">
        <w:rPr>
          <w:rFonts w:cs="Arial"/>
        </w:rPr>
        <w:t xml:space="preserve"> the point </w:t>
      </w:r>
      <w:r w:rsidR="003F07C7" w:rsidRPr="009C19BE">
        <w:rPr>
          <w:rFonts w:cs="Arial"/>
        </w:rPr>
        <w:t>that it create</w:t>
      </w:r>
      <w:r w:rsidR="0067210A" w:rsidRPr="009C19BE">
        <w:rPr>
          <w:rFonts w:cs="Arial"/>
        </w:rPr>
        <w:t>d</w:t>
      </w:r>
      <w:r w:rsidR="003F07C7" w:rsidRPr="009C19BE">
        <w:rPr>
          <w:rFonts w:cs="Arial"/>
        </w:rPr>
        <w:t xml:space="preserve"> a complex </w:t>
      </w:r>
      <w:r w:rsidRPr="009C19BE">
        <w:rPr>
          <w:rFonts w:cs="Arial"/>
        </w:rPr>
        <w:t>web</w:t>
      </w:r>
      <w:r w:rsidR="00AA1664" w:rsidRPr="009C19BE">
        <w:rPr>
          <w:rFonts w:cs="Arial"/>
        </w:rPr>
        <w:t xml:space="preserve">. </w:t>
      </w:r>
      <w:r w:rsidR="009C19BE">
        <w:rPr>
          <w:rFonts w:cs="Arial"/>
        </w:rPr>
        <w:t xml:space="preserve">Key informants also talked of lack of coordination of </w:t>
      </w:r>
      <w:r w:rsidR="00F1070D">
        <w:rPr>
          <w:rFonts w:cs="Arial"/>
        </w:rPr>
        <w:br/>
      </w:r>
      <w:r w:rsidR="009C19BE">
        <w:rPr>
          <w:rFonts w:cs="Arial"/>
        </w:rPr>
        <w:t>DFAT programs in country.</w:t>
      </w:r>
    </w:p>
    <w:p w14:paraId="4AD406DF" w14:textId="55800022" w:rsidR="00896F41" w:rsidRPr="00764B42" w:rsidRDefault="00B41CAE" w:rsidP="004D3701">
      <w:r w:rsidRPr="009C19BE">
        <w:rPr>
          <w:rFonts w:cs="Arial"/>
        </w:rPr>
        <w:t>The 2015 portfolio review for Vanuatu</w:t>
      </w:r>
      <w:r w:rsidR="009B1043">
        <w:rPr>
          <w:rStyle w:val="FootnoteReference"/>
          <w:rFonts w:cs="Arial"/>
        </w:rPr>
        <w:footnoteReference w:id="44"/>
      </w:r>
      <w:r w:rsidRPr="009C19BE">
        <w:rPr>
          <w:rFonts w:cs="Arial"/>
        </w:rPr>
        <w:t xml:space="preserve"> counted 12 bilateral budgets and 15 Pacific regional programs, scholarships</w:t>
      </w:r>
      <w:r w:rsidR="00DC3089">
        <w:rPr>
          <w:rFonts w:cs="Arial"/>
        </w:rPr>
        <w:t xml:space="preserve"> and</w:t>
      </w:r>
      <w:r w:rsidRPr="009C19BE">
        <w:rPr>
          <w:rFonts w:cs="Arial"/>
        </w:rPr>
        <w:t xml:space="preserve"> NGO grants</w:t>
      </w:r>
      <w:r w:rsidR="009C19BE" w:rsidRPr="009C19BE">
        <w:rPr>
          <w:rFonts w:cs="Arial"/>
        </w:rPr>
        <w:t>. M</w:t>
      </w:r>
      <w:r w:rsidRPr="009C19BE">
        <w:rPr>
          <w:rFonts w:cs="Arial"/>
        </w:rPr>
        <w:t xml:space="preserve">ultilateral work going to the Vanuatu health sector </w:t>
      </w:r>
      <w:r w:rsidR="009C19BE" w:rsidRPr="009C19BE">
        <w:rPr>
          <w:rFonts w:cs="Arial"/>
        </w:rPr>
        <w:t xml:space="preserve">was </w:t>
      </w:r>
      <w:r w:rsidRPr="009C19BE">
        <w:rPr>
          <w:rFonts w:cs="Arial"/>
        </w:rPr>
        <w:t xml:space="preserve">through </w:t>
      </w:r>
      <w:r w:rsidR="0067210A" w:rsidRPr="00764B42">
        <w:rPr>
          <w:rFonts w:cs="Arial"/>
        </w:rPr>
        <w:t>more than</w:t>
      </w:r>
      <w:r w:rsidRPr="00764B42">
        <w:rPr>
          <w:rFonts w:cs="Arial"/>
        </w:rPr>
        <w:t xml:space="preserve"> 30 financing channels </w:t>
      </w:r>
      <w:r w:rsidR="0067210A" w:rsidRPr="00764B42">
        <w:rPr>
          <w:rFonts w:cs="Arial"/>
        </w:rPr>
        <w:t>(</w:t>
      </w:r>
      <w:r w:rsidRPr="00764B42">
        <w:rPr>
          <w:rFonts w:cs="Arial"/>
        </w:rPr>
        <w:t>this has since been redesigned</w:t>
      </w:r>
      <w:r w:rsidR="0067210A" w:rsidRPr="00764B42">
        <w:rPr>
          <w:rFonts w:cs="Arial"/>
        </w:rPr>
        <w:t>)</w:t>
      </w:r>
      <w:r w:rsidR="00AA1664" w:rsidRPr="00764B42">
        <w:rPr>
          <w:rFonts w:cs="Arial"/>
        </w:rPr>
        <w:t xml:space="preserve">. </w:t>
      </w:r>
      <w:r w:rsidR="00975BB9">
        <w:rPr>
          <w:rFonts w:cs="Arial"/>
        </w:rPr>
        <w:t>The evaluation team was aware of a</w:t>
      </w:r>
      <w:r w:rsidR="005B462D">
        <w:rPr>
          <w:rFonts w:cs="Arial"/>
        </w:rPr>
        <w:t xml:space="preserve"> </w:t>
      </w:r>
      <w:r w:rsidRPr="00B3337C">
        <w:rPr>
          <w:rFonts w:cs="Arial"/>
        </w:rPr>
        <w:t xml:space="preserve">similar </w:t>
      </w:r>
      <w:r w:rsidRPr="00CD6C02">
        <w:rPr>
          <w:rFonts w:cs="Arial"/>
        </w:rPr>
        <w:t>exercise for Solomon Islan</w:t>
      </w:r>
      <w:r w:rsidRPr="00764B42">
        <w:rPr>
          <w:rFonts w:cs="Arial"/>
        </w:rPr>
        <w:t xml:space="preserve">ds in 2011 </w:t>
      </w:r>
      <w:r w:rsidR="00975BB9">
        <w:rPr>
          <w:rFonts w:cs="Arial"/>
        </w:rPr>
        <w:t xml:space="preserve">which </w:t>
      </w:r>
      <w:r w:rsidRPr="00764B42">
        <w:rPr>
          <w:rFonts w:cs="Arial"/>
        </w:rPr>
        <w:t>came up with 52 health mechanisms, many of which were Australian-funded</w:t>
      </w:r>
      <w:r w:rsidR="0067210A" w:rsidRPr="00764B42">
        <w:rPr>
          <w:rFonts w:cs="Arial"/>
        </w:rPr>
        <w:t>.</w:t>
      </w:r>
      <w:r w:rsidRPr="00764B42">
        <w:rPr>
          <w:rFonts w:cs="Arial"/>
        </w:rPr>
        <w:t xml:space="preserve"> </w:t>
      </w:r>
      <w:bookmarkStart w:id="186" w:name="_Toc16512699"/>
      <w:bookmarkStart w:id="187" w:name="_Toc11646438"/>
    </w:p>
    <w:p w14:paraId="650D449E" w14:textId="77777777" w:rsidR="0073015F" w:rsidRPr="00AD781D" w:rsidRDefault="0073015F" w:rsidP="00AD781D">
      <w:pPr>
        <w:pStyle w:val="Heading2"/>
      </w:pPr>
      <w:bookmarkStart w:id="188" w:name="_Toc35441332"/>
      <w:r w:rsidRPr="00AD781D">
        <w:t>What were the key characteristics of DFAT’s major country health programs for strengthening health systems?</w:t>
      </w:r>
      <w:bookmarkEnd w:id="188"/>
    </w:p>
    <w:p w14:paraId="29D8A089" w14:textId="7DF2CC16" w:rsidR="00A801A3" w:rsidRPr="00B55269" w:rsidRDefault="00207A05" w:rsidP="00B55269">
      <w:pPr>
        <w:pStyle w:val="CallOutHeading"/>
      </w:pPr>
      <w:bookmarkStart w:id="189" w:name="_Toc35433080"/>
      <w:bookmarkStart w:id="190" w:name="_Hlk24723968"/>
      <w:bookmarkEnd w:id="186"/>
      <w:bookmarkEnd w:id="187"/>
      <w:r>
        <w:rPr>
          <w:shd w:val="clear" w:color="auto" w:fill="D7DDE2" w:themeFill="text2" w:themeFillTint="33"/>
        </w:rPr>
        <w:t>Finding</w:t>
      </w:r>
      <w:bookmarkEnd w:id="189"/>
    </w:p>
    <w:p w14:paraId="6C70B351" w14:textId="75387DE5" w:rsidR="00DC3089" w:rsidRDefault="00BB446E" w:rsidP="000F25C5">
      <w:pPr>
        <w:pStyle w:val="CallOutBody"/>
      </w:pPr>
      <w:r w:rsidRPr="000F25C5">
        <w:t>The majority of</w:t>
      </w:r>
      <w:r w:rsidR="00460C21" w:rsidRPr="000F25C5">
        <w:t xml:space="preserve"> DFAT’s</w:t>
      </w:r>
      <w:r w:rsidRPr="000F25C5">
        <w:t xml:space="preserve"> country program funding was purposefully channelled through </w:t>
      </w:r>
      <w:r w:rsidR="0073015F" w:rsidRPr="000F25C5">
        <w:t xml:space="preserve">15 major </w:t>
      </w:r>
      <w:r w:rsidRPr="000F25C5">
        <w:t>health programs with broad remits and five-year life cycles, often repeated, to contribute more effectivel</w:t>
      </w:r>
      <w:r w:rsidR="009C19BE" w:rsidRPr="000F25C5">
        <w:t xml:space="preserve">y </w:t>
      </w:r>
      <w:r w:rsidRPr="000F25C5">
        <w:t>to a broad range of health system strengthening activities</w:t>
      </w:r>
      <w:r w:rsidR="00AA1664" w:rsidRPr="000F25C5">
        <w:t xml:space="preserve">. </w:t>
      </w:r>
    </w:p>
    <w:p w14:paraId="7E40919D" w14:textId="462C56AC" w:rsidR="00DC3089" w:rsidRDefault="00CE0299" w:rsidP="000F25C5">
      <w:pPr>
        <w:pStyle w:val="CallOutBody"/>
      </w:pPr>
      <w:r w:rsidRPr="000F25C5">
        <w:t>Larger programs in Solomon Islands and Vanuatu provide</w:t>
      </w:r>
      <w:r w:rsidR="00DC3089" w:rsidRPr="000F25C5">
        <w:t>d</w:t>
      </w:r>
      <w:r w:rsidRPr="000F25C5">
        <w:t xml:space="preserve"> a higher level of support to a range of activities across all functions, while other country programs, especially the smaller ones, were more selective</w:t>
      </w:r>
      <w:r w:rsidR="00AA1664" w:rsidRPr="000F25C5">
        <w:t xml:space="preserve">. </w:t>
      </w:r>
    </w:p>
    <w:p w14:paraId="5F8742A3" w14:textId="21723FBE" w:rsidR="00DC3089" w:rsidRDefault="00CE0299" w:rsidP="000F25C5">
      <w:pPr>
        <w:pStyle w:val="CallOutBody"/>
      </w:pPr>
      <w:r w:rsidRPr="000F25C5">
        <w:t xml:space="preserve">In Kiribati and Tonga, funding support for health services, and </w:t>
      </w:r>
      <w:r w:rsidR="00460C21" w:rsidRPr="000F25C5">
        <w:t>‘</w:t>
      </w:r>
      <w:r w:rsidRPr="000F25C5">
        <w:t>other supporting activities</w:t>
      </w:r>
      <w:r w:rsidR="00460C21" w:rsidRPr="000F25C5">
        <w:t>’</w:t>
      </w:r>
      <w:r w:rsidRPr="000F25C5">
        <w:t>, made up most budgets</w:t>
      </w:r>
      <w:r w:rsidR="00AA1664" w:rsidRPr="000F25C5">
        <w:t xml:space="preserve">. </w:t>
      </w:r>
    </w:p>
    <w:p w14:paraId="559D9195" w14:textId="6EB409B2" w:rsidR="00BB446E" w:rsidRPr="000F25C5" w:rsidRDefault="00BB446E" w:rsidP="000F25C5">
      <w:pPr>
        <w:pStyle w:val="CallOutBody"/>
      </w:pPr>
      <w:r w:rsidRPr="000F25C5">
        <w:t xml:space="preserve">All countries required some </w:t>
      </w:r>
      <w:r w:rsidR="00443C26" w:rsidRPr="000F25C5">
        <w:t>critical inputs to service delivery, (health facilities, staff, equipment and consumables)</w:t>
      </w:r>
      <w:r w:rsidRPr="000F25C5">
        <w:t xml:space="preserve"> over the </w:t>
      </w:r>
      <w:r w:rsidR="00460C21" w:rsidRPr="000F25C5">
        <w:t xml:space="preserve">evaluation </w:t>
      </w:r>
      <w:r w:rsidRPr="000F25C5">
        <w:t xml:space="preserve">period. </w:t>
      </w:r>
    </w:p>
    <w:bookmarkEnd w:id="190"/>
    <w:p w14:paraId="3F668871" w14:textId="25F0DBEB" w:rsidR="007D051F" w:rsidRPr="00AD781D" w:rsidRDefault="00173494" w:rsidP="00AD781D">
      <w:pPr>
        <w:pStyle w:val="Heading3"/>
      </w:pPr>
      <w:r w:rsidRPr="00AD781D">
        <w:t xml:space="preserve">Selected </w:t>
      </w:r>
      <w:r w:rsidR="0073015F" w:rsidRPr="00AD781D">
        <w:t xml:space="preserve">major </w:t>
      </w:r>
      <w:r w:rsidRPr="00AD781D">
        <w:t>programs, modalities</w:t>
      </w:r>
      <w:r w:rsidR="00971F0E" w:rsidRPr="00AD781D">
        <w:t xml:space="preserve"> including </w:t>
      </w:r>
      <w:r w:rsidRPr="00AD781D">
        <w:t xml:space="preserve">technical </w:t>
      </w:r>
      <w:r w:rsidR="00971F0E" w:rsidRPr="00AD781D">
        <w:t>a</w:t>
      </w:r>
      <w:r w:rsidR="007D051F" w:rsidRPr="00AD781D">
        <w:t>ssistance and partner</w:t>
      </w:r>
    </w:p>
    <w:p w14:paraId="7A2A610C" w14:textId="25C57B7E" w:rsidR="009C19BE" w:rsidRDefault="00B13A88" w:rsidP="00953B94">
      <w:r w:rsidRPr="00953B94">
        <w:t>The</w:t>
      </w:r>
      <w:r w:rsidR="00445F42">
        <w:t xml:space="preserve"> 15</w:t>
      </w:r>
      <w:r w:rsidR="00453546">
        <w:t xml:space="preserve"> </w:t>
      </w:r>
      <w:r w:rsidR="006F16A5" w:rsidRPr="00953B94">
        <w:t>m</w:t>
      </w:r>
      <w:r w:rsidRPr="00953B94">
        <w:t xml:space="preserve">ajor country health programs </w:t>
      </w:r>
      <w:r w:rsidR="00445F42">
        <w:t xml:space="preserve">that were the focus of this </w:t>
      </w:r>
      <w:r w:rsidR="00445F42" w:rsidRPr="004F1064">
        <w:t xml:space="preserve">evaluation </w:t>
      </w:r>
      <w:r w:rsidRPr="004F1064">
        <w:t>constitute</w:t>
      </w:r>
      <w:r w:rsidR="006F16A5" w:rsidRPr="004F1064">
        <w:t>d</w:t>
      </w:r>
      <w:r w:rsidRPr="004F1064">
        <w:t xml:space="preserve"> </w:t>
      </w:r>
      <w:r w:rsidR="00B55836">
        <w:br/>
      </w:r>
      <w:r w:rsidRPr="004F1064">
        <w:t>$326 million or 81 per cent</w:t>
      </w:r>
      <w:r w:rsidR="006F16A5" w:rsidRPr="004F1064">
        <w:t xml:space="preserve"> of all </w:t>
      </w:r>
      <w:r w:rsidR="009C19BE" w:rsidRPr="002A4F7C">
        <w:t xml:space="preserve">DFAT </w:t>
      </w:r>
      <w:r w:rsidR="006F16A5" w:rsidRPr="002A4F7C">
        <w:t>country program health expenditure</w:t>
      </w:r>
      <w:r w:rsidRPr="002A4F7C">
        <w:t xml:space="preserve"> (A</w:t>
      </w:r>
      <w:r w:rsidR="00B4051C" w:rsidRPr="002A4F7C">
        <w:t>nnex 1, T</w:t>
      </w:r>
      <w:r w:rsidRPr="002A4F7C">
        <w:t>able 5).</w:t>
      </w:r>
      <w:r w:rsidRPr="00953B94">
        <w:t xml:space="preserve"> The</w:t>
      </w:r>
      <w:r w:rsidR="00445F42">
        <w:t>y</w:t>
      </w:r>
      <w:r w:rsidRPr="00953B94">
        <w:t xml:space="preserve"> represent</w:t>
      </w:r>
      <w:r w:rsidR="006F16A5" w:rsidRPr="00953B94">
        <w:t>ed</w:t>
      </w:r>
      <w:r w:rsidR="009C19BE">
        <w:t>:</w:t>
      </w:r>
    </w:p>
    <w:p w14:paraId="45905AD5" w14:textId="208317FB" w:rsidR="009C19BE" w:rsidRDefault="00CE187A" w:rsidP="009C19BE">
      <w:pPr>
        <w:pStyle w:val="ListBullet"/>
      </w:pPr>
      <w:r>
        <w:t>89</w:t>
      </w:r>
      <w:r w:rsidRPr="00953B94">
        <w:t xml:space="preserve"> </w:t>
      </w:r>
      <w:r w:rsidR="00B13A88" w:rsidRPr="00953B94">
        <w:t xml:space="preserve">per cent or more of </w:t>
      </w:r>
      <w:r w:rsidR="00B4051C" w:rsidRPr="00953B94">
        <w:t xml:space="preserve">DFAT’s </w:t>
      </w:r>
      <w:r w:rsidR="00B13A88" w:rsidRPr="00953B94">
        <w:t>country</w:t>
      </w:r>
      <w:r w:rsidR="00A523E5">
        <w:t xml:space="preserve"> health</w:t>
      </w:r>
      <w:r w:rsidR="00B13A88" w:rsidRPr="00953B94">
        <w:t xml:space="preserve"> </w:t>
      </w:r>
      <w:r w:rsidR="006F16A5" w:rsidRPr="00953B94">
        <w:t xml:space="preserve">expenditure </w:t>
      </w:r>
      <w:r w:rsidR="00B13A88" w:rsidRPr="00953B94">
        <w:t xml:space="preserve">in Fiji, Samoa, Solomon Islands </w:t>
      </w:r>
      <w:r w:rsidR="00B55836">
        <w:br/>
      </w:r>
      <w:r w:rsidR="00B13A88" w:rsidRPr="00953B94">
        <w:t>and Tonga</w:t>
      </w:r>
    </w:p>
    <w:p w14:paraId="3BE0E96E" w14:textId="28E3691D" w:rsidR="009C19BE" w:rsidRDefault="00CE187A" w:rsidP="009C19BE">
      <w:pPr>
        <w:pStyle w:val="ListBullet"/>
      </w:pPr>
      <w:r>
        <w:t xml:space="preserve">65 and 67 per cent </w:t>
      </w:r>
      <w:r w:rsidR="005B462D">
        <w:t>respectively</w:t>
      </w:r>
      <w:r>
        <w:t xml:space="preserve"> in </w:t>
      </w:r>
      <w:r w:rsidR="00B13A88" w:rsidRPr="00953B94">
        <w:t>Nauru and Vanuatu</w:t>
      </w:r>
    </w:p>
    <w:p w14:paraId="1AF48A2C" w14:textId="4FBF4BBB" w:rsidR="00B13A88" w:rsidRPr="00953B94" w:rsidRDefault="00D56BDB" w:rsidP="004D3701">
      <w:pPr>
        <w:pStyle w:val="ListBullet"/>
      </w:pPr>
      <w:r>
        <w:t>19 per cent in Kiribati</w:t>
      </w:r>
      <w:r>
        <w:rPr>
          <w:rStyle w:val="FootnoteReference"/>
        </w:rPr>
        <w:footnoteReference w:id="45"/>
      </w:r>
      <w:r w:rsidR="00AA1664">
        <w:t xml:space="preserve"> </w:t>
      </w:r>
      <w:r w:rsidR="009C19BE">
        <w:t>(t</w:t>
      </w:r>
      <w:r w:rsidR="00B13A88" w:rsidRPr="00953B94">
        <w:t xml:space="preserve">he Kiribati Health Program is smaller in funding and scope than </w:t>
      </w:r>
      <w:r w:rsidR="00B4051C" w:rsidRPr="00953B94">
        <w:t>the other selected investments</w:t>
      </w:r>
      <w:r w:rsidR="009C19BE">
        <w:t>)</w:t>
      </w:r>
      <w:r w:rsidR="00B4051C" w:rsidRPr="00953B94">
        <w:t>.</w:t>
      </w:r>
    </w:p>
    <w:p w14:paraId="3E6E0CCC" w14:textId="4352F826" w:rsidR="009C19BE" w:rsidRDefault="00EA0998" w:rsidP="006F16A5">
      <w:pPr>
        <w:rPr>
          <w:rFonts w:cs="Arial"/>
        </w:rPr>
      </w:pPr>
      <w:r w:rsidRPr="006F16A5">
        <w:rPr>
          <w:rFonts w:cs="Arial"/>
        </w:rPr>
        <w:lastRenderedPageBreak/>
        <w:t xml:space="preserve">All programs </w:t>
      </w:r>
      <w:r w:rsidR="009C19BE">
        <w:rPr>
          <w:rFonts w:cs="Arial"/>
        </w:rPr>
        <w:t>included an objective to</w:t>
      </w:r>
      <w:r w:rsidRPr="006F16A5">
        <w:rPr>
          <w:rFonts w:cs="Arial"/>
        </w:rPr>
        <w:t xml:space="preserve"> strengthen the health system</w:t>
      </w:r>
      <w:r w:rsidR="007F3227">
        <w:rPr>
          <w:rFonts w:cs="Arial"/>
        </w:rPr>
        <w:t>.</w:t>
      </w:r>
      <w:r w:rsidR="006F16A5">
        <w:rPr>
          <w:rStyle w:val="FootnoteReference"/>
          <w:rFonts w:cs="Arial"/>
        </w:rPr>
        <w:footnoteReference w:id="46"/>
      </w:r>
      <w:r w:rsidRPr="006F16A5">
        <w:rPr>
          <w:rFonts w:cs="Arial"/>
        </w:rPr>
        <w:t xml:space="preserve"> </w:t>
      </w:r>
      <w:r w:rsidR="009C19BE">
        <w:rPr>
          <w:rFonts w:cs="Arial"/>
        </w:rPr>
        <w:t xml:space="preserve">They also addressed a range of health issues and topics. </w:t>
      </w:r>
      <w:r w:rsidRPr="006F16A5">
        <w:rPr>
          <w:rFonts w:cs="Arial"/>
        </w:rPr>
        <w:t xml:space="preserve">DFAT </w:t>
      </w:r>
      <w:r w:rsidR="006926DD" w:rsidRPr="006F16A5">
        <w:rPr>
          <w:rFonts w:cs="Arial"/>
        </w:rPr>
        <w:t>refer</w:t>
      </w:r>
      <w:r w:rsidR="006926DD">
        <w:rPr>
          <w:rFonts w:cs="Arial"/>
        </w:rPr>
        <w:t>red</w:t>
      </w:r>
      <w:r w:rsidRPr="006F16A5">
        <w:rPr>
          <w:rFonts w:cs="Arial"/>
        </w:rPr>
        <w:t xml:space="preserve"> to </w:t>
      </w:r>
      <w:r w:rsidR="006F16A5">
        <w:rPr>
          <w:rFonts w:cs="Arial"/>
        </w:rPr>
        <w:t xml:space="preserve">many of these as </w:t>
      </w:r>
      <w:r w:rsidRPr="006F16A5">
        <w:rPr>
          <w:rFonts w:cs="Arial"/>
        </w:rPr>
        <w:t>‘umbrella’ programs</w:t>
      </w:r>
      <w:r w:rsidR="006F16A5">
        <w:rPr>
          <w:rFonts w:cs="Arial"/>
        </w:rPr>
        <w:t xml:space="preserve"> because of their breadth. </w:t>
      </w:r>
    </w:p>
    <w:p w14:paraId="0E8C85DB" w14:textId="560819CE" w:rsidR="006F16A5" w:rsidRPr="006F16A5" w:rsidRDefault="00086359" w:rsidP="006F16A5">
      <w:pPr>
        <w:rPr>
          <w:rFonts w:cs="Arial"/>
        </w:rPr>
      </w:pPr>
      <w:r>
        <w:rPr>
          <w:rFonts w:cs="Arial"/>
        </w:rPr>
        <w:t xml:space="preserve">The selected </w:t>
      </w:r>
      <w:r w:rsidR="00B20C0D">
        <w:rPr>
          <w:rFonts w:cs="Arial"/>
        </w:rPr>
        <w:t>programs</w:t>
      </w:r>
      <w:r w:rsidR="002D70DD">
        <w:rPr>
          <w:rFonts w:cs="Arial"/>
        </w:rPr>
        <w:t xml:space="preserve"> together</w:t>
      </w:r>
      <w:r>
        <w:rPr>
          <w:rFonts w:cs="Arial"/>
        </w:rPr>
        <w:t xml:space="preserve"> covered the entire </w:t>
      </w:r>
      <w:r w:rsidR="00460C21">
        <w:rPr>
          <w:rFonts w:cs="Arial"/>
        </w:rPr>
        <w:t xml:space="preserve">evaluation </w:t>
      </w:r>
      <w:r>
        <w:rPr>
          <w:rFonts w:cs="Arial"/>
        </w:rPr>
        <w:t xml:space="preserve">period for each country, and in most </w:t>
      </w:r>
      <w:r w:rsidR="00B20C0D">
        <w:rPr>
          <w:rFonts w:cs="Arial"/>
        </w:rPr>
        <w:t xml:space="preserve">countries </w:t>
      </w:r>
      <w:r>
        <w:rPr>
          <w:rFonts w:cs="Arial"/>
        </w:rPr>
        <w:t xml:space="preserve">operated </w:t>
      </w:r>
      <w:r w:rsidR="00B20C0D">
        <w:rPr>
          <w:rFonts w:cs="Arial"/>
        </w:rPr>
        <w:t>as t</w:t>
      </w:r>
      <w:r w:rsidR="000D21D1">
        <w:rPr>
          <w:rFonts w:cs="Arial"/>
        </w:rPr>
        <w:t>wo or three</w:t>
      </w:r>
      <w:r w:rsidR="00B20C0D">
        <w:rPr>
          <w:rFonts w:cs="Arial"/>
        </w:rPr>
        <w:t xml:space="preserve"> sequential programs</w:t>
      </w:r>
      <w:r>
        <w:rPr>
          <w:rFonts w:cs="Arial"/>
        </w:rPr>
        <w:t>.</w:t>
      </w:r>
      <w:r w:rsidR="00F74DAD">
        <w:rPr>
          <w:rFonts w:cs="Arial"/>
        </w:rPr>
        <w:t xml:space="preserve"> The selected programs for</w:t>
      </w:r>
      <w:r w:rsidR="00504F53">
        <w:rPr>
          <w:rFonts w:cs="Arial"/>
        </w:rPr>
        <w:t xml:space="preserve"> the</w:t>
      </w:r>
      <w:r w:rsidR="00F74DAD">
        <w:rPr>
          <w:rFonts w:cs="Arial"/>
        </w:rPr>
        <w:t xml:space="preserve"> seven countries, by duration and total spend over the </w:t>
      </w:r>
      <w:r w:rsidR="00FE6A9E">
        <w:rPr>
          <w:rFonts w:cs="Arial"/>
        </w:rPr>
        <w:t xml:space="preserve">evaluation </w:t>
      </w:r>
      <w:r w:rsidR="00F74DAD">
        <w:rPr>
          <w:rFonts w:cs="Arial"/>
        </w:rPr>
        <w:t>period</w:t>
      </w:r>
      <w:r w:rsidR="006D5D6A">
        <w:rPr>
          <w:rFonts w:cs="Arial"/>
        </w:rPr>
        <w:t>,</w:t>
      </w:r>
      <w:r w:rsidR="00F74DAD">
        <w:rPr>
          <w:rFonts w:cs="Arial"/>
        </w:rPr>
        <w:t xml:space="preserve"> are in </w:t>
      </w:r>
      <w:r w:rsidR="002B0380">
        <w:rPr>
          <w:rFonts w:cs="Arial"/>
        </w:rPr>
        <w:t>Table 3</w:t>
      </w:r>
      <w:r w:rsidR="00F74DAD">
        <w:rPr>
          <w:rFonts w:cs="Arial"/>
        </w:rPr>
        <w:t>.</w:t>
      </w:r>
    </w:p>
    <w:p w14:paraId="42E27EC9" w14:textId="616398C0" w:rsidR="006F16A5" w:rsidRDefault="00CA7156" w:rsidP="00CA7156">
      <w:pPr>
        <w:pStyle w:val="Caption"/>
      </w:pPr>
      <w:bookmarkStart w:id="191" w:name="_Toc35433428"/>
      <w:r>
        <w:t xml:space="preserve">Table </w:t>
      </w:r>
      <w:r w:rsidR="00033270">
        <w:fldChar w:fldCharType="begin"/>
      </w:r>
      <w:r w:rsidR="00033270">
        <w:instrText xml:space="preserve"> SEQ Table \* ARABIC </w:instrText>
      </w:r>
      <w:r w:rsidR="00033270">
        <w:fldChar w:fldCharType="separate"/>
      </w:r>
      <w:r w:rsidR="00522C0F">
        <w:rPr>
          <w:noProof/>
        </w:rPr>
        <w:t>3</w:t>
      </w:r>
      <w:r w:rsidR="00033270">
        <w:rPr>
          <w:noProof/>
        </w:rPr>
        <w:fldChar w:fldCharType="end"/>
      </w:r>
      <w:r>
        <w:t xml:space="preserve">: </w:t>
      </w:r>
      <w:r w:rsidRPr="00B13A88">
        <w:t xml:space="preserve">Selected </w:t>
      </w:r>
      <w:r>
        <w:t xml:space="preserve">major country health </w:t>
      </w:r>
      <w:r w:rsidRPr="00BF5670">
        <w:t>programs for seven Pacific island countries, by duration and total spend, 2008–09 to 2017–18</w:t>
      </w:r>
      <w:bookmarkEnd w:id="191"/>
    </w:p>
    <w:tbl>
      <w:tblPr>
        <w:tblW w:w="964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134"/>
        <w:gridCol w:w="671"/>
        <w:gridCol w:w="772"/>
        <w:gridCol w:w="788"/>
        <w:gridCol w:w="708"/>
        <w:gridCol w:w="709"/>
        <w:gridCol w:w="709"/>
        <w:gridCol w:w="709"/>
        <w:gridCol w:w="671"/>
        <w:gridCol w:w="746"/>
        <w:gridCol w:w="671"/>
        <w:gridCol w:w="1360"/>
      </w:tblGrid>
      <w:tr w:rsidR="00C4508F" w:rsidRPr="000F25C5" w14:paraId="3299F98F" w14:textId="77777777" w:rsidTr="00B302A8">
        <w:trPr>
          <w:trHeight w:val="300"/>
        </w:trPr>
        <w:tc>
          <w:tcPr>
            <w:tcW w:w="1134" w:type="dxa"/>
            <w:shd w:val="clear" w:color="auto" w:fill="auto"/>
            <w:noWrap/>
            <w:vAlign w:val="bottom"/>
            <w:hideMark/>
          </w:tcPr>
          <w:p w14:paraId="4E949834" w14:textId="77777777" w:rsidR="00C4508F" w:rsidRPr="00852F53" w:rsidRDefault="00C4508F" w:rsidP="00852F53">
            <w:pPr>
              <w:spacing w:before="0" w:after="0" w:line="240" w:lineRule="auto"/>
              <w:rPr>
                <w:rFonts w:asciiTheme="minorHAnsi" w:eastAsia="Times New Roman" w:hAnsiTheme="minorHAnsi" w:cstheme="minorHAnsi"/>
                <w:sz w:val="20"/>
                <w:szCs w:val="20"/>
                <w:lang w:eastAsia="en-AU"/>
              </w:rPr>
            </w:pPr>
          </w:p>
        </w:tc>
        <w:tc>
          <w:tcPr>
            <w:tcW w:w="671" w:type="dxa"/>
            <w:shd w:val="clear" w:color="auto" w:fill="auto"/>
            <w:noWrap/>
            <w:vAlign w:val="bottom"/>
            <w:hideMark/>
          </w:tcPr>
          <w:p w14:paraId="359FD9F5" w14:textId="4A328298" w:rsidR="00C4508F" w:rsidRPr="000F25C5" w:rsidRDefault="00C4508F" w:rsidP="00852F53">
            <w:pPr>
              <w:spacing w:before="0" w:after="0" w:line="240" w:lineRule="auto"/>
              <w:jc w:val="center"/>
              <w:rPr>
                <w:rFonts w:asciiTheme="minorHAnsi" w:eastAsia="Times New Roman" w:hAnsiTheme="minorHAnsi" w:cstheme="minorHAnsi"/>
                <w:b/>
                <w:bCs/>
                <w:sz w:val="18"/>
                <w:szCs w:val="18"/>
                <w:lang w:eastAsia="en-AU"/>
              </w:rPr>
            </w:pPr>
            <w:r w:rsidRPr="000F25C5">
              <w:rPr>
                <w:rFonts w:asciiTheme="minorHAnsi" w:eastAsia="Times New Roman" w:hAnsiTheme="minorHAnsi" w:cstheme="minorHAnsi"/>
                <w:b/>
                <w:bCs/>
                <w:sz w:val="18"/>
                <w:szCs w:val="18"/>
                <w:lang w:eastAsia="en-AU"/>
              </w:rPr>
              <w:t>2008–09</w:t>
            </w:r>
          </w:p>
        </w:tc>
        <w:tc>
          <w:tcPr>
            <w:tcW w:w="772" w:type="dxa"/>
            <w:shd w:val="clear" w:color="auto" w:fill="auto"/>
            <w:noWrap/>
            <w:vAlign w:val="bottom"/>
            <w:hideMark/>
          </w:tcPr>
          <w:p w14:paraId="50796864" w14:textId="150E5F53" w:rsidR="00C4508F" w:rsidRPr="000F25C5" w:rsidRDefault="00C4508F" w:rsidP="00852F53">
            <w:pPr>
              <w:spacing w:before="0" w:after="0" w:line="240" w:lineRule="auto"/>
              <w:jc w:val="center"/>
              <w:rPr>
                <w:rFonts w:asciiTheme="minorHAnsi" w:eastAsia="Times New Roman" w:hAnsiTheme="minorHAnsi" w:cstheme="minorHAnsi"/>
                <w:b/>
                <w:bCs/>
                <w:sz w:val="18"/>
                <w:szCs w:val="18"/>
                <w:lang w:eastAsia="en-AU"/>
              </w:rPr>
            </w:pPr>
            <w:r w:rsidRPr="000F25C5">
              <w:rPr>
                <w:rFonts w:asciiTheme="minorHAnsi" w:eastAsia="Times New Roman" w:hAnsiTheme="minorHAnsi" w:cstheme="minorHAnsi"/>
                <w:b/>
                <w:bCs/>
                <w:sz w:val="18"/>
                <w:szCs w:val="18"/>
                <w:lang w:eastAsia="en-AU"/>
              </w:rPr>
              <w:t>2009–10</w:t>
            </w:r>
          </w:p>
        </w:tc>
        <w:tc>
          <w:tcPr>
            <w:tcW w:w="788" w:type="dxa"/>
            <w:shd w:val="clear" w:color="auto" w:fill="auto"/>
            <w:noWrap/>
            <w:vAlign w:val="bottom"/>
            <w:hideMark/>
          </w:tcPr>
          <w:p w14:paraId="5CA69CBE" w14:textId="2C8357DB" w:rsidR="00C4508F" w:rsidRPr="000F25C5" w:rsidRDefault="00C4508F" w:rsidP="00852F53">
            <w:pPr>
              <w:spacing w:before="0" w:after="0" w:line="240" w:lineRule="auto"/>
              <w:jc w:val="center"/>
              <w:rPr>
                <w:rFonts w:asciiTheme="minorHAnsi" w:eastAsia="Times New Roman" w:hAnsiTheme="minorHAnsi" w:cstheme="minorHAnsi"/>
                <w:b/>
                <w:bCs/>
                <w:sz w:val="18"/>
                <w:szCs w:val="18"/>
                <w:lang w:eastAsia="en-AU"/>
              </w:rPr>
            </w:pPr>
            <w:r w:rsidRPr="000F25C5">
              <w:rPr>
                <w:rFonts w:asciiTheme="minorHAnsi" w:eastAsia="Times New Roman" w:hAnsiTheme="minorHAnsi" w:cstheme="minorHAnsi"/>
                <w:b/>
                <w:bCs/>
                <w:sz w:val="18"/>
                <w:szCs w:val="18"/>
                <w:lang w:eastAsia="en-AU"/>
              </w:rPr>
              <w:t>2010–11</w:t>
            </w:r>
          </w:p>
        </w:tc>
        <w:tc>
          <w:tcPr>
            <w:tcW w:w="708" w:type="dxa"/>
            <w:shd w:val="clear" w:color="auto" w:fill="auto"/>
            <w:noWrap/>
            <w:vAlign w:val="bottom"/>
            <w:hideMark/>
          </w:tcPr>
          <w:p w14:paraId="7ED80BBF" w14:textId="0D336266" w:rsidR="00C4508F" w:rsidRPr="000F25C5" w:rsidRDefault="00C4508F" w:rsidP="00852F53">
            <w:pPr>
              <w:spacing w:before="0" w:after="0" w:line="240" w:lineRule="auto"/>
              <w:jc w:val="center"/>
              <w:rPr>
                <w:rFonts w:asciiTheme="minorHAnsi" w:eastAsia="Times New Roman" w:hAnsiTheme="minorHAnsi" w:cstheme="minorHAnsi"/>
                <w:b/>
                <w:bCs/>
                <w:sz w:val="18"/>
                <w:szCs w:val="18"/>
                <w:lang w:eastAsia="en-AU"/>
              </w:rPr>
            </w:pPr>
            <w:r w:rsidRPr="000F25C5">
              <w:rPr>
                <w:rFonts w:asciiTheme="minorHAnsi" w:eastAsia="Times New Roman" w:hAnsiTheme="minorHAnsi" w:cstheme="minorHAnsi"/>
                <w:b/>
                <w:bCs/>
                <w:sz w:val="18"/>
                <w:szCs w:val="18"/>
                <w:lang w:eastAsia="en-AU"/>
              </w:rPr>
              <w:t>2011–12</w:t>
            </w:r>
          </w:p>
        </w:tc>
        <w:tc>
          <w:tcPr>
            <w:tcW w:w="709" w:type="dxa"/>
            <w:shd w:val="clear" w:color="auto" w:fill="auto"/>
            <w:noWrap/>
            <w:vAlign w:val="bottom"/>
            <w:hideMark/>
          </w:tcPr>
          <w:p w14:paraId="41479FB7" w14:textId="2F1BF00A" w:rsidR="00C4508F" w:rsidRPr="000F25C5" w:rsidRDefault="00C4508F" w:rsidP="00852F53">
            <w:pPr>
              <w:spacing w:before="0" w:after="0" w:line="240" w:lineRule="auto"/>
              <w:jc w:val="center"/>
              <w:rPr>
                <w:rFonts w:asciiTheme="minorHAnsi" w:eastAsia="Times New Roman" w:hAnsiTheme="minorHAnsi" w:cstheme="minorHAnsi"/>
                <w:b/>
                <w:bCs/>
                <w:sz w:val="18"/>
                <w:szCs w:val="18"/>
                <w:lang w:eastAsia="en-AU"/>
              </w:rPr>
            </w:pPr>
            <w:r w:rsidRPr="000F25C5">
              <w:rPr>
                <w:rFonts w:asciiTheme="minorHAnsi" w:eastAsia="Times New Roman" w:hAnsiTheme="minorHAnsi" w:cstheme="minorHAnsi"/>
                <w:b/>
                <w:bCs/>
                <w:sz w:val="18"/>
                <w:szCs w:val="18"/>
                <w:lang w:eastAsia="en-AU"/>
              </w:rPr>
              <w:t>2012–13</w:t>
            </w:r>
          </w:p>
        </w:tc>
        <w:tc>
          <w:tcPr>
            <w:tcW w:w="709" w:type="dxa"/>
            <w:shd w:val="clear" w:color="auto" w:fill="auto"/>
            <w:noWrap/>
            <w:vAlign w:val="bottom"/>
            <w:hideMark/>
          </w:tcPr>
          <w:p w14:paraId="73C6F6BC" w14:textId="0686B793" w:rsidR="00C4508F" w:rsidRPr="000F25C5" w:rsidRDefault="00C4508F" w:rsidP="00852F53">
            <w:pPr>
              <w:spacing w:before="0" w:after="0" w:line="240" w:lineRule="auto"/>
              <w:jc w:val="center"/>
              <w:rPr>
                <w:rFonts w:asciiTheme="minorHAnsi" w:eastAsia="Times New Roman" w:hAnsiTheme="minorHAnsi" w:cstheme="minorHAnsi"/>
                <w:b/>
                <w:bCs/>
                <w:sz w:val="18"/>
                <w:szCs w:val="18"/>
                <w:lang w:eastAsia="en-AU"/>
              </w:rPr>
            </w:pPr>
            <w:r w:rsidRPr="000F25C5">
              <w:rPr>
                <w:rFonts w:asciiTheme="minorHAnsi" w:eastAsia="Times New Roman" w:hAnsiTheme="minorHAnsi" w:cstheme="minorHAnsi"/>
                <w:b/>
                <w:bCs/>
                <w:sz w:val="18"/>
                <w:szCs w:val="18"/>
                <w:lang w:eastAsia="en-AU"/>
              </w:rPr>
              <w:t>2013–14</w:t>
            </w:r>
          </w:p>
        </w:tc>
        <w:tc>
          <w:tcPr>
            <w:tcW w:w="709" w:type="dxa"/>
            <w:shd w:val="clear" w:color="auto" w:fill="auto"/>
            <w:noWrap/>
            <w:vAlign w:val="bottom"/>
            <w:hideMark/>
          </w:tcPr>
          <w:p w14:paraId="32F48089" w14:textId="1D6B1D36" w:rsidR="00C4508F" w:rsidRPr="000F25C5" w:rsidRDefault="00C4508F" w:rsidP="00852F53">
            <w:pPr>
              <w:spacing w:before="0" w:after="0" w:line="240" w:lineRule="auto"/>
              <w:jc w:val="center"/>
              <w:rPr>
                <w:rFonts w:asciiTheme="minorHAnsi" w:eastAsia="Times New Roman" w:hAnsiTheme="minorHAnsi" w:cstheme="minorHAnsi"/>
                <w:b/>
                <w:bCs/>
                <w:sz w:val="18"/>
                <w:szCs w:val="18"/>
                <w:lang w:eastAsia="en-AU"/>
              </w:rPr>
            </w:pPr>
            <w:r w:rsidRPr="000F25C5">
              <w:rPr>
                <w:rFonts w:asciiTheme="minorHAnsi" w:eastAsia="Times New Roman" w:hAnsiTheme="minorHAnsi" w:cstheme="minorHAnsi"/>
                <w:b/>
                <w:bCs/>
                <w:sz w:val="18"/>
                <w:szCs w:val="18"/>
                <w:lang w:eastAsia="en-AU"/>
              </w:rPr>
              <w:t>2014–15</w:t>
            </w:r>
          </w:p>
        </w:tc>
        <w:tc>
          <w:tcPr>
            <w:tcW w:w="671" w:type="dxa"/>
            <w:shd w:val="clear" w:color="auto" w:fill="auto"/>
            <w:noWrap/>
            <w:vAlign w:val="bottom"/>
            <w:hideMark/>
          </w:tcPr>
          <w:p w14:paraId="68F3D385" w14:textId="5CFFFBF0" w:rsidR="00C4508F" w:rsidRPr="000F25C5" w:rsidRDefault="00C4508F" w:rsidP="00852F53">
            <w:pPr>
              <w:spacing w:before="0" w:after="0" w:line="240" w:lineRule="auto"/>
              <w:jc w:val="center"/>
              <w:rPr>
                <w:rFonts w:asciiTheme="minorHAnsi" w:eastAsia="Times New Roman" w:hAnsiTheme="minorHAnsi" w:cstheme="minorHAnsi"/>
                <w:b/>
                <w:bCs/>
                <w:sz w:val="18"/>
                <w:szCs w:val="18"/>
                <w:lang w:eastAsia="en-AU"/>
              </w:rPr>
            </w:pPr>
            <w:r w:rsidRPr="000F25C5">
              <w:rPr>
                <w:rFonts w:asciiTheme="minorHAnsi" w:eastAsia="Times New Roman" w:hAnsiTheme="minorHAnsi" w:cstheme="minorHAnsi"/>
                <w:b/>
                <w:bCs/>
                <w:sz w:val="18"/>
                <w:szCs w:val="18"/>
                <w:lang w:eastAsia="en-AU"/>
              </w:rPr>
              <w:t>2015–16</w:t>
            </w:r>
          </w:p>
        </w:tc>
        <w:tc>
          <w:tcPr>
            <w:tcW w:w="746" w:type="dxa"/>
            <w:shd w:val="clear" w:color="auto" w:fill="auto"/>
            <w:noWrap/>
            <w:vAlign w:val="bottom"/>
            <w:hideMark/>
          </w:tcPr>
          <w:p w14:paraId="6D0687A8" w14:textId="5DD55046" w:rsidR="00C4508F" w:rsidRPr="000F25C5" w:rsidRDefault="00C4508F" w:rsidP="00852F53">
            <w:pPr>
              <w:spacing w:before="0" w:after="0" w:line="240" w:lineRule="auto"/>
              <w:jc w:val="center"/>
              <w:rPr>
                <w:rFonts w:asciiTheme="minorHAnsi" w:eastAsia="Times New Roman" w:hAnsiTheme="minorHAnsi" w:cstheme="minorHAnsi"/>
                <w:b/>
                <w:bCs/>
                <w:sz w:val="18"/>
                <w:szCs w:val="18"/>
                <w:lang w:eastAsia="en-AU"/>
              </w:rPr>
            </w:pPr>
            <w:r w:rsidRPr="000F25C5">
              <w:rPr>
                <w:rFonts w:asciiTheme="minorHAnsi" w:eastAsia="Times New Roman" w:hAnsiTheme="minorHAnsi" w:cstheme="minorHAnsi"/>
                <w:b/>
                <w:bCs/>
                <w:sz w:val="18"/>
                <w:szCs w:val="18"/>
                <w:lang w:eastAsia="en-AU"/>
              </w:rPr>
              <w:t>2016–17</w:t>
            </w:r>
          </w:p>
        </w:tc>
        <w:tc>
          <w:tcPr>
            <w:tcW w:w="671" w:type="dxa"/>
            <w:shd w:val="clear" w:color="auto" w:fill="auto"/>
            <w:noWrap/>
            <w:vAlign w:val="bottom"/>
            <w:hideMark/>
          </w:tcPr>
          <w:p w14:paraId="2E8F18EA" w14:textId="5B8561AC" w:rsidR="00C4508F" w:rsidRPr="000F25C5" w:rsidRDefault="00C4508F" w:rsidP="00852F53">
            <w:pPr>
              <w:spacing w:before="0" w:after="0" w:line="240" w:lineRule="auto"/>
              <w:jc w:val="center"/>
              <w:rPr>
                <w:rFonts w:asciiTheme="minorHAnsi" w:eastAsia="Times New Roman" w:hAnsiTheme="minorHAnsi" w:cstheme="minorHAnsi"/>
                <w:b/>
                <w:bCs/>
                <w:sz w:val="18"/>
                <w:szCs w:val="18"/>
                <w:lang w:eastAsia="en-AU"/>
              </w:rPr>
            </w:pPr>
            <w:r w:rsidRPr="000F25C5">
              <w:rPr>
                <w:rFonts w:asciiTheme="minorHAnsi" w:eastAsia="Times New Roman" w:hAnsiTheme="minorHAnsi" w:cstheme="minorHAnsi"/>
                <w:b/>
                <w:bCs/>
                <w:sz w:val="18"/>
                <w:szCs w:val="18"/>
                <w:lang w:eastAsia="en-AU"/>
              </w:rPr>
              <w:t>2017–18</w:t>
            </w:r>
          </w:p>
        </w:tc>
        <w:tc>
          <w:tcPr>
            <w:tcW w:w="1360" w:type="dxa"/>
            <w:shd w:val="clear" w:color="auto" w:fill="auto"/>
            <w:noWrap/>
            <w:vAlign w:val="bottom"/>
            <w:hideMark/>
          </w:tcPr>
          <w:p w14:paraId="42BB9D9A" w14:textId="517A952D" w:rsidR="00C4508F" w:rsidRPr="000F25C5" w:rsidRDefault="00C4508F" w:rsidP="00852F53">
            <w:pPr>
              <w:spacing w:before="0" w:after="0" w:line="240" w:lineRule="auto"/>
              <w:jc w:val="right"/>
              <w:rPr>
                <w:rFonts w:asciiTheme="minorHAnsi" w:eastAsia="Times New Roman" w:hAnsiTheme="minorHAnsi" w:cstheme="minorHAnsi"/>
                <w:b/>
                <w:bCs/>
                <w:sz w:val="20"/>
                <w:szCs w:val="20"/>
                <w:lang w:eastAsia="en-AU"/>
              </w:rPr>
            </w:pPr>
            <w:r w:rsidRPr="00126609">
              <w:rPr>
                <w:rFonts w:asciiTheme="minorHAnsi" w:eastAsia="Times New Roman" w:hAnsiTheme="minorHAnsi" w:cstheme="minorHAnsi"/>
                <w:b/>
                <w:bCs/>
                <w:sz w:val="20"/>
                <w:szCs w:val="20"/>
                <w:lang w:eastAsia="en-AU"/>
              </w:rPr>
              <w:t>Total funding*</w:t>
            </w:r>
          </w:p>
        </w:tc>
      </w:tr>
      <w:tr w:rsidR="00C4508F" w:rsidRPr="000F25C5" w14:paraId="6E1486EF" w14:textId="77777777" w:rsidTr="00126609">
        <w:trPr>
          <w:trHeight w:val="567"/>
        </w:trPr>
        <w:tc>
          <w:tcPr>
            <w:tcW w:w="1134" w:type="dxa"/>
            <w:vMerge w:val="restart"/>
            <w:shd w:val="clear" w:color="auto" w:fill="auto"/>
            <w:noWrap/>
            <w:vAlign w:val="center"/>
            <w:hideMark/>
          </w:tcPr>
          <w:p w14:paraId="5807A9E8" w14:textId="77777777" w:rsidR="00C4508F" w:rsidRPr="00852F53" w:rsidRDefault="00C4508F" w:rsidP="00852F53">
            <w:pPr>
              <w:spacing w:before="0" w:after="0" w:line="240" w:lineRule="auto"/>
              <w:rPr>
                <w:rFonts w:asciiTheme="minorHAnsi" w:eastAsia="Times New Roman" w:hAnsiTheme="minorHAnsi" w:cstheme="minorHAnsi"/>
                <w:b/>
                <w:bCs/>
                <w:sz w:val="20"/>
                <w:szCs w:val="20"/>
                <w:lang w:eastAsia="en-AU"/>
              </w:rPr>
            </w:pPr>
            <w:r w:rsidRPr="00852F53">
              <w:rPr>
                <w:rFonts w:asciiTheme="minorHAnsi" w:eastAsia="Times New Roman" w:hAnsiTheme="minorHAnsi" w:cstheme="minorHAnsi"/>
                <w:b/>
                <w:bCs/>
                <w:sz w:val="20"/>
                <w:szCs w:val="20"/>
                <w:lang w:eastAsia="en-AU"/>
              </w:rPr>
              <w:t>Fiji</w:t>
            </w:r>
          </w:p>
        </w:tc>
        <w:tc>
          <w:tcPr>
            <w:tcW w:w="2231" w:type="dxa"/>
            <w:gridSpan w:val="3"/>
            <w:shd w:val="clear" w:color="auto" w:fill="C4724B"/>
            <w:noWrap/>
            <w:vAlign w:val="center"/>
            <w:hideMark/>
          </w:tcPr>
          <w:p w14:paraId="390E03A5" w14:textId="4EF54C2F" w:rsidR="00C4508F" w:rsidRPr="000F25C5" w:rsidRDefault="00C4508F">
            <w:pPr>
              <w:spacing w:before="0" w:after="0" w:line="240" w:lineRule="auto"/>
              <w:rPr>
                <w:rFonts w:asciiTheme="minorHAnsi" w:eastAsia="Times New Roman" w:hAnsiTheme="minorHAnsi" w:cstheme="minorHAnsi"/>
                <w:color w:val="FFFFFF"/>
                <w:sz w:val="16"/>
                <w:szCs w:val="16"/>
                <w:lang w:eastAsia="en-AU"/>
              </w:rPr>
            </w:pPr>
            <w:r w:rsidRPr="000F25C5">
              <w:rPr>
                <w:rFonts w:asciiTheme="minorHAnsi" w:eastAsia="Times New Roman" w:hAnsiTheme="minorHAnsi" w:cstheme="minorHAnsi"/>
                <w:color w:val="FFFFFF"/>
                <w:sz w:val="16"/>
                <w:szCs w:val="16"/>
                <w:lang w:eastAsia="en-AU"/>
              </w:rPr>
              <w:t xml:space="preserve">Fiji Health Sector Improvement Program </w:t>
            </w:r>
            <w:r w:rsidR="00927F62" w:rsidRPr="000F25C5">
              <w:rPr>
                <w:rFonts w:asciiTheme="minorHAnsi" w:eastAsia="Times New Roman" w:hAnsiTheme="minorHAnsi" w:cstheme="minorHAnsi"/>
                <w:color w:val="FFFFFF"/>
                <w:sz w:val="16"/>
                <w:szCs w:val="16"/>
                <w:lang w:eastAsia="en-AU"/>
              </w:rPr>
              <w:t>(FHSIP)</w:t>
            </w:r>
          </w:p>
        </w:tc>
        <w:tc>
          <w:tcPr>
            <w:tcW w:w="708" w:type="dxa"/>
            <w:shd w:val="clear" w:color="auto" w:fill="auto"/>
            <w:noWrap/>
            <w:vAlign w:val="center"/>
            <w:hideMark/>
          </w:tcPr>
          <w:p w14:paraId="69AEAD07" w14:textId="77777777" w:rsidR="00C4508F" w:rsidRPr="000F25C5" w:rsidRDefault="00C4508F">
            <w:pPr>
              <w:spacing w:before="0" w:after="0" w:line="240" w:lineRule="auto"/>
              <w:rPr>
                <w:rFonts w:asciiTheme="minorHAnsi" w:eastAsia="Times New Roman" w:hAnsiTheme="minorHAnsi" w:cstheme="minorHAnsi"/>
                <w:color w:val="FFFFFF"/>
                <w:sz w:val="16"/>
                <w:szCs w:val="16"/>
                <w:lang w:eastAsia="en-AU"/>
              </w:rPr>
            </w:pPr>
          </w:p>
        </w:tc>
        <w:tc>
          <w:tcPr>
            <w:tcW w:w="709" w:type="dxa"/>
            <w:shd w:val="clear" w:color="auto" w:fill="auto"/>
            <w:noWrap/>
            <w:vAlign w:val="center"/>
            <w:hideMark/>
          </w:tcPr>
          <w:p w14:paraId="6D30C872"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709" w:type="dxa"/>
            <w:shd w:val="clear" w:color="auto" w:fill="auto"/>
            <w:noWrap/>
            <w:vAlign w:val="center"/>
            <w:hideMark/>
          </w:tcPr>
          <w:p w14:paraId="0386B4A1"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709" w:type="dxa"/>
            <w:shd w:val="clear" w:color="auto" w:fill="auto"/>
            <w:noWrap/>
            <w:vAlign w:val="center"/>
            <w:hideMark/>
          </w:tcPr>
          <w:p w14:paraId="61CC37AA"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671" w:type="dxa"/>
            <w:shd w:val="clear" w:color="auto" w:fill="auto"/>
            <w:noWrap/>
            <w:vAlign w:val="center"/>
            <w:hideMark/>
          </w:tcPr>
          <w:p w14:paraId="728050EB"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746" w:type="dxa"/>
            <w:shd w:val="clear" w:color="auto" w:fill="auto"/>
            <w:noWrap/>
            <w:vAlign w:val="center"/>
            <w:hideMark/>
          </w:tcPr>
          <w:p w14:paraId="3FAD313F"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671" w:type="dxa"/>
            <w:shd w:val="clear" w:color="auto" w:fill="auto"/>
            <w:noWrap/>
            <w:vAlign w:val="bottom"/>
            <w:hideMark/>
          </w:tcPr>
          <w:p w14:paraId="72470AAF"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1360" w:type="dxa"/>
            <w:shd w:val="clear" w:color="auto" w:fill="auto"/>
            <w:noWrap/>
            <w:vAlign w:val="bottom"/>
            <w:hideMark/>
          </w:tcPr>
          <w:p w14:paraId="2A71E2BF" w14:textId="77777777" w:rsidR="00C4508F" w:rsidRPr="00B44912" w:rsidRDefault="00C4508F">
            <w:pPr>
              <w:spacing w:before="0" w:after="0" w:line="240" w:lineRule="auto"/>
              <w:jc w:val="right"/>
              <w:rPr>
                <w:rFonts w:asciiTheme="minorHAnsi" w:eastAsia="Times New Roman" w:hAnsiTheme="minorHAnsi" w:cstheme="minorHAnsi"/>
                <w:b/>
                <w:bCs/>
                <w:sz w:val="18"/>
                <w:szCs w:val="18"/>
                <w:lang w:eastAsia="en-AU"/>
              </w:rPr>
            </w:pPr>
            <w:r w:rsidRPr="00B44912">
              <w:rPr>
                <w:rFonts w:asciiTheme="minorHAnsi" w:eastAsia="Times New Roman" w:hAnsiTheme="minorHAnsi" w:cstheme="minorHAnsi"/>
                <w:b/>
                <w:bCs/>
                <w:sz w:val="18"/>
                <w:szCs w:val="18"/>
                <w:lang w:eastAsia="en-AU"/>
              </w:rPr>
              <w:t xml:space="preserve">      9,550,502 </w:t>
            </w:r>
          </w:p>
        </w:tc>
      </w:tr>
      <w:tr w:rsidR="00C4508F" w:rsidRPr="000F25C5" w14:paraId="72414500" w14:textId="77777777" w:rsidTr="00126609">
        <w:trPr>
          <w:trHeight w:val="567"/>
        </w:trPr>
        <w:tc>
          <w:tcPr>
            <w:tcW w:w="1134" w:type="dxa"/>
            <w:vMerge/>
            <w:vAlign w:val="center"/>
            <w:hideMark/>
          </w:tcPr>
          <w:p w14:paraId="24897EF4" w14:textId="77777777" w:rsidR="00C4508F" w:rsidRPr="00852F53" w:rsidRDefault="00C4508F" w:rsidP="00852F53">
            <w:pPr>
              <w:spacing w:before="0" w:after="0" w:line="240" w:lineRule="auto"/>
              <w:rPr>
                <w:rFonts w:asciiTheme="minorHAnsi" w:eastAsia="Times New Roman" w:hAnsiTheme="minorHAnsi" w:cstheme="minorHAnsi"/>
                <w:b/>
                <w:bCs/>
                <w:sz w:val="20"/>
                <w:szCs w:val="20"/>
                <w:lang w:eastAsia="en-AU"/>
              </w:rPr>
            </w:pPr>
          </w:p>
        </w:tc>
        <w:tc>
          <w:tcPr>
            <w:tcW w:w="671" w:type="dxa"/>
            <w:shd w:val="clear" w:color="auto" w:fill="auto"/>
            <w:noWrap/>
            <w:vAlign w:val="center"/>
            <w:hideMark/>
          </w:tcPr>
          <w:p w14:paraId="49D8217E"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772" w:type="dxa"/>
            <w:shd w:val="clear" w:color="auto" w:fill="auto"/>
            <w:noWrap/>
            <w:vAlign w:val="center"/>
            <w:hideMark/>
          </w:tcPr>
          <w:p w14:paraId="0389CA3A"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1496" w:type="dxa"/>
            <w:gridSpan w:val="2"/>
            <w:shd w:val="clear" w:color="auto" w:fill="C4724B"/>
            <w:noWrap/>
            <w:vAlign w:val="center"/>
            <w:hideMark/>
          </w:tcPr>
          <w:p w14:paraId="581FB250" w14:textId="77777777" w:rsidR="00C4508F" w:rsidRPr="000F25C5" w:rsidRDefault="00C4508F">
            <w:pPr>
              <w:spacing w:before="0" w:after="0" w:line="240" w:lineRule="auto"/>
              <w:rPr>
                <w:rFonts w:asciiTheme="minorHAnsi" w:eastAsia="Times New Roman" w:hAnsiTheme="minorHAnsi" w:cstheme="minorHAnsi"/>
                <w:color w:val="FFFFFF"/>
                <w:sz w:val="16"/>
                <w:szCs w:val="16"/>
                <w:lang w:eastAsia="en-AU"/>
              </w:rPr>
            </w:pPr>
            <w:r w:rsidRPr="000F25C5">
              <w:rPr>
                <w:rFonts w:asciiTheme="minorHAnsi" w:eastAsia="Times New Roman" w:hAnsiTheme="minorHAnsi" w:cstheme="minorHAnsi"/>
                <w:color w:val="FFFFFF"/>
                <w:sz w:val="16"/>
                <w:szCs w:val="16"/>
                <w:lang w:eastAsia="en-AU"/>
              </w:rPr>
              <w:t>Fiji Health Sector Interim Assistance</w:t>
            </w:r>
          </w:p>
        </w:tc>
        <w:tc>
          <w:tcPr>
            <w:tcW w:w="709" w:type="dxa"/>
            <w:shd w:val="clear" w:color="auto" w:fill="auto"/>
            <w:noWrap/>
            <w:vAlign w:val="center"/>
            <w:hideMark/>
          </w:tcPr>
          <w:p w14:paraId="53089D73" w14:textId="77777777" w:rsidR="00C4508F" w:rsidRPr="000F25C5" w:rsidRDefault="00C4508F">
            <w:pPr>
              <w:spacing w:before="0" w:after="0" w:line="240" w:lineRule="auto"/>
              <w:rPr>
                <w:rFonts w:asciiTheme="minorHAnsi" w:eastAsia="Times New Roman" w:hAnsiTheme="minorHAnsi" w:cstheme="minorHAnsi"/>
                <w:color w:val="FFFFFF"/>
                <w:sz w:val="16"/>
                <w:szCs w:val="16"/>
                <w:lang w:eastAsia="en-AU"/>
              </w:rPr>
            </w:pPr>
          </w:p>
        </w:tc>
        <w:tc>
          <w:tcPr>
            <w:tcW w:w="709" w:type="dxa"/>
            <w:shd w:val="clear" w:color="auto" w:fill="auto"/>
            <w:noWrap/>
            <w:vAlign w:val="center"/>
            <w:hideMark/>
          </w:tcPr>
          <w:p w14:paraId="0C8D1E52"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709" w:type="dxa"/>
            <w:shd w:val="clear" w:color="auto" w:fill="auto"/>
            <w:noWrap/>
            <w:vAlign w:val="center"/>
            <w:hideMark/>
          </w:tcPr>
          <w:p w14:paraId="1CD0E597"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671" w:type="dxa"/>
            <w:shd w:val="clear" w:color="auto" w:fill="auto"/>
            <w:noWrap/>
            <w:vAlign w:val="center"/>
            <w:hideMark/>
          </w:tcPr>
          <w:p w14:paraId="1504955E"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746" w:type="dxa"/>
            <w:shd w:val="clear" w:color="auto" w:fill="auto"/>
            <w:noWrap/>
            <w:vAlign w:val="center"/>
            <w:hideMark/>
          </w:tcPr>
          <w:p w14:paraId="6BE303DF"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671" w:type="dxa"/>
            <w:shd w:val="clear" w:color="auto" w:fill="auto"/>
            <w:noWrap/>
            <w:vAlign w:val="bottom"/>
            <w:hideMark/>
          </w:tcPr>
          <w:p w14:paraId="7F188236"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1360" w:type="dxa"/>
            <w:shd w:val="clear" w:color="auto" w:fill="auto"/>
            <w:noWrap/>
            <w:vAlign w:val="bottom"/>
            <w:hideMark/>
          </w:tcPr>
          <w:p w14:paraId="6A4849BA" w14:textId="77777777" w:rsidR="00C4508F" w:rsidRPr="00B44912" w:rsidRDefault="00C4508F">
            <w:pPr>
              <w:spacing w:before="0" w:after="0" w:line="240" w:lineRule="auto"/>
              <w:jc w:val="right"/>
              <w:rPr>
                <w:rFonts w:asciiTheme="minorHAnsi" w:eastAsia="Times New Roman" w:hAnsiTheme="minorHAnsi" w:cstheme="minorHAnsi"/>
                <w:b/>
                <w:bCs/>
                <w:sz w:val="18"/>
                <w:szCs w:val="18"/>
                <w:lang w:eastAsia="en-AU"/>
              </w:rPr>
            </w:pPr>
            <w:r w:rsidRPr="00B44912">
              <w:rPr>
                <w:rFonts w:asciiTheme="minorHAnsi" w:eastAsia="Times New Roman" w:hAnsiTheme="minorHAnsi" w:cstheme="minorHAnsi"/>
                <w:b/>
                <w:bCs/>
                <w:sz w:val="18"/>
                <w:szCs w:val="18"/>
                <w:lang w:eastAsia="en-AU"/>
              </w:rPr>
              <w:t xml:space="preserve">      3,300,859 </w:t>
            </w:r>
          </w:p>
        </w:tc>
      </w:tr>
      <w:tr w:rsidR="00C4508F" w:rsidRPr="000F25C5" w14:paraId="15551AFB" w14:textId="77777777" w:rsidTr="00126609">
        <w:trPr>
          <w:trHeight w:val="567"/>
        </w:trPr>
        <w:tc>
          <w:tcPr>
            <w:tcW w:w="1134" w:type="dxa"/>
            <w:vMerge/>
            <w:vAlign w:val="center"/>
            <w:hideMark/>
          </w:tcPr>
          <w:p w14:paraId="4D01086F" w14:textId="77777777" w:rsidR="00C4508F" w:rsidRPr="00852F53" w:rsidRDefault="00C4508F" w:rsidP="00852F53">
            <w:pPr>
              <w:spacing w:before="0" w:after="0" w:line="240" w:lineRule="auto"/>
              <w:rPr>
                <w:rFonts w:asciiTheme="minorHAnsi" w:eastAsia="Times New Roman" w:hAnsiTheme="minorHAnsi" w:cstheme="minorHAnsi"/>
                <w:b/>
                <w:bCs/>
                <w:sz w:val="20"/>
                <w:szCs w:val="20"/>
                <w:lang w:eastAsia="en-AU"/>
              </w:rPr>
            </w:pPr>
          </w:p>
        </w:tc>
        <w:tc>
          <w:tcPr>
            <w:tcW w:w="671" w:type="dxa"/>
            <w:shd w:val="clear" w:color="auto" w:fill="auto"/>
            <w:noWrap/>
            <w:vAlign w:val="center"/>
            <w:hideMark/>
          </w:tcPr>
          <w:p w14:paraId="3BAD78D8"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772" w:type="dxa"/>
            <w:shd w:val="clear" w:color="auto" w:fill="auto"/>
            <w:noWrap/>
            <w:vAlign w:val="center"/>
            <w:hideMark/>
          </w:tcPr>
          <w:p w14:paraId="0901CD3D"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788" w:type="dxa"/>
            <w:shd w:val="clear" w:color="auto" w:fill="auto"/>
            <w:noWrap/>
            <w:vAlign w:val="center"/>
            <w:hideMark/>
          </w:tcPr>
          <w:p w14:paraId="252B5DAD"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4252" w:type="dxa"/>
            <w:gridSpan w:val="6"/>
            <w:shd w:val="clear" w:color="auto" w:fill="C4724B"/>
            <w:noWrap/>
            <w:vAlign w:val="center"/>
            <w:hideMark/>
          </w:tcPr>
          <w:p w14:paraId="0BB57863" w14:textId="0CF7D3EE" w:rsidR="00C4508F" w:rsidRPr="000F25C5" w:rsidRDefault="00C4508F">
            <w:pPr>
              <w:spacing w:before="0" w:after="0" w:line="240" w:lineRule="auto"/>
              <w:rPr>
                <w:rFonts w:asciiTheme="minorHAnsi" w:eastAsia="Times New Roman" w:hAnsiTheme="minorHAnsi" w:cstheme="minorHAnsi"/>
                <w:color w:val="FFFFFF"/>
                <w:sz w:val="16"/>
                <w:szCs w:val="16"/>
                <w:lang w:eastAsia="en-AU"/>
              </w:rPr>
            </w:pPr>
            <w:r w:rsidRPr="000F25C5">
              <w:rPr>
                <w:rFonts w:asciiTheme="minorHAnsi" w:eastAsia="Times New Roman" w:hAnsiTheme="minorHAnsi" w:cstheme="minorHAnsi"/>
                <w:color w:val="FFFFFF"/>
                <w:sz w:val="16"/>
                <w:szCs w:val="16"/>
                <w:lang w:eastAsia="en-AU"/>
              </w:rPr>
              <w:t>Fiji Health Sector Support Program</w:t>
            </w:r>
            <w:r w:rsidR="00927F62" w:rsidRPr="000F25C5">
              <w:rPr>
                <w:rFonts w:asciiTheme="minorHAnsi" w:eastAsia="Times New Roman" w:hAnsiTheme="minorHAnsi" w:cstheme="minorHAnsi"/>
                <w:color w:val="FFFFFF"/>
                <w:sz w:val="16"/>
                <w:szCs w:val="16"/>
                <w:lang w:eastAsia="en-AU"/>
              </w:rPr>
              <w:t xml:space="preserve"> (FHSSP)</w:t>
            </w:r>
          </w:p>
        </w:tc>
        <w:tc>
          <w:tcPr>
            <w:tcW w:w="671" w:type="dxa"/>
            <w:shd w:val="clear" w:color="auto" w:fill="auto"/>
            <w:noWrap/>
            <w:vAlign w:val="bottom"/>
            <w:hideMark/>
          </w:tcPr>
          <w:p w14:paraId="4BD82CD4" w14:textId="77777777" w:rsidR="00C4508F" w:rsidRPr="000F25C5" w:rsidRDefault="00C4508F">
            <w:pPr>
              <w:spacing w:before="0" w:after="0" w:line="240" w:lineRule="auto"/>
              <w:rPr>
                <w:rFonts w:asciiTheme="minorHAnsi" w:eastAsia="Times New Roman" w:hAnsiTheme="minorHAnsi" w:cstheme="minorHAnsi"/>
                <w:color w:val="FFFFFF"/>
                <w:sz w:val="16"/>
                <w:szCs w:val="16"/>
                <w:lang w:eastAsia="en-AU"/>
              </w:rPr>
            </w:pPr>
          </w:p>
        </w:tc>
        <w:tc>
          <w:tcPr>
            <w:tcW w:w="1360" w:type="dxa"/>
            <w:shd w:val="clear" w:color="auto" w:fill="auto"/>
            <w:noWrap/>
            <w:vAlign w:val="bottom"/>
            <w:hideMark/>
          </w:tcPr>
          <w:p w14:paraId="3F3CAA11" w14:textId="77777777" w:rsidR="00C4508F" w:rsidRPr="00B44912" w:rsidRDefault="00C4508F">
            <w:pPr>
              <w:spacing w:before="0" w:after="0" w:line="240" w:lineRule="auto"/>
              <w:jc w:val="right"/>
              <w:rPr>
                <w:rFonts w:asciiTheme="minorHAnsi" w:eastAsia="Times New Roman" w:hAnsiTheme="minorHAnsi" w:cstheme="minorHAnsi"/>
                <w:b/>
                <w:bCs/>
                <w:sz w:val="18"/>
                <w:szCs w:val="18"/>
                <w:lang w:eastAsia="en-AU"/>
              </w:rPr>
            </w:pPr>
            <w:r w:rsidRPr="00B44912">
              <w:rPr>
                <w:rFonts w:asciiTheme="minorHAnsi" w:eastAsia="Times New Roman" w:hAnsiTheme="minorHAnsi" w:cstheme="minorHAnsi"/>
                <w:b/>
                <w:bCs/>
                <w:sz w:val="18"/>
                <w:szCs w:val="18"/>
                <w:lang w:eastAsia="en-AU"/>
              </w:rPr>
              <w:t xml:space="preserve">    36,421,738 </w:t>
            </w:r>
          </w:p>
        </w:tc>
      </w:tr>
      <w:tr w:rsidR="00C4508F" w:rsidRPr="000F25C5" w14:paraId="0C8B50B0" w14:textId="77777777" w:rsidTr="00126609">
        <w:trPr>
          <w:trHeight w:val="567"/>
        </w:trPr>
        <w:tc>
          <w:tcPr>
            <w:tcW w:w="1134" w:type="dxa"/>
            <w:shd w:val="clear" w:color="auto" w:fill="auto"/>
            <w:noWrap/>
            <w:vAlign w:val="center"/>
            <w:hideMark/>
          </w:tcPr>
          <w:p w14:paraId="7CF8C9A0" w14:textId="77777777" w:rsidR="00C4508F" w:rsidRPr="00852F53" w:rsidRDefault="00C4508F" w:rsidP="00852F53">
            <w:pPr>
              <w:spacing w:before="0" w:after="0" w:line="240" w:lineRule="auto"/>
              <w:rPr>
                <w:rFonts w:asciiTheme="minorHAnsi" w:eastAsia="Times New Roman" w:hAnsiTheme="minorHAnsi" w:cstheme="minorHAnsi"/>
                <w:b/>
                <w:bCs/>
                <w:sz w:val="20"/>
                <w:szCs w:val="20"/>
                <w:lang w:eastAsia="en-AU"/>
              </w:rPr>
            </w:pPr>
            <w:r w:rsidRPr="00852F53">
              <w:rPr>
                <w:rFonts w:asciiTheme="minorHAnsi" w:eastAsia="Times New Roman" w:hAnsiTheme="minorHAnsi" w:cstheme="minorHAnsi"/>
                <w:b/>
                <w:bCs/>
                <w:sz w:val="20"/>
                <w:szCs w:val="20"/>
                <w:lang w:eastAsia="en-AU"/>
              </w:rPr>
              <w:t>Kiribati</w:t>
            </w:r>
          </w:p>
        </w:tc>
        <w:tc>
          <w:tcPr>
            <w:tcW w:w="671" w:type="dxa"/>
            <w:shd w:val="clear" w:color="auto" w:fill="auto"/>
            <w:noWrap/>
            <w:vAlign w:val="center"/>
            <w:hideMark/>
          </w:tcPr>
          <w:p w14:paraId="6F5BF309" w14:textId="77777777" w:rsidR="00C4508F" w:rsidRPr="000F25C5" w:rsidRDefault="00C4508F">
            <w:pPr>
              <w:spacing w:before="0" w:after="0" w:line="240" w:lineRule="auto"/>
              <w:rPr>
                <w:rFonts w:asciiTheme="minorHAnsi" w:eastAsia="Times New Roman" w:hAnsiTheme="minorHAnsi" w:cstheme="minorHAnsi"/>
                <w:b/>
                <w:bCs/>
                <w:lang w:eastAsia="en-AU"/>
              </w:rPr>
            </w:pPr>
          </w:p>
        </w:tc>
        <w:tc>
          <w:tcPr>
            <w:tcW w:w="772" w:type="dxa"/>
            <w:shd w:val="clear" w:color="auto" w:fill="auto"/>
            <w:noWrap/>
            <w:vAlign w:val="center"/>
            <w:hideMark/>
          </w:tcPr>
          <w:p w14:paraId="3587A079"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788" w:type="dxa"/>
            <w:shd w:val="clear" w:color="auto" w:fill="auto"/>
            <w:noWrap/>
            <w:vAlign w:val="center"/>
            <w:hideMark/>
          </w:tcPr>
          <w:p w14:paraId="2F2413B5"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4923" w:type="dxa"/>
            <w:gridSpan w:val="7"/>
            <w:shd w:val="clear" w:color="auto" w:fill="5CBBA5"/>
            <w:noWrap/>
            <w:vAlign w:val="center"/>
            <w:hideMark/>
          </w:tcPr>
          <w:p w14:paraId="1614C0C0" w14:textId="77777777" w:rsidR="00C4508F" w:rsidRPr="000F25C5" w:rsidRDefault="00C4508F">
            <w:pPr>
              <w:spacing w:before="0" w:after="0" w:line="240" w:lineRule="auto"/>
              <w:rPr>
                <w:rFonts w:asciiTheme="minorHAnsi" w:eastAsia="Times New Roman" w:hAnsiTheme="minorHAnsi" w:cstheme="minorHAnsi"/>
                <w:color w:val="FFFFFF"/>
                <w:sz w:val="16"/>
                <w:szCs w:val="16"/>
                <w:lang w:eastAsia="en-AU"/>
              </w:rPr>
            </w:pPr>
            <w:r w:rsidRPr="000F25C5">
              <w:rPr>
                <w:rFonts w:asciiTheme="minorHAnsi" w:eastAsia="Times New Roman" w:hAnsiTheme="minorHAnsi" w:cstheme="minorHAnsi"/>
                <w:color w:val="FFFFFF"/>
                <w:sz w:val="16"/>
                <w:szCs w:val="16"/>
                <w:lang w:eastAsia="en-AU"/>
              </w:rPr>
              <w:t>Kiribati Health Program</w:t>
            </w:r>
          </w:p>
        </w:tc>
        <w:tc>
          <w:tcPr>
            <w:tcW w:w="1360" w:type="dxa"/>
            <w:shd w:val="clear" w:color="auto" w:fill="auto"/>
            <w:noWrap/>
            <w:vAlign w:val="bottom"/>
            <w:hideMark/>
          </w:tcPr>
          <w:p w14:paraId="35334FDB" w14:textId="77777777" w:rsidR="00C4508F" w:rsidRPr="00B44912" w:rsidRDefault="00C4508F">
            <w:pPr>
              <w:spacing w:before="0" w:after="0" w:line="240" w:lineRule="auto"/>
              <w:jc w:val="right"/>
              <w:rPr>
                <w:rFonts w:asciiTheme="minorHAnsi" w:eastAsia="Times New Roman" w:hAnsiTheme="minorHAnsi" w:cstheme="minorHAnsi"/>
                <w:b/>
                <w:bCs/>
                <w:sz w:val="18"/>
                <w:szCs w:val="18"/>
                <w:lang w:eastAsia="en-AU"/>
              </w:rPr>
            </w:pPr>
            <w:r w:rsidRPr="00B44912">
              <w:rPr>
                <w:rFonts w:asciiTheme="minorHAnsi" w:eastAsia="Times New Roman" w:hAnsiTheme="minorHAnsi" w:cstheme="minorHAnsi"/>
                <w:b/>
                <w:bCs/>
                <w:sz w:val="18"/>
                <w:szCs w:val="18"/>
                <w:lang w:eastAsia="en-AU"/>
              </w:rPr>
              <w:t xml:space="preserve">      4,395,229 </w:t>
            </w:r>
          </w:p>
        </w:tc>
      </w:tr>
      <w:tr w:rsidR="00C4508F" w:rsidRPr="000F25C5" w14:paraId="0827D7C0" w14:textId="77777777" w:rsidTr="00126609">
        <w:trPr>
          <w:trHeight w:val="567"/>
        </w:trPr>
        <w:tc>
          <w:tcPr>
            <w:tcW w:w="1134" w:type="dxa"/>
            <w:vMerge w:val="restart"/>
            <w:shd w:val="clear" w:color="auto" w:fill="auto"/>
            <w:noWrap/>
            <w:vAlign w:val="center"/>
            <w:hideMark/>
          </w:tcPr>
          <w:p w14:paraId="57A33864" w14:textId="77777777" w:rsidR="00C4508F" w:rsidRPr="00852F53" w:rsidRDefault="00C4508F" w:rsidP="00852F53">
            <w:pPr>
              <w:spacing w:before="0" w:after="0" w:line="240" w:lineRule="auto"/>
              <w:rPr>
                <w:rFonts w:asciiTheme="minorHAnsi" w:eastAsia="Times New Roman" w:hAnsiTheme="minorHAnsi" w:cstheme="minorHAnsi"/>
                <w:b/>
                <w:bCs/>
                <w:sz w:val="20"/>
                <w:szCs w:val="20"/>
                <w:lang w:eastAsia="en-AU"/>
              </w:rPr>
            </w:pPr>
            <w:r w:rsidRPr="00852F53">
              <w:rPr>
                <w:rFonts w:asciiTheme="minorHAnsi" w:eastAsia="Times New Roman" w:hAnsiTheme="minorHAnsi" w:cstheme="minorHAnsi"/>
                <w:b/>
                <w:bCs/>
                <w:sz w:val="20"/>
                <w:szCs w:val="20"/>
                <w:lang w:eastAsia="en-AU"/>
              </w:rPr>
              <w:t>Nauru</w:t>
            </w:r>
          </w:p>
        </w:tc>
        <w:tc>
          <w:tcPr>
            <w:tcW w:w="1443" w:type="dxa"/>
            <w:gridSpan w:val="2"/>
            <w:shd w:val="clear" w:color="auto" w:fill="C4724B"/>
            <w:noWrap/>
            <w:vAlign w:val="center"/>
            <w:hideMark/>
          </w:tcPr>
          <w:p w14:paraId="2BB746F8" w14:textId="77777777" w:rsidR="00C4508F" w:rsidRPr="000F25C5" w:rsidRDefault="00C4508F">
            <w:pPr>
              <w:spacing w:before="0" w:after="0" w:line="240" w:lineRule="auto"/>
              <w:rPr>
                <w:rFonts w:asciiTheme="minorHAnsi" w:eastAsia="Times New Roman" w:hAnsiTheme="minorHAnsi" w:cstheme="minorHAnsi"/>
                <w:color w:val="FFFFFF"/>
                <w:sz w:val="16"/>
                <w:szCs w:val="16"/>
                <w:lang w:eastAsia="en-AU"/>
              </w:rPr>
            </w:pPr>
            <w:r w:rsidRPr="000F25C5">
              <w:rPr>
                <w:rFonts w:asciiTheme="minorHAnsi" w:eastAsia="Times New Roman" w:hAnsiTheme="minorHAnsi" w:cstheme="minorHAnsi"/>
                <w:color w:val="FFFFFF"/>
                <w:sz w:val="16"/>
                <w:szCs w:val="16"/>
                <w:lang w:eastAsia="en-AU"/>
              </w:rPr>
              <w:t>Nauru Health Sector Program</w:t>
            </w:r>
          </w:p>
        </w:tc>
        <w:tc>
          <w:tcPr>
            <w:tcW w:w="788" w:type="dxa"/>
            <w:shd w:val="clear" w:color="auto" w:fill="auto"/>
            <w:noWrap/>
            <w:vAlign w:val="center"/>
            <w:hideMark/>
          </w:tcPr>
          <w:p w14:paraId="312A6E7D" w14:textId="77777777" w:rsidR="00C4508F" w:rsidRPr="000F25C5" w:rsidRDefault="00C4508F">
            <w:pPr>
              <w:spacing w:before="0" w:after="0" w:line="240" w:lineRule="auto"/>
              <w:rPr>
                <w:rFonts w:asciiTheme="minorHAnsi" w:eastAsia="Times New Roman" w:hAnsiTheme="minorHAnsi" w:cstheme="minorHAnsi"/>
                <w:color w:val="FFFFFF"/>
                <w:sz w:val="16"/>
                <w:szCs w:val="16"/>
                <w:lang w:eastAsia="en-AU"/>
              </w:rPr>
            </w:pPr>
          </w:p>
        </w:tc>
        <w:tc>
          <w:tcPr>
            <w:tcW w:w="708" w:type="dxa"/>
            <w:shd w:val="clear" w:color="auto" w:fill="auto"/>
            <w:noWrap/>
            <w:vAlign w:val="center"/>
            <w:hideMark/>
          </w:tcPr>
          <w:p w14:paraId="43DD7572"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709" w:type="dxa"/>
            <w:shd w:val="clear" w:color="auto" w:fill="auto"/>
            <w:noWrap/>
            <w:vAlign w:val="center"/>
            <w:hideMark/>
          </w:tcPr>
          <w:p w14:paraId="21EF6D8F"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709" w:type="dxa"/>
            <w:shd w:val="clear" w:color="auto" w:fill="auto"/>
            <w:noWrap/>
            <w:vAlign w:val="center"/>
            <w:hideMark/>
          </w:tcPr>
          <w:p w14:paraId="794AC3F0"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709" w:type="dxa"/>
            <w:shd w:val="clear" w:color="auto" w:fill="auto"/>
            <w:noWrap/>
            <w:vAlign w:val="center"/>
            <w:hideMark/>
          </w:tcPr>
          <w:p w14:paraId="444BC8D8"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671" w:type="dxa"/>
            <w:shd w:val="clear" w:color="auto" w:fill="auto"/>
            <w:noWrap/>
            <w:vAlign w:val="center"/>
            <w:hideMark/>
          </w:tcPr>
          <w:p w14:paraId="2A64EDA6"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746" w:type="dxa"/>
            <w:shd w:val="clear" w:color="auto" w:fill="auto"/>
            <w:noWrap/>
            <w:vAlign w:val="center"/>
            <w:hideMark/>
          </w:tcPr>
          <w:p w14:paraId="7CFDB159"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671" w:type="dxa"/>
            <w:shd w:val="clear" w:color="auto" w:fill="auto"/>
            <w:noWrap/>
            <w:vAlign w:val="bottom"/>
            <w:hideMark/>
          </w:tcPr>
          <w:p w14:paraId="2B899E71"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1360" w:type="dxa"/>
            <w:shd w:val="clear" w:color="auto" w:fill="auto"/>
            <w:noWrap/>
            <w:vAlign w:val="bottom"/>
            <w:hideMark/>
          </w:tcPr>
          <w:p w14:paraId="5990194F" w14:textId="77777777" w:rsidR="00C4508F" w:rsidRPr="00B44912" w:rsidRDefault="00C4508F">
            <w:pPr>
              <w:spacing w:before="0" w:after="0" w:line="240" w:lineRule="auto"/>
              <w:jc w:val="right"/>
              <w:rPr>
                <w:rFonts w:asciiTheme="minorHAnsi" w:eastAsia="Times New Roman" w:hAnsiTheme="minorHAnsi" w:cstheme="minorHAnsi"/>
                <w:b/>
                <w:bCs/>
                <w:sz w:val="18"/>
                <w:szCs w:val="18"/>
                <w:lang w:eastAsia="en-AU"/>
              </w:rPr>
            </w:pPr>
            <w:r w:rsidRPr="00B44912">
              <w:rPr>
                <w:rFonts w:asciiTheme="minorHAnsi" w:eastAsia="Times New Roman" w:hAnsiTheme="minorHAnsi" w:cstheme="minorHAnsi"/>
                <w:b/>
                <w:bCs/>
                <w:sz w:val="18"/>
                <w:szCs w:val="18"/>
                <w:lang w:eastAsia="en-AU"/>
              </w:rPr>
              <w:t xml:space="preserve">      2,359,195 </w:t>
            </w:r>
          </w:p>
        </w:tc>
      </w:tr>
      <w:tr w:rsidR="00C4508F" w:rsidRPr="000F25C5" w14:paraId="261CB02E" w14:textId="77777777" w:rsidTr="00126609">
        <w:trPr>
          <w:trHeight w:val="567"/>
        </w:trPr>
        <w:tc>
          <w:tcPr>
            <w:tcW w:w="1134" w:type="dxa"/>
            <w:vMerge/>
            <w:vAlign w:val="center"/>
            <w:hideMark/>
          </w:tcPr>
          <w:p w14:paraId="7B8C9160" w14:textId="77777777" w:rsidR="00C4508F" w:rsidRPr="00852F53" w:rsidRDefault="00C4508F" w:rsidP="00852F53">
            <w:pPr>
              <w:spacing w:before="0" w:after="0" w:line="240" w:lineRule="auto"/>
              <w:rPr>
                <w:rFonts w:asciiTheme="minorHAnsi" w:eastAsia="Times New Roman" w:hAnsiTheme="minorHAnsi" w:cstheme="minorHAnsi"/>
                <w:b/>
                <w:bCs/>
                <w:sz w:val="20"/>
                <w:szCs w:val="20"/>
                <w:lang w:eastAsia="en-AU"/>
              </w:rPr>
            </w:pPr>
          </w:p>
        </w:tc>
        <w:tc>
          <w:tcPr>
            <w:tcW w:w="671" w:type="dxa"/>
            <w:shd w:val="clear" w:color="auto" w:fill="auto"/>
            <w:noWrap/>
            <w:vAlign w:val="center"/>
            <w:hideMark/>
          </w:tcPr>
          <w:p w14:paraId="5AB20BA8"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6483" w:type="dxa"/>
            <w:gridSpan w:val="9"/>
            <w:shd w:val="clear" w:color="auto" w:fill="C4724B"/>
            <w:noWrap/>
            <w:vAlign w:val="center"/>
            <w:hideMark/>
          </w:tcPr>
          <w:p w14:paraId="7B760890" w14:textId="77777777" w:rsidR="00C4508F" w:rsidRPr="000F25C5" w:rsidRDefault="00C4508F">
            <w:pPr>
              <w:spacing w:before="0" w:after="0" w:line="240" w:lineRule="auto"/>
              <w:rPr>
                <w:rFonts w:asciiTheme="minorHAnsi" w:eastAsia="Times New Roman" w:hAnsiTheme="minorHAnsi" w:cstheme="minorHAnsi"/>
                <w:color w:val="FFFFFF"/>
                <w:sz w:val="16"/>
                <w:szCs w:val="16"/>
                <w:lang w:eastAsia="en-AU"/>
              </w:rPr>
            </w:pPr>
            <w:r w:rsidRPr="000F25C5">
              <w:rPr>
                <w:rFonts w:asciiTheme="minorHAnsi" w:eastAsia="Times New Roman" w:hAnsiTheme="minorHAnsi" w:cstheme="minorHAnsi"/>
                <w:color w:val="FFFFFF"/>
                <w:sz w:val="16"/>
                <w:szCs w:val="16"/>
                <w:lang w:eastAsia="en-AU"/>
              </w:rPr>
              <w:t>Nauru Improved Health</w:t>
            </w:r>
          </w:p>
        </w:tc>
        <w:tc>
          <w:tcPr>
            <w:tcW w:w="1360" w:type="dxa"/>
            <w:shd w:val="clear" w:color="auto" w:fill="auto"/>
            <w:noWrap/>
            <w:vAlign w:val="bottom"/>
            <w:hideMark/>
          </w:tcPr>
          <w:p w14:paraId="7A338906" w14:textId="77777777" w:rsidR="00C4508F" w:rsidRPr="00B44912" w:rsidRDefault="00C4508F">
            <w:pPr>
              <w:spacing w:before="0" w:after="0" w:line="240" w:lineRule="auto"/>
              <w:jc w:val="right"/>
              <w:rPr>
                <w:rFonts w:asciiTheme="minorHAnsi" w:eastAsia="Times New Roman" w:hAnsiTheme="minorHAnsi" w:cstheme="minorHAnsi"/>
                <w:b/>
                <w:bCs/>
                <w:sz w:val="18"/>
                <w:szCs w:val="18"/>
                <w:lang w:eastAsia="en-AU"/>
              </w:rPr>
            </w:pPr>
            <w:r w:rsidRPr="00B44912">
              <w:rPr>
                <w:rFonts w:asciiTheme="minorHAnsi" w:eastAsia="Times New Roman" w:hAnsiTheme="minorHAnsi" w:cstheme="minorHAnsi"/>
                <w:b/>
                <w:bCs/>
                <w:sz w:val="18"/>
                <w:szCs w:val="18"/>
                <w:lang w:eastAsia="en-AU"/>
              </w:rPr>
              <w:t xml:space="preserve">    20,262,923 </w:t>
            </w:r>
          </w:p>
        </w:tc>
      </w:tr>
      <w:tr w:rsidR="00C4508F" w:rsidRPr="000F25C5" w14:paraId="752D75AD" w14:textId="77777777" w:rsidTr="00126609">
        <w:trPr>
          <w:trHeight w:val="567"/>
        </w:trPr>
        <w:tc>
          <w:tcPr>
            <w:tcW w:w="1134" w:type="dxa"/>
            <w:vMerge w:val="restart"/>
            <w:shd w:val="clear" w:color="auto" w:fill="auto"/>
            <w:noWrap/>
            <w:vAlign w:val="center"/>
            <w:hideMark/>
          </w:tcPr>
          <w:p w14:paraId="359F9813" w14:textId="77777777" w:rsidR="00C4508F" w:rsidRPr="00852F53" w:rsidRDefault="00C4508F" w:rsidP="00852F53">
            <w:pPr>
              <w:spacing w:before="0" w:after="0" w:line="240" w:lineRule="auto"/>
              <w:rPr>
                <w:rFonts w:asciiTheme="minorHAnsi" w:eastAsia="Times New Roman" w:hAnsiTheme="minorHAnsi" w:cstheme="minorHAnsi"/>
                <w:b/>
                <w:bCs/>
                <w:sz w:val="20"/>
                <w:szCs w:val="20"/>
                <w:lang w:eastAsia="en-AU"/>
              </w:rPr>
            </w:pPr>
            <w:r w:rsidRPr="00852F53">
              <w:rPr>
                <w:rFonts w:asciiTheme="minorHAnsi" w:eastAsia="Times New Roman" w:hAnsiTheme="minorHAnsi" w:cstheme="minorHAnsi"/>
                <w:b/>
                <w:bCs/>
                <w:sz w:val="20"/>
                <w:szCs w:val="20"/>
                <w:lang w:eastAsia="en-AU"/>
              </w:rPr>
              <w:t>Samoa</w:t>
            </w:r>
          </w:p>
        </w:tc>
        <w:tc>
          <w:tcPr>
            <w:tcW w:w="5066" w:type="dxa"/>
            <w:gridSpan w:val="7"/>
            <w:shd w:val="clear" w:color="auto" w:fill="5CBBA5"/>
            <w:noWrap/>
            <w:vAlign w:val="center"/>
            <w:hideMark/>
          </w:tcPr>
          <w:p w14:paraId="4699CFB1" w14:textId="77777777" w:rsidR="00C4508F" w:rsidRPr="000F25C5" w:rsidRDefault="00C4508F">
            <w:pPr>
              <w:spacing w:before="0" w:after="0" w:line="240" w:lineRule="auto"/>
              <w:rPr>
                <w:rFonts w:asciiTheme="minorHAnsi" w:eastAsia="Times New Roman" w:hAnsiTheme="minorHAnsi" w:cstheme="minorHAnsi"/>
                <w:color w:val="FFFFFF"/>
                <w:sz w:val="16"/>
                <w:szCs w:val="16"/>
                <w:lang w:eastAsia="en-AU"/>
              </w:rPr>
            </w:pPr>
            <w:r w:rsidRPr="000F25C5">
              <w:rPr>
                <w:rFonts w:asciiTheme="minorHAnsi" w:eastAsia="Times New Roman" w:hAnsiTheme="minorHAnsi" w:cstheme="minorHAnsi"/>
                <w:color w:val="FFFFFF"/>
                <w:sz w:val="16"/>
                <w:szCs w:val="16"/>
                <w:lang w:eastAsia="en-AU"/>
              </w:rPr>
              <w:t>Samoa Health Sector Initiative </w:t>
            </w:r>
          </w:p>
        </w:tc>
        <w:tc>
          <w:tcPr>
            <w:tcW w:w="671" w:type="dxa"/>
            <w:shd w:val="clear" w:color="auto" w:fill="auto"/>
            <w:noWrap/>
            <w:vAlign w:val="center"/>
            <w:hideMark/>
          </w:tcPr>
          <w:p w14:paraId="15C19B63" w14:textId="77777777" w:rsidR="00C4508F" w:rsidRPr="000F25C5" w:rsidRDefault="00C4508F">
            <w:pPr>
              <w:spacing w:before="0" w:after="0" w:line="240" w:lineRule="auto"/>
              <w:rPr>
                <w:rFonts w:asciiTheme="minorHAnsi" w:eastAsia="Times New Roman" w:hAnsiTheme="minorHAnsi" w:cstheme="minorHAnsi"/>
                <w:color w:val="FFFFFF"/>
                <w:sz w:val="16"/>
                <w:szCs w:val="16"/>
                <w:lang w:eastAsia="en-AU"/>
              </w:rPr>
            </w:pPr>
          </w:p>
        </w:tc>
        <w:tc>
          <w:tcPr>
            <w:tcW w:w="746" w:type="dxa"/>
            <w:shd w:val="clear" w:color="auto" w:fill="auto"/>
            <w:noWrap/>
            <w:vAlign w:val="center"/>
            <w:hideMark/>
          </w:tcPr>
          <w:p w14:paraId="3F72CF86"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671" w:type="dxa"/>
            <w:shd w:val="clear" w:color="auto" w:fill="auto"/>
            <w:noWrap/>
            <w:vAlign w:val="bottom"/>
            <w:hideMark/>
          </w:tcPr>
          <w:p w14:paraId="3290281D"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1360" w:type="dxa"/>
            <w:shd w:val="clear" w:color="auto" w:fill="auto"/>
            <w:noWrap/>
            <w:vAlign w:val="bottom"/>
            <w:hideMark/>
          </w:tcPr>
          <w:p w14:paraId="5F5FB19B" w14:textId="77777777" w:rsidR="00C4508F" w:rsidRPr="00B44912" w:rsidRDefault="00C4508F">
            <w:pPr>
              <w:spacing w:before="0" w:after="0" w:line="240" w:lineRule="auto"/>
              <w:jc w:val="right"/>
              <w:rPr>
                <w:rFonts w:asciiTheme="minorHAnsi" w:eastAsia="Times New Roman" w:hAnsiTheme="minorHAnsi" w:cstheme="minorHAnsi"/>
                <w:b/>
                <w:bCs/>
                <w:sz w:val="18"/>
                <w:szCs w:val="18"/>
                <w:lang w:eastAsia="en-AU"/>
              </w:rPr>
            </w:pPr>
            <w:r w:rsidRPr="00B44912">
              <w:rPr>
                <w:rFonts w:asciiTheme="minorHAnsi" w:eastAsia="Times New Roman" w:hAnsiTheme="minorHAnsi" w:cstheme="minorHAnsi"/>
                <w:b/>
                <w:bCs/>
                <w:sz w:val="18"/>
                <w:szCs w:val="18"/>
                <w:lang w:eastAsia="en-AU"/>
              </w:rPr>
              <w:t xml:space="preserve">       18,405,665 </w:t>
            </w:r>
          </w:p>
        </w:tc>
      </w:tr>
      <w:tr w:rsidR="00C4508F" w:rsidRPr="000F25C5" w14:paraId="6A442231" w14:textId="77777777" w:rsidTr="00126609">
        <w:trPr>
          <w:trHeight w:val="567"/>
        </w:trPr>
        <w:tc>
          <w:tcPr>
            <w:tcW w:w="1134" w:type="dxa"/>
            <w:vMerge/>
            <w:vAlign w:val="center"/>
            <w:hideMark/>
          </w:tcPr>
          <w:p w14:paraId="6C085D0A" w14:textId="77777777" w:rsidR="00C4508F" w:rsidRPr="00852F53" w:rsidRDefault="00C4508F" w:rsidP="00852F53">
            <w:pPr>
              <w:spacing w:before="0" w:after="0" w:line="240" w:lineRule="auto"/>
              <w:rPr>
                <w:rFonts w:asciiTheme="minorHAnsi" w:eastAsia="Times New Roman" w:hAnsiTheme="minorHAnsi" w:cstheme="minorHAnsi"/>
                <w:b/>
                <w:bCs/>
                <w:sz w:val="20"/>
                <w:szCs w:val="20"/>
                <w:lang w:eastAsia="en-AU"/>
              </w:rPr>
            </w:pPr>
          </w:p>
        </w:tc>
        <w:tc>
          <w:tcPr>
            <w:tcW w:w="671" w:type="dxa"/>
            <w:shd w:val="clear" w:color="auto" w:fill="auto"/>
            <w:noWrap/>
            <w:vAlign w:val="center"/>
            <w:hideMark/>
          </w:tcPr>
          <w:p w14:paraId="17E637C1"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772" w:type="dxa"/>
            <w:shd w:val="clear" w:color="auto" w:fill="auto"/>
            <w:noWrap/>
            <w:vAlign w:val="center"/>
            <w:hideMark/>
          </w:tcPr>
          <w:p w14:paraId="75F5A8F9"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2205" w:type="dxa"/>
            <w:gridSpan w:val="3"/>
            <w:shd w:val="clear" w:color="auto" w:fill="5CBBA5"/>
            <w:noWrap/>
            <w:vAlign w:val="center"/>
            <w:hideMark/>
          </w:tcPr>
          <w:p w14:paraId="6C604BB2" w14:textId="6DFCE2A8" w:rsidR="00C4508F" w:rsidRPr="000F25C5" w:rsidRDefault="00C4508F">
            <w:pPr>
              <w:spacing w:before="0" w:after="0" w:line="240" w:lineRule="auto"/>
              <w:rPr>
                <w:rFonts w:asciiTheme="minorHAnsi" w:eastAsia="Times New Roman" w:hAnsiTheme="minorHAnsi" w:cstheme="minorHAnsi"/>
                <w:color w:val="FFFFFF"/>
                <w:sz w:val="16"/>
                <w:szCs w:val="16"/>
                <w:lang w:eastAsia="en-AU"/>
              </w:rPr>
            </w:pPr>
            <w:r w:rsidRPr="000F25C5">
              <w:rPr>
                <w:rFonts w:asciiTheme="minorHAnsi" w:eastAsia="Times New Roman" w:hAnsiTheme="minorHAnsi" w:cstheme="minorHAnsi"/>
                <w:color w:val="FFFFFF"/>
                <w:sz w:val="16"/>
                <w:szCs w:val="16"/>
                <w:lang w:eastAsia="en-AU"/>
              </w:rPr>
              <w:t>Partnerships for Development</w:t>
            </w:r>
            <w:r w:rsidR="00460C21" w:rsidRPr="000F25C5">
              <w:rPr>
                <w:rFonts w:asciiTheme="minorHAnsi" w:eastAsia="Times New Roman" w:hAnsiTheme="minorHAnsi" w:cstheme="minorHAnsi"/>
                <w:color w:val="FFFFFF"/>
                <w:sz w:val="16"/>
                <w:szCs w:val="16"/>
                <w:lang w:eastAsia="en-AU"/>
              </w:rPr>
              <w:t>—</w:t>
            </w:r>
            <w:r w:rsidRPr="000F25C5">
              <w:rPr>
                <w:rFonts w:asciiTheme="minorHAnsi" w:eastAsia="Times New Roman" w:hAnsiTheme="minorHAnsi" w:cstheme="minorHAnsi"/>
                <w:color w:val="FFFFFF"/>
                <w:sz w:val="16"/>
                <w:szCs w:val="16"/>
                <w:lang w:eastAsia="en-AU"/>
              </w:rPr>
              <w:t>Improved Health</w:t>
            </w:r>
          </w:p>
        </w:tc>
        <w:tc>
          <w:tcPr>
            <w:tcW w:w="709" w:type="dxa"/>
            <w:shd w:val="clear" w:color="auto" w:fill="auto"/>
            <w:noWrap/>
            <w:vAlign w:val="center"/>
            <w:hideMark/>
          </w:tcPr>
          <w:p w14:paraId="4544D397" w14:textId="77777777" w:rsidR="00C4508F" w:rsidRPr="000F25C5" w:rsidRDefault="00C4508F">
            <w:pPr>
              <w:spacing w:before="0" w:after="0" w:line="240" w:lineRule="auto"/>
              <w:rPr>
                <w:rFonts w:asciiTheme="minorHAnsi" w:eastAsia="Times New Roman" w:hAnsiTheme="minorHAnsi" w:cstheme="minorHAnsi"/>
                <w:color w:val="FFFFFF"/>
                <w:sz w:val="16"/>
                <w:szCs w:val="16"/>
                <w:lang w:eastAsia="en-AU"/>
              </w:rPr>
            </w:pPr>
          </w:p>
        </w:tc>
        <w:tc>
          <w:tcPr>
            <w:tcW w:w="709" w:type="dxa"/>
            <w:shd w:val="clear" w:color="auto" w:fill="auto"/>
            <w:noWrap/>
            <w:vAlign w:val="center"/>
            <w:hideMark/>
          </w:tcPr>
          <w:p w14:paraId="7C761F4B"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671" w:type="dxa"/>
            <w:shd w:val="clear" w:color="auto" w:fill="auto"/>
            <w:noWrap/>
            <w:vAlign w:val="center"/>
            <w:hideMark/>
          </w:tcPr>
          <w:p w14:paraId="5A9B7F79"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746" w:type="dxa"/>
            <w:shd w:val="clear" w:color="auto" w:fill="auto"/>
            <w:noWrap/>
            <w:vAlign w:val="center"/>
            <w:hideMark/>
          </w:tcPr>
          <w:p w14:paraId="1A762F48"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671" w:type="dxa"/>
            <w:shd w:val="clear" w:color="auto" w:fill="auto"/>
            <w:noWrap/>
            <w:vAlign w:val="bottom"/>
            <w:hideMark/>
          </w:tcPr>
          <w:p w14:paraId="4300AD54"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1360" w:type="dxa"/>
            <w:shd w:val="clear" w:color="auto" w:fill="auto"/>
            <w:noWrap/>
            <w:vAlign w:val="bottom"/>
            <w:hideMark/>
          </w:tcPr>
          <w:p w14:paraId="0C0656FF" w14:textId="77777777" w:rsidR="00C4508F" w:rsidRPr="00B44912" w:rsidRDefault="00C4508F">
            <w:pPr>
              <w:spacing w:before="0" w:after="0" w:line="240" w:lineRule="auto"/>
              <w:jc w:val="right"/>
              <w:rPr>
                <w:rFonts w:asciiTheme="minorHAnsi" w:eastAsia="Times New Roman" w:hAnsiTheme="minorHAnsi" w:cstheme="minorHAnsi"/>
                <w:b/>
                <w:bCs/>
                <w:sz w:val="18"/>
                <w:szCs w:val="18"/>
                <w:lang w:eastAsia="en-AU"/>
              </w:rPr>
            </w:pPr>
            <w:r w:rsidRPr="00B44912">
              <w:rPr>
                <w:rFonts w:asciiTheme="minorHAnsi" w:eastAsia="Times New Roman" w:hAnsiTheme="minorHAnsi" w:cstheme="minorHAnsi"/>
                <w:b/>
                <w:bCs/>
                <w:sz w:val="18"/>
                <w:szCs w:val="18"/>
                <w:lang w:eastAsia="en-AU"/>
              </w:rPr>
              <w:t xml:space="preserve">      1,000,000 </w:t>
            </w:r>
          </w:p>
        </w:tc>
      </w:tr>
      <w:tr w:rsidR="00DB5CD9" w:rsidRPr="000F25C5" w14:paraId="180ACE40" w14:textId="77777777" w:rsidTr="00126609">
        <w:trPr>
          <w:trHeight w:val="567"/>
        </w:trPr>
        <w:tc>
          <w:tcPr>
            <w:tcW w:w="1134" w:type="dxa"/>
            <w:vMerge/>
            <w:vAlign w:val="center"/>
            <w:hideMark/>
          </w:tcPr>
          <w:p w14:paraId="52E09C6C" w14:textId="77777777" w:rsidR="00DB5CD9" w:rsidRPr="00852F53" w:rsidRDefault="00DB5CD9" w:rsidP="00852F53">
            <w:pPr>
              <w:spacing w:before="0" w:after="0" w:line="240" w:lineRule="auto"/>
              <w:rPr>
                <w:rFonts w:asciiTheme="minorHAnsi" w:eastAsia="Times New Roman" w:hAnsiTheme="minorHAnsi" w:cstheme="minorHAnsi"/>
                <w:b/>
                <w:bCs/>
                <w:sz w:val="20"/>
                <w:szCs w:val="20"/>
                <w:lang w:eastAsia="en-AU"/>
              </w:rPr>
            </w:pPr>
          </w:p>
        </w:tc>
        <w:tc>
          <w:tcPr>
            <w:tcW w:w="671" w:type="dxa"/>
            <w:shd w:val="clear" w:color="auto" w:fill="auto"/>
            <w:noWrap/>
            <w:vAlign w:val="center"/>
            <w:hideMark/>
          </w:tcPr>
          <w:p w14:paraId="0DDDC749" w14:textId="77777777" w:rsidR="00DB5CD9" w:rsidRPr="000F25C5" w:rsidRDefault="00DB5CD9">
            <w:pPr>
              <w:spacing w:before="0" w:after="0" w:line="240" w:lineRule="auto"/>
              <w:rPr>
                <w:rFonts w:asciiTheme="minorHAnsi" w:eastAsia="Times New Roman" w:hAnsiTheme="minorHAnsi" w:cstheme="minorHAnsi"/>
                <w:sz w:val="20"/>
                <w:szCs w:val="20"/>
                <w:lang w:eastAsia="en-AU"/>
              </w:rPr>
            </w:pPr>
          </w:p>
        </w:tc>
        <w:tc>
          <w:tcPr>
            <w:tcW w:w="772" w:type="dxa"/>
            <w:shd w:val="clear" w:color="auto" w:fill="auto"/>
            <w:noWrap/>
            <w:vAlign w:val="center"/>
            <w:hideMark/>
          </w:tcPr>
          <w:p w14:paraId="1032EC27" w14:textId="77777777" w:rsidR="00DB5CD9" w:rsidRPr="000F25C5" w:rsidRDefault="00DB5CD9">
            <w:pPr>
              <w:spacing w:before="0" w:after="0" w:line="240" w:lineRule="auto"/>
              <w:rPr>
                <w:rFonts w:asciiTheme="minorHAnsi" w:eastAsia="Times New Roman" w:hAnsiTheme="minorHAnsi" w:cstheme="minorHAnsi"/>
                <w:sz w:val="20"/>
                <w:szCs w:val="20"/>
                <w:lang w:eastAsia="en-AU"/>
              </w:rPr>
            </w:pPr>
          </w:p>
        </w:tc>
        <w:tc>
          <w:tcPr>
            <w:tcW w:w="788" w:type="dxa"/>
            <w:shd w:val="clear" w:color="auto" w:fill="auto"/>
            <w:noWrap/>
            <w:vAlign w:val="center"/>
            <w:hideMark/>
          </w:tcPr>
          <w:p w14:paraId="0C9A433A" w14:textId="77777777" w:rsidR="00DB5CD9" w:rsidRPr="000F25C5" w:rsidRDefault="00DB5CD9">
            <w:pPr>
              <w:spacing w:before="0" w:after="0" w:line="240" w:lineRule="auto"/>
              <w:rPr>
                <w:rFonts w:asciiTheme="minorHAnsi" w:eastAsia="Times New Roman" w:hAnsiTheme="minorHAnsi" w:cstheme="minorHAnsi"/>
                <w:sz w:val="20"/>
                <w:szCs w:val="20"/>
                <w:lang w:eastAsia="en-AU"/>
              </w:rPr>
            </w:pPr>
          </w:p>
        </w:tc>
        <w:tc>
          <w:tcPr>
            <w:tcW w:w="708" w:type="dxa"/>
            <w:shd w:val="clear" w:color="auto" w:fill="auto"/>
            <w:noWrap/>
            <w:vAlign w:val="center"/>
            <w:hideMark/>
          </w:tcPr>
          <w:p w14:paraId="1511BE3F" w14:textId="77777777" w:rsidR="00DB5CD9" w:rsidRPr="000F25C5" w:rsidRDefault="00DB5CD9">
            <w:pPr>
              <w:spacing w:before="0" w:after="0" w:line="240" w:lineRule="auto"/>
              <w:rPr>
                <w:rFonts w:asciiTheme="minorHAnsi" w:eastAsia="Times New Roman" w:hAnsiTheme="minorHAnsi" w:cstheme="minorHAnsi"/>
                <w:sz w:val="20"/>
                <w:szCs w:val="20"/>
                <w:lang w:eastAsia="en-AU"/>
              </w:rPr>
            </w:pPr>
          </w:p>
        </w:tc>
        <w:tc>
          <w:tcPr>
            <w:tcW w:w="709" w:type="dxa"/>
            <w:shd w:val="clear" w:color="auto" w:fill="auto"/>
            <w:noWrap/>
            <w:vAlign w:val="center"/>
            <w:hideMark/>
          </w:tcPr>
          <w:p w14:paraId="64BC36E0" w14:textId="77777777" w:rsidR="00DB5CD9" w:rsidRPr="000F25C5" w:rsidRDefault="00DB5CD9">
            <w:pPr>
              <w:spacing w:before="0" w:after="0" w:line="240" w:lineRule="auto"/>
              <w:rPr>
                <w:rFonts w:asciiTheme="minorHAnsi" w:eastAsia="Times New Roman" w:hAnsiTheme="minorHAnsi" w:cstheme="minorHAnsi"/>
                <w:sz w:val="20"/>
                <w:szCs w:val="20"/>
                <w:lang w:eastAsia="en-AU"/>
              </w:rPr>
            </w:pPr>
          </w:p>
        </w:tc>
        <w:tc>
          <w:tcPr>
            <w:tcW w:w="3506" w:type="dxa"/>
            <w:gridSpan w:val="5"/>
            <w:shd w:val="clear" w:color="auto" w:fill="5CBBA5"/>
            <w:noWrap/>
            <w:vAlign w:val="center"/>
            <w:hideMark/>
          </w:tcPr>
          <w:p w14:paraId="6189224E" w14:textId="77777777" w:rsidR="00DB5CD9" w:rsidRPr="000F25C5" w:rsidRDefault="00DB5CD9" w:rsidP="00126609">
            <w:pPr>
              <w:spacing w:before="0" w:after="0" w:line="240" w:lineRule="auto"/>
              <w:rPr>
                <w:rFonts w:asciiTheme="minorHAnsi" w:eastAsia="Times New Roman" w:hAnsiTheme="minorHAnsi" w:cstheme="minorHAnsi"/>
                <w:color w:val="FFFFFF"/>
                <w:sz w:val="16"/>
                <w:szCs w:val="16"/>
                <w:lang w:eastAsia="en-AU"/>
              </w:rPr>
            </w:pPr>
            <w:r w:rsidRPr="000F25C5">
              <w:rPr>
                <w:rFonts w:asciiTheme="minorHAnsi" w:eastAsia="Times New Roman" w:hAnsiTheme="minorHAnsi" w:cstheme="minorHAnsi"/>
                <w:color w:val="FFFFFF"/>
                <w:sz w:val="16"/>
                <w:szCs w:val="16"/>
                <w:lang w:eastAsia="en-AU"/>
              </w:rPr>
              <w:t xml:space="preserve">Samoa Health Program </w:t>
            </w:r>
          </w:p>
          <w:p w14:paraId="352A8CA3" w14:textId="1F7B8AD0" w:rsidR="00DB5CD9" w:rsidRPr="000F25C5" w:rsidRDefault="00DB5CD9">
            <w:pPr>
              <w:spacing w:before="0" w:after="0" w:line="240" w:lineRule="auto"/>
              <w:rPr>
                <w:rFonts w:asciiTheme="minorHAnsi" w:eastAsia="Times New Roman" w:hAnsiTheme="minorHAnsi" w:cstheme="minorHAnsi"/>
                <w:color w:val="FFFFFF"/>
                <w:sz w:val="16"/>
                <w:szCs w:val="16"/>
                <w:lang w:eastAsia="en-AU"/>
              </w:rPr>
            </w:pPr>
            <w:r w:rsidRPr="000F25C5">
              <w:rPr>
                <w:rFonts w:asciiTheme="minorHAnsi" w:eastAsia="Times New Roman" w:hAnsiTheme="minorHAnsi" w:cstheme="minorHAnsi"/>
                <w:color w:val="FFFFFF"/>
                <w:sz w:val="16"/>
                <w:szCs w:val="16"/>
                <w:lang w:eastAsia="en-AU"/>
              </w:rPr>
              <w:t> </w:t>
            </w:r>
          </w:p>
        </w:tc>
        <w:tc>
          <w:tcPr>
            <w:tcW w:w="1360" w:type="dxa"/>
            <w:shd w:val="clear" w:color="auto" w:fill="auto"/>
            <w:noWrap/>
            <w:vAlign w:val="bottom"/>
            <w:hideMark/>
          </w:tcPr>
          <w:p w14:paraId="3C620947" w14:textId="77777777" w:rsidR="00DB5CD9" w:rsidRPr="00B44912" w:rsidRDefault="00DB5CD9">
            <w:pPr>
              <w:spacing w:before="0" w:after="0" w:line="240" w:lineRule="auto"/>
              <w:jc w:val="right"/>
              <w:rPr>
                <w:rFonts w:asciiTheme="minorHAnsi" w:eastAsia="Times New Roman" w:hAnsiTheme="minorHAnsi" w:cstheme="minorHAnsi"/>
                <w:b/>
                <w:bCs/>
                <w:sz w:val="18"/>
                <w:szCs w:val="18"/>
                <w:lang w:eastAsia="en-AU"/>
              </w:rPr>
            </w:pPr>
            <w:r w:rsidRPr="00B44912">
              <w:rPr>
                <w:rFonts w:asciiTheme="minorHAnsi" w:eastAsia="Times New Roman" w:hAnsiTheme="minorHAnsi" w:cstheme="minorHAnsi"/>
                <w:b/>
                <w:bCs/>
                <w:sz w:val="18"/>
                <w:szCs w:val="18"/>
                <w:lang w:eastAsia="en-AU"/>
              </w:rPr>
              <w:t xml:space="preserve">      4,769,639 </w:t>
            </w:r>
          </w:p>
        </w:tc>
      </w:tr>
      <w:tr w:rsidR="00C4508F" w:rsidRPr="000F25C5" w14:paraId="70C6ABAB" w14:textId="77777777" w:rsidTr="00126609">
        <w:trPr>
          <w:trHeight w:val="567"/>
        </w:trPr>
        <w:tc>
          <w:tcPr>
            <w:tcW w:w="1134" w:type="dxa"/>
            <w:vMerge w:val="restart"/>
            <w:shd w:val="clear" w:color="auto" w:fill="auto"/>
            <w:vAlign w:val="center"/>
            <w:hideMark/>
          </w:tcPr>
          <w:p w14:paraId="71971E7A" w14:textId="77777777" w:rsidR="00C4508F" w:rsidRPr="00852F53" w:rsidRDefault="00C4508F" w:rsidP="00852F53">
            <w:pPr>
              <w:spacing w:before="0" w:after="0" w:line="240" w:lineRule="auto"/>
              <w:rPr>
                <w:rFonts w:asciiTheme="minorHAnsi" w:eastAsia="Times New Roman" w:hAnsiTheme="minorHAnsi" w:cstheme="minorHAnsi"/>
                <w:b/>
                <w:bCs/>
                <w:sz w:val="20"/>
                <w:szCs w:val="20"/>
                <w:lang w:eastAsia="en-AU"/>
              </w:rPr>
            </w:pPr>
            <w:r w:rsidRPr="00852F53">
              <w:rPr>
                <w:rFonts w:asciiTheme="minorHAnsi" w:eastAsia="Times New Roman" w:hAnsiTheme="minorHAnsi" w:cstheme="minorHAnsi"/>
                <w:b/>
                <w:bCs/>
                <w:sz w:val="20"/>
                <w:szCs w:val="20"/>
                <w:lang w:eastAsia="en-AU"/>
              </w:rPr>
              <w:t>Solomon Islands</w:t>
            </w:r>
          </w:p>
        </w:tc>
        <w:tc>
          <w:tcPr>
            <w:tcW w:w="3648" w:type="dxa"/>
            <w:gridSpan w:val="5"/>
            <w:shd w:val="clear" w:color="auto" w:fill="C4724B"/>
            <w:noWrap/>
            <w:vAlign w:val="center"/>
            <w:hideMark/>
          </w:tcPr>
          <w:p w14:paraId="4D79151F" w14:textId="4BC8000C" w:rsidR="00C4508F" w:rsidRPr="000F25C5" w:rsidRDefault="00C4508F">
            <w:pPr>
              <w:spacing w:before="0" w:after="0" w:line="240" w:lineRule="auto"/>
              <w:rPr>
                <w:rFonts w:asciiTheme="minorHAnsi" w:eastAsia="Times New Roman" w:hAnsiTheme="minorHAnsi" w:cstheme="minorHAnsi"/>
                <w:color w:val="FFFFFF"/>
                <w:sz w:val="16"/>
                <w:szCs w:val="16"/>
                <w:lang w:eastAsia="en-AU"/>
              </w:rPr>
            </w:pPr>
            <w:r w:rsidRPr="000F25C5">
              <w:rPr>
                <w:rFonts w:asciiTheme="minorHAnsi" w:eastAsia="Times New Roman" w:hAnsiTheme="minorHAnsi" w:cstheme="minorHAnsi"/>
                <w:color w:val="FFFFFF"/>
                <w:sz w:val="16"/>
                <w:szCs w:val="16"/>
                <w:lang w:eastAsia="en-AU"/>
              </w:rPr>
              <w:t>Solomon Islands Health Sector Support Program</w:t>
            </w:r>
            <w:r w:rsidR="00460C21" w:rsidRPr="000F25C5">
              <w:rPr>
                <w:rFonts w:asciiTheme="minorHAnsi" w:eastAsia="Times New Roman" w:hAnsiTheme="minorHAnsi" w:cstheme="minorHAnsi"/>
                <w:color w:val="FFFFFF"/>
                <w:sz w:val="16"/>
                <w:szCs w:val="16"/>
                <w:lang w:eastAsia="en-AU"/>
              </w:rPr>
              <w:t>—P</w:t>
            </w:r>
            <w:r w:rsidRPr="000F25C5">
              <w:rPr>
                <w:rFonts w:asciiTheme="minorHAnsi" w:eastAsia="Times New Roman" w:hAnsiTheme="minorHAnsi" w:cstheme="minorHAnsi"/>
                <w:color w:val="FFFFFF"/>
                <w:sz w:val="16"/>
                <w:szCs w:val="16"/>
                <w:lang w:eastAsia="en-AU"/>
              </w:rPr>
              <w:t>hase 1</w:t>
            </w:r>
            <w:r w:rsidR="00927F62" w:rsidRPr="000F25C5">
              <w:rPr>
                <w:rFonts w:asciiTheme="minorHAnsi" w:eastAsia="Times New Roman" w:hAnsiTheme="minorHAnsi" w:cstheme="minorHAnsi"/>
                <w:color w:val="FFFFFF"/>
                <w:sz w:val="16"/>
                <w:szCs w:val="16"/>
                <w:lang w:eastAsia="en-AU"/>
              </w:rPr>
              <w:t xml:space="preserve"> (HSSP1)</w:t>
            </w:r>
          </w:p>
        </w:tc>
        <w:tc>
          <w:tcPr>
            <w:tcW w:w="709" w:type="dxa"/>
            <w:shd w:val="clear" w:color="auto" w:fill="auto"/>
            <w:noWrap/>
            <w:vAlign w:val="center"/>
            <w:hideMark/>
          </w:tcPr>
          <w:p w14:paraId="392C2832" w14:textId="77777777" w:rsidR="00C4508F" w:rsidRPr="000F25C5" w:rsidRDefault="00C4508F">
            <w:pPr>
              <w:spacing w:before="0" w:after="0" w:line="240" w:lineRule="auto"/>
              <w:rPr>
                <w:rFonts w:asciiTheme="minorHAnsi" w:eastAsia="Times New Roman" w:hAnsiTheme="minorHAnsi" w:cstheme="minorHAnsi"/>
                <w:color w:val="FFFFFF"/>
                <w:sz w:val="16"/>
                <w:szCs w:val="16"/>
                <w:lang w:eastAsia="en-AU"/>
              </w:rPr>
            </w:pPr>
          </w:p>
        </w:tc>
        <w:tc>
          <w:tcPr>
            <w:tcW w:w="709" w:type="dxa"/>
            <w:shd w:val="clear" w:color="auto" w:fill="auto"/>
            <w:noWrap/>
            <w:vAlign w:val="center"/>
            <w:hideMark/>
          </w:tcPr>
          <w:p w14:paraId="6E0EC926"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671" w:type="dxa"/>
            <w:shd w:val="clear" w:color="auto" w:fill="auto"/>
            <w:noWrap/>
            <w:vAlign w:val="center"/>
            <w:hideMark/>
          </w:tcPr>
          <w:p w14:paraId="48479F7B"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746" w:type="dxa"/>
            <w:shd w:val="clear" w:color="auto" w:fill="auto"/>
            <w:noWrap/>
            <w:vAlign w:val="center"/>
            <w:hideMark/>
          </w:tcPr>
          <w:p w14:paraId="7EBE0214"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671" w:type="dxa"/>
            <w:shd w:val="clear" w:color="auto" w:fill="auto"/>
            <w:noWrap/>
            <w:vAlign w:val="bottom"/>
            <w:hideMark/>
          </w:tcPr>
          <w:p w14:paraId="5A62B5A5"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1360" w:type="dxa"/>
            <w:shd w:val="clear" w:color="auto" w:fill="auto"/>
            <w:noWrap/>
            <w:vAlign w:val="bottom"/>
            <w:hideMark/>
          </w:tcPr>
          <w:p w14:paraId="17DF68DD" w14:textId="77777777" w:rsidR="00C4508F" w:rsidRPr="00B44912" w:rsidRDefault="00C4508F">
            <w:pPr>
              <w:spacing w:before="0" w:after="0" w:line="240" w:lineRule="auto"/>
              <w:jc w:val="right"/>
              <w:rPr>
                <w:rFonts w:asciiTheme="minorHAnsi" w:eastAsia="Times New Roman" w:hAnsiTheme="minorHAnsi" w:cstheme="minorHAnsi"/>
                <w:b/>
                <w:bCs/>
                <w:sz w:val="18"/>
                <w:szCs w:val="18"/>
                <w:lang w:eastAsia="en-AU"/>
              </w:rPr>
            </w:pPr>
            <w:r w:rsidRPr="00B44912">
              <w:rPr>
                <w:rFonts w:asciiTheme="minorHAnsi" w:eastAsia="Times New Roman" w:hAnsiTheme="minorHAnsi" w:cstheme="minorHAnsi"/>
                <w:b/>
                <w:bCs/>
                <w:sz w:val="18"/>
                <w:szCs w:val="18"/>
                <w:lang w:eastAsia="en-AU"/>
              </w:rPr>
              <w:t xml:space="preserve">    56,132,938 </w:t>
            </w:r>
          </w:p>
        </w:tc>
      </w:tr>
      <w:tr w:rsidR="00DB5CD9" w:rsidRPr="000F25C5" w14:paraId="1248CCD7" w14:textId="77777777" w:rsidTr="00126609">
        <w:trPr>
          <w:trHeight w:val="567"/>
        </w:trPr>
        <w:tc>
          <w:tcPr>
            <w:tcW w:w="1134" w:type="dxa"/>
            <w:vMerge/>
            <w:vAlign w:val="center"/>
            <w:hideMark/>
          </w:tcPr>
          <w:p w14:paraId="10B4A09B" w14:textId="77777777" w:rsidR="00DB5CD9" w:rsidRPr="00852F53" w:rsidRDefault="00DB5CD9" w:rsidP="00852F53">
            <w:pPr>
              <w:spacing w:before="0" w:after="0" w:line="240" w:lineRule="auto"/>
              <w:rPr>
                <w:rFonts w:asciiTheme="minorHAnsi" w:eastAsia="Times New Roman" w:hAnsiTheme="minorHAnsi" w:cstheme="minorHAnsi"/>
                <w:b/>
                <w:bCs/>
                <w:sz w:val="20"/>
                <w:szCs w:val="20"/>
                <w:lang w:eastAsia="en-AU"/>
              </w:rPr>
            </w:pPr>
          </w:p>
        </w:tc>
        <w:tc>
          <w:tcPr>
            <w:tcW w:w="671" w:type="dxa"/>
            <w:shd w:val="clear" w:color="auto" w:fill="auto"/>
            <w:noWrap/>
            <w:vAlign w:val="center"/>
            <w:hideMark/>
          </w:tcPr>
          <w:p w14:paraId="7C8219EB" w14:textId="77777777" w:rsidR="00DB5CD9" w:rsidRPr="000F25C5" w:rsidRDefault="00DB5CD9">
            <w:pPr>
              <w:spacing w:before="0" w:after="0" w:line="240" w:lineRule="auto"/>
              <w:rPr>
                <w:rFonts w:asciiTheme="minorHAnsi" w:eastAsia="Times New Roman" w:hAnsiTheme="minorHAnsi" w:cstheme="minorHAnsi"/>
                <w:sz w:val="20"/>
                <w:szCs w:val="20"/>
                <w:lang w:eastAsia="en-AU"/>
              </w:rPr>
            </w:pPr>
          </w:p>
        </w:tc>
        <w:tc>
          <w:tcPr>
            <w:tcW w:w="772" w:type="dxa"/>
            <w:shd w:val="clear" w:color="auto" w:fill="auto"/>
            <w:noWrap/>
            <w:vAlign w:val="center"/>
            <w:hideMark/>
          </w:tcPr>
          <w:p w14:paraId="262954BE" w14:textId="77777777" w:rsidR="00DB5CD9" w:rsidRPr="000F25C5" w:rsidRDefault="00DB5CD9">
            <w:pPr>
              <w:spacing w:before="0" w:after="0" w:line="240" w:lineRule="auto"/>
              <w:rPr>
                <w:rFonts w:asciiTheme="minorHAnsi" w:eastAsia="Times New Roman" w:hAnsiTheme="minorHAnsi" w:cstheme="minorHAnsi"/>
                <w:sz w:val="20"/>
                <w:szCs w:val="20"/>
                <w:lang w:eastAsia="en-AU"/>
              </w:rPr>
            </w:pPr>
          </w:p>
        </w:tc>
        <w:tc>
          <w:tcPr>
            <w:tcW w:w="788" w:type="dxa"/>
            <w:shd w:val="clear" w:color="auto" w:fill="auto"/>
            <w:noWrap/>
            <w:vAlign w:val="center"/>
            <w:hideMark/>
          </w:tcPr>
          <w:p w14:paraId="1AA4C6FB" w14:textId="77777777" w:rsidR="00DB5CD9" w:rsidRPr="000F25C5" w:rsidRDefault="00DB5CD9">
            <w:pPr>
              <w:spacing w:before="0" w:after="0" w:line="240" w:lineRule="auto"/>
              <w:rPr>
                <w:rFonts w:asciiTheme="minorHAnsi" w:eastAsia="Times New Roman" w:hAnsiTheme="minorHAnsi" w:cstheme="minorHAnsi"/>
                <w:sz w:val="20"/>
                <w:szCs w:val="20"/>
                <w:lang w:eastAsia="en-AU"/>
              </w:rPr>
            </w:pPr>
          </w:p>
        </w:tc>
        <w:tc>
          <w:tcPr>
            <w:tcW w:w="708" w:type="dxa"/>
            <w:shd w:val="clear" w:color="auto" w:fill="auto"/>
            <w:noWrap/>
            <w:vAlign w:val="center"/>
            <w:hideMark/>
          </w:tcPr>
          <w:p w14:paraId="3E724960" w14:textId="77777777" w:rsidR="00DB5CD9" w:rsidRPr="000F25C5" w:rsidRDefault="00DB5CD9">
            <w:pPr>
              <w:spacing w:before="0" w:after="0" w:line="240" w:lineRule="auto"/>
              <w:rPr>
                <w:rFonts w:asciiTheme="minorHAnsi" w:eastAsia="Times New Roman" w:hAnsiTheme="minorHAnsi" w:cstheme="minorHAnsi"/>
                <w:sz w:val="20"/>
                <w:szCs w:val="20"/>
                <w:lang w:eastAsia="en-AU"/>
              </w:rPr>
            </w:pPr>
          </w:p>
        </w:tc>
        <w:tc>
          <w:tcPr>
            <w:tcW w:w="2798" w:type="dxa"/>
            <w:gridSpan w:val="4"/>
            <w:shd w:val="clear" w:color="auto" w:fill="C4724B"/>
            <w:noWrap/>
            <w:vAlign w:val="center"/>
            <w:hideMark/>
          </w:tcPr>
          <w:p w14:paraId="79333102" w14:textId="77777777" w:rsidR="00DB5CD9" w:rsidRPr="000F25C5" w:rsidRDefault="00DB5CD9" w:rsidP="00126609">
            <w:pPr>
              <w:spacing w:before="0" w:after="0" w:line="240" w:lineRule="auto"/>
              <w:rPr>
                <w:rFonts w:asciiTheme="minorHAnsi" w:eastAsia="Times New Roman" w:hAnsiTheme="minorHAnsi" w:cstheme="minorHAnsi"/>
                <w:color w:val="FFFFFF"/>
                <w:sz w:val="16"/>
                <w:szCs w:val="16"/>
                <w:lang w:eastAsia="en-AU"/>
              </w:rPr>
            </w:pPr>
            <w:r w:rsidRPr="000F25C5">
              <w:rPr>
                <w:rFonts w:asciiTheme="minorHAnsi" w:eastAsia="Times New Roman" w:hAnsiTheme="minorHAnsi" w:cstheme="minorHAnsi"/>
                <w:color w:val="FFFFFF"/>
                <w:sz w:val="16"/>
                <w:szCs w:val="16"/>
                <w:lang w:eastAsia="en-AU"/>
              </w:rPr>
              <w:t>Solomon Islands Health Sector Support Program—Phase 2 (HSSP2)</w:t>
            </w:r>
          </w:p>
          <w:p w14:paraId="5C36AAEE" w14:textId="5A513A37" w:rsidR="00DB5CD9" w:rsidRPr="000F25C5" w:rsidRDefault="00DB5CD9">
            <w:pPr>
              <w:spacing w:before="0" w:after="0" w:line="240" w:lineRule="auto"/>
              <w:rPr>
                <w:rFonts w:asciiTheme="minorHAnsi" w:eastAsia="Times New Roman" w:hAnsiTheme="minorHAnsi" w:cstheme="minorHAnsi"/>
                <w:color w:val="FFFFFF"/>
                <w:sz w:val="16"/>
                <w:szCs w:val="16"/>
                <w:lang w:eastAsia="en-AU"/>
              </w:rPr>
            </w:pPr>
            <w:r w:rsidRPr="000F25C5">
              <w:rPr>
                <w:rFonts w:asciiTheme="minorHAnsi" w:eastAsia="Times New Roman" w:hAnsiTheme="minorHAnsi" w:cstheme="minorHAnsi"/>
                <w:color w:val="FFFFFF"/>
                <w:sz w:val="16"/>
                <w:szCs w:val="16"/>
                <w:lang w:eastAsia="en-AU"/>
              </w:rPr>
              <w:t> </w:t>
            </w:r>
          </w:p>
        </w:tc>
        <w:tc>
          <w:tcPr>
            <w:tcW w:w="746" w:type="dxa"/>
            <w:shd w:val="clear" w:color="auto" w:fill="auto"/>
            <w:noWrap/>
            <w:vAlign w:val="center"/>
            <w:hideMark/>
          </w:tcPr>
          <w:p w14:paraId="384849E6" w14:textId="77777777" w:rsidR="00DB5CD9" w:rsidRPr="000F25C5" w:rsidRDefault="00DB5CD9">
            <w:pPr>
              <w:spacing w:before="0" w:after="0" w:line="240" w:lineRule="auto"/>
              <w:rPr>
                <w:rFonts w:asciiTheme="minorHAnsi" w:eastAsia="Times New Roman" w:hAnsiTheme="minorHAnsi" w:cstheme="minorHAnsi"/>
                <w:color w:val="FFFFFF"/>
                <w:sz w:val="16"/>
                <w:szCs w:val="16"/>
                <w:lang w:eastAsia="en-AU"/>
              </w:rPr>
            </w:pPr>
          </w:p>
        </w:tc>
        <w:tc>
          <w:tcPr>
            <w:tcW w:w="671" w:type="dxa"/>
            <w:shd w:val="clear" w:color="auto" w:fill="auto"/>
            <w:noWrap/>
            <w:vAlign w:val="bottom"/>
            <w:hideMark/>
          </w:tcPr>
          <w:p w14:paraId="4847C370" w14:textId="77777777" w:rsidR="00DB5CD9" w:rsidRPr="000F25C5" w:rsidRDefault="00DB5CD9">
            <w:pPr>
              <w:spacing w:before="0" w:after="0" w:line="240" w:lineRule="auto"/>
              <w:rPr>
                <w:rFonts w:asciiTheme="minorHAnsi" w:eastAsia="Times New Roman" w:hAnsiTheme="minorHAnsi" w:cstheme="minorHAnsi"/>
                <w:sz w:val="20"/>
                <w:szCs w:val="20"/>
                <w:lang w:eastAsia="en-AU"/>
              </w:rPr>
            </w:pPr>
          </w:p>
        </w:tc>
        <w:tc>
          <w:tcPr>
            <w:tcW w:w="1360" w:type="dxa"/>
            <w:shd w:val="clear" w:color="auto" w:fill="auto"/>
            <w:noWrap/>
            <w:vAlign w:val="bottom"/>
            <w:hideMark/>
          </w:tcPr>
          <w:p w14:paraId="04217316" w14:textId="77777777" w:rsidR="00DB5CD9" w:rsidRPr="00B44912" w:rsidRDefault="00DB5CD9">
            <w:pPr>
              <w:spacing w:before="0" w:after="0" w:line="240" w:lineRule="auto"/>
              <w:jc w:val="right"/>
              <w:rPr>
                <w:rFonts w:asciiTheme="minorHAnsi" w:eastAsia="Times New Roman" w:hAnsiTheme="minorHAnsi" w:cstheme="minorHAnsi"/>
                <w:b/>
                <w:bCs/>
                <w:sz w:val="18"/>
                <w:szCs w:val="18"/>
                <w:lang w:eastAsia="en-AU"/>
              </w:rPr>
            </w:pPr>
            <w:r w:rsidRPr="00B44912">
              <w:rPr>
                <w:rFonts w:asciiTheme="minorHAnsi" w:eastAsia="Times New Roman" w:hAnsiTheme="minorHAnsi" w:cstheme="minorHAnsi"/>
                <w:b/>
                <w:bCs/>
                <w:sz w:val="18"/>
                <w:szCs w:val="18"/>
                <w:lang w:eastAsia="en-AU"/>
              </w:rPr>
              <w:t xml:space="preserve">    75,541,046 </w:t>
            </w:r>
          </w:p>
        </w:tc>
      </w:tr>
      <w:tr w:rsidR="00C4508F" w:rsidRPr="000F25C5" w14:paraId="0752697E" w14:textId="77777777" w:rsidTr="00126609">
        <w:trPr>
          <w:trHeight w:val="567"/>
        </w:trPr>
        <w:tc>
          <w:tcPr>
            <w:tcW w:w="1134" w:type="dxa"/>
            <w:vMerge/>
            <w:vAlign w:val="center"/>
            <w:hideMark/>
          </w:tcPr>
          <w:p w14:paraId="0DE71047" w14:textId="77777777" w:rsidR="00C4508F" w:rsidRPr="00852F53" w:rsidRDefault="00C4508F" w:rsidP="00852F53">
            <w:pPr>
              <w:spacing w:before="0" w:after="0" w:line="240" w:lineRule="auto"/>
              <w:rPr>
                <w:rFonts w:asciiTheme="minorHAnsi" w:eastAsia="Times New Roman" w:hAnsiTheme="minorHAnsi" w:cstheme="minorHAnsi"/>
                <w:b/>
                <w:bCs/>
                <w:sz w:val="20"/>
                <w:szCs w:val="20"/>
                <w:lang w:eastAsia="en-AU"/>
              </w:rPr>
            </w:pPr>
          </w:p>
        </w:tc>
        <w:tc>
          <w:tcPr>
            <w:tcW w:w="671" w:type="dxa"/>
            <w:shd w:val="clear" w:color="auto" w:fill="auto"/>
            <w:noWrap/>
            <w:vAlign w:val="center"/>
            <w:hideMark/>
          </w:tcPr>
          <w:p w14:paraId="746821CC"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772" w:type="dxa"/>
            <w:shd w:val="clear" w:color="auto" w:fill="auto"/>
            <w:noWrap/>
            <w:vAlign w:val="center"/>
            <w:hideMark/>
          </w:tcPr>
          <w:p w14:paraId="59E57D2E"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788" w:type="dxa"/>
            <w:shd w:val="clear" w:color="auto" w:fill="auto"/>
            <w:noWrap/>
            <w:vAlign w:val="center"/>
            <w:hideMark/>
          </w:tcPr>
          <w:p w14:paraId="5400211B"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708" w:type="dxa"/>
            <w:shd w:val="clear" w:color="auto" w:fill="auto"/>
            <w:noWrap/>
            <w:vAlign w:val="center"/>
            <w:hideMark/>
          </w:tcPr>
          <w:p w14:paraId="2402E905"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709" w:type="dxa"/>
            <w:shd w:val="clear" w:color="auto" w:fill="auto"/>
            <w:noWrap/>
            <w:vAlign w:val="center"/>
            <w:hideMark/>
          </w:tcPr>
          <w:p w14:paraId="1EB220FC"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709" w:type="dxa"/>
            <w:shd w:val="clear" w:color="auto" w:fill="auto"/>
            <w:noWrap/>
            <w:vAlign w:val="center"/>
            <w:hideMark/>
          </w:tcPr>
          <w:p w14:paraId="32A837EB"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709" w:type="dxa"/>
            <w:shd w:val="clear" w:color="auto" w:fill="auto"/>
            <w:noWrap/>
            <w:vAlign w:val="center"/>
            <w:hideMark/>
          </w:tcPr>
          <w:p w14:paraId="7A75FA13"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671" w:type="dxa"/>
            <w:shd w:val="clear" w:color="auto" w:fill="auto"/>
            <w:noWrap/>
            <w:vAlign w:val="center"/>
            <w:hideMark/>
          </w:tcPr>
          <w:p w14:paraId="1B07A497"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1417" w:type="dxa"/>
            <w:gridSpan w:val="2"/>
            <w:shd w:val="clear" w:color="auto" w:fill="C4724B"/>
            <w:noWrap/>
            <w:vAlign w:val="center"/>
            <w:hideMark/>
          </w:tcPr>
          <w:p w14:paraId="0F41E7BC" w14:textId="296979C0" w:rsidR="00C4508F" w:rsidRPr="000F25C5" w:rsidRDefault="00C4508F">
            <w:pPr>
              <w:spacing w:before="0" w:after="0" w:line="240" w:lineRule="auto"/>
              <w:rPr>
                <w:rFonts w:asciiTheme="minorHAnsi" w:eastAsia="Times New Roman" w:hAnsiTheme="minorHAnsi" w:cstheme="minorHAnsi"/>
                <w:color w:val="FFFFFF"/>
                <w:sz w:val="16"/>
                <w:szCs w:val="16"/>
                <w:lang w:eastAsia="en-AU"/>
              </w:rPr>
            </w:pPr>
            <w:r w:rsidRPr="000F25C5">
              <w:rPr>
                <w:rFonts w:asciiTheme="minorHAnsi" w:eastAsia="Times New Roman" w:hAnsiTheme="minorHAnsi" w:cstheme="minorHAnsi"/>
                <w:color w:val="FFFFFF"/>
                <w:sz w:val="16"/>
                <w:szCs w:val="16"/>
                <w:lang w:eastAsia="en-AU"/>
              </w:rPr>
              <w:t xml:space="preserve">Health Sector </w:t>
            </w:r>
            <w:r w:rsidR="00460C21" w:rsidRPr="000F25C5">
              <w:rPr>
                <w:rFonts w:asciiTheme="minorHAnsi" w:eastAsia="Times New Roman" w:hAnsiTheme="minorHAnsi" w:cstheme="minorHAnsi"/>
                <w:color w:val="FFFFFF"/>
                <w:sz w:val="16"/>
                <w:szCs w:val="16"/>
                <w:lang w:eastAsia="en-AU"/>
              </w:rPr>
              <w:t>S</w:t>
            </w:r>
            <w:r w:rsidRPr="000F25C5">
              <w:rPr>
                <w:rFonts w:asciiTheme="minorHAnsi" w:eastAsia="Times New Roman" w:hAnsiTheme="minorHAnsi" w:cstheme="minorHAnsi"/>
                <w:color w:val="FFFFFF"/>
                <w:sz w:val="16"/>
                <w:szCs w:val="16"/>
                <w:lang w:eastAsia="en-AU"/>
              </w:rPr>
              <w:t xml:space="preserve">upport </w:t>
            </w:r>
            <w:r w:rsidR="00460C21" w:rsidRPr="000F25C5">
              <w:rPr>
                <w:rFonts w:asciiTheme="minorHAnsi" w:eastAsia="Times New Roman" w:hAnsiTheme="minorHAnsi" w:cstheme="minorHAnsi"/>
                <w:color w:val="FFFFFF"/>
                <w:sz w:val="16"/>
                <w:szCs w:val="16"/>
                <w:lang w:eastAsia="en-AU"/>
              </w:rPr>
              <w:t>P</w:t>
            </w:r>
            <w:r w:rsidRPr="000F25C5">
              <w:rPr>
                <w:rFonts w:asciiTheme="minorHAnsi" w:eastAsia="Times New Roman" w:hAnsiTheme="minorHAnsi" w:cstheme="minorHAnsi"/>
                <w:color w:val="FFFFFF"/>
                <w:sz w:val="16"/>
                <w:szCs w:val="16"/>
                <w:lang w:eastAsia="en-AU"/>
              </w:rPr>
              <w:t>rogram</w:t>
            </w:r>
            <w:r w:rsidR="007A4137">
              <w:rPr>
                <w:rFonts w:asciiTheme="minorHAnsi" w:eastAsia="Times New Roman" w:hAnsiTheme="minorHAnsi" w:cstheme="minorHAnsi"/>
                <w:color w:val="FFFFFF"/>
                <w:sz w:val="16"/>
                <w:szCs w:val="16"/>
                <w:lang w:eastAsia="en-AU"/>
              </w:rPr>
              <w:t>—</w:t>
            </w:r>
            <w:r w:rsidR="00460C21" w:rsidRPr="000F25C5">
              <w:rPr>
                <w:rFonts w:asciiTheme="minorHAnsi" w:eastAsia="Times New Roman" w:hAnsiTheme="minorHAnsi" w:cstheme="minorHAnsi"/>
                <w:color w:val="FFFFFF"/>
                <w:sz w:val="16"/>
                <w:szCs w:val="16"/>
                <w:lang w:eastAsia="en-AU"/>
              </w:rPr>
              <w:t>P</w:t>
            </w:r>
            <w:r w:rsidRPr="000F25C5">
              <w:rPr>
                <w:rFonts w:asciiTheme="minorHAnsi" w:eastAsia="Times New Roman" w:hAnsiTheme="minorHAnsi" w:cstheme="minorHAnsi"/>
                <w:color w:val="FFFFFF"/>
                <w:sz w:val="16"/>
                <w:szCs w:val="16"/>
                <w:lang w:eastAsia="en-AU"/>
              </w:rPr>
              <w:t xml:space="preserve">hase 3 </w:t>
            </w:r>
            <w:r w:rsidR="007A4137">
              <w:rPr>
                <w:rFonts w:asciiTheme="minorHAnsi" w:eastAsia="Times New Roman" w:hAnsiTheme="minorHAnsi" w:cstheme="minorHAnsi"/>
                <w:color w:val="FFFFFF"/>
                <w:sz w:val="16"/>
                <w:szCs w:val="16"/>
                <w:lang w:eastAsia="en-AU"/>
              </w:rPr>
              <w:t>(</w:t>
            </w:r>
            <w:r w:rsidR="00927F62" w:rsidRPr="000F25C5">
              <w:rPr>
                <w:rFonts w:asciiTheme="minorHAnsi" w:eastAsia="Times New Roman" w:hAnsiTheme="minorHAnsi" w:cstheme="minorHAnsi"/>
                <w:color w:val="FFFFFF"/>
                <w:sz w:val="16"/>
                <w:szCs w:val="16"/>
                <w:lang w:eastAsia="en-AU"/>
              </w:rPr>
              <w:t>HSSP3)</w:t>
            </w:r>
          </w:p>
        </w:tc>
        <w:tc>
          <w:tcPr>
            <w:tcW w:w="1360" w:type="dxa"/>
            <w:shd w:val="clear" w:color="auto" w:fill="auto"/>
            <w:noWrap/>
            <w:vAlign w:val="bottom"/>
            <w:hideMark/>
          </w:tcPr>
          <w:p w14:paraId="6E63D795" w14:textId="77777777" w:rsidR="00C4508F" w:rsidRPr="00B44912" w:rsidRDefault="00C4508F">
            <w:pPr>
              <w:spacing w:before="0" w:after="0" w:line="240" w:lineRule="auto"/>
              <w:jc w:val="right"/>
              <w:rPr>
                <w:rFonts w:asciiTheme="minorHAnsi" w:eastAsia="Times New Roman" w:hAnsiTheme="minorHAnsi" w:cstheme="minorHAnsi"/>
                <w:b/>
                <w:bCs/>
                <w:sz w:val="18"/>
                <w:szCs w:val="18"/>
                <w:lang w:eastAsia="en-AU"/>
              </w:rPr>
            </w:pPr>
            <w:r w:rsidRPr="00B44912">
              <w:rPr>
                <w:rFonts w:asciiTheme="minorHAnsi" w:eastAsia="Times New Roman" w:hAnsiTheme="minorHAnsi" w:cstheme="minorHAnsi"/>
                <w:b/>
                <w:bCs/>
                <w:sz w:val="18"/>
                <w:szCs w:val="18"/>
                <w:lang w:eastAsia="en-AU"/>
              </w:rPr>
              <w:t xml:space="preserve">    35,722,694 </w:t>
            </w:r>
          </w:p>
        </w:tc>
      </w:tr>
      <w:tr w:rsidR="00C4508F" w:rsidRPr="000F25C5" w14:paraId="75212992" w14:textId="77777777" w:rsidTr="00126609">
        <w:trPr>
          <w:trHeight w:val="567"/>
        </w:trPr>
        <w:tc>
          <w:tcPr>
            <w:tcW w:w="1134" w:type="dxa"/>
            <w:vMerge w:val="restart"/>
            <w:shd w:val="clear" w:color="auto" w:fill="auto"/>
            <w:noWrap/>
            <w:vAlign w:val="center"/>
            <w:hideMark/>
          </w:tcPr>
          <w:p w14:paraId="7FA5ABB6" w14:textId="77777777" w:rsidR="00C4508F" w:rsidRPr="00852F53" w:rsidRDefault="00C4508F" w:rsidP="00852F53">
            <w:pPr>
              <w:spacing w:before="0" w:after="0" w:line="240" w:lineRule="auto"/>
              <w:rPr>
                <w:rFonts w:asciiTheme="minorHAnsi" w:eastAsia="Times New Roman" w:hAnsiTheme="minorHAnsi" w:cstheme="minorHAnsi"/>
                <w:b/>
                <w:bCs/>
                <w:sz w:val="20"/>
                <w:szCs w:val="20"/>
                <w:lang w:eastAsia="en-AU"/>
              </w:rPr>
            </w:pPr>
            <w:r w:rsidRPr="00852F53">
              <w:rPr>
                <w:rFonts w:asciiTheme="minorHAnsi" w:eastAsia="Times New Roman" w:hAnsiTheme="minorHAnsi" w:cstheme="minorHAnsi"/>
                <w:b/>
                <w:bCs/>
                <w:sz w:val="20"/>
                <w:szCs w:val="20"/>
                <w:lang w:eastAsia="en-AU"/>
              </w:rPr>
              <w:t>Tonga</w:t>
            </w:r>
          </w:p>
        </w:tc>
        <w:tc>
          <w:tcPr>
            <w:tcW w:w="671" w:type="dxa"/>
            <w:shd w:val="clear" w:color="auto" w:fill="auto"/>
            <w:noWrap/>
            <w:vAlign w:val="center"/>
            <w:hideMark/>
          </w:tcPr>
          <w:p w14:paraId="11B95404" w14:textId="77777777" w:rsidR="00C4508F" w:rsidRPr="000F25C5" w:rsidRDefault="00C4508F">
            <w:pPr>
              <w:spacing w:before="0" w:after="0" w:line="240" w:lineRule="auto"/>
              <w:rPr>
                <w:rFonts w:asciiTheme="minorHAnsi" w:eastAsia="Times New Roman" w:hAnsiTheme="minorHAnsi" w:cstheme="minorHAnsi"/>
                <w:b/>
                <w:bCs/>
                <w:lang w:eastAsia="en-AU"/>
              </w:rPr>
            </w:pPr>
          </w:p>
        </w:tc>
        <w:tc>
          <w:tcPr>
            <w:tcW w:w="5066" w:type="dxa"/>
            <w:gridSpan w:val="7"/>
            <w:shd w:val="clear" w:color="auto" w:fill="5CBBA5"/>
            <w:noWrap/>
            <w:vAlign w:val="center"/>
            <w:hideMark/>
          </w:tcPr>
          <w:p w14:paraId="50D71783" w14:textId="1130BF05" w:rsidR="00C4508F" w:rsidRPr="000F25C5" w:rsidRDefault="00C4508F">
            <w:pPr>
              <w:spacing w:before="0" w:after="0" w:line="240" w:lineRule="auto"/>
              <w:rPr>
                <w:rFonts w:asciiTheme="minorHAnsi" w:eastAsia="Times New Roman" w:hAnsiTheme="minorHAnsi" w:cstheme="minorHAnsi"/>
                <w:color w:val="FFFFFF"/>
                <w:sz w:val="16"/>
                <w:szCs w:val="16"/>
                <w:lang w:eastAsia="en-AU"/>
              </w:rPr>
            </w:pPr>
            <w:r w:rsidRPr="000F25C5">
              <w:rPr>
                <w:rFonts w:asciiTheme="minorHAnsi" w:eastAsia="Times New Roman" w:hAnsiTheme="minorHAnsi" w:cstheme="minorHAnsi"/>
                <w:color w:val="FFFFFF"/>
                <w:sz w:val="16"/>
                <w:szCs w:val="16"/>
                <w:lang w:eastAsia="en-AU"/>
              </w:rPr>
              <w:t>Tonga Health Systems Support Program</w:t>
            </w:r>
            <w:r w:rsidR="00460C21" w:rsidRPr="000F25C5">
              <w:rPr>
                <w:rFonts w:asciiTheme="minorHAnsi" w:eastAsia="Times New Roman" w:hAnsiTheme="minorHAnsi" w:cstheme="minorHAnsi"/>
                <w:color w:val="FFFFFF"/>
                <w:sz w:val="16"/>
                <w:szCs w:val="16"/>
                <w:lang w:eastAsia="en-AU"/>
              </w:rPr>
              <w:t>—P</w:t>
            </w:r>
            <w:r w:rsidRPr="000F25C5">
              <w:rPr>
                <w:rFonts w:asciiTheme="minorHAnsi" w:eastAsia="Times New Roman" w:hAnsiTheme="minorHAnsi" w:cstheme="minorHAnsi"/>
                <w:color w:val="FFFFFF"/>
                <w:sz w:val="16"/>
                <w:szCs w:val="16"/>
                <w:lang w:eastAsia="en-AU"/>
              </w:rPr>
              <w:t>hase 1</w:t>
            </w:r>
            <w:r w:rsidR="00460C21" w:rsidRPr="000F25C5">
              <w:rPr>
                <w:rFonts w:asciiTheme="minorHAnsi" w:eastAsia="Times New Roman" w:hAnsiTheme="minorHAnsi" w:cstheme="minorHAnsi"/>
                <w:color w:val="FFFFFF"/>
                <w:sz w:val="16"/>
                <w:szCs w:val="16"/>
                <w:lang w:eastAsia="en-AU"/>
              </w:rPr>
              <w:t xml:space="preserve"> </w:t>
            </w:r>
            <w:r w:rsidR="00927F62" w:rsidRPr="000F25C5">
              <w:rPr>
                <w:rFonts w:asciiTheme="minorHAnsi" w:eastAsia="Times New Roman" w:hAnsiTheme="minorHAnsi" w:cstheme="minorHAnsi"/>
                <w:color w:val="FFFFFF"/>
                <w:sz w:val="16"/>
                <w:szCs w:val="16"/>
                <w:lang w:eastAsia="en-AU"/>
              </w:rPr>
              <w:t>(THSSP1)</w:t>
            </w:r>
            <w:r w:rsidRPr="000F25C5">
              <w:rPr>
                <w:rFonts w:asciiTheme="minorHAnsi" w:eastAsia="Times New Roman" w:hAnsiTheme="minorHAnsi" w:cstheme="minorHAnsi"/>
                <w:color w:val="FFFFFF"/>
                <w:sz w:val="16"/>
                <w:szCs w:val="16"/>
                <w:lang w:eastAsia="en-AU"/>
              </w:rPr>
              <w:t> </w:t>
            </w:r>
          </w:p>
        </w:tc>
        <w:tc>
          <w:tcPr>
            <w:tcW w:w="746" w:type="dxa"/>
            <w:shd w:val="clear" w:color="auto" w:fill="auto"/>
            <w:noWrap/>
            <w:vAlign w:val="center"/>
            <w:hideMark/>
          </w:tcPr>
          <w:p w14:paraId="66ADE75C"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671" w:type="dxa"/>
            <w:shd w:val="clear" w:color="auto" w:fill="auto"/>
            <w:noWrap/>
            <w:vAlign w:val="bottom"/>
            <w:hideMark/>
          </w:tcPr>
          <w:p w14:paraId="3891AE68" w14:textId="77777777" w:rsidR="00C4508F" w:rsidRPr="000F25C5" w:rsidRDefault="00C4508F">
            <w:pPr>
              <w:spacing w:before="0" w:after="0" w:line="240" w:lineRule="auto"/>
              <w:rPr>
                <w:rFonts w:asciiTheme="minorHAnsi" w:eastAsia="Times New Roman" w:hAnsiTheme="minorHAnsi" w:cstheme="minorHAnsi"/>
                <w:sz w:val="20"/>
                <w:szCs w:val="20"/>
                <w:lang w:eastAsia="en-AU"/>
              </w:rPr>
            </w:pPr>
          </w:p>
        </w:tc>
        <w:tc>
          <w:tcPr>
            <w:tcW w:w="1360" w:type="dxa"/>
            <w:shd w:val="clear" w:color="auto" w:fill="auto"/>
            <w:noWrap/>
            <w:vAlign w:val="bottom"/>
            <w:hideMark/>
          </w:tcPr>
          <w:p w14:paraId="47DC9A88" w14:textId="77777777" w:rsidR="00C4508F" w:rsidRPr="00B44912" w:rsidRDefault="00C4508F">
            <w:pPr>
              <w:spacing w:before="0" w:after="0" w:line="240" w:lineRule="auto"/>
              <w:jc w:val="right"/>
              <w:rPr>
                <w:rFonts w:asciiTheme="minorHAnsi" w:eastAsia="Times New Roman" w:hAnsiTheme="minorHAnsi" w:cstheme="minorHAnsi"/>
                <w:b/>
                <w:bCs/>
                <w:sz w:val="18"/>
                <w:szCs w:val="18"/>
                <w:lang w:eastAsia="en-AU"/>
              </w:rPr>
            </w:pPr>
            <w:r w:rsidRPr="00B44912">
              <w:rPr>
                <w:rFonts w:asciiTheme="minorHAnsi" w:eastAsia="Times New Roman" w:hAnsiTheme="minorHAnsi" w:cstheme="minorHAnsi"/>
                <w:b/>
                <w:bCs/>
                <w:sz w:val="18"/>
                <w:szCs w:val="18"/>
                <w:lang w:eastAsia="en-AU"/>
              </w:rPr>
              <w:t xml:space="preserve">    10,076,421 </w:t>
            </w:r>
          </w:p>
        </w:tc>
      </w:tr>
      <w:tr w:rsidR="00DB5CD9" w:rsidRPr="000F25C5" w14:paraId="4EDB9C46" w14:textId="77777777" w:rsidTr="00126609">
        <w:trPr>
          <w:trHeight w:val="567"/>
        </w:trPr>
        <w:tc>
          <w:tcPr>
            <w:tcW w:w="1134" w:type="dxa"/>
            <w:vMerge/>
            <w:vAlign w:val="center"/>
            <w:hideMark/>
          </w:tcPr>
          <w:p w14:paraId="1444C1E6" w14:textId="77777777" w:rsidR="00DB5CD9" w:rsidRPr="00852F53" w:rsidRDefault="00DB5CD9" w:rsidP="00852F53">
            <w:pPr>
              <w:spacing w:before="0" w:after="0" w:line="240" w:lineRule="auto"/>
              <w:rPr>
                <w:rFonts w:asciiTheme="minorHAnsi" w:eastAsia="Times New Roman" w:hAnsiTheme="minorHAnsi" w:cstheme="minorHAnsi"/>
                <w:b/>
                <w:bCs/>
                <w:sz w:val="20"/>
                <w:szCs w:val="20"/>
                <w:lang w:eastAsia="en-AU"/>
              </w:rPr>
            </w:pPr>
          </w:p>
        </w:tc>
        <w:tc>
          <w:tcPr>
            <w:tcW w:w="671" w:type="dxa"/>
            <w:shd w:val="clear" w:color="auto" w:fill="auto"/>
            <w:noWrap/>
            <w:vAlign w:val="center"/>
            <w:hideMark/>
          </w:tcPr>
          <w:p w14:paraId="2CCF51C6" w14:textId="77777777" w:rsidR="00DB5CD9" w:rsidRPr="000F25C5" w:rsidRDefault="00DB5CD9">
            <w:pPr>
              <w:spacing w:before="0" w:after="0" w:line="240" w:lineRule="auto"/>
              <w:rPr>
                <w:rFonts w:asciiTheme="minorHAnsi" w:eastAsia="Times New Roman" w:hAnsiTheme="minorHAnsi" w:cstheme="minorHAnsi"/>
                <w:sz w:val="20"/>
                <w:szCs w:val="20"/>
                <w:lang w:eastAsia="en-AU"/>
              </w:rPr>
            </w:pPr>
          </w:p>
        </w:tc>
        <w:tc>
          <w:tcPr>
            <w:tcW w:w="772" w:type="dxa"/>
            <w:shd w:val="clear" w:color="auto" w:fill="auto"/>
            <w:noWrap/>
            <w:vAlign w:val="center"/>
            <w:hideMark/>
          </w:tcPr>
          <w:p w14:paraId="2880DBC4" w14:textId="77777777" w:rsidR="00DB5CD9" w:rsidRPr="000F25C5" w:rsidRDefault="00DB5CD9">
            <w:pPr>
              <w:spacing w:before="0" w:after="0" w:line="240" w:lineRule="auto"/>
              <w:rPr>
                <w:rFonts w:asciiTheme="minorHAnsi" w:eastAsia="Times New Roman" w:hAnsiTheme="minorHAnsi" w:cstheme="minorHAnsi"/>
                <w:sz w:val="20"/>
                <w:szCs w:val="20"/>
                <w:lang w:eastAsia="en-AU"/>
              </w:rPr>
            </w:pPr>
          </w:p>
        </w:tc>
        <w:tc>
          <w:tcPr>
            <w:tcW w:w="788" w:type="dxa"/>
            <w:shd w:val="clear" w:color="auto" w:fill="auto"/>
            <w:noWrap/>
            <w:vAlign w:val="center"/>
            <w:hideMark/>
          </w:tcPr>
          <w:p w14:paraId="727BC8F0" w14:textId="77777777" w:rsidR="00DB5CD9" w:rsidRPr="000F25C5" w:rsidRDefault="00DB5CD9">
            <w:pPr>
              <w:spacing w:before="0" w:after="0" w:line="240" w:lineRule="auto"/>
              <w:rPr>
                <w:rFonts w:asciiTheme="minorHAnsi" w:eastAsia="Times New Roman" w:hAnsiTheme="minorHAnsi" w:cstheme="minorHAnsi"/>
                <w:sz w:val="20"/>
                <w:szCs w:val="20"/>
                <w:lang w:eastAsia="en-AU"/>
              </w:rPr>
            </w:pPr>
          </w:p>
        </w:tc>
        <w:tc>
          <w:tcPr>
            <w:tcW w:w="708" w:type="dxa"/>
            <w:shd w:val="clear" w:color="auto" w:fill="auto"/>
            <w:noWrap/>
            <w:vAlign w:val="center"/>
            <w:hideMark/>
          </w:tcPr>
          <w:p w14:paraId="11D89E1F" w14:textId="77777777" w:rsidR="00DB5CD9" w:rsidRPr="000F25C5" w:rsidRDefault="00DB5CD9">
            <w:pPr>
              <w:spacing w:before="0" w:after="0" w:line="240" w:lineRule="auto"/>
              <w:rPr>
                <w:rFonts w:asciiTheme="minorHAnsi" w:eastAsia="Times New Roman" w:hAnsiTheme="minorHAnsi" w:cstheme="minorHAnsi"/>
                <w:sz w:val="20"/>
                <w:szCs w:val="20"/>
                <w:lang w:eastAsia="en-AU"/>
              </w:rPr>
            </w:pPr>
          </w:p>
        </w:tc>
        <w:tc>
          <w:tcPr>
            <w:tcW w:w="709" w:type="dxa"/>
            <w:shd w:val="clear" w:color="auto" w:fill="auto"/>
            <w:noWrap/>
            <w:vAlign w:val="center"/>
            <w:hideMark/>
          </w:tcPr>
          <w:p w14:paraId="3E36B359" w14:textId="77777777" w:rsidR="00DB5CD9" w:rsidRPr="000F25C5" w:rsidRDefault="00DB5CD9">
            <w:pPr>
              <w:spacing w:before="0" w:after="0" w:line="240" w:lineRule="auto"/>
              <w:rPr>
                <w:rFonts w:asciiTheme="minorHAnsi" w:eastAsia="Times New Roman" w:hAnsiTheme="minorHAnsi" w:cstheme="minorHAnsi"/>
                <w:sz w:val="20"/>
                <w:szCs w:val="20"/>
                <w:lang w:eastAsia="en-AU"/>
              </w:rPr>
            </w:pPr>
          </w:p>
        </w:tc>
        <w:tc>
          <w:tcPr>
            <w:tcW w:w="709" w:type="dxa"/>
            <w:shd w:val="clear" w:color="auto" w:fill="auto"/>
            <w:noWrap/>
            <w:vAlign w:val="center"/>
            <w:hideMark/>
          </w:tcPr>
          <w:p w14:paraId="538B3DFD" w14:textId="77777777" w:rsidR="00DB5CD9" w:rsidRPr="000F25C5" w:rsidRDefault="00DB5CD9">
            <w:pPr>
              <w:spacing w:before="0" w:after="0" w:line="240" w:lineRule="auto"/>
              <w:rPr>
                <w:rFonts w:asciiTheme="minorHAnsi" w:eastAsia="Times New Roman" w:hAnsiTheme="minorHAnsi" w:cstheme="minorHAnsi"/>
                <w:sz w:val="20"/>
                <w:szCs w:val="20"/>
                <w:lang w:eastAsia="en-AU"/>
              </w:rPr>
            </w:pPr>
          </w:p>
        </w:tc>
        <w:tc>
          <w:tcPr>
            <w:tcW w:w="2797" w:type="dxa"/>
            <w:gridSpan w:val="4"/>
            <w:shd w:val="clear" w:color="auto" w:fill="5CBBA5"/>
            <w:noWrap/>
            <w:vAlign w:val="center"/>
            <w:hideMark/>
          </w:tcPr>
          <w:p w14:paraId="4AB77E61" w14:textId="77777777" w:rsidR="00DB5CD9" w:rsidRPr="000F25C5" w:rsidRDefault="00DB5CD9" w:rsidP="00126609">
            <w:pPr>
              <w:spacing w:before="0" w:after="0" w:line="240" w:lineRule="auto"/>
              <w:rPr>
                <w:rFonts w:asciiTheme="minorHAnsi" w:eastAsia="Times New Roman" w:hAnsiTheme="minorHAnsi" w:cstheme="minorHAnsi"/>
                <w:color w:val="FFFFFF"/>
                <w:sz w:val="16"/>
                <w:szCs w:val="16"/>
                <w:lang w:eastAsia="en-AU"/>
              </w:rPr>
            </w:pPr>
            <w:r w:rsidRPr="000F25C5">
              <w:rPr>
                <w:rFonts w:asciiTheme="minorHAnsi" w:eastAsia="Times New Roman" w:hAnsiTheme="minorHAnsi" w:cstheme="minorHAnsi"/>
                <w:color w:val="FFFFFF"/>
                <w:sz w:val="16"/>
                <w:szCs w:val="16"/>
                <w:lang w:eastAsia="en-AU"/>
              </w:rPr>
              <w:t>Tonga Health Systems Support Program—Phase 2 (THSSP2)</w:t>
            </w:r>
          </w:p>
          <w:p w14:paraId="6EB9FE78" w14:textId="02F34C01" w:rsidR="00DB5CD9" w:rsidRPr="000F25C5" w:rsidRDefault="00DB5CD9">
            <w:pPr>
              <w:spacing w:before="0" w:after="0" w:line="240" w:lineRule="auto"/>
              <w:rPr>
                <w:rFonts w:asciiTheme="minorHAnsi" w:eastAsia="Times New Roman" w:hAnsiTheme="minorHAnsi" w:cstheme="minorHAnsi"/>
                <w:color w:val="FFFFFF"/>
                <w:sz w:val="16"/>
                <w:szCs w:val="16"/>
                <w:lang w:eastAsia="en-AU"/>
              </w:rPr>
            </w:pPr>
            <w:r w:rsidRPr="000F25C5">
              <w:rPr>
                <w:rFonts w:asciiTheme="minorHAnsi" w:eastAsia="Times New Roman" w:hAnsiTheme="minorHAnsi" w:cstheme="minorHAnsi"/>
                <w:color w:val="FFFFFF"/>
                <w:sz w:val="16"/>
                <w:szCs w:val="16"/>
                <w:lang w:eastAsia="en-AU"/>
              </w:rPr>
              <w:t> </w:t>
            </w:r>
          </w:p>
        </w:tc>
        <w:tc>
          <w:tcPr>
            <w:tcW w:w="1360" w:type="dxa"/>
            <w:shd w:val="clear" w:color="auto" w:fill="auto"/>
            <w:noWrap/>
            <w:vAlign w:val="bottom"/>
            <w:hideMark/>
          </w:tcPr>
          <w:p w14:paraId="706431E9" w14:textId="77777777" w:rsidR="00DB5CD9" w:rsidRPr="00B44912" w:rsidRDefault="00DB5CD9">
            <w:pPr>
              <w:spacing w:before="0" w:after="0" w:line="240" w:lineRule="auto"/>
              <w:jc w:val="right"/>
              <w:rPr>
                <w:rFonts w:asciiTheme="minorHAnsi" w:eastAsia="Times New Roman" w:hAnsiTheme="minorHAnsi" w:cstheme="minorHAnsi"/>
                <w:b/>
                <w:bCs/>
                <w:sz w:val="18"/>
                <w:szCs w:val="18"/>
                <w:lang w:eastAsia="en-AU"/>
              </w:rPr>
            </w:pPr>
            <w:r w:rsidRPr="00B44912">
              <w:rPr>
                <w:rFonts w:asciiTheme="minorHAnsi" w:eastAsia="Times New Roman" w:hAnsiTheme="minorHAnsi" w:cstheme="minorHAnsi"/>
                <w:b/>
                <w:bCs/>
                <w:sz w:val="18"/>
                <w:szCs w:val="18"/>
                <w:lang w:eastAsia="en-AU"/>
              </w:rPr>
              <w:t xml:space="preserve">      8,063,942 </w:t>
            </w:r>
          </w:p>
        </w:tc>
      </w:tr>
      <w:tr w:rsidR="00DB5CD9" w:rsidRPr="000F25C5" w14:paraId="61BE65A8" w14:textId="77777777" w:rsidTr="00126609">
        <w:trPr>
          <w:trHeight w:val="567"/>
        </w:trPr>
        <w:tc>
          <w:tcPr>
            <w:tcW w:w="1134" w:type="dxa"/>
            <w:shd w:val="clear" w:color="auto" w:fill="auto"/>
            <w:noWrap/>
            <w:vAlign w:val="center"/>
            <w:hideMark/>
          </w:tcPr>
          <w:p w14:paraId="5A07012B" w14:textId="77777777" w:rsidR="00DB5CD9" w:rsidRPr="00852F53" w:rsidRDefault="00DB5CD9" w:rsidP="00852F53">
            <w:pPr>
              <w:spacing w:before="0" w:after="0" w:line="240" w:lineRule="auto"/>
              <w:rPr>
                <w:rFonts w:asciiTheme="minorHAnsi" w:eastAsia="Times New Roman" w:hAnsiTheme="minorHAnsi" w:cstheme="minorHAnsi"/>
                <w:b/>
                <w:bCs/>
                <w:sz w:val="20"/>
                <w:szCs w:val="20"/>
                <w:lang w:eastAsia="en-AU"/>
              </w:rPr>
            </w:pPr>
            <w:r w:rsidRPr="00852F53">
              <w:rPr>
                <w:rFonts w:asciiTheme="minorHAnsi" w:eastAsia="Times New Roman" w:hAnsiTheme="minorHAnsi" w:cstheme="minorHAnsi"/>
                <w:b/>
                <w:bCs/>
                <w:sz w:val="20"/>
                <w:szCs w:val="20"/>
                <w:lang w:eastAsia="en-AU"/>
              </w:rPr>
              <w:t>Vanuatu</w:t>
            </w:r>
          </w:p>
        </w:tc>
        <w:tc>
          <w:tcPr>
            <w:tcW w:w="671" w:type="dxa"/>
            <w:shd w:val="clear" w:color="auto" w:fill="auto"/>
            <w:noWrap/>
            <w:vAlign w:val="center"/>
            <w:hideMark/>
          </w:tcPr>
          <w:p w14:paraId="59C4C35C" w14:textId="77777777" w:rsidR="00DB5CD9" w:rsidRPr="000F25C5" w:rsidRDefault="00DB5CD9">
            <w:pPr>
              <w:spacing w:before="0" w:after="0" w:line="240" w:lineRule="auto"/>
              <w:rPr>
                <w:rFonts w:asciiTheme="minorHAnsi" w:eastAsia="Times New Roman" w:hAnsiTheme="minorHAnsi" w:cstheme="minorHAnsi"/>
                <w:b/>
                <w:bCs/>
                <w:lang w:eastAsia="en-AU"/>
              </w:rPr>
            </w:pPr>
          </w:p>
        </w:tc>
        <w:tc>
          <w:tcPr>
            <w:tcW w:w="772" w:type="dxa"/>
            <w:shd w:val="clear" w:color="auto" w:fill="auto"/>
            <w:noWrap/>
            <w:vAlign w:val="center"/>
            <w:hideMark/>
          </w:tcPr>
          <w:p w14:paraId="6C877A1C" w14:textId="77777777" w:rsidR="00DB5CD9" w:rsidRPr="000F25C5" w:rsidRDefault="00DB5CD9">
            <w:pPr>
              <w:spacing w:before="0" w:after="0" w:line="240" w:lineRule="auto"/>
              <w:rPr>
                <w:rFonts w:asciiTheme="minorHAnsi" w:eastAsia="Times New Roman" w:hAnsiTheme="minorHAnsi" w:cstheme="minorHAnsi"/>
                <w:sz w:val="20"/>
                <w:szCs w:val="20"/>
                <w:lang w:eastAsia="en-AU"/>
              </w:rPr>
            </w:pPr>
          </w:p>
        </w:tc>
        <w:tc>
          <w:tcPr>
            <w:tcW w:w="5711" w:type="dxa"/>
            <w:gridSpan w:val="8"/>
            <w:shd w:val="clear" w:color="auto" w:fill="C4724B"/>
            <w:noWrap/>
            <w:vAlign w:val="center"/>
            <w:hideMark/>
          </w:tcPr>
          <w:p w14:paraId="0E449D3F" w14:textId="77777777" w:rsidR="00DB5CD9" w:rsidRPr="000F25C5" w:rsidRDefault="00DB5CD9" w:rsidP="00126609">
            <w:pPr>
              <w:spacing w:before="0" w:after="0" w:line="240" w:lineRule="auto"/>
              <w:rPr>
                <w:rFonts w:asciiTheme="minorHAnsi" w:eastAsia="Times New Roman" w:hAnsiTheme="minorHAnsi" w:cstheme="minorHAnsi"/>
                <w:color w:val="FFFFFF"/>
                <w:sz w:val="16"/>
                <w:szCs w:val="16"/>
                <w:lang w:eastAsia="en-AU"/>
              </w:rPr>
            </w:pPr>
            <w:r w:rsidRPr="000F25C5">
              <w:rPr>
                <w:rFonts w:asciiTheme="minorHAnsi" w:eastAsia="Times New Roman" w:hAnsiTheme="minorHAnsi" w:cstheme="minorHAnsi"/>
                <w:color w:val="FFFFFF"/>
                <w:sz w:val="16"/>
                <w:szCs w:val="16"/>
                <w:lang w:eastAsia="en-AU"/>
              </w:rPr>
              <w:t>Vanuatu Health Sector Support 2010–19</w:t>
            </w:r>
          </w:p>
          <w:p w14:paraId="3BE72EB3" w14:textId="76B1638A" w:rsidR="00DB5CD9" w:rsidRPr="000F25C5" w:rsidRDefault="00DB5CD9">
            <w:pPr>
              <w:spacing w:before="0" w:after="0" w:line="240" w:lineRule="auto"/>
              <w:rPr>
                <w:rFonts w:asciiTheme="minorHAnsi" w:eastAsia="Times New Roman" w:hAnsiTheme="minorHAnsi" w:cstheme="minorHAnsi"/>
                <w:color w:val="FFFFFF"/>
                <w:sz w:val="16"/>
                <w:szCs w:val="16"/>
                <w:lang w:eastAsia="en-AU"/>
              </w:rPr>
            </w:pPr>
            <w:r w:rsidRPr="000F25C5">
              <w:rPr>
                <w:rFonts w:asciiTheme="minorHAnsi" w:eastAsia="Times New Roman" w:hAnsiTheme="minorHAnsi" w:cstheme="minorHAnsi"/>
                <w:color w:val="FFFFFF"/>
                <w:sz w:val="16"/>
                <w:szCs w:val="16"/>
                <w:lang w:eastAsia="en-AU"/>
              </w:rPr>
              <w:t> </w:t>
            </w:r>
          </w:p>
        </w:tc>
        <w:tc>
          <w:tcPr>
            <w:tcW w:w="1360" w:type="dxa"/>
            <w:shd w:val="clear" w:color="auto" w:fill="auto"/>
            <w:noWrap/>
            <w:vAlign w:val="bottom"/>
            <w:hideMark/>
          </w:tcPr>
          <w:p w14:paraId="2EF75681" w14:textId="77777777" w:rsidR="00DB5CD9" w:rsidRPr="00B44912" w:rsidRDefault="00DB5CD9">
            <w:pPr>
              <w:spacing w:before="0" w:after="0" w:line="240" w:lineRule="auto"/>
              <w:jc w:val="right"/>
              <w:rPr>
                <w:rFonts w:asciiTheme="minorHAnsi" w:eastAsia="Times New Roman" w:hAnsiTheme="minorHAnsi" w:cstheme="minorHAnsi"/>
                <w:b/>
                <w:bCs/>
                <w:sz w:val="18"/>
                <w:szCs w:val="18"/>
                <w:lang w:eastAsia="en-AU"/>
              </w:rPr>
            </w:pPr>
            <w:r w:rsidRPr="00B44912">
              <w:rPr>
                <w:rFonts w:asciiTheme="minorHAnsi" w:eastAsia="Times New Roman" w:hAnsiTheme="minorHAnsi" w:cstheme="minorHAnsi"/>
                <w:b/>
                <w:bCs/>
                <w:sz w:val="18"/>
                <w:szCs w:val="18"/>
                <w:lang w:eastAsia="en-AU"/>
              </w:rPr>
              <w:t xml:space="preserve">    39,873,795 </w:t>
            </w:r>
          </w:p>
        </w:tc>
      </w:tr>
    </w:tbl>
    <w:p w14:paraId="3136134B" w14:textId="77777777" w:rsidR="00953B94" w:rsidRDefault="00953B94" w:rsidP="00953B94"/>
    <w:p w14:paraId="53C366F5" w14:textId="0D2F6C46" w:rsidR="009C19BE" w:rsidRDefault="00B13A88" w:rsidP="00953B94">
      <w:r w:rsidRPr="00953B94">
        <w:t>Most</w:t>
      </w:r>
      <w:r w:rsidR="009C19BE">
        <w:t xml:space="preserve"> </w:t>
      </w:r>
      <w:r w:rsidR="00FE7EDC" w:rsidRPr="00953B94">
        <w:t xml:space="preserve">major programs </w:t>
      </w:r>
      <w:r w:rsidR="00E61B93" w:rsidRPr="00953B94">
        <w:t xml:space="preserve">expended funds through </w:t>
      </w:r>
      <w:r w:rsidR="00B20C0D" w:rsidRPr="00953B94">
        <w:t xml:space="preserve">a </w:t>
      </w:r>
      <w:r w:rsidRPr="00953B94">
        <w:t xml:space="preserve">combination of </w:t>
      </w:r>
      <w:r w:rsidR="00FE7EDC" w:rsidRPr="00953B94">
        <w:t>modalities</w:t>
      </w:r>
      <w:r w:rsidR="009C19BE">
        <w:t>:</w:t>
      </w:r>
    </w:p>
    <w:p w14:paraId="082F42A0" w14:textId="3BA2C8D2" w:rsidR="009C19BE" w:rsidRPr="00571520" w:rsidRDefault="009C19BE" w:rsidP="009C19BE">
      <w:pPr>
        <w:pStyle w:val="ListBullet"/>
      </w:pPr>
      <w:r w:rsidRPr="00571520">
        <w:t>B</w:t>
      </w:r>
      <w:r w:rsidR="00FE7EDC" w:rsidRPr="00571520">
        <w:t>udget support, or a variation</w:t>
      </w:r>
      <w:r w:rsidR="00C4508F" w:rsidRPr="00571520">
        <w:t xml:space="preserve"> of budget support</w:t>
      </w:r>
      <w:r w:rsidR="00B13A88" w:rsidRPr="00571520">
        <w:t xml:space="preserve">, </w:t>
      </w:r>
      <w:r w:rsidRPr="00571520">
        <w:t>provid</w:t>
      </w:r>
      <w:r w:rsidR="00571520">
        <w:t>ing</w:t>
      </w:r>
      <w:r w:rsidRPr="00571520">
        <w:t xml:space="preserve"> </w:t>
      </w:r>
      <w:r w:rsidR="00FE7EDC" w:rsidRPr="00571520">
        <w:t xml:space="preserve">funding direct to </w:t>
      </w:r>
      <w:r w:rsidR="007A4137">
        <w:br/>
      </w:r>
      <w:r w:rsidR="002D70DD" w:rsidRPr="00571520">
        <w:t>P</w:t>
      </w:r>
      <w:r w:rsidR="00FE7EDC" w:rsidRPr="00571520">
        <w:t>acific government</w:t>
      </w:r>
      <w:r w:rsidR="00173494" w:rsidRPr="00571520">
        <w:t>s</w:t>
      </w:r>
      <w:r w:rsidR="00571520">
        <w:t>,</w:t>
      </w:r>
      <w:r w:rsidR="00FE7EDC" w:rsidRPr="00571520">
        <w:t xml:space="preserve"> </w:t>
      </w:r>
      <w:r w:rsidR="00173494" w:rsidRPr="00571520">
        <w:t xml:space="preserve">was </w:t>
      </w:r>
      <w:r w:rsidR="00660362" w:rsidRPr="00571520">
        <w:t>used</w:t>
      </w:r>
      <w:r w:rsidR="000D21D1" w:rsidRPr="00571520">
        <w:t xml:space="preserve"> in most co</w:t>
      </w:r>
      <w:r w:rsidR="00971F0E" w:rsidRPr="00571520">
        <w:t>untries</w:t>
      </w:r>
      <w:r w:rsidRPr="00571520">
        <w:t>.</w:t>
      </w:r>
    </w:p>
    <w:p w14:paraId="59019253" w14:textId="6A94A923" w:rsidR="009C19BE" w:rsidRPr="00C64A18" w:rsidRDefault="009C19BE" w:rsidP="009C19BE">
      <w:pPr>
        <w:pStyle w:val="ListBullet"/>
      </w:pPr>
      <w:r>
        <w:t>P</w:t>
      </w:r>
      <w:r w:rsidR="00FE7EDC" w:rsidRPr="00953B94">
        <w:t xml:space="preserve">roject/program funding to a </w:t>
      </w:r>
      <w:r w:rsidR="00B13A88" w:rsidRPr="00953B94">
        <w:t>commercial contractor</w:t>
      </w:r>
      <w:r w:rsidR="00173494" w:rsidRPr="00953B94">
        <w:t xml:space="preserve"> was the main modality used in </w:t>
      </w:r>
      <w:r w:rsidR="007A4137">
        <w:br/>
      </w:r>
      <w:r w:rsidR="00124377" w:rsidRPr="00953B94">
        <w:t>Fiji’s</w:t>
      </w:r>
      <w:r w:rsidR="00173494" w:rsidRPr="00953B94">
        <w:t xml:space="preserve"> programs, but </w:t>
      </w:r>
      <w:r w:rsidR="007C2013">
        <w:t xml:space="preserve">was </w:t>
      </w:r>
      <w:r w:rsidR="00173494" w:rsidRPr="00953B94">
        <w:t xml:space="preserve">also by other </w:t>
      </w:r>
      <w:r w:rsidR="002D70DD" w:rsidRPr="00953B94">
        <w:t xml:space="preserve">major country </w:t>
      </w:r>
      <w:r w:rsidR="00173494" w:rsidRPr="00953B94">
        <w:t xml:space="preserve">programs for </w:t>
      </w:r>
      <w:r w:rsidR="00460C21">
        <w:t>various</w:t>
      </w:r>
      <w:r w:rsidR="00173494" w:rsidRPr="00953B94">
        <w:t xml:space="preserve"> purposes</w:t>
      </w:r>
      <w:r w:rsidR="00460C21">
        <w:t>,</w:t>
      </w:r>
      <w:r w:rsidR="00971F0E" w:rsidRPr="00953B94">
        <w:t xml:space="preserve"> including technical assistance</w:t>
      </w:r>
      <w:r w:rsidR="00AA1664">
        <w:t xml:space="preserve">. </w:t>
      </w:r>
      <w:r w:rsidR="00B4051C" w:rsidRPr="00953B94">
        <w:t xml:space="preserve">Not </w:t>
      </w:r>
      <w:r w:rsidR="00B4051C" w:rsidRPr="00C64A18">
        <w:t xml:space="preserve">surprisingly, </w:t>
      </w:r>
      <w:r w:rsidR="000D21D1" w:rsidRPr="00C64A18">
        <w:t>contractors were</w:t>
      </w:r>
      <w:r w:rsidR="00E61B93" w:rsidRPr="00C64A18">
        <w:t xml:space="preserve"> the second most common partner in most countries </w:t>
      </w:r>
      <w:r w:rsidR="00460C21" w:rsidRPr="00C64A18">
        <w:t>(F</w:t>
      </w:r>
      <w:r w:rsidR="00E61B93" w:rsidRPr="00C64A18">
        <w:t>igure 1</w:t>
      </w:r>
      <w:r w:rsidR="00BA0E48" w:rsidRPr="00C64A18">
        <w:t>3</w:t>
      </w:r>
      <w:r w:rsidR="00460C21" w:rsidRPr="00C64A18">
        <w:t>)</w:t>
      </w:r>
      <w:r w:rsidR="00AA1664" w:rsidRPr="00C64A18">
        <w:t xml:space="preserve">. </w:t>
      </w:r>
    </w:p>
    <w:p w14:paraId="61648D00" w14:textId="1E1508CE" w:rsidR="00E61B93" w:rsidRPr="00953B94" w:rsidRDefault="00AD5917" w:rsidP="00AD5917">
      <w:pPr>
        <w:pStyle w:val="ListBullet"/>
      </w:pPr>
      <w:r w:rsidRPr="00C64A18">
        <w:t>Funding to m</w:t>
      </w:r>
      <w:r w:rsidR="00B13A88" w:rsidRPr="00C64A18">
        <w:t xml:space="preserve">ultilateral development </w:t>
      </w:r>
      <w:r w:rsidR="00460C21" w:rsidRPr="00C64A18">
        <w:t>organisat</w:t>
      </w:r>
      <w:r w:rsidR="009C19BE" w:rsidRPr="00C64A18">
        <w:t>ion</w:t>
      </w:r>
      <w:r w:rsidRPr="00C64A18">
        <w:t>s</w:t>
      </w:r>
      <w:r w:rsidR="00571520" w:rsidRPr="00C64A18">
        <w:t xml:space="preserve"> </w:t>
      </w:r>
      <w:r w:rsidR="00173494" w:rsidRPr="00C64A18">
        <w:t>for programs</w:t>
      </w:r>
      <w:r w:rsidR="00460C21" w:rsidRPr="00C64A18">
        <w:t xml:space="preserve">, </w:t>
      </w:r>
      <w:r w:rsidR="00173494" w:rsidRPr="00C64A18">
        <w:t>projects</w:t>
      </w:r>
      <w:r w:rsidR="00460C21" w:rsidRPr="00C64A18">
        <w:t xml:space="preserve"> and </w:t>
      </w:r>
      <w:r w:rsidR="00173494" w:rsidRPr="00C64A18">
        <w:t xml:space="preserve">technical </w:t>
      </w:r>
      <w:r w:rsidR="00B20C0D" w:rsidRPr="00C64A18">
        <w:t>assistance was common across</w:t>
      </w:r>
      <w:r w:rsidR="00B20C0D" w:rsidRPr="00953B94">
        <w:t xml:space="preserve"> all programs</w:t>
      </w:r>
      <w:r w:rsidR="00971F0E" w:rsidRPr="00953B94">
        <w:t xml:space="preserve">, although </w:t>
      </w:r>
      <w:r w:rsidR="00E61B93" w:rsidRPr="00953B94">
        <w:t>relatively small</w:t>
      </w:r>
      <w:r w:rsidR="00AA1664">
        <w:t xml:space="preserve">. </w:t>
      </w:r>
      <w:r w:rsidR="00971F0E" w:rsidRPr="00953B94">
        <w:t xml:space="preserve">Multilateral development </w:t>
      </w:r>
      <w:r w:rsidR="00460C21">
        <w:t>organisations</w:t>
      </w:r>
      <w:r w:rsidR="00460C21" w:rsidRPr="00953B94">
        <w:t xml:space="preserve"> </w:t>
      </w:r>
      <w:r w:rsidR="00B20C0D" w:rsidRPr="00953B94">
        <w:t>represent</w:t>
      </w:r>
      <w:r w:rsidR="00971F0E" w:rsidRPr="00953B94">
        <w:t xml:space="preserve">ed </w:t>
      </w:r>
      <w:r w:rsidR="00B20C0D" w:rsidRPr="00953B94">
        <w:t xml:space="preserve">about </w:t>
      </w:r>
      <w:r w:rsidR="00EF6D11" w:rsidRPr="00953B94">
        <w:t>9</w:t>
      </w:r>
      <w:r w:rsidR="00B20C0D" w:rsidRPr="00953B94">
        <w:t xml:space="preserve"> per cent of total funding, with WHO the </w:t>
      </w:r>
      <w:r w:rsidR="007A4137">
        <w:br/>
      </w:r>
      <w:r w:rsidR="00B20C0D" w:rsidRPr="00953B94">
        <w:t>major recipient.</w:t>
      </w:r>
    </w:p>
    <w:p w14:paraId="52B5FC26" w14:textId="4E9BE47E" w:rsidR="00B13A88" w:rsidRPr="00B4051C" w:rsidRDefault="00E61B93" w:rsidP="00B4051C">
      <w:pPr>
        <w:rPr>
          <w:rFonts w:cs="Arial"/>
        </w:rPr>
      </w:pPr>
      <w:r w:rsidRPr="00E61B93">
        <w:rPr>
          <w:rFonts w:cs="Arial"/>
        </w:rPr>
        <w:t xml:space="preserve">The number of partners </w:t>
      </w:r>
      <w:r w:rsidR="00DD10B5">
        <w:rPr>
          <w:rFonts w:cs="Arial"/>
        </w:rPr>
        <w:t>ranged</w:t>
      </w:r>
      <w:r w:rsidRPr="00E61B93">
        <w:rPr>
          <w:rFonts w:cs="Arial"/>
        </w:rPr>
        <w:t xml:space="preserve"> from only two (other than government) for the Nauru Health Sector Program to 42 for the Vanuatu Health Program </w:t>
      </w:r>
      <w:r w:rsidRPr="00F00695">
        <w:rPr>
          <w:rFonts w:cs="Arial"/>
        </w:rPr>
        <w:t>(A</w:t>
      </w:r>
      <w:r w:rsidR="00F00695">
        <w:rPr>
          <w:rFonts w:cs="Arial"/>
        </w:rPr>
        <w:t>nnex</w:t>
      </w:r>
      <w:r w:rsidR="00460C21" w:rsidRPr="00F00695">
        <w:rPr>
          <w:rFonts w:cs="Arial"/>
        </w:rPr>
        <w:t xml:space="preserve"> </w:t>
      </w:r>
      <w:r w:rsidR="00F00695" w:rsidRPr="0062181D">
        <w:rPr>
          <w:rFonts w:cs="Arial"/>
        </w:rPr>
        <w:t>1</w:t>
      </w:r>
      <w:r w:rsidR="00460C21" w:rsidRPr="00F00695">
        <w:rPr>
          <w:rFonts w:cs="Arial"/>
        </w:rPr>
        <w:t>,</w:t>
      </w:r>
      <w:r w:rsidRPr="00F00695">
        <w:rPr>
          <w:rFonts w:cs="Arial"/>
        </w:rPr>
        <w:t xml:space="preserve"> Table 6).</w:t>
      </w:r>
    </w:p>
    <w:p w14:paraId="7BAF9C05" w14:textId="48F0F0D4" w:rsidR="004355AC" w:rsidRDefault="00CA7156" w:rsidP="00BF5670">
      <w:pPr>
        <w:pStyle w:val="Caption"/>
      </w:pPr>
      <w:bookmarkStart w:id="192" w:name="_Toc35433448"/>
      <w:r>
        <w:t xml:space="preserve">Figure </w:t>
      </w:r>
      <w:r w:rsidR="00033270">
        <w:fldChar w:fldCharType="begin"/>
      </w:r>
      <w:r w:rsidR="00033270">
        <w:instrText xml:space="preserve"> SEQ Figure \* ARABIC </w:instrText>
      </w:r>
      <w:r w:rsidR="00033270">
        <w:fldChar w:fldCharType="separate"/>
      </w:r>
      <w:r w:rsidR="00522C0F">
        <w:rPr>
          <w:noProof/>
        </w:rPr>
        <w:t>13</w:t>
      </w:r>
      <w:r w:rsidR="00033270">
        <w:rPr>
          <w:noProof/>
        </w:rPr>
        <w:fldChar w:fldCharType="end"/>
      </w:r>
      <w:r>
        <w:t>: Percentage of f</w:t>
      </w:r>
      <w:r w:rsidRPr="00E3540B">
        <w:t xml:space="preserve">unding </w:t>
      </w:r>
      <w:r w:rsidRPr="004355AC">
        <w:t xml:space="preserve">flows </w:t>
      </w:r>
      <w:r>
        <w:t xml:space="preserve">by </w:t>
      </w:r>
      <w:r w:rsidRPr="00E3540B">
        <w:t>partner</w:t>
      </w:r>
      <w:r>
        <w:t xml:space="preserve"> type</w:t>
      </w:r>
      <w:r w:rsidRPr="00E3540B">
        <w:t xml:space="preserve">, </w:t>
      </w:r>
      <w:r>
        <w:t xml:space="preserve">by country, for the </w:t>
      </w:r>
      <w:r w:rsidRPr="00E3540B">
        <w:t>15 selected country</w:t>
      </w:r>
      <w:r w:rsidR="000245F5">
        <w:t>-</w:t>
      </w:r>
      <w:r w:rsidRPr="00E3540B">
        <w:t xml:space="preserve">level health </w:t>
      </w:r>
      <w:r>
        <w:t>programs</w:t>
      </w:r>
      <w:bookmarkEnd w:id="192"/>
    </w:p>
    <w:p w14:paraId="3C7F3D76" w14:textId="251397B4" w:rsidR="00B13A88" w:rsidRDefault="003B01C2" w:rsidP="00BF5670">
      <w:pPr>
        <w:pStyle w:val="Caption"/>
      </w:pPr>
      <w:r>
        <w:rPr>
          <w:noProof/>
          <w:lang w:eastAsia="en-AU"/>
        </w:rPr>
        <w:drawing>
          <wp:inline distT="0" distB="0" distL="0" distR="0" wp14:anchorId="072EE10E" wp14:editId="3C630D41">
            <wp:extent cx="6120130" cy="2749550"/>
            <wp:effectExtent l="0" t="0" r="1270" b="6350"/>
            <wp:docPr id="42" name="Picture 42" descr="This bar chart shows the percentage of funding flows for each of the seven countries by partner type. The partners are Pacific government, contractors, multilaterals, Australian NGOs, other NGOs and universities. It does this for the 15 selected country-level health programs. The figure shows that the percentage of funding flows to Pacific governments was 76 per cent or more in Nauru, Solomon Islands, Samoa and Tonga, and 35 per cent and 37 per cent respectively in Kiribati and Vanuatu. Funding flows to contractors, multilaterals and others comprise the remaining funding flows in Kiribati and Vanuatu. In contrast, in Fiji, 91 per cent of funding flows were to contr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6419 Fig13_fa.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130" cy="2749550"/>
                    </a:xfrm>
                    <a:prstGeom prst="rect">
                      <a:avLst/>
                    </a:prstGeom>
                  </pic:spPr>
                </pic:pic>
              </a:graphicData>
            </a:graphic>
          </wp:inline>
        </w:drawing>
      </w:r>
    </w:p>
    <w:p w14:paraId="0032DA98" w14:textId="3E774942" w:rsidR="000239AD" w:rsidRPr="001D3715" w:rsidRDefault="000239AD" w:rsidP="000239AD">
      <w:pPr>
        <w:pStyle w:val="Source"/>
        <w:rPr>
          <w:i w:val="0"/>
          <w:iCs/>
        </w:rPr>
      </w:pPr>
      <w:r w:rsidRPr="001D3715">
        <w:rPr>
          <w:i w:val="0"/>
          <w:iCs/>
        </w:rPr>
        <w:t>Source:</w:t>
      </w:r>
      <w:r w:rsidR="001D3715" w:rsidRPr="001D3715">
        <w:rPr>
          <w:i w:val="0"/>
          <w:iCs/>
        </w:rPr>
        <w:t xml:space="preserve"> DFAT.</w:t>
      </w:r>
    </w:p>
    <w:p w14:paraId="297A32E1" w14:textId="4B2E7C03" w:rsidR="009C19BE" w:rsidRDefault="00445F42" w:rsidP="00971F0E">
      <w:pPr>
        <w:rPr>
          <w:rFonts w:cs="Arial"/>
        </w:rPr>
      </w:pPr>
      <w:r w:rsidRPr="00445F42">
        <w:rPr>
          <w:rFonts w:cs="Arial"/>
        </w:rPr>
        <w:t xml:space="preserve">The evaluation found it </w:t>
      </w:r>
      <w:r w:rsidR="00AD5917">
        <w:rPr>
          <w:rFonts w:cs="Arial"/>
        </w:rPr>
        <w:t xml:space="preserve">challenging </w:t>
      </w:r>
      <w:r w:rsidRPr="00445F42">
        <w:rPr>
          <w:rFonts w:cs="Arial"/>
        </w:rPr>
        <w:t>to quantify expenditure on technical assistance</w:t>
      </w:r>
      <w:r w:rsidR="00BE36FC">
        <w:rPr>
          <w:rFonts w:cs="Arial"/>
        </w:rPr>
        <w:t>,</w:t>
      </w:r>
      <w:r w:rsidRPr="00445F42">
        <w:rPr>
          <w:rFonts w:cs="Arial"/>
        </w:rPr>
        <w:t xml:space="preserve"> but it was estimated that 20</w:t>
      </w:r>
      <w:r w:rsidR="00460C21">
        <w:rPr>
          <w:rFonts w:cs="Arial"/>
        </w:rPr>
        <w:t xml:space="preserve"> to </w:t>
      </w:r>
      <w:r w:rsidRPr="00445F42">
        <w:rPr>
          <w:rFonts w:cs="Arial"/>
        </w:rPr>
        <w:t>25 per cent of funds were expended on this in the later part of the evaluation period</w:t>
      </w:r>
      <w:r w:rsidR="001D3715">
        <w:rPr>
          <w:rFonts w:cs="Arial"/>
        </w:rPr>
        <w:t>.</w:t>
      </w:r>
      <w:r w:rsidR="006A720E">
        <w:rPr>
          <w:rStyle w:val="FootnoteReference"/>
          <w:rFonts w:cs="Arial"/>
        </w:rPr>
        <w:footnoteReference w:id="47"/>
      </w:r>
      <w:r w:rsidR="00AA1664">
        <w:rPr>
          <w:rFonts w:cs="Arial"/>
        </w:rPr>
        <w:t xml:space="preserve"> </w:t>
      </w:r>
      <w:r w:rsidR="00DD57F0">
        <w:rPr>
          <w:rFonts w:cs="Arial"/>
        </w:rPr>
        <w:t xml:space="preserve">Several interviewees expressed the view that </w:t>
      </w:r>
      <w:r w:rsidR="009C19BE">
        <w:rPr>
          <w:rFonts w:cs="Arial"/>
        </w:rPr>
        <w:t xml:space="preserve">using </w:t>
      </w:r>
      <w:r w:rsidR="00DD57F0">
        <w:rPr>
          <w:rFonts w:cs="Arial"/>
        </w:rPr>
        <w:t>technical advisers</w:t>
      </w:r>
      <w:r w:rsidR="009C19BE">
        <w:rPr>
          <w:rFonts w:cs="Arial"/>
        </w:rPr>
        <w:t xml:space="preserve"> </w:t>
      </w:r>
      <w:r w:rsidR="00DD57F0">
        <w:rPr>
          <w:rFonts w:cs="Arial"/>
        </w:rPr>
        <w:t xml:space="preserve">reduced over the </w:t>
      </w:r>
      <w:r w:rsidR="009C19BE">
        <w:rPr>
          <w:rFonts w:cs="Arial"/>
        </w:rPr>
        <w:t xml:space="preserve">evaluation </w:t>
      </w:r>
      <w:r w:rsidR="00DD57F0">
        <w:rPr>
          <w:rFonts w:cs="Arial"/>
        </w:rPr>
        <w:t>period</w:t>
      </w:r>
      <w:r w:rsidR="00AA1664">
        <w:rPr>
          <w:rFonts w:cs="Arial"/>
        </w:rPr>
        <w:t xml:space="preserve">. </w:t>
      </w:r>
    </w:p>
    <w:p w14:paraId="149AE52C" w14:textId="63A69ED6" w:rsidR="00971F0E" w:rsidRPr="00F00695" w:rsidRDefault="00EF6D11" w:rsidP="00971F0E">
      <w:pPr>
        <w:rPr>
          <w:rFonts w:cs="Arial"/>
        </w:rPr>
      </w:pPr>
      <w:r w:rsidRPr="00F00695">
        <w:rPr>
          <w:rFonts w:cs="Arial"/>
        </w:rPr>
        <w:lastRenderedPageBreak/>
        <w:t>Details on long</w:t>
      </w:r>
      <w:r w:rsidR="00460C21" w:rsidRPr="00F00695">
        <w:rPr>
          <w:rFonts w:cs="Arial"/>
        </w:rPr>
        <w:t>-</w:t>
      </w:r>
      <w:r w:rsidRPr="00F00695">
        <w:rPr>
          <w:rFonts w:cs="Arial"/>
        </w:rPr>
        <w:t xml:space="preserve">term international technical advisers in selected health programs are </w:t>
      </w:r>
      <w:r w:rsidR="00971F0E" w:rsidRPr="00F00695">
        <w:rPr>
          <w:rFonts w:cs="Arial"/>
        </w:rPr>
        <w:t>in A</w:t>
      </w:r>
      <w:r w:rsidR="00F00695" w:rsidRPr="0062181D">
        <w:rPr>
          <w:rFonts w:cs="Arial"/>
        </w:rPr>
        <w:t>nnex 1</w:t>
      </w:r>
      <w:r w:rsidR="00460C21" w:rsidRPr="00F00695">
        <w:rPr>
          <w:rFonts w:cs="Arial"/>
        </w:rPr>
        <w:t xml:space="preserve">, </w:t>
      </w:r>
      <w:r w:rsidR="00971F0E" w:rsidRPr="00F00695">
        <w:rPr>
          <w:rFonts w:cs="Arial"/>
        </w:rPr>
        <w:t>Table 7.</w:t>
      </w:r>
    </w:p>
    <w:p w14:paraId="52E381AC" w14:textId="72250E61" w:rsidR="00C4508F" w:rsidRPr="00AD781D" w:rsidRDefault="00C4508F" w:rsidP="00AD781D">
      <w:pPr>
        <w:pStyle w:val="Heading3"/>
      </w:pPr>
      <w:r w:rsidRPr="00AD781D">
        <w:t xml:space="preserve">Health </w:t>
      </w:r>
      <w:r w:rsidR="00460C21" w:rsidRPr="00AD781D">
        <w:t>s</w:t>
      </w:r>
      <w:r w:rsidRPr="00AD781D">
        <w:t xml:space="preserve">ystem </w:t>
      </w:r>
      <w:r w:rsidR="00460C21" w:rsidRPr="00AD781D">
        <w:t>s</w:t>
      </w:r>
      <w:r w:rsidRPr="00AD781D">
        <w:t>trengthening activities</w:t>
      </w:r>
    </w:p>
    <w:p w14:paraId="5B26A92B" w14:textId="4EC0150E" w:rsidR="00B10852" w:rsidRPr="00B639F4" w:rsidRDefault="00B10852" w:rsidP="00B10852">
      <w:pPr>
        <w:rPr>
          <w:rFonts w:cs="Arial"/>
        </w:rPr>
      </w:pPr>
      <w:r w:rsidRPr="00B10852">
        <w:rPr>
          <w:rFonts w:cs="Arial"/>
        </w:rPr>
        <w:t>The broad range of health system activities</w:t>
      </w:r>
      <w:r w:rsidR="00504F53">
        <w:rPr>
          <w:rFonts w:cs="Arial"/>
        </w:rPr>
        <w:t xml:space="preserve"> DFAT</w:t>
      </w:r>
      <w:r w:rsidRPr="00B10852">
        <w:rPr>
          <w:rFonts w:cs="Arial"/>
        </w:rPr>
        <w:t xml:space="preserve"> supported in the 15 selected programs</w:t>
      </w:r>
      <w:r w:rsidR="006316E3">
        <w:rPr>
          <w:rFonts w:cs="Arial"/>
        </w:rPr>
        <w:t xml:space="preserve"> for the evaluation period</w:t>
      </w:r>
      <w:r w:rsidRPr="00B10852">
        <w:rPr>
          <w:rFonts w:cs="Arial"/>
        </w:rPr>
        <w:t xml:space="preserve"> are in </w:t>
      </w:r>
      <w:r w:rsidR="002125BC" w:rsidRPr="00BF5670">
        <w:rPr>
          <w:rFonts w:cs="Arial"/>
        </w:rPr>
        <w:t xml:space="preserve">Table </w:t>
      </w:r>
      <w:r w:rsidR="002B0380" w:rsidRPr="00BF5670">
        <w:rPr>
          <w:rFonts w:cs="Arial"/>
        </w:rPr>
        <w:t>4</w:t>
      </w:r>
      <w:r w:rsidRPr="00B639F4">
        <w:rPr>
          <w:rFonts w:cs="Arial"/>
        </w:rPr>
        <w:t xml:space="preserve">. </w:t>
      </w:r>
    </w:p>
    <w:p w14:paraId="629A8118" w14:textId="5A1E6572" w:rsidR="0069199B" w:rsidRPr="00B10852" w:rsidRDefault="00DD57F0" w:rsidP="00B10852">
      <w:pPr>
        <w:rPr>
          <w:rFonts w:cs="Arial"/>
        </w:rPr>
      </w:pPr>
      <w:r w:rsidRPr="00B10852">
        <w:rPr>
          <w:rFonts w:cs="Arial"/>
        </w:rPr>
        <w:t xml:space="preserve">Programs in all countries supported </w:t>
      </w:r>
      <w:r w:rsidR="00036FCB" w:rsidRPr="00B10852">
        <w:rPr>
          <w:rFonts w:cs="Arial"/>
        </w:rPr>
        <w:t xml:space="preserve">strengthening governance, although leadership development activities were not mentioned in documentation for several countries and may have received limited attention. </w:t>
      </w:r>
    </w:p>
    <w:p w14:paraId="042B0856" w14:textId="14104556" w:rsidR="009C19BE" w:rsidRPr="00B639F4" w:rsidRDefault="0069199B" w:rsidP="0069199B">
      <w:pPr>
        <w:rPr>
          <w:rFonts w:cs="Arial"/>
        </w:rPr>
      </w:pPr>
      <w:r w:rsidRPr="0069199B">
        <w:t xml:space="preserve">All countries supported </w:t>
      </w:r>
      <w:r w:rsidRPr="0069199B">
        <w:rPr>
          <w:rFonts w:cs="Arial"/>
        </w:rPr>
        <w:t xml:space="preserve">strengthening health services, including improving their quality and coverage, pharmaceutical supply chain management </w:t>
      </w:r>
      <w:r w:rsidRPr="00417B5E">
        <w:rPr>
          <w:rFonts w:cs="Arial"/>
        </w:rPr>
        <w:t>and developing the workforce</w:t>
      </w:r>
      <w:r w:rsidR="00AA1664" w:rsidRPr="00B639F4">
        <w:rPr>
          <w:rFonts w:cs="Arial"/>
        </w:rPr>
        <w:t xml:space="preserve">. </w:t>
      </w:r>
    </w:p>
    <w:p w14:paraId="07FBD156" w14:textId="299C1A24" w:rsidR="0069199B" w:rsidRPr="00A75471" w:rsidRDefault="001A0119" w:rsidP="0069199B">
      <w:pPr>
        <w:rPr>
          <w:rFonts w:cs="Arial"/>
        </w:rPr>
      </w:pPr>
      <w:r w:rsidRPr="00B639F4">
        <w:rPr>
          <w:rFonts w:cs="Arial"/>
        </w:rPr>
        <w:t>The</w:t>
      </w:r>
      <w:r w:rsidR="0069199B" w:rsidRPr="00B639F4">
        <w:rPr>
          <w:rFonts w:cs="Arial"/>
        </w:rPr>
        <w:t xml:space="preserve"> development of </w:t>
      </w:r>
      <w:r w:rsidR="0069199B" w:rsidRPr="00B639F4">
        <w:t>community health workers as a cadre</w:t>
      </w:r>
      <w:r w:rsidRPr="00B639F4">
        <w:t xml:space="preserve"> was supported in Fiji and Vanuatu.</w:t>
      </w:r>
    </w:p>
    <w:p w14:paraId="08CFEE3C" w14:textId="01FEA882" w:rsidR="00EF52F0" w:rsidRDefault="00CA7156" w:rsidP="00CA7156">
      <w:pPr>
        <w:pStyle w:val="Caption"/>
      </w:pPr>
      <w:bookmarkStart w:id="193" w:name="_Toc35433429"/>
      <w:r>
        <w:t xml:space="preserve">Table </w:t>
      </w:r>
      <w:r w:rsidR="00033270">
        <w:fldChar w:fldCharType="begin"/>
      </w:r>
      <w:r w:rsidR="00033270">
        <w:instrText xml:space="preserve"> SEQ Table \* ARABIC </w:instrText>
      </w:r>
      <w:r w:rsidR="00033270">
        <w:fldChar w:fldCharType="separate"/>
      </w:r>
      <w:r w:rsidR="00522C0F">
        <w:rPr>
          <w:noProof/>
        </w:rPr>
        <w:t>4</w:t>
      </w:r>
      <w:r w:rsidR="00033270">
        <w:rPr>
          <w:noProof/>
        </w:rPr>
        <w:fldChar w:fldCharType="end"/>
      </w:r>
      <w:r>
        <w:t xml:space="preserve">: </w:t>
      </w:r>
      <w:r w:rsidRPr="00CA7156">
        <w:t>Health system strengthening activities supported by the selected investments in seven Pacific island countries, 2008–09 to 2017–18</w:t>
      </w:r>
      <w:bookmarkEnd w:id="193"/>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618"/>
        <w:gridCol w:w="7"/>
        <w:gridCol w:w="611"/>
        <w:gridCol w:w="14"/>
        <w:gridCol w:w="605"/>
        <w:gridCol w:w="20"/>
        <w:gridCol w:w="598"/>
        <w:gridCol w:w="27"/>
        <w:gridCol w:w="592"/>
        <w:gridCol w:w="33"/>
        <w:gridCol w:w="585"/>
        <w:gridCol w:w="40"/>
        <w:gridCol w:w="579"/>
      </w:tblGrid>
      <w:tr w:rsidR="00BE68EC" w:rsidRPr="00B528EE" w14:paraId="1CF203F1" w14:textId="77777777" w:rsidTr="00126609">
        <w:trPr>
          <w:cantSplit/>
          <w:trHeight w:val="1015"/>
        </w:trPr>
        <w:tc>
          <w:tcPr>
            <w:tcW w:w="4957" w:type="dxa"/>
            <w:shd w:val="clear" w:color="auto" w:fill="auto"/>
            <w:noWrap/>
            <w:vAlign w:val="center"/>
            <w:hideMark/>
          </w:tcPr>
          <w:p w14:paraId="4F364EF8" w14:textId="5B0F2621" w:rsidR="00BE68EC" w:rsidRPr="00B528EE" w:rsidRDefault="00BE68EC" w:rsidP="00126609">
            <w:pPr>
              <w:spacing w:before="60" w:after="60" w:line="240" w:lineRule="auto"/>
              <w:rPr>
                <w:rFonts w:asciiTheme="minorHAnsi" w:eastAsia="Times New Roman" w:hAnsiTheme="minorHAnsi" w:cstheme="minorHAnsi"/>
                <w:lang w:eastAsia="en-AU"/>
              </w:rPr>
            </w:pPr>
            <w:r w:rsidRPr="00B528EE">
              <w:rPr>
                <w:rFonts w:asciiTheme="minorHAnsi" w:eastAsia="Times New Roman" w:hAnsiTheme="minorHAnsi" w:cstheme="minorHAnsi"/>
                <w:b/>
                <w:lang w:eastAsia="en-AU"/>
              </w:rPr>
              <w:t xml:space="preserve">Health system strengthening activities supported </w:t>
            </w:r>
            <w:r w:rsidR="0069199B" w:rsidRPr="00B528EE">
              <w:rPr>
                <w:rFonts w:asciiTheme="minorHAnsi" w:eastAsia="Times New Roman" w:hAnsiTheme="minorHAnsi" w:cstheme="minorHAnsi"/>
                <w:b/>
                <w:lang w:eastAsia="en-AU"/>
              </w:rPr>
              <w:t xml:space="preserve">through the </w:t>
            </w:r>
            <w:r w:rsidRPr="00B528EE">
              <w:rPr>
                <w:rFonts w:asciiTheme="minorHAnsi" w:eastAsia="Times New Roman" w:hAnsiTheme="minorHAnsi" w:cstheme="minorHAnsi"/>
                <w:b/>
                <w:lang w:eastAsia="en-AU"/>
              </w:rPr>
              <w:t>selected investments</w:t>
            </w:r>
          </w:p>
        </w:tc>
        <w:tc>
          <w:tcPr>
            <w:tcW w:w="618" w:type="dxa"/>
            <w:shd w:val="clear" w:color="auto" w:fill="auto"/>
            <w:textDirection w:val="btLr"/>
            <w:vAlign w:val="center"/>
            <w:hideMark/>
          </w:tcPr>
          <w:p w14:paraId="718062C6" w14:textId="77777777" w:rsidR="00BE68EC" w:rsidRPr="00B528EE" w:rsidRDefault="00BE68EC" w:rsidP="00126609">
            <w:pPr>
              <w:spacing w:before="0" w:after="0" w:line="240" w:lineRule="auto"/>
              <w:ind w:right="113"/>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Fiji</w:t>
            </w:r>
          </w:p>
        </w:tc>
        <w:tc>
          <w:tcPr>
            <w:tcW w:w="618" w:type="dxa"/>
            <w:gridSpan w:val="2"/>
            <w:shd w:val="clear" w:color="auto" w:fill="auto"/>
            <w:textDirection w:val="btLr"/>
            <w:vAlign w:val="center"/>
            <w:hideMark/>
          </w:tcPr>
          <w:p w14:paraId="655A283C" w14:textId="77777777" w:rsidR="00BE68EC" w:rsidRPr="00B528EE" w:rsidRDefault="00BE68EC" w:rsidP="00126609">
            <w:pPr>
              <w:spacing w:before="0" w:after="0" w:line="240" w:lineRule="auto"/>
              <w:ind w:right="113"/>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Kiribati</w:t>
            </w:r>
          </w:p>
        </w:tc>
        <w:tc>
          <w:tcPr>
            <w:tcW w:w="619" w:type="dxa"/>
            <w:gridSpan w:val="2"/>
            <w:shd w:val="clear" w:color="auto" w:fill="auto"/>
            <w:textDirection w:val="btLr"/>
            <w:vAlign w:val="center"/>
            <w:hideMark/>
          </w:tcPr>
          <w:p w14:paraId="4EC66BA0" w14:textId="77777777" w:rsidR="00BE68EC" w:rsidRPr="00B528EE" w:rsidRDefault="00BE68EC" w:rsidP="00126609">
            <w:pPr>
              <w:spacing w:before="0" w:after="0" w:line="240" w:lineRule="auto"/>
              <w:ind w:right="113"/>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Nauru</w:t>
            </w:r>
          </w:p>
        </w:tc>
        <w:tc>
          <w:tcPr>
            <w:tcW w:w="618" w:type="dxa"/>
            <w:gridSpan w:val="2"/>
            <w:shd w:val="clear" w:color="auto" w:fill="auto"/>
            <w:textDirection w:val="btLr"/>
            <w:vAlign w:val="center"/>
            <w:hideMark/>
          </w:tcPr>
          <w:p w14:paraId="2D1BAD32" w14:textId="77777777" w:rsidR="00BE68EC" w:rsidRPr="00B528EE" w:rsidRDefault="00BE68EC" w:rsidP="00126609">
            <w:pPr>
              <w:spacing w:before="0" w:after="0" w:line="240" w:lineRule="auto"/>
              <w:ind w:right="113"/>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Samoa</w:t>
            </w:r>
          </w:p>
        </w:tc>
        <w:tc>
          <w:tcPr>
            <w:tcW w:w="619" w:type="dxa"/>
            <w:gridSpan w:val="2"/>
            <w:shd w:val="clear" w:color="auto" w:fill="auto"/>
            <w:textDirection w:val="btLr"/>
            <w:vAlign w:val="center"/>
            <w:hideMark/>
          </w:tcPr>
          <w:p w14:paraId="19D0295D" w14:textId="77777777" w:rsidR="00BE68EC" w:rsidRPr="00B528EE" w:rsidRDefault="00BE68EC" w:rsidP="00126609">
            <w:pPr>
              <w:spacing w:before="0" w:after="0" w:line="240" w:lineRule="auto"/>
              <w:ind w:right="113"/>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Solomon Islands</w:t>
            </w:r>
          </w:p>
        </w:tc>
        <w:tc>
          <w:tcPr>
            <w:tcW w:w="618" w:type="dxa"/>
            <w:gridSpan w:val="2"/>
            <w:shd w:val="clear" w:color="auto" w:fill="auto"/>
            <w:textDirection w:val="btLr"/>
            <w:vAlign w:val="center"/>
            <w:hideMark/>
          </w:tcPr>
          <w:p w14:paraId="61CF923A" w14:textId="77777777" w:rsidR="00BE68EC" w:rsidRPr="00B528EE" w:rsidRDefault="00BE68EC" w:rsidP="00126609">
            <w:pPr>
              <w:spacing w:before="0" w:after="0" w:line="240" w:lineRule="auto"/>
              <w:ind w:right="113"/>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Tonga</w:t>
            </w:r>
          </w:p>
        </w:tc>
        <w:tc>
          <w:tcPr>
            <w:tcW w:w="619" w:type="dxa"/>
            <w:gridSpan w:val="2"/>
            <w:shd w:val="clear" w:color="auto" w:fill="auto"/>
            <w:textDirection w:val="btLr"/>
            <w:vAlign w:val="center"/>
            <w:hideMark/>
          </w:tcPr>
          <w:p w14:paraId="732992CF" w14:textId="77777777" w:rsidR="00BE68EC" w:rsidRPr="00B528EE" w:rsidRDefault="00BE68EC" w:rsidP="00126609">
            <w:pPr>
              <w:spacing w:before="0" w:after="0" w:line="240" w:lineRule="auto"/>
              <w:ind w:right="113"/>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Vanuatu</w:t>
            </w:r>
          </w:p>
        </w:tc>
      </w:tr>
      <w:tr w:rsidR="00BE68EC" w:rsidRPr="00B528EE" w14:paraId="5E0B2637" w14:textId="77777777" w:rsidTr="00126609">
        <w:trPr>
          <w:trHeight w:val="300"/>
        </w:trPr>
        <w:tc>
          <w:tcPr>
            <w:tcW w:w="9286" w:type="dxa"/>
            <w:gridSpan w:val="14"/>
            <w:shd w:val="clear" w:color="auto" w:fill="auto"/>
            <w:noWrap/>
            <w:vAlign w:val="bottom"/>
            <w:hideMark/>
          </w:tcPr>
          <w:p w14:paraId="0B8DE808" w14:textId="77777777" w:rsidR="00BE68EC" w:rsidRPr="00B528EE" w:rsidRDefault="00BE68EC" w:rsidP="00C4508F">
            <w:pPr>
              <w:spacing w:after="0" w:line="240" w:lineRule="auto"/>
              <w:jc w:val="center"/>
              <w:rPr>
                <w:rFonts w:asciiTheme="minorHAnsi" w:eastAsia="Times New Roman" w:hAnsiTheme="minorHAnsi" w:cstheme="minorHAnsi"/>
                <w:b/>
                <w:sz w:val="20"/>
                <w:szCs w:val="20"/>
                <w:lang w:eastAsia="en-AU"/>
              </w:rPr>
            </w:pPr>
            <w:r w:rsidRPr="00B528EE">
              <w:rPr>
                <w:rFonts w:asciiTheme="minorHAnsi" w:eastAsia="Times New Roman" w:hAnsiTheme="minorHAnsi" w:cstheme="minorHAnsi"/>
                <w:b/>
                <w:bCs/>
                <w:sz w:val="20"/>
                <w:szCs w:val="20"/>
                <w:lang w:eastAsia="en-AU"/>
              </w:rPr>
              <w:t xml:space="preserve">Governance </w:t>
            </w:r>
          </w:p>
        </w:tc>
      </w:tr>
      <w:tr w:rsidR="00BE68EC" w:rsidRPr="00B528EE" w14:paraId="5AA45DB0" w14:textId="77777777" w:rsidTr="00126609">
        <w:trPr>
          <w:trHeight w:val="300"/>
        </w:trPr>
        <w:tc>
          <w:tcPr>
            <w:tcW w:w="4957" w:type="dxa"/>
            <w:shd w:val="clear" w:color="auto" w:fill="auto"/>
            <w:noWrap/>
            <w:vAlign w:val="bottom"/>
            <w:hideMark/>
          </w:tcPr>
          <w:p w14:paraId="6CC5E55E" w14:textId="77777777" w:rsidR="00BE68EC" w:rsidRPr="00B528EE" w:rsidRDefault="00BE68EC" w:rsidP="00126609">
            <w:pPr>
              <w:spacing w:before="60" w:after="0" w:line="240" w:lineRule="auto"/>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Planning and budgeting</w:t>
            </w:r>
          </w:p>
        </w:tc>
        <w:tc>
          <w:tcPr>
            <w:tcW w:w="618" w:type="dxa"/>
            <w:shd w:val="clear" w:color="auto" w:fill="5CBBA5"/>
            <w:noWrap/>
            <w:hideMark/>
          </w:tcPr>
          <w:p w14:paraId="7EFD3BBC" w14:textId="77777777" w:rsidR="00BE68EC" w:rsidRPr="00C74C62" w:rsidRDefault="00BE68EC" w:rsidP="00C74C62">
            <w:pPr>
              <w:numPr>
                <w:ilvl w:val="0"/>
                <w:numId w:val="0"/>
              </w:numPr>
              <w:spacing w:after="0" w:line="240" w:lineRule="auto"/>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3</w:t>
            </w:r>
          </w:p>
        </w:tc>
        <w:tc>
          <w:tcPr>
            <w:tcW w:w="618" w:type="dxa"/>
            <w:gridSpan w:val="2"/>
            <w:shd w:val="clear" w:color="auto" w:fill="5CBBA5"/>
            <w:noWrap/>
            <w:hideMark/>
          </w:tcPr>
          <w:p w14:paraId="53E98D69" w14:textId="77777777" w:rsidR="00BE68EC" w:rsidRPr="00C74C62"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5</w:t>
            </w:r>
          </w:p>
        </w:tc>
        <w:tc>
          <w:tcPr>
            <w:tcW w:w="619" w:type="dxa"/>
            <w:gridSpan w:val="2"/>
            <w:shd w:val="clear" w:color="auto" w:fill="5CBBA5"/>
            <w:noWrap/>
            <w:hideMark/>
          </w:tcPr>
          <w:p w14:paraId="41E2E78F" w14:textId="77777777" w:rsidR="00BE68EC" w:rsidRPr="00C74C62"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9</w:t>
            </w:r>
          </w:p>
        </w:tc>
        <w:tc>
          <w:tcPr>
            <w:tcW w:w="618" w:type="dxa"/>
            <w:gridSpan w:val="2"/>
            <w:shd w:val="clear" w:color="auto" w:fill="5CBBA5"/>
            <w:noWrap/>
            <w:hideMark/>
          </w:tcPr>
          <w:p w14:paraId="38DA40CD" w14:textId="77777777" w:rsidR="00BE68EC" w:rsidRPr="00C74C62"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7</w:t>
            </w:r>
          </w:p>
        </w:tc>
        <w:tc>
          <w:tcPr>
            <w:tcW w:w="619" w:type="dxa"/>
            <w:gridSpan w:val="2"/>
            <w:shd w:val="clear" w:color="auto" w:fill="5CBBA5"/>
            <w:noWrap/>
            <w:hideMark/>
          </w:tcPr>
          <w:p w14:paraId="27F4C8DF" w14:textId="77777777" w:rsidR="00BE68EC" w:rsidRPr="00C74C62"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10</w:t>
            </w:r>
          </w:p>
        </w:tc>
        <w:tc>
          <w:tcPr>
            <w:tcW w:w="618" w:type="dxa"/>
            <w:gridSpan w:val="2"/>
            <w:shd w:val="clear" w:color="auto" w:fill="5CBBA5"/>
            <w:noWrap/>
            <w:hideMark/>
          </w:tcPr>
          <w:p w14:paraId="74CAE907" w14:textId="77777777" w:rsidR="00BE68EC" w:rsidRPr="00C74C62"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6</w:t>
            </w:r>
          </w:p>
        </w:tc>
        <w:tc>
          <w:tcPr>
            <w:tcW w:w="619" w:type="dxa"/>
            <w:gridSpan w:val="2"/>
            <w:shd w:val="clear" w:color="auto" w:fill="5CBBA5"/>
            <w:noWrap/>
            <w:hideMark/>
          </w:tcPr>
          <w:p w14:paraId="275A9F77" w14:textId="77777777" w:rsidR="00BE68EC" w:rsidRPr="00C74C62"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7</w:t>
            </w:r>
          </w:p>
        </w:tc>
      </w:tr>
      <w:tr w:rsidR="00BE68EC" w:rsidRPr="00B528EE" w14:paraId="6BF9162D" w14:textId="77777777" w:rsidTr="00126609">
        <w:trPr>
          <w:trHeight w:val="300"/>
        </w:trPr>
        <w:tc>
          <w:tcPr>
            <w:tcW w:w="4957" w:type="dxa"/>
            <w:shd w:val="clear" w:color="auto" w:fill="auto"/>
            <w:noWrap/>
            <w:vAlign w:val="bottom"/>
            <w:hideMark/>
          </w:tcPr>
          <w:p w14:paraId="6EAB1163" w14:textId="77777777" w:rsidR="00BE68EC" w:rsidRPr="00B528EE" w:rsidRDefault="00BE68EC" w:rsidP="00126609">
            <w:pPr>
              <w:spacing w:before="60" w:after="0" w:line="240" w:lineRule="auto"/>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Policy making, strategy and review</w:t>
            </w:r>
          </w:p>
        </w:tc>
        <w:tc>
          <w:tcPr>
            <w:tcW w:w="618" w:type="dxa"/>
            <w:shd w:val="clear" w:color="auto" w:fill="5CBBA5"/>
            <w:noWrap/>
            <w:hideMark/>
          </w:tcPr>
          <w:p w14:paraId="33C6E4BF" w14:textId="77777777" w:rsidR="00BE68EC" w:rsidRPr="00C74C62"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4</w:t>
            </w:r>
          </w:p>
        </w:tc>
        <w:tc>
          <w:tcPr>
            <w:tcW w:w="618" w:type="dxa"/>
            <w:gridSpan w:val="2"/>
            <w:shd w:val="clear" w:color="auto" w:fill="5CBBA5"/>
            <w:noWrap/>
            <w:hideMark/>
          </w:tcPr>
          <w:p w14:paraId="70424EDF" w14:textId="77777777" w:rsidR="00BE68EC" w:rsidRPr="00C74C62"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3</w:t>
            </w:r>
          </w:p>
        </w:tc>
        <w:tc>
          <w:tcPr>
            <w:tcW w:w="619" w:type="dxa"/>
            <w:gridSpan w:val="2"/>
            <w:shd w:val="clear" w:color="auto" w:fill="5CBBA5"/>
            <w:noWrap/>
            <w:hideMark/>
          </w:tcPr>
          <w:p w14:paraId="3AD8B8E6" w14:textId="77777777" w:rsidR="00BE68EC" w:rsidRPr="00C74C62"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8</w:t>
            </w:r>
          </w:p>
        </w:tc>
        <w:tc>
          <w:tcPr>
            <w:tcW w:w="618" w:type="dxa"/>
            <w:gridSpan w:val="2"/>
            <w:shd w:val="clear" w:color="auto" w:fill="5CBBA5"/>
            <w:noWrap/>
            <w:hideMark/>
          </w:tcPr>
          <w:p w14:paraId="273A1B02" w14:textId="77777777" w:rsidR="00BE68EC" w:rsidRPr="00C74C62"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12</w:t>
            </w:r>
          </w:p>
        </w:tc>
        <w:tc>
          <w:tcPr>
            <w:tcW w:w="619" w:type="dxa"/>
            <w:gridSpan w:val="2"/>
            <w:shd w:val="clear" w:color="auto" w:fill="5CBBA5"/>
            <w:noWrap/>
            <w:hideMark/>
          </w:tcPr>
          <w:p w14:paraId="7B2AF231" w14:textId="77777777" w:rsidR="00BE68EC" w:rsidRPr="00C74C62"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7</w:t>
            </w:r>
          </w:p>
        </w:tc>
        <w:tc>
          <w:tcPr>
            <w:tcW w:w="618" w:type="dxa"/>
            <w:gridSpan w:val="2"/>
            <w:shd w:val="clear" w:color="auto" w:fill="5CBBA5"/>
            <w:noWrap/>
            <w:hideMark/>
          </w:tcPr>
          <w:p w14:paraId="399A332B" w14:textId="77777777" w:rsidR="00BE68EC" w:rsidRPr="00C74C62"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5</w:t>
            </w:r>
          </w:p>
        </w:tc>
        <w:tc>
          <w:tcPr>
            <w:tcW w:w="619" w:type="dxa"/>
            <w:gridSpan w:val="2"/>
            <w:shd w:val="clear" w:color="auto" w:fill="5CBBA5"/>
            <w:noWrap/>
            <w:hideMark/>
          </w:tcPr>
          <w:p w14:paraId="6BA9CBB7" w14:textId="77777777" w:rsidR="00BE68EC" w:rsidRPr="00C74C62"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8</w:t>
            </w:r>
          </w:p>
        </w:tc>
      </w:tr>
      <w:tr w:rsidR="00BE68EC" w:rsidRPr="00B528EE" w14:paraId="1BEF876C" w14:textId="77777777" w:rsidTr="00126609">
        <w:trPr>
          <w:trHeight w:val="300"/>
        </w:trPr>
        <w:tc>
          <w:tcPr>
            <w:tcW w:w="4957" w:type="dxa"/>
            <w:shd w:val="clear" w:color="auto" w:fill="auto"/>
            <w:noWrap/>
            <w:vAlign w:val="bottom"/>
            <w:hideMark/>
          </w:tcPr>
          <w:p w14:paraId="4DD4AF5D" w14:textId="77777777" w:rsidR="00BE68EC" w:rsidRPr="00B528EE" w:rsidRDefault="00BE68EC" w:rsidP="00126609">
            <w:pPr>
              <w:spacing w:before="60" w:after="0" w:line="240" w:lineRule="auto"/>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Human resource management</w:t>
            </w:r>
          </w:p>
        </w:tc>
        <w:tc>
          <w:tcPr>
            <w:tcW w:w="618" w:type="dxa"/>
            <w:shd w:val="clear" w:color="auto" w:fill="5CBBA5"/>
            <w:noWrap/>
            <w:hideMark/>
          </w:tcPr>
          <w:p w14:paraId="735855BA" w14:textId="77777777" w:rsidR="00BE68EC" w:rsidRPr="00C74C62"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6</w:t>
            </w:r>
          </w:p>
        </w:tc>
        <w:tc>
          <w:tcPr>
            <w:tcW w:w="618" w:type="dxa"/>
            <w:gridSpan w:val="2"/>
            <w:shd w:val="clear" w:color="auto" w:fill="5CBBA5"/>
            <w:noWrap/>
            <w:hideMark/>
          </w:tcPr>
          <w:p w14:paraId="1EDDC3B2" w14:textId="77777777" w:rsidR="00BE68EC" w:rsidRPr="00C74C62"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2</w:t>
            </w:r>
          </w:p>
        </w:tc>
        <w:tc>
          <w:tcPr>
            <w:tcW w:w="619" w:type="dxa"/>
            <w:gridSpan w:val="2"/>
            <w:shd w:val="clear" w:color="auto" w:fill="5CBBA5"/>
            <w:noWrap/>
            <w:hideMark/>
          </w:tcPr>
          <w:p w14:paraId="3CA958B5" w14:textId="77777777" w:rsidR="00BE68EC" w:rsidRPr="00C74C62"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6</w:t>
            </w:r>
          </w:p>
        </w:tc>
        <w:tc>
          <w:tcPr>
            <w:tcW w:w="618" w:type="dxa"/>
            <w:gridSpan w:val="2"/>
            <w:shd w:val="clear" w:color="auto" w:fill="5CBBA5"/>
            <w:noWrap/>
            <w:hideMark/>
          </w:tcPr>
          <w:p w14:paraId="47BCF7D0" w14:textId="77777777" w:rsidR="00BE68EC" w:rsidRPr="00C74C62"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4</w:t>
            </w:r>
          </w:p>
        </w:tc>
        <w:tc>
          <w:tcPr>
            <w:tcW w:w="619" w:type="dxa"/>
            <w:gridSpan w:val="2"/>
            <w:shd w:val="clear" w:color="auto" w:fill="5CBBA5"/>
            <w:noWrap/>
            <w:hideMark/>
          </w:tcPr>
          <w:p w14:paraId="377BBB28" w14:textId="77777777" w:rsidR="00BE68EC" w:rsidRPr="00C74C62"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7</w:t>
            </w:r>
          </w:p>
        </w:tc>
        <w:tc>
          <w:tcPr>
            <w:tcW w:w="618" w:type="dxa"/>
            <w:gridSpan w:val="2"/>
            <w:shd w:val="clear" w:color="auto" w:fill="5CBBA5"/>
            <w:noWrap/>
            <w:hideMark/>
          </w:tcPr>
          <w:p w14:paraId="20C7CA25" w14:textId="77777777" w:rsidR="00BE68EC" w:rsidRPr="00C74C62"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3</w:t>
            </w:r>
          </w:p>
        </w:tc>
        <w:tc>
          <w:tcPr>
            <w:tcW w:w="619" w:type="dxa"/>
            <w:gridSpan w:val="2"/>
            <w:shd w:val="clear" w:color="auto" w:fill="5CBBA5"/>
            <w:noWrap/>
            <w:hideMark/>
          </w:tcPr>
          <w:p w14:paraId="2BA2B466" w14:textId="77777777" w:rsidR="00BE68EC" w:rsidRPr="00C74C62"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2</w:t>
            </w:r>
          </w:p>
        </w:tc>
      </w:tr>
      <w:tr w:rsidR="00BE68EC" w:rsidRPr="00B528EE" w14:paraId="79C7A1B0" w14:textId="77777777" w:rsidTr="00126609">
        <w:trPr>
          <w:trHeight w:val="300"/>
        </w:trPr>
        <w:tc>
          <w:tcPr>
            <w:tcW w:w="4957" w:type="dxa"/>
            <w:shd w:val="clear" w:color="auto" w:fill="auto"/>
            <w:noWrap/>
            <w:vAlign w:val="bottom"/>
            <w:hideMark/>
          </w:tcPr>
          <w:p w14:paraId="4F2AEFF5" w14:textId="77777777" w:rsidR="00BE68EC" w:rsidRPr="00B528EE" w:rsidRDefault="00BE68EC" w:rsidP="00126609">
            <w:pPr>
              <w:spacing w:before="60" w:after="0" w:line="240" w:lineRule="auto"/>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Governance processes</w:t>
            </w:r>
          </w:p>
        </w:tc>
        <w:tc>
          <w:tcPr>
            <w:tcW w:w="618" w:type="dxa"/>
            <w:shd w:val="clear" w:color="auto" w:fill="5CBBA5"/>
            <w:noWrap/>
            <w:hideMark/>
          </w:tcPr>
          <w:p w14:paraId="3D446CE9" w14:textId="77777777" w:rsidR="00BE68EC" w:rsidRPr="00C74C62"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3</w:t>
            </w:r>
          </w:p>
        </w:tc>
        <w:tc>
          <w:tcPr>
            <w:tcW w:w="618" w:type="dxa"/>
            <w:gridSpan w:val="2"/>
            <w:shd w:val="clear" w:color="auto" w:fill="5CBBA5"/>
            <w:noWrap/>
            <w:hideMark/>
          </w:tcPr>
          <w:p w14:paraId="0512F77F" w14:textId="77777777" w:rsidR="00BE68EC" w:rsidRPr="00C74C62"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2</w:t>
            </w:r>
          </w:p>
        </w:tc>
        <w:tc>
          <w:tcPr>
            <w:tcW w:w="619" w:type="dxa"/>
            <w:gridSpan w:val="2"/>
            <w:shd w:val="clear" w:color="auto" w:fill="5CBBA5"/>
            <w:noWrap/>
            <w:hideMark/>
          </w:tcPr>
          <w:p w14:paraId="43AD763D" w14:textId="77777777" w:rsidR="00BE68EC" w:rsidRPr="00C74C62"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8</w:t>
            </w:r>
          </w:p>
        </w:tc>
        <w:tc>
          <w:tcPr>
            <w:tcW w:w="618" w:type="dxa"/>
            <w:gridSpan w:val="2"/>
            <w:shd w:val="clear" w:color="auto" w:fill="5CBBA5"/>
            <w:noWrap/>
            <w:hideMark/>
          </w:tcPr>
          <w:p w14:paraId="709DD75A" w14:textId="77777777" w:rsidR="00BE68EC" w:rsidRPr="00C74C62"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8</w:t>
            </w:r>
          </w:p>
        </w:tc>
        <w:tc>
          <w:tcPr>
            <w:tcW w:w="619" w:type="dxa"/>
            <w:gridSpan w:val="2"/>
            <w:shd w:val="clear" w:color="auto" w:fill="5CBBA5"/>
            <w:noWrap/>
            <w:hideMark/>
          </w:tcPr>
          <w:p w14:paraId="725B85B0" w14:textId="77777777" w:rsidR="00BE68EC" w:rsidRPr="00C74C62"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5</w:t>
            </w:r>
          </w:p>
        </w:tc>
        <w:tc>
          <w:tcPr>
            <w:tcW w:w="618" w:type="dxa"/>
            <w:gridSpan w:val="2"/>
            <w:shd w:val="clear" w:color="auto" w:fill="5CBBA5"/>
            <w:noWrap/>
            <w:hideMark/>
          </w:tcPr>
          <w:p w14:paraId="3C24A3A7" w14:textId="77777777" w:rsidR="00BE68EC" w:rsidRPr="00C74C62"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2</w:t>
            </w:r>
          </w:p>
        </w:tc>
        <w:tc>
          <w:tcPr>
            <w:tcW w:w="619" w:type="dxa"/>
            <w:gridSpan w:val="2"/>
            <w:shd w:val="clear" w:color="auto" w:fill="5CBBA5"/>
            <w:noWrap/>
            <w:hideMark/>
          </w:tcPr>
          <w:p w14:paraId="64A71B1A" w14:textId="77777777" w:rsidR="00BE68EC" w:rsidRPr="00C74C62"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7</w:t>
            </w:r>
          </w:p>
        </w:tc>
      </w:tr>
      <w:tr w:rsidR="00BE68EC" w:rsidRPr="00B528EE" w14:paraId="0BD7B570" w14:textId="77777777" w:rsidTr="00126609">
        <w:trPr>
          <w:trHeight w:val="217"/>
        </w:trPr>
        <w:tc>
          <w:tcPr>
            <w:tcW w:w="4957" w:type="dxa"/>
            <w:shd w:val="clear" w:color="auto" w:fill="auto"/>
            <w:noWrap/>
            <w:vAlign w:val="bottom"/>
            <w:hideMark/>
          </w:tcPr>
          <w:p w14:paraId="7A92D6B1" w14:textId="77777777" w:rsidR="00BE68EC" w:rsidRPr="00B528EE" w:rsidRDefault="00BE68EC" w:rsidP="00126609">
            <w:pPr>
              <w:spacing w:before="60" w:after="0" w:line="240" w:lineRule="auto"/>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Leadership development activities</w:t>
            </w:r>
          </w:p>
        </w:tc>
        <w:tc>
          <w:tcPr>
            <w:tcW w:w="618" w:type="dxa"/>
            <w:shd w:val="clear" w:color="auto" w:fill="auto"/>
            <w:noWrap/>
            <w:hideMark/>
          </w:tcPr>
          <w:p w14:paraId="6E434AF2" w14:textId="77777777" w:rsidR="00BE68EC" w:rsidRPr="00126609" w:rsidRDefault="00BE68EC" w:rsidP="00C4508F">
            <w:pPr>
              <w:spacing w:after="0" w:line="240" w:lineRule="auto"/>
              <w:rPr>
                <w:rFonts w:asciiTheme="minorHAnsi" w:eastAsia="Times New Roman" w:hAnsiTheme="minorHAnsi" w:cstheme="minorHAnsi"/>
                <w:sz w:val="16"/>
                <w:szCs w:val="16"/>
                <w:lang w:eastAsia="en-AU"/>
              </w:rPr>
            </w:pPr>
          </w:p>
        </w:tc>
        <w:tc>
          <w:tcPr>
            <w:tcW w:w="618" w:type="dxa"/>
            <w:gridSpan w:val="2"/>
            <w:shd w:val="clear" w:color="auto" w:fill="auto"/>
            <w:noWrap/>
            <w:hideMark/>
          </w:tcPr>
          <w:p w14:paraId="269F0F7D" w14:textId="77777777" w:rsidR="00BE68EC" w:rsidRPr="00126609" w:rsidRDefault="00BE68EC" w:rsidP="00C4508F">
            <w:pPr>
              <w:spacing w:after="0" w:line="240" w:lineRule="auto"/>
              <w:jc w:val="center"/>
              <w:rPr>
                <w:rFonts w:asciiTheme="minorHAnsi" w:eastAsia="Times New Roman" w:hAnsiTheme="minorHAnsi" w:cstheme="minorHAnsi"/>
                <w:sz w:val="16"/>
                <w:szCs w:val="16"/>
                <w:lang w:eastAsia="en-AU"/>
              </w:rPr>
            </w:pPr>
          </w:p>
        </w:tc>
        <w:tc>
          <w:tcPr>
            <w:tcW w:w="619" w:type="dxa"/>
            <w:gridSpan w:val="2"/>
            <w:shd w:val="clear" w:color="auto" w:fill="5CBBA5"/>
            <w:noWrap/>
            <w:hideMark/>
          </w:tcPr>
          <w:p w14:paraId="3F2205B4"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4F111E">
              <w:rPr>
                <w:rFonts w:asciiTheme="minorHAnsi" w:eastAsia="Times New Roman" w:hAnsiTheme="minorHAnsi" w:cstheme="minorHAnsi"/>
                <w:color w:val="5CBBA5"/>
                <w:sz w:val="16"/>
                <w:szCs w:val="16"/>
                <w:lang w:eastAsia="en-AU"/>
              </w:rPr>
              <w:t>2</w:t>
            </w:r>
          </w:p>
        </w:tc>
        <w:tc>
          <w:tcPr>
            <w:tcW w:w="618" w:type="dxa"/>
            <w:gridSpan w:val="2"/>
            <w:shd w:val="clear" w:color="auto" w:fill="5CBBA5"/>
            <w:noWrap/>
            <w:hideMark/>
          </w:tcPr>
          <w:p w14:paraId="17419552"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3</w:t>
            </w:r>
          </w:p>
        </w:tc>
        <w:tc>
          <w:tcPr>
            <w:tcW w:w="619" w:type="dxa"/>
            <w:gridSpan w:val="2"/>
            <w:shd w:val="clear" w:color="auto" w:fill="5CBBA5"/>
            <w:noWrap/>
            <w:hideMark/>
          </w:tcPr>
          <w:p w14:paraId="4A0A36D7"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1</w:t>
            </w:r>
          </w:p>
        </w:tc>
        <w:tc>
          <w:tcPr>
            <w:tcW w:w="618" w:type="dxa"/>
            <w:gridSpan w:val="2"/>
            <w:shd w:val="clear" w:color="auto" w:fill="auto"/>
            <w:noWrap/>
            <w:hideMark/>
          </w:tcPr>
          <w:p w14:paraId="04E6BDF6" w14:textId="77777777" w:rsidR="00BE68EC" w:rsidRPr="007C2013" w:rsidRDefault="00BE68EC" w:rsidP="00C4508F">
            <w:pPr>
              <w:spacing w:after="0" w:line="240" w:lineRule="auto"/>
              <w:jc w:val="center"/>
              <w:rPr>
                <w:rFonts w:asciiTheme="minorHAnsi" w:eastAsia="Times New Roman" w:hAnsiTheme="minorHAnsi" w:cstheme="minorHAnsi"/>
                <w:color w:val="0070C0"/>
                <w:sz w:val="16"/>
                <w:szCs w:val="16"/>
                <w:lang w:eastAsia="en-AU"/>
              </w:rPr>
            </w:pPr>
          </w:p>
        </w:tc>
        <w:tc>
          <w:tcPr>
            <w:tcW w:w="619" w:type="dxa"/>
            <w:gridSpan w:val="2"/>
            <w:shd w:val="clear" w:color="auto" w:fill="auto"/>
            <w:noWrap/>
            <w:hideMark/>
          </w:tcPr>
          <w:p w14:paraId="23123067" w14:textId="77777777" w:rsidR="00BE68EC" w:rsidRPr="00126609" w:rsidRDefault="00BE68EC" w:rsidP="00C4508F">
            <w:pPr>
              <w:spacing w:after="0" w:line="240" w:lineRule="auto"/>
              <w:jc w:val="center"/>
              <w:rPr>
                <w:rFonts w:asciiTheme="minorHAnsi" w:eastAsia="Times New Roman" w:hAnsiTheme="minorHAnsi" w:cstheme="minorHAnsi"/>
                <w:sz w:val="16"/>
                <w:szCs w:val="16"/>
                <w:lang w:eastAsia="en-AU"/>
              </w:rPr>
            </w:pPr>
          </w:p>
        </w:tc>
      </w:tr>
      <w:tr w:rsidR="00BE68EC" w:rsidRPr="00B528EE" w14:paraId="7031A345" w14:textId="77777777" w:rsidTr="00126609">
        <w:trPr>
          <w:trHeight w:val="300"/>
        </w:trPr>
        <w:tc>
          <w:tcPr>
            <w:tcW w:w="9286" w:type="dxa"/>
            <w:gridSpan w:val="14"/>
            <w:shd w:val="clear" w:color="auto" w:fill="auto"/>
            <w:noWrap/>
            <w:vAlign w:val="bottom"/>
            <w:hideMark/>
          </w:tcPr>
          <w:p w14:paraId="6D58513E" w14:textId="77777777" w:rsidR="00BE68EC" w:rsidRPr="00B528EE" w:rsidRDefault="00BE68EC" w:rsidP="00C4508F">
            <w:pPr>
              <w:spacing w:after="0" w:line="240" w:lineRule="auto"/>
              <w:jc w:val="center"/>
              <w:rPr>
                <w:rFonts w:asciiTheme="minorHAnsi" w:eastAsia="Times New Roman" w:hAnsiTheme="minorHAnsi" w:cstheme="minorHAnsi"/>
                <w:sz w:val="20"/>
                <w:szCs w:val="20"/>
                <w:lang w:eastAsia="en-AU"/>
              </w:rPr>
            </w:pPr>
            <w:r w:rsidRPr="00B528EE">
              <w:rPr>
                <w:rFonts w:asciiTheme="minorHAnsi" w:eastAsia="Times New Roman" w:hAnsiTheme="minorHAnsi" w:cstheme="minorHAnsi"/>
                <w:b/>
                <w:bCs/>
                <w:sz w:val="20"/>
                <w:szCs w:val="20"/>
                <w:lang w:eastAsia="en-AU"/>
              </w:rPr>
              <w:t>Financial management</w:t>
            </w:r>
          </w:p>
        </w:tc>
      </w:tr>
      <w:tr w:rsidR="00BE68EC" w:rsidRPr="00B528EE" w14:paraId="545DE53A" w14:textId="77777777" w:rsidTr="00126609">
        <w:trPr>
          <w:trHeight w:val="300"/>
        </w:trPr>
        <w:tc>
          <w:tcPr>
            <w:tcW w:w="4957" w:type="dxa"/>
            <w:shd w:val="clear" w:color="auto" w:fill="auto"/>
            <w:noWrap/>
            <w:vAlign w:val="bottom"/>
            <w:hideMark/>
          </w:tcPr>
          <w:p w14:paraId="3B516FB3" w14:textId="77777777" w:rsidR="00BE68EC" w:rsidRPr="00B528EE" w:rsidRDefault="00BE68EC" w:rsidP="00126609">
            <w:pPr>
              <w:spacing w:before="60" w:after="0" w:line="240" w:lineRule="auto"/>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Management of financial systems</w:t>
            </w:r>
          </w:p>
        </w:tc>
        <w:tc>
          <w:tcPr>
            <w:tcW w:w="625" w:type="dxa"/>
            <w:gridSpan w:val="2"/>
            <w:shd w:val="clear" w:color="auto" w:fill="5CBBA5"/>
            <w:noWrap/>
            <w:hideMark/>
          </w:tcPr>
          <w:p w14:paraId="3E36F394"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4F111E">
              <w:rPr>
                <w:rFonts w:asciiTheme="minorHAnsi" w:eastAsia="Times New Roman" w:hAnsiTheme="minorHAnsi" w:cstheme="minorHAnsi"/>
                <w:color w:val="5CBBA5"/>
                <w:sz w:val="16"/>
                <w:szCs w:val="16"/>
                <w:lang w:eastAsia="en-AU"/>
              </w:rPr>
              <w:t>2</w:t>
            </w:r>
          </w:p>
        </w:tc>
        <w:tc>
          <w:tcPr>
            <w:tcW w:w="625" w:type="dxa"/>
            <w:gridSpan w:val="2"/>
            <w:shd w:val="clear" w:color="auto" w:fill="auto"/>
            <w:noWrap/>
            <w:hideMark/>
          </w:tcPr>
          <w:p w14:paraId="5D2B4E87" w14:textId="77777777" w:rsidR="00BE68EC" w:rsidRPr="007C2013" w:rsidRDefault="00BE68EC" w:rsidP="00C4508F">
            <w:pPr>
              <w:spacing w:after="0" w:line="240" w:lineRule="auto"/>
              <w:jc w:val="center"/>
              <w:rPr>
                <w:rFonts w:asciiTheme="minorHAnsi" w:eastAsia="Times New Roman" w:hAnsiTheme="minorHAnsi" w:cstheme="minorHAnsi"/>
                <w:color w:val="0070C0"/>
                <w:sz w:val="16"/>
                <w:szCs w:val="16"/>
                <w:lang w:eastAsia="en-AU"/>
              </w:rPr>
            </w:pPr>
          </w:p>
        </w:tc>
        <w:tc>
          <w:tcPr>
            <w:tcW w:w="625" w:type="dxa"/>
            <w:gridSpan w:val="2"/>
            <w:shd w:val="clear" w:color="auto" w:fill="5CBBA5"/>
            <w:noWrap/>
            <w:hideMark/>
          </w:tcPr>
          <w:p w14:paraId="6170821C"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3</w:t>
            </w:r>
          </w:p>
        </w:tc>
        <w:tc>
          <w:tcPr>
            <w:tcW w:w="625" w:type="dxa"/>
            <w:gridSpan w:val="2"/>
            <w:shd w:val="clear" w:color="auto" w:fill="5CBBA5"/>
            <w:noWrap/>
            <w:hideMark/>
          </w:tcPr>
          <w:p w14:paraId="343C49AF"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3</w:t>
            </w:r>
          </w:p>
        </w:tc>
        <w:tc>
          <w:tcPr>
            <w:tcW w:w="625" w:type="dxa"/>
            <w:gridSpan w:val="2"/>
            <w:shd w:val="clear" w:color="auto" w:fill="5CBBA5"/>
            <w:noWrap/>
            <w:hideMark/>
          </w:tcPr>
          <w:p w14:paraId="07E38C6E"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7</w:t>
            </w:r>
          </w:p>
        </w:tc>
        <w:tc>
          <w:tcPr>
            <w:tcW w:w="625" w:type="dxa"/>
            <w:gridSpan w:val="2"/>
            <w:shd w:val="clear" w:color="auto" w:fill="5CBBA5"/>
            <w:noWrap/>
            <w:hideMark/>
          </w:tcPr>
          <w:p w14:paraId="3F8F00DF"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4</w:t>
            </w:r>
          </w:p>
        </w:tc>
        <w:tc>
          <w:tcPr>
            <w:tcW w:w="579" w:type="dxa"/>
            <w:shd w:val="clear" w:color="auto" w:fill="5CBBA5"/>
            <w:noWrap/>
            <w:hideMark/>
          </w:tcPr>
          <w:p w14:paraId="6C214B98"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7</w:t>
            </w:r>
          </w:p>
        </w:tc>
      </w:tr>
      <w:tr w:rsidR="00BE68EC" w:rsidRPr="00B528EE" w14:paraId="6275BE5C" w14:textId="77777777" w:rsidTr="00126609">
        <w:trPr>
          <w:trHeight w:val="300"/>
        </w:trPr>
        <w:tc>
          <w:tcPr>
            <w:tcW w:w="4957" w:type="dxa"/>
            <w:shd w:val="clear" w:color="auto" w:fill="auto"/>
            <w:noWrap/>
            <w:vAlign w:val="bottom"/>
            <w:hideMark/>
          </w:tcPr>
          <w:p w14:paraId="312FC833" w14:textId="77777777" w:rsidR="00BE68EC" w:rsidRPr="00B528EE" w:rsidRDefault="00BE68EC" w:rsidP="00126609">
            <w:pPr>
              <w:spacing w:before="60" w:after="0" w:line="240" w:lineRule="auto"/>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Financial accountability</w:t>
            </w:r>
          </w:p>
        </w:tc>
        <w:tc>
          <w:tcPr>
            <w:tcW w:w="625" w:type="dxa"/>
            <w:gridSpan w:val="2"/>
            <w:shd w:val="clear" w:color="auto" w:fill="auto"/>
            <w:noWrap/>
            <w:hideMark/>
          </w:tcPr>
          <w:p w14:paraId="1120161C" w14:textId="77777777" w:rsidR="00BE68EC" w:rsidRPr="00126609" w:rsidRDefault="00BE68EC" w:rsidP="00C4508F">
            <w:pPr>
              <w:spacing w:after="0" w:line="240" w:lineRule="auto"/>
              <w:rPr>
                <w:rFonts w:asciiTheme="minorHAnsi" w:eastAsia="Times New Roman" w:hAnsiTheme="minorHAnsi" w:cstheme="minorHAnsi"/>
                <w:sz w:val="16"/>
                <w:szCs w:val="16"/>
                <w:lang w:eastAsia="en-AU"/>
              </w:rPr>
            </w:pPr>
          </w:p>
        </w:tc>
        <w:tc>
          <w:tcPr>
            <w:tcW w:w="625" w:type="dxa"/>
            <w:gridSpan w:val="2"/>
            <w:shd w:val="clear" w:color="auto" w:fill="auto"/>
            <w:noWrap/>
            <w:hideMark/>
          </w:tcPr>
          <w:p w14:paraId="16FCF1E3" w14:textId="77777777" w:rsidR="00BE68EC" w:rsidRPr="00126609" w:rsidRDefault="00BE68EC" w:rsidP="00C4508F">
            <w:pPr>
              <w:spacing w:after="0" w:line="240" w:lineRule="auto"/>
              <w:jc w:val="center"/>
              <w:rPr>
                <w:rFonts w:asciiTheme="minorHAnsi" w:eastAsia="Times New Roman" w:hAnsiTheme="minorHAnsi" w:cstheme="minorHAnsi"/>
                <w:sz w:val="16"/>
                <w:szCs w:val="16"/>
                <w:lang w:eastAsia="en-AU"/>
              </w:rPr>
            </w:pPr>
          </w:p>
        </w:tc>
        <w:tc>
          <w:tcPr>
            <w:tcW w:w="625" w:type="dxa"/>
            <w:gridSpan w:val="2"/>
            <w:shd w:val="clear" w:color="auto" w:fill="5CBBA5"/>
            <w:noWrap/>
            <w:hideMark/>
          </w:tcPr>
          <w:p w14:paraId="00D85069"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4F111E">
              <w:rPr>
                <w:rFonts w:asciiTheme="minorHAnsi" w:eastAsia="Times New Roman" w:hAnsiTheme="minorHAnsi" w:cstheme="minorHAnsi"/>
                <w:color w:val="5CBBA5"/>
                <w:sz w:val="16"/>
                <w:szCs w:val="16"/>
                <w:lang w:eastAsia="en-AU"/>
              </w:rPr>
              <w:t>1</w:t>
            </w:r>
          </w:p>
        </w:tc>
        <w:tc>
          <w:tcPr>
            <w:tcW w:w="625" w:type="dxa"/>
            <w:gridSpan w:val="2"/>
            <w:shd w:val="clear" w:color="auto" w:fill="5CBBA5"/>
            <w:noWrap/>
            <w:hideMark/>
          </w:tcPr>
          <w:p w14:paraId="05916F71"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2</w:t>
            </w:r>
          </w:p>
        </w:tc>
        <w:tc>
          <w:tcPr>
            <w:tcW w:w="625" w:type="dxa"/>
            <w:gridSpan w:val="2"/>
            <w:shd w:val="clear" w:color="auto" w:fill="5CBBA5"/>
            <w:noWrap/>
            <w:hideMark/>
          </w:tcPr>
          <w:p w14:paraId="376CE45F"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4</w:t>
            </w:r>
          </w:p>
        </w:tc>
        <w:tc>
          <w:tcPr>
            <w:tcW w:w="625" w:type="dxa"/>
            <w:gridSpan w:val="2"/>
            <w:shd w:val="clear" w:color="auto" w:fill="5CBBA5"/>
            <w:noWrap/>
            <w:hideMark/>
          </w:tcPr>
          <w:p w14:paraId="6781D6D3"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1</w:t>
            </w:r>
          </w:p>
        </w:tc>
        <w:tc>
          <w:tcPr>
            <w:tcW w:w="579" w:type="dxa"/>
            <w:shd w:val="clear" w:color="auto" w:fill="5CBBA5"/>
            <w:noWrap/>
            <w:hideMark/>
          </w:tcPr>
          <w:p w14:paraId="7B1B5416"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1</w:t>
            </w:r>
          </w:p>
        </w:tc>
      </w:tr>
      <w:tr w:rsidR="00BE68EC" w:rsidRPr="00B528EE" w14:paraId="30ED79BE" w14:textId="77777777" w:rsidTr="00126609">
        <w:trPr>
          <w:trHeight w:val="300"/>
        </w:trPr>
        <w:tc>
          <w:tcPr>
            <w:tcW w:w="4957" w:type="dxa"/>
            <w:shd w:val="clear" w:color="auto" w:fill="auto"/>
            <w:noWrap/>
            <w:vAlign w:val="bottom"/>
            <w:hideMark/>
          </w:tcPr>
          <w:p w14:paraId="5A14BEB0" w14:textId="77777777" w:rsidR="00BE68EC" w:rsidRPr="00B528EE" w:rsidRDefault="00BE68EC" w:rsidP="00126609">
            <w:pPr>
              <w:spacing w:before="60" w:after="0" w:line="240" w:lineRule="auto"/>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Payment</w:t>
            </w:r>
          </w:p>
        </w:tc>
        <w:tc>
          <w:tcPr>
            <w:tcW w:w="625" w:type="dxa"/>
            <w:gridSpan w:val="2"/>
            <w:shd w:val="clear" w:color="auto" w:fill="5CBBA5"/>
            <w:noWrap/>
            <w:hideMark/>
          </w:tcPr>
          <w:p w14:paraId="68E45C06"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4F111E">
              <w:rPr>
                <w:rFonts w:asciiTheme="minorHAnsi" w:eastAsia="Times New Roman" w:hAnsiTheme="minorHAnsi" w:cstheme="minorHAnsi"/>
                <w:color w:val="5CBBA5"/>
                <w:sz w:val="16"/>
                <w:szCs w:val="16"/>
                <w:lang w:eastAsia="en-AU"/>
              </w:rPr>
              <w:t>1</w:t>
            </w:r>
          </w:p>
        </w:tc>
        <w:tc>
          <w:tcPr>
            <w:tcW w:w="625" w:type="dxa"/>
            <w:gridSpan w:val="2"/>
            <w:shd w:val="clear" w:color="auto" w:fill="auto"/>
            <w:noWrap/>
            <w:hideMark/>
          </w:tcPr>
          <w:p w14:paraId="1BAB3636" w14:textId="77777777" w:rsidR="00BE68EC" w:rsidRPr="007C2013" w:rsidRDefault="00BE68EC" w:rsidP="00C4508F">
            <w:pPr>
              <w:spacing w:after="0" w:line="240" w:lineRule="auto"/>
              <w:jc w:val="center"/>
              <w:rPr>
                <w:rFonts w:asciiTheme="minorHAnsi" w:eastAsia="Times New Roman" w:hAnsiTheme="minorHAnsi" w:cstheme="minorHAnsi"/>
                <w:color w:val="0070C0"/>
                <w:sz w:val="16"/>
                <w:szCs w:val="16"/>
                <w:lang w:eastAsia="en-AU"/>
              </w:rPr>
            </w:pPr>
          </w:p>
        </w:tc>
        <w:tc>
          <w:tcPr>
            <w:tcW w:w="625" w:type="dxa"/>
            <w:gridSpan w:val="2"/>
            <w:shd w:val="clear" w:color="auto" w:fill="5CBBA5"/>
            <w:noWrap/>
            <w:hideMark/>
          </w:tcPr>
          <w:p w14:paraId="124B7BE7"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1</w:t>
            </w:r>
          </w:p>
        </w:tc>
        <w:tc>
          <w:tcPr>
            <w:tcW w:w="625" w:type="dxa"/>
            <w:gridSpan w:val="2"/>
            <w:shd w:val="clear" w:color="auto" w:fill="5CBBA5"/>
            <w:noWrap/>
            <w:hideMark/>
          </w:tcPr>
          <w:p w14:paraId="74DD0EED"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2</w:t>
            </w:r>
          </w:p>
        </w:tc>
        <w:tc>
          <w:tcPr>
            <w:tcW w:w="625" w:type="dxa"/>
            <w:gridSpan w:val="2"/>
            <w:shd w:val="clear" w:color="auto" w:fill="5CBBA5"/>
            <w:noWrap/>
            <w:hideMark/>
          </w:tcPr>
          <w:p w14:paraId="5F929B46"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5</w:t>
            </w:r>
          </w:p>
        </w:tc>
        <w:tc>
          <w:tcPr>
            <w:tcW w:w="625" w:type="dxa"/>
            <w:gridSpan w:val="2"/>
            <w:shd w:val="clear" w:color="auto" w:fill="auto"/>
            <w:noWrap/>
            <w:hideMark/>
          </w:tcPr>
          <w:p w14:paraId="165BABF7" w14:textId="77777777" w:rsidR="00BE68EC" w:rsidRPr="007C2013" w:rsidRDefault="00BE68EC" w:rsidP="00C4508F">
            <w:pPr>
              <w:spacing w:after="0" w:line="240" w:lineRule="auto"/>
              <w:jc w:val="center"/>
              <w:rPr>
                <w:rFonts w:asciiTheme="minorHAnsi" w:eastAsia="Times New Roman" w:hAnsiTheme="minorHAnsi" w:cstheme="minorHAnsi"/>
                <w:color w:val="0070C0"/>
                <w:sz w:val="16"/>
                <w:szCs w:val="16"/>
                <w:lang w:eastAsia="en-AU"/>
              </w:rPr>
            </w:pPr>
          </w:p>
        </w:tc>
        <w:tc>
          <w:tcPr>
            <w:tcW w:w="579" w:type="dxa"/>
            <w:shd w:val="clear" w:color="auto" w:fill="auto"/>
            <w:noWrap/>
            <w:hideMark/>
          </w:tcPr>
          <w:p w14:paraId="55E0ECE9" w14:textId="77777777" w:rsidR="00BE68EC" w:rsidRPr="00126609" w:rsidRDefault="00BE68EC" w:rsidP="00C4508F">
            <w:pPr>
              <w:spacing w:after="0" w:line="240" w:lineRule="auto"/>
              <w:jc w:val="center"/>
              <w:rPr>
                <w:rFonts w:asciiTheme="minorHAnsi" w:eastAsia="Times New Roman" w:hAnsiTheme="minorHAnsi" w:cstheme="minorHAnsi"/>
                <w:sz w:val="16"/>
                <w:szCs w:val="16"/>
                <w:lang w:eastAsia="en-AU"/>
              </w:rPr>
            </w:pPr>
          </w:p>
        </w:tc>
      </w:tr>
      <w:tr w:rsidR="00BE68EC" w:rsidRPr="00B528EE" w14:paraId="67B43853" w14:textId="77777777" w:rsidTr="00126609">
        <w:trPr>
          <w:trHeight w:val="300"/>
        </w:trPr>
        <w:tc>
          <w:tcPr>
            <w:tcW w:w="4957" w:type="dxa"/>
            <w:shd w:val="clear" w:color="auto" w:fill="auto"/>
            <w:noWrap/>
            <w:vAlign w:val="bottom"/>
            <w:hideMark/>
          </w:tcPr>
          <w:p w14:paraId="2164325C" w14:textId="77777777" w:rsidR="00BE68EC" w:rsidRPr="00B528EE" w:rsidRDefault="00BE68EC" w:rsidP="00126609">
            <w:pPr>
              <w:spacing w:before="60" w:after="0" w:line="240" w:lineRule="auto"/>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Pooling of funds</w:t>
            </w:r>
          </w:p>
        </w:tc>
        <w:tc>
          <w:tcPr>
            <w:tcW w:w="625" w:type="dxa"/>
            <w:gridSpan w:val="2"/>
            <w:shd w:val="clear" w:color="auto" w:fill="5CBBA5"/>
            <w:noWrap/>
            <w:hideMark/>
          </w:tcPr>
          <w:p w14:paraId="1BECC013"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4F111E">
              <w:rPr>
                <w:rFonts w:asciiTheme="minorHAnsi" w:eastAsia="Times New Roman" w:hAnsiTheme="minorHAnsi" w:cstheme="minorHAnsi"/>
                <w:color w:val="5CBBA5"/>
                <w:sz w:val="16"/>
                <w:szCs w:val="16"/>
                <w:lang w:eastAsia="en-AU"/>
              </w:rPr>
              <w:t>2</w:t>
            </w:r>
          </w:p>
        </w:tc>
        <w:tc>
          <w:tcPr>
            <w:tcW w:w="625" w:type="dxa"/>
            <w:gridSpan w:val="2"/>
            <w:shd w:val="clear" w:color="auto" w:fill="auto"/>
            <w:noWrap/>
            <w:hideMark/>
          </w:tcPr>
          <w:p w14:paraId="64916BC5" w14:textId="77777777" w:rsidR="00BE68EC" w:rsidRPr="007C2013" w:rsidRDefault="00BE68EC" w:rsidP="00C4508F">
            <w:pPr>
              <w:spacing w:after="0" w:line="240" w:lineRule="auto"/>
              <w:jc w:val="center"/>
              <w:rPr>
                <w:rFonts w:asciiTheme="minorHAnsi" w:eastAsia="Times New Roman" w:hAnsiTheme="minorHAnsi" w:cstheme="minorHAnsi"/>
                <w:color w:val="0070C0"/>
                <w:sz w:val="16"/>
                <w:szCs w:val="16"/>
                <w:lang w:eastAsia="en-AU"/>
              </w:rPr>
            </w:pPr>
          </w:p>
        </w:tc>
        <w:tc>
          <w:tcPr>
            <w:tcW w:w="625" w:type="dxa"/>
            <w:gridSpan w:val="2"/>
            <w:shd w:val="clear" w:color="auto" w:fill="5CBBA5"/>
            <w:noWrap/>
            <w:hideMark/>
          </w:tcPr>
          <w:p w14:paraId="39E060B9"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1</w:t>
            </w:r>
          </w:p>
        </w:tc>
        <w:tc>
          <w:tcPr>
            <w:tcW w:w="625" w:type="dxa"/>
            <w:gridSpan w:val="2"/>
            <w:shd w:val="clear" w:color="auto" w:fill="5CBBA5"/>
            <w:noWrap/>
            <w:hideMark/>
          </w:tcPr>
          <w:p w14:paraId="6FEB7238"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4</w:t>
            </w:r>
          </w:p>
        </w:tc>
        <w:tc>
          <w:tcPr>
            <w:tcW w:w="625" w:type="dxa"/>
            <w:gridSpan w:val="2"/>
            <w:shd w:val="clear" w:color="auto" w:fill="5CBBA5"/>
            <w:noWrap/>
            <w:hideMark/>
          </w:tcPr>
          <w:p w14:paraId="3689C674"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4</w:t>
            </w:r>
          </w:p>
        </w:tc>
        <w:tc>
          <w:tcPr>
            <w:tcW w:w="625" w:type="dxa"/>
            <w:gridSpan w:val="2"/>
            <w:shd w:val="clear" w:color="auto" w:fill="5CBBA5"/>
            <w:noWrap/>
            <w:hideMark/>
          </w:tcPr>
          <w:p w14:paraId="5E8F3092"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1</w:t>
            </w:r>
          </w:p>
        </w:tc>
        <w:tc>
          <w:tcPr>
            <w:tcW w:w="579" w:type="dxa"/>
            <w:shd w:val="clear" w:color="auto" w:fill="5CBBA5"/>
            <w:noWrap/>
            <w:hideMark/>
          </w:tcPr>
          <w:p w14:paraId="3647487A"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5</w:t>
            </w:r>
          </w:p>
        </w:tc>
      </w:tr>
      <w:tr w:rsidR="00BE68EC" w:rsidRPr="00B528EE" w14:paraId="07264F5D" w14:textId="77777777" w:rsidTr="00126609">
        <w:trPr>
          <w:trHeight w:val="300"/>
        </w:trPr>
        <w:tc>
          <w:tcPr>
            <w:tcW w:w="4957" w:type="dxa"/>
            <w:shd w:val="clear" w:color="auto" w:fill="auto"/>
            <w:noWrap/>
            <w:vAlign w:val="bottom"/>
            <w:hideMark/>
          </w:tcPr>
          <w:p w14:paraId="07E1B75A" w14:textId="77777777" w:rsidR="00BE68EC" w:rsidRPr="00B528EE" w:rsidRDefault="00BE68EC" w:rsidP="00126609">
            <w:pPr>
              <w:spacing w:before="60" w:after="0" w:line="240" w:lineRule="auto"/>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Human resource development for finance</w:t>
            </w:r>
          </w:p>
        </w:tc>
        <w:tc>
          <w:tcPr>
            <w:tcW w:w="625" w:type="dxa"/>
            <w:gridSpan w:val="2"/>
            <w:shd w:val="clear" w:color="auto" w:fill="5CBBA5"/>
            <w:noWrap/>
            <w:hideMark/>
          </w:tcPr>
          <w:p w14:paraId="79439A16"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4F111E">
              <w:rPr>
                <w:rFonts w:asciiTheme="minorHAnsi" w:eastAsia="Times New Roman" w:hAnsiTheme="minorHAnsi" w:cstheme="minorHAnsi"/>
                <w:color w:val="5CBBA5"/>
                <w:sz w:val="16"/>
                <w:szCs w:val="16"/>
                <w:lang w:eastAsia="en-AU"/>
              </w:rPr>
              <w:t>1</w:t>
            </w:r>
          </w:p>
        </w:tc>
        <w:tc>
          <w:tcPr>
            <w:tcW w:w="625" w:type="dxa"/>
            <w:gridSpan w:val="2"/>
            <w:shd w:val="clear" w:color="auto" w:fill="5CBBA5"/>
            <w:noWrap/>
            <w:hideMark/>
          </w:tcPr>
          <w:p w14:paraId="317B2625" w14:textId="77777777" w:rsidR="00BE68EC" w:rsidRPr="007C2013" w:rsidRDefault="00BE68EC" w:rsidP="00C4508F">
            <w:pPr>
              <w:spacing w:after="0" w:line="240" w:lineRule="auto"/>
              <w:jc w:val="center"/>
              <w:rPr>
                <w:rFonts w:asciiTheme="minorHAnsi" w:eastAsia="Times New Roman" w:hAnsiTheme="minorHAnsi" w:cstheme="minorHAnsi"/>
                <w:color w:val="0070C0"/>
                <w:sz w:val="16"/>
                <w:szCs w:val="16"/>
                <w:lang w:eastAsia="en-AU"/>
              </w:rPr>
            </w:pPr>
            <w:r w:rsidRPr="007C2013">
              <w:rPr>
                <w:rFonts w:asciiTheme="minorHAnsi" w:eastAsia="Times New Roman" w:hAnsiTheme="minorHAnsi" w:cstheme="minorHAnsi"/>
                <w:color w:val="5CBBA5"/>
                <w:sz w:val="16"/>
                <w:szCs w:val="16"/>
                <w:lang w:eastAsia="en-AU"/>
              </w:rPr>
              <w:t>1</w:t>
            </w:r>
          </w:p>
        </w:tc>
        <w:tc>
          <w:tcPr>
            <w:tcW w:w="625" w:type="dxa"/>
            <w:gridSpan w:val="2"/>
            <w:shd w:val="clear" w:color="auto" w:fill="auto"/>
            <w:noWrap/>
            <w:hideMark/>
          </w:tcPr>
          <w:p w14:paraId="5C731F7F" w14:textId="77777777" w:rsidR="00BE68EC" w:rsidRPr="007C2013" w:rsidRDefault="00BE68EC" w:rsidP="00C4508F">
            <w:pPr>
              <w:spacing w:after="0" w:line="240" w:lineRule="auto"/>
              <w:jc w:val="center"/>
              <w:rPr>
                <w:rFonts w:asciiTheme="minorHAnsi" w:eastAsia="Times New Roman" w:hAnsiTheme="minorHAnsi" w:cstheme="minorHAnsi"/>
                <w:color w:val="0070C0"/>
                <w:sz w:val="16"/>
                <w:szCs w:val="16"/>
                <w:lang w:eastAsia="en-AU"/>
              </w:rPr>
            </w:pPr>
          </w:p>
        </w:tc>
        <w:tc>
          <w:tcPr>
            <w:tcW w:w="625" w:type="dxa"/>
            <w:gridSpan w:val="2"/>
            <w:shd w:val="clear" w:color="auto" w:fill="5CBBA5"/>
            <w:noWrap/>
            <w:hideMark/>
          </w:tcPr>
          <w:p w14:paraId="478C44F8"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1</w:t>
            </w:r>
          </w:p>
        </w:tc>
        <w:tc>
          <w:tcPr>
            <w:tcW w:w="625" w:type="dxa"/>
            <w:gridSpan w:val="2"/>
            <w:shd w:val="clear" w:color="auto" w:fill="5CBBA5"/>
            <w:noWrap/>
            <w:hideMark/>
          </w:tcPr>
          <w:p w14:paraId="6B3EC545"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4</w:t>
            </w:r>
          </w:p>
        </w:tc>
        <w:tc>
          <w:tcPr>
            <w:tcW w:w="625" w:type="dxa"/>
            <w:gridSpan w:val="2"/>
            <w:shd w:val="clear" w:color="auto" w:fill="auto"/>
            <w:noWrap/>
            <w:hideMark/>
          </w:tcPr>
          <w:p w14:paraId="6222C679" w14:textId="77777777" w:rsidR="00BE68EC" w:rsidRPr="007C2013" w:rsidRDefault="00BE68EC" w:rsidP="00C4508F">
            <w:pPr>
              <w:spacing w:after="0" w:line="240" w:lineRule="auto"/>
              <w:jc w:val="center"/>
              <w:rPr>
                <w:rFonts w:asciiTheme="minorHAnsi" w:eastAsia="Times New Roman" w:hAnsiTheme="minorHAnsi" w:cstheme="minorHAnsi"/>
                <w:color w:val="0070C0"/>
                <w:sz w:val="16"/>
                <w:szCs w:val="16"/>
                <w:lang w:eastAsia="en-AU"/>
              </w:rPr>
            </w:pPr>
          </w:p>
        </w:tc>
        <w:tc>
          <w:tcPr>
            <w:tcW w:w="579" w:type="dxa"/>
            <w:shd w:val="clear" w:color="auto" w:fill="5CBBA5"/>
            <w:noWrap/>
            <w:hideMark/>
          </w:tcPr>
          <w:p w14:paraId="6B250B10"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2</w:t>
            </w:r>
          </w:p>
        </w:tc>
      </w:tr>
      <w:tr w:rsidR="00BE68EC" w:rsidRPr="00B528EE" w14:paraId="2EE84E09" w14:textId="77777777" w:rsidTr="00126609">
        <w:trPr>
          <w:trHeight w:val="300"/>
        </w:trPr>
        <w:tc>
          <w:tcPr>
            <w:tcW w:w="4957" w:type="dxa"/>
            <w:shd w:val="clear" w:color="auto" w:fill="auto"/>
            <w:noWrap/>
            <w:vAlign w:val="bottom"/>
            <w:hideMark/>
          </w:tcPr>
          <w:p w14:paraId="63BF61A6" w14:textId="77777777" w:rsidR="00BE68EC" w:rsidRPr="00B528EE" w:rsidRDefault="00BE68EC" w:rsidP="00126609">
            <w:pPr>
              <w:spacing w:before="60" w:after="0" w:line="240" w:lineRule="auto"/>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Procurement</w:t>
            </w:r>
          </w:p>
        </w:tc>
        <w:tc>
          <w:tcPr>
            <w:tcW w:w="625" w:type="dxa"/>
            <w:gridSpan w:val="2"/>
            <w:shd w:val="clear" w:color="auto" w:fill="5CBBA5"/>
            <w:noWrap/>
            <w:hideMark/>
          </w:tcPr>
          <w:p w14:paraId="4012065B"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4F111E">
              <w:rPr>
                <w:rFonts w:asciiTheme="minorHAnsi" w:eastAsia="Times New Roman" w:hAnsiTheme="minorHAnsi" w:cstheme="minorHAnsi"/>
                <w:color w:val="5CBBA5"/>
                <w:sz w:val="16"/>
                <w:szCs w:val="16"/>
                <w:lang w:eastAsia="en-AU"/>
              </w:rPr>
              <w:t>2</w:t>
            </w:r>
          </w:p>
        </w:tc>
        <w:tc>
          <w:tcPr>
            <w:tcW w:w="625" w:type="dxa"/>
            <w:gridSpan w:val="2"/>
            <w:shd w:val="clear" w:color="auto" w:fill="auto"/>
            <w:noWrap/>
            <w:hideMark/>
          </w:tcPr>
          <w:p w14:paraId="0E8A9DDD" w14:textId="77777777" w:rsidR="00BE68EC" w:rsidRPr="007C2013" w:rsidRDefault="00BE68EC" w:rsidP="00C4508F">
            <w:pPr>
              <w:spacing w:after="0" w:line="240" w:lineRule="auto"/>
              <w:jc w:val="center"/>
              <w:rPr>
                <w:rFonts w:asciiTheme="minorHAnsi" w:eastAsia="Times New Roman" w:hAnsiTheme="minorHAnsi" w:cstheme="minorHAnsi"/>
                <w:color w:val="0070C0"/>
                <w:sz w:val="16"/>
                <w:szCs w:val="16"/>
                <w:lang w:eastAsia="en-AU"/>
              </w:rPr>
            </w:pPr>
          </w:p>
        </w:tc>
        <w:tc>
          <w:tcPr>
            <w:tcW w:w="625" w:type="dxa"/>
            <w:gridSpan w:val="2"/>
            <w:shd w:val="clear" w:color="auto" w:fill="5CBBA5"/>
            <w:noWrap/>
            <w:hideMark/>
          </w:tcPr>
          <w:p w14:paraId="76D6E1BA"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1</w:t>
            </w:r>
          </w:p>
        </w:tc>
        <w:tc>
          <w:tcPr>
            <w:tcW w:w="625" w:type="dxa"/>
            <w:gridSpan w:val="2"/>
            <w:shd w:val="clear" w:color="auto" w:fill="5CBBA5"/>
            <w:noWrap/>
            <w:hideMark/>
          </w:tcPr>
          <w:p w14:paraId="2C9E907C"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9</w:t>
            </w:r>
          </w:p>
        </w:tc>
        <w:tc>
          <w:tcPr>
            <w:tcW w:w="625" w:type="dxa"/>
            <w:gridSpan w:val="2"/>
            <w:shd w:val="clear" w:color="auto" w:fill="5CBBA5"/>
            <w:noWrap/>
            <w:hideMark/>
          </w:tcPr>
          <w:p w14:paraId="5A19BEE2"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7</w:t>
            </w:r>
          </w:p>
        </w:tc>
        <w:tc>
          <w:tcPr>
            <w:tcW w:w="625" w:type="dxa"/>
            <w:gridSpan w:val="2"/>
            <w:shd w:val="clear" w:color="auto" w:fill="5CBBA5"/>
            <w:noWrap/>
            <w:hideMark/>
          </w:tcPr>
          <w:p w14:paraId="28BCDC23"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4</w:t>
            </w:r>
          </w:p>
        </w:tc>
        <w:tc>
          <w:tcPr>
            <w:tcW w:w="579" w:type="dxa"/>
            <w:shd w:val="clear" w:color="auto" w:fill="5CBBA5"/>
            <w:noWrap/>
            <w:hideMark/>
          </w:tcPr>
          <w:p w14:paraId="7056041A"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3</w:t>
            </w:r>
          </w:p>
        </w:tc>
      </w:tr>
      <w:tr w:rsidR="00BE68EC" w:rsidRPr="00B528EE" w14:paraId="10AA6129" w14:textId="77777777" w:rsidTr="00126609">
        <w:trPr>
          <w:trHeight w:val="300"/>
        </w:trPr>
        <w:tc>
          <w:tcPr>
            <w:tcW w:w="9286" w:type="dxa"/>
            <w:gridSpan w:val="14"/>
            <w:shd w:val="clear" w:color="auto" w:fill="auto"/>
            <w:noWrap/>
            <w:vAlign w:val="bottom"/>
            <w:hideMark/>
          </w:tcPr>
          <w:p w14:paraId="21067B06" w14:textId="77777777" w:rsidR="00BE68EC" w:rsidRPr="00B528EE" w:rsidRDefault="00BE68EC" w:rsidP="00C4508F">
            <w:pPr>
              <w:spacing w:after="0" w:line="240" w:lineRule="auto"/>
              <w:jc w:val="center"/>
              <w:rPr>
                <w:rFonts w:asciiTheme="minorHAnsi" w:eastAsia="Times New Roman" w:hAnsiTheme="minorHAnsi" w:cstheme="minorHAnsi"/>
                <w:sz w:val="20"/>
                <w:szCs w:val="20"/>
                <w:lang w:eastAsia="en-AU"/>
              </w:rPr>
            </w:pPr>
            <w:r w:rsidRPr="00B528EE">
              <w:rPr>
                <w:rFonts w:asciiTheme="minorHAnsi" w:eastAsia="Times New Roman" w:hAnsiTheme="minorHAnsi" w:cstheme="minorHAnsi"/>
                <w:b/>
                <w:bCs/>
                <w:sz w:val="20"/>
                <w:szCs w:val="20"/>
                <w:lang w:eastAsia="en-AU"/>
              </w:rPr>
              <w:t>Health services</w:t>
            </w:r>
          </w:p>
        </w:tc>
      </w:tr>
      <w:tr w:rsidR="00BE68EC" w:rsidRPr="00B528EE" w14:paraId="07C80114" w14:textId="77777777" w:rsidTr="00126609">
        <w:trPr>
          <w:trHeight w:val="300"/>
        </w:trPr>
        <w:tc>
          <w:tcPr>
            <w:tcW w:w="4957" w:type="dxa"/>
            <w:shd w:val="clear" w:color="auto" w:fill="auto"/>
            <w:noWrap/>
            <w:vAlign w:val="bottom"/>
            <w:hideMark/>
          </w:tcPr>
          <w:p w14:paraId="735E1C69" w14:textId="77777777" w:rsidR="00BE68EC" w:rsidRPr="00B528EE" w:rsidRDefault="00BE68EC" w:rsidP="00126609">
            <w:pPr>
              <w:spacing w:before="60" w:after="0" w:line="240" w:lineRule="auto"/>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Community engagement</w:t>
            </w:r>
          </w:p>
        </w:tc>
        <w:tc>
          <w:tcPr>
            <w:tcW w:w="618" w:type="dxa"/>
            <w:shd w:val="clear" w:color="auto" w:fill="5CBBA5"/>
            <w:noWrap/>
            <w:hideMark/>
          </w:tcPr>
          <w:p w14:paraId="7C74E306"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4F111E">
              <w:rPr>
                <w:rFonts w:asciiTheme="minorHAnsi" w:eastAsia="Times New Roman" w:hAnsiTheme="minorHAnsi" w:cstheme="minorHAnsi"/>
                <w:color w:val="5CBBA5"/>
                <w:sz w:val="16"/>
                <w:szCs w:val="16"/>
                <w:lang w:eastAsia="en-AU"/>
              </w:rPr>
              <w:t>8</w:t>
            </w:r>
          </w:p>
        </w:tc>
        <w:tc>
          <w:tcPr>
            <w:tcW w:w="618" w:type="dxa"/>
            <w:gridSpan w:val="2"/>
            <w:shd w:val="clear" w:color="auto" w:fill="5CBBA5"/>
            <w:noWrap/>
            <w:hideMark/>
          </w:tcPr>
          <w:p w14:paraId="2B365930"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3</w:t>
            </w:r>
          </w:p>
        </w:tc>
        <w:tc>
          <w:tcPr>
            <w:tcW w:w="619" w:type="dxa"/>
            <w:gridSpan w:val="2"/>
            <w:shd w:val="clear" w:color="auto" w:fill="5CBBA5"/>
            <w:noWrap/>
            <w:hideMark/>
          </w:tcPr>
          <w:p w14:paraId="5F085197"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8</w:t>
            </w:r>
          </w:p>
        </w:tc>
        <w:tc>
          <w:tcPr>
            <w:tcW w:w="618" w:type="dxa"/>
            <w:gridSpan w:val="2"/>
            <w:shd w:val="clear" w:color="auto" w:fill="5CBBA5"/>
            <w:noWrap/>
            <w:hideMark/>
          </w:tcPr>
          <w:p w14:paraId="5D2EEED0"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9</w:t>
            </w:r>
          </w:p>
        </w:tc>
        <w:tc>
          <w:tcPr>
            <w:tcW w:w="619" w:type="dxa"/>
            <w:gridSpan w:val="2"/>
            <w:shd w:val="clear" w:color="auto" w:fill="5CBBA5"/>
            <w:noWrap/>
            <w:hideMark/>
          </w:tcPr>
          <w:p w14:paraId="6C8C7D0C"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1</w:t>
            </w:r>
          </w:p>
        </w:tc>
        <w:tc>
          <w:tcPr>
            <w:tcW w:w="618" w:type="dxa"/>
            <w:gridSpan w:val="2"/>
            <w:shd w:val="clear" w:color="auto" w:fill="5CBBA5"/>
            <w:noWrap/>
            <w:hideMark/>
          </w:tcPr>
          <w:p w14:paraId="64A62D3E"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6</w:t>
            </w:r>
          </w:p>
        </w:tc>
        <w:tc>
          <w:tcPr>
            <w:tcW w:w="619" w:type="dxa"/>
            <w:gridSpan w:val="2"/>
            <w:shd w:val="clear" w:color="auto" w:fill="5CBBA5"/>
            <w:noWrap/>
            <w:hideMark/>
          </w:tcPr>
          <w:p w14:paraId="56229557"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2</w:t>
            </w:r>
          </w:p>
        </w:tc>
      </w:tr>
      <w:tr w:rsidR="00BE68EC" w:rsidRPr="00B528EE" w14:paraId="58321EE4" w14:textId="77777777" w:rsidTr="00126609">
        <w:trPr>
          <w:trHeight w:val="300"/>
        </w:trPr>
        <w:tc>
          <w:tcPr>
            <w:tcW w:w="4957" w:type="dxa"/>
            <w:shd w:val="clear" w:color="auto" w:fill="auto"/>
            <w:noWrap/>
            <w:vAlign w:val="bottom"/>
            <w:hideMark/>
          </w:tcPr>
          <w:p w14:paraId="1EDE00E8" w14:textId="77777777" w:rsidR="00BE68EC" w:rsidRPr="00B528EE" w:rsidRDefault="00BE68EC" w:rsidP="00126609">
            <w:pPr>
              <w:spacing w:before="60" w:after="0" w:line="240" w:lineRule="auto"/>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Community health workers</w:t>
            </w:r>
          </w:p>
        </w:tc>
        <w:tc>
          <w:tcPr>
            <w:tcW w:w="618" w:type="dxa"/>
            <w:shd w:val="clear" w:color="auto" w:fill="5CBBA5"/>
            <w:noWrap/>
            <w:hideMark/>
          </w:tcPr>
          <w:p w14:paraId="45D5974D"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4F111E">
              <w:rPr>
                <w:rFonts w:asciiTheme="minorHAnsi" w:eastAsia="Times New Roman" w:hAnsiTheme="minorHAnsi" w:cstheme="minorHAnsi"/>
                <w:color w:val="5CBBA5"/>
                <w:sz w:val="16"/>
                <w:szCs w:val="16"/>
                <w:lang w:eastAsia="en-AU"/>
              </w:rPr>
              <w:t>4</w:t>
            </w:r>
          </w:p>
        </w:tc>
        <w:tc>
          <w:tcPr>
            <w:tcW w:w="618" w:type="dxa"/>
            <w:gridSpan w:val="2"/>
            <w:shd w:val="clear" w:color="auto" w:fill="auto"/>
            <w:noWrap/>
            <w:hideMark/>
          </w:tcPr>
          <w:p w14:paraId="2E1A48B4" w14:textId="77777777" w:rsidR="00BE68EC" w:rsidRPr="007C2013" w:rsidRDefault="00BE68EC" w:rsidP="00C4508F">
            <w:pPr>
              <w:spacing w:after="0" w:line="240" w:lineRule="auto"/>
              <w:jc w:val="center"/>
              <w:rPr>
                <w:rFonts w:asciiTheme="minorHAnsi" w:eastAsia="Times New Roman" w:hAnsiTheme="minorHAnsi" w:cstheme="minorHAnsi"/>
                <w:color w:val="0070C0"/>
                <w:sz w:val="16"/>
                <w:szCs w:val="16"/>
                <w:lang w:eastAsia="en-AU"/>
              </w:rPr>
            </w:pPr>
          </w:p>
        </w:tc>
        <w:tc>
          <w:tcPr>
            <w:tcW w:w="619" w:type="dxa"/>
            <w:gridSpan w:val="2"/>
            <w:shd w:val="clear" w:color="auto" w:fill="auto"/>
            <w:noWrap/>
            <w:hideMark/>
          </w:tcPr>
          <w:p w14:paraId="4163F22A" w14:textId="77777777" w:rsidR="00BE68EC" w:rsidRPr="00126609" w:rsidRDefault="00BE68EC" w:rsidP="00C4508F">
            <w:pPr>
              <w:spacing w:after="0" w:line="240" w:lineRule="auto"/>
              <w:jc w:val="center"/>
              <w:rPr>
                <w:rFonts w:asciiTheme="minorHAnsi" w:eastAsia="Times New Roman" w:hAnsiTheme="minorHAnsi" w:cstheme="minorHAnsi"/>
                <w:sz w:val="16"/>
                <w:szCs w:val="16"/>
                <w:lang w:eastAsia="en-AU"/>
              </w:rPr>
            </w:pPr>
          </w:p>
        </w:tc>
        <w:tc>
          <w:tcPr>
            <w:tcW w:w="618" w:type="dxa"/>
            <w:gridSpan w:val="2"/>
            <w:shd w:val="clear" w:color="auto" w:fill="auto"/>
            <w:noWrap/>
            <w:hideMark/>
          </w:tcPr>
          <w:p w14:paraId="324E07C1" w14:textId="77777777" w:rsidR="00BE68EC" w:rsidRPr="00126609" w:rsidRDefault="00BE68EC" w:rsidP="00C4508F">
            <w:pPr>
              <w:spacing w:after="0" w:line="240" w:lineRule="auto"/>
              <w:jc w:val="center"/>
              <w:rPr>
                <w:rFonts w:asciiTheme="minorHAnsi" w:eastAsia="Times New Roman" w:hAnsiTheme="minorHAnsi" w:cstheme="minorHAnsi"/>
                <w:sz w:val="16"/>
                <w:szCs w:val="16"/>
                <w:lang w:eastAsia="en-AU"/>
              </w:rPr>
            </w:pPr>
          </w:p>
        </w:tc>
        <w:tc>
          <w:tcPr>
            <w:tcW w:w="619" w:type="dxa"/>
            <w:gridSpan w:val="2"/>
            <w:shd w:val="clear" w:color="auto" w:fill="auto"/>
            <w:noWrap/>
            <w:hideMark/>
          </w:tcPr>
          <w:p w14:paraId="768C506D" w14:textId="77777777" w:rsidR="00BE68EC" w:rsidRPr="00126609" w:rsidRDefault="00BE68EC" w:rsidP="00C4508F">
            <w:pPr>
              <w:spacing w:after="0" w:line="240" w:lineRule="auto"/>
              <w:jc w:val="center"/>
              <w:rPr>
                <w:rFonts w:asciiTheme="minorHAnsi" w:eastAsia="Times New Roman" w:hAnsiTheme="minorHAnsi" w:cstheme="minorHAnsi"/>
                <w:sz w:val="16"/>
                <w:szCs w:val="16"/>
                <w:lang w:eastAsia="en-AU"/>
              </w:rPr>
            </w:pPr>
          </w:p>
        </w:tc>
        <w:tc>
          <w:tcPr>
            <w:tcW w:w="618" w:type="dxa"/>
            <w:gridSpan w:val="2"/>
            <w:shd w:val="clear" w:color="auto" w:fill="auto"/>
            <w:noWrap/>
            <w:hideMark/>
          </w:tcPr>
          <w:p w14:paraId="7FF65337" w14:textId="77777777" w:rsidR="00BE68EC" w:rsidRPr="00126609" w:rsidRDefault="00BE68EC" w:rsidP="00C4508F">
            <w:pPr>
              <w:spacing w:after="0" w:line="240" w:lineRule="auto"/>
              <w:jc w:val="center"/>
              <w:rPr>
                <w:rFonts w:asciiTheme="minorHAnsi" w:eastAsia="Times New Roman" w:hAnsiTheme="minorHAnsi" w:cstheme="minorHAnsi"/>
                <w:sz w:val="16"/>
                <w:szCs w:val="16"/>
                <w:lang w:eastAsia="en-AU"/>
              </w:rPr>
            </w:pPr>
          </w:p>
        </w:tc>
        <w:tc>
          <w:tcPr>
            <w:tcW w:w="619" w:type="dxa"/>
            <w:gridSpan w:val="2"/>
            <w:shd w:val="clear" w:color="auto" w:fill="5CBBA5"/>
            <w:noWrap/>
            <w:hideMark/>
          </w:tcPr>
          <w:p w14:paraId="27E35B4B"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4F111E">
              <w:rPr>
                <w:rFonts w:asciiTheme="minorHAnsi" w:eastAsia="Times New Roman" w:hAnsiTheme="minorHAnsi" w:cstheme="minorHAnsi"/>
                <w:color w:val="5CBBA5"/>
                <w:sz w:val="16"/>
                <w:szCs w:val="16"/>
                <w:lang w:eastAsia="en-AU"/>
              </w:rPr>
              <w:t>6</w:t>
            </w:r>
          </w:p>
        </w:tc>
      </w:tr>
      <w:tr w:rsidR="00BE68EC" w:rsidRPr="00B528EE" w14:paraId="32DE2726" w14:textId="77777777" w:rsidTr="00126609">
        <w:trPr>
          <w:trHeight w:val="300"/>
        </w:trPr>
        <w:tc>
          <w:tcPr>
            <w:tcW w:w="4957" w:type="dxa"/>
            <w:shd w:val="clear" w:color="auto" w:fill="auto"/>
            <w:noWrap/>
            <w:vAlign w:val="bottom"/>
            <w:hideMark/>
          </w:tcPr>
          <w:p w14:paraId="15D7F815" w14:textId="77777777" w:rsidR="00BE68EC" w:rsidRPr="00B528EE" w:rsidRDefault="00BE68EC" w:rsidP="00126609">
            <w:pPr>
              <w:spacing w:before="60" w:after="0" w:line="240" w:lineRule="auto"/>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Drugs and technology supply chain management</w:t>
            </w:r>
          </w:p>
        </w:tc>
        <w:tc>
          <w:tcPr>
            <w:tcW w:w="618" w:type="dxa"/>
            <w:shd w:val="clear" w:color="auto" w:fill="5CBBA5"/>
            <w:noWrap/>
            <w:hideMark/>
          </w:tcPr>
          <w:p w14:paraId="1954FCA5"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4F111E">
              <w:rPr>
                <w:rFonts w:asciiTheme="minorHAnsi" w:eastAsia="Times New Roman" w:hAnsiTheme="minorHAnsi" w:cstheme="minorHAnsi"/>
                <w:color w:val="5CBBA5"/>
                <w:sz w:val="16"/>
                <w:szCs w:val="16"/>
                <w:lang w:eastAsia="en-AU"/>
              </w:rPr>
              <w:t>7</w:t>
            </w:r>
          </w:p>
        </w:tc>
        <w:tc>
          <w:tcPr>
            <w:tcW w:w="618" w:type="dxa"/>
            <w:gridSpan w:val="2"/>
            <w:shd w:val="clear" w:color="auto" w:fill="5CBBA5"/>
            <w:noWrap/>
            <w:hideMark/>
          </w:tcPr>
          <w:p w14:paraId="6C6D1690"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2</w:t>
            </w:r>
          </w:p>
        </w:tc>
        <w:tc>
          <w:tcPr>
            <w:tcW w:w="619" w:type="dxa"/>
            <w:gridSpan w:val="2"/>
            <w:shd w:val="clear" w:color="auto" w:fill="5CBBA5"/>
            <w:noWrap/>
            <w:hideMark/>
          </w:tcPr>
          <w:p w14:paraId="30077D3D"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4</w:t>
            </w:r>
          </w:p>
        </w:tc>
        <w:tc>
          <w:tcPr>
            <w:tcW w:w="618" w:type="dxa"/>
            <w:gridSpan w:val="2"/>
            <w:shd w:val="clear" w:color="auto" w:fill="5CBBA5"/>
            <w:noWrap/>
            <w:hideMark/>
          </w:tcPr>
          <w:p w14:paraId="2A5C486E"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3</w:t>
            </w:r>
          </w:p>
        </w:tc>
        <w:tc>
          <w:tcPr>
            <w:tcW w:w="619" w:type="dxa"/>
            <w:gridSpan w:val="2"/>
            <w:shd w:val="clear" w:color="auto" w:fill="5CBBA5"/>
            <w:noWrap/>
            <w:hideMark/>
          </w:tcPr>
          <w:p w14:paraId="31537170"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9</w:t>
            </w:r>
          </w:p>
        </w:tc>
        <w:tc>
          <w:tcPr>
            <w:tcW w:w="618" w:type="dxa"/>
            <w:gridSpan w:val="2"/>
            <w:shd w:val="clear" w:color="auto" w:fill="5CBBA5"/>
            <w:noWrap/>
            <w:hideMark/>
          </w:tcPr>
          <w:p w14:paraId="6933A87B"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6</w:t>
            </w:r>
          </w:p>
        </w:tc>
        <w:tc>
          <w:tcPr>
            <w:tcW w:w="619" w:type="dxa"/>
            <w:gridSpan w:val="2"/>
            <w:shd w:val="clear" w:color="auto" w:fill="5CBBA5"/>
            <w:noWrap/>
            <w:hideMark/>
          </w:tcPr>
          <w:p w14:paraId="7DD36BDE"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5</w:t>
            </w:r>
          </w:p>
        </w:tc>
      </w:tr>
      <w:tr w:rsidR="00BE68EC" w:rsidRPr="00B528EE" w14:paraId="23E150D7" w14:textId="77777777" w:rsidTr="00126609">
        <w:trPr>
          <w:trHeight w:val="300"/>
        </w:trPr>
        <w:tc>
          <w:tcPr>
            <w:tcW w:w="4957" w:type="dxa"/>
            <w:shd w:val="clear" w:color="auto" w:fill="auto"/>
            <w:noWrap/>
            <w:vAlign w:val="bottom"/>
            <w:hideMark/>
          </w:tcPr>
          <w:p w14:paraId="0F90AE41" w14:textId="77777777" w:rsidR="00BE68EC" w:rsidRPr="00B528EE" w:rsidRDefault="00BE68EC" w:rsidP="00126609">
            <w:pPr>
              <w:spacing w:before="60" w:after="0" w:line="240" w:lineRule="auto"/>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Health workforce development</w:t>
            </w:r>
          </w:p>
        </w:tc>
        <w:tc>
          <w:tcPr>
            <w:tcW w:w="618" w:type="dxa"/>
            <w:shd w:val="clear" w:color="auto" w:fill="5CBBA5"/>
            <w:noWrap/>
            <w:hideMark/>
          </w:tcPr>
          <w:p w14:paraId="3C79B819"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4F111E">
              <w:rPr>
                <w:rFonts w:asciiTheme="minorHAnsi" w:eastAsia="Times New Roman" w:hAnsiTheme="minorHAnsi" w:cstheme="minorHAnsi"/>
                <w:color w:val="5CBBA5"/>
                <w:sz w:val="16"/>
                <w:szCs w:val="16"/>
                <w:lang w:eastAsia="en-AU"/>
              </w:rPr>
              <w:t>6</w:t>
            </w:r>
          </w:p>
        </w:tc>
        <w:tc>
          <w:tcPr>
            <w:tcW w:w="618" w:type="dxa"/>
            <w:gridSpan w:val="2"/>
            <w:shd w:val="clear" w:color="auto" w:fill="5CBBA5"/>
            <w:noWrap/>
            <w:hideMark/>
          </w:tcPr>
          <w:p w14:paraId="249871AC"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4</w:t>
            </w:r>
          </w:p>
        </w:tc>
        <w:tc>
          <w:tcPr>
            <w:tcW w:w="619" w:type="dxa"/>
            <w:gridSpan w:val="2"/>
            <w:shd w:val="clear" w:color="auto" w:fill="5CBBA5"/>
            <w:noWrap/>
            <w:hideMark/>
          </w:tcPr>
          <w:p w14:paraId="074D9E1E"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7</w:t>
            </w:r>
          </w:p>
        </w:tc>
        <w:tc>
          <w:tcPr>
            <w:tcW w:w="618" w:type="dxa"/>
            <w:gridSpan w:val="2"/>
            <w:shd w:val="clear" w:color="auto" w:fill="5CBBA5"/>
            <w:noWrap/>
            <w:hideMark/>
          </w:tcPr>
          <w:p w14:paraId="47B79514"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10</w:t>
            </w:r>
          </w:p>
        </w:tc>
        <w:tc>
          <w:tcPr>
            <w:tcW w:w="619" w:type="dxa"/>
            <w:gridSpan w:val="2"/>
            <w:shd w:val="clear" w:color="auto" w:fill="5CBBA5"/>
            <w:noWrap/>
            <w:hideMark/>
          </w:tcPr>
          <w:p w14:paraId="68DEF23C"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5</w:t>
            </w:r>
          </w:p>
        </w:tc>
        <w:tc>
          <w:tcPr>
            <w:tcW w:w="618" w:type="dxa"/>
            <w:gridSpan w:val="2"/>
            <w:shd w:val="clear" w:color="auto" w:fill="5CBBA5"/>
            <w:noWrap/>
            <w:hideMark/>
          </w:tcPr>
          <w:p w14:paraId="4BFFDD0F"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7</w:t>
            </w:r>
          </w:p>
        </w:tc>
        <w:tc>
          <w:tcPr>
            <w:tcW w:w="619" w:type="dxa"/>
            <w:gridSpan w:val="2"/>
            <w:shd w:val="clear" w:color="auto" w:fill="5CBBA5"/>
            <w:noWrap/>
            <w:hideMark/>
          </w:tcPr>
          <w:p w14:paraId="31D06C8E"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12</w:t>
            </w:r>
          </w:p>
        </w:tc>
      </w:tr>
      <w:tr w:rsidR="00BE68EC" w:rsidRPr="00B528EE" w14:paraId="54D27B07" w14:textId="77777777" w:rsidTr="00126609">
        <w:trPr>
          <w:trHeight w:val="300"/>
        </w:trPr>
        <w:tc>
          <w:tcPr>
            <w:tcW w:w="4957" w:type="dxa"/>
            <w:shd w:val="clear" w:color="auto" w:fill="auto"/>
            <w:noWrap/>
            <w:vAlign w:val="bottom"/>
            <w:hideMark/>
          </w:tcPr>
          <w:p w14:paraId="15E70600" w14:textId="77777777" w:rsidR="00BE68EC" w:rsidRPr="00B528EE" w:rsidRDefault="00BE68EC" w:rsidP="00126609">
            <w:pPr>
              <w:spacing w:before="60" w:after="0" w:line="240" w:lineRule="auto"/>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Quality and coverage of health services</w:t>
            </w:r>
          </w:p>
        </w:tc>
        <w:tc>
          <w:tcPr>
            <w:tcW w:w="618" w:type="dxa"/>
            <w:shd w:val="clear" w:color="auto" w:fill="5CBBA5"/>
            <w:noWrap/>
            <w:hideMark/>
          </w:tcPr>
          <w:p w14:paraId="5ADDE2D3"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4F111E">
              <w:rPr>
                <w:rFonts w:asciiTheme="minorHAnsi" w:eastAsia="Times New Roman" w:hAnsiTheme="minorHAnsi" w:cstheme="minorHAnsi"/>
                <w:color w:val="5CBBA5"/>
                <w:sz w:val="16"/>
                <w:szCs w:val="16"/>
                <w:lang w:eastAsia="en-AU"/>
              </w:rPr>
              <w:t>12</w:t>
            </w:r>
          </w:p>
        </w:tc>
        <w:tc>
          <w:tcPr>
            <w:tcW w:w="618" w:type="dxa"/>
            <w:gridSpan w:val="2"/>
            <w:shd w:val="clear" w:color="auto" w:fill="5CBBA5"/>
            <w:noWrap/>
            <w:hideMark/>
          </w:tcPr>
          <w:p w14:paraId="0D5394AB"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5</w:t>
            </w:r>
          </w:p>
        </w:tc>
        <w:tc>
          <w:tcPr>
            <w:tcW w:w="619" w:type="dxa"/>
            <w:gridSpan w:val="2"/>
            <w:shd w:val="clear" w:color="auto" w:fill="5CBBA5"/>
            <w:noWrap/>
            <w:hideMark/>
          </w:tcPr>
          <w:p w14:paraId="5A7B19B2"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7</w:t>
            </w:r>
          </w:p>
        </w:tc>
        <w:tc>
          <w:tcPr>
            <w:tcW w:w="618" w:type="dxa"/>
            <w:gridSpan w:val="2"/>
            <w:shd w:val="clear" w:color="auto" w:fill="5CBBA5"/>
            <w:noWrap/>
            <w:hideMark/>
          </w:tcPr>
          <w:p w14:paraId="3F9596A2"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14</w:t>
            </w:r>
          </w:p>
        </w:tc>
        <w:tc>
          <w:tcPr>
            <w:tcW w:w="619" w:type="dxa"/>
            <w:gridSpan w:val="2"/>
            <w:shd w:val="clear" w:color="auto" w:fill="5CBBA5"/>
            <w:noWrap/>
            <w:hideMark/>
          </w:tcPr>
          <w:p w14:paraId="68C09DF0"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7</w:t>
            </w:r>
          </w:p>
        </w:tc>
        <w:tc>
          <w:tcPr>
            <w:tcW w:w="618" w:type="dxa"/>
            <w:gridSpan w:val="2"/>
            <w:shd w:val="clear" w:color="auto" w:fill="5CBBA5"/>
            <w:noWrap/>
            <w:hideMark/>
          </w:tcPr>
          <w:p w14:paraId="4077FF44"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10</w:t>
            </w:r>
          </w:p>
        </w:tc>
        <w:tc>
          <w:tcPr>
            <w:tcW w:w="619" w:type="dxa"/>
            <w:gridSpan w:val="2"/>
            <w:shd w:val="clear" w:color="auto" w:fill="5CBBA5"/>
            <w:noWrap/>
            <w:hideMark/>
          </w:tcPr>
          <w:p w14:paraId="5688AFF0"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10</w:t>
            </w:r>
          </w:p>
        </w:tc>
      </w:tr>
      <w:tr w:rsidR="00BE68EC" w:rsidRPr="00B528EE" w14:paraId="45883DCE" w14:textId="77777777" w:rsidTr="00126609">
        <w:trPr>
          <w:trHeight w:val="300"/>
        </w:trPr>
        <w:tc>
          <w:tcPr>
            <w:tcW w:w="9286" w:type="dxa"/>
            <w:gridSpan w:val="14"/>
            <w:shd w:val="clear" w:color="auto" w:fill="auto"/>
            <w:noWrap/>
            <w:vAlign w:val="bottom"/>
            <w:hideMark/>
          </w:tcPr>
          <w:p w14:paraId="29C6AA83" w14:textId="77777777" w:rsidR="00BE68EC" w:rsidRPr="00B528EE" w:rsidRDefault="00BE68EC" w:rsidP="00C4508F">
            <w:pPr>
              <w:spacing w:after="0" w:line="240" w:lineRule="auto"/>
              <w:jc w:val="center"/>
              <w:rPr>
                <w:rFonts w:asciiTheme="minorHAnsi" w:eastAsia="Times New Roman" w:hAnsiTheme="minorHAnsi" w:cstheme="minorHAnsi"/>
                <w:sz w:val="20"/>
                <w:szCs w:val="20"/>
                <w:lang w:eastAsia="en-AU"/>
              </w:rPr>
            </w:pPr>
            <w:r w:rsidRPr="00B528EE">
              <w:rPr>
                <w:rFonts w:asciiTheme="minorHAnsi" w:eastAsia="Times New Roman" w:hAnsiTheme="minorHAnsi" w:cstheme="minorHAnsi"/>
                <w:b/>
                <w:bCs/>
                <w:sz w:val="20"/>
                <w:szCs w:val="20"/>
                <w:lang w:eastAsia="en-AU"/>
              </w:rPr>
              <w:t>Health information</w:t>
            </w:r>
          </w:p>
        </w:tc>
      </w:tr>
      <w:tr w:rsidR="00BE68EC" w:rsidRPr="00B528EE" w14:paraId="6DA2A1C3" w14:textId="77777777" w:rsidTr="00126609">
        <w:trPr>
          <w:trHeight w:val="300"/>
        </w:trPr>
        <w:tc>
          <w:tcPr>
            <w:tcW w:w="4957" w:type="dxa"/>
            <w:shd w:val="clear" w:color="auto" w:fill="auto"/>
            <w:noWrap/>
            <w:vAlign w:val="bottom"/>
            <w:hideMark/>
          </w:tcPr>
          <w:p w14:paraId="16B7D5FD" w14:textId="5CA6E436" w:rsidR="00BE68EC" w:rsidRPr="00B528EE" w:rsidRDefault="00BE68EC" w:rsidP="00126609">
            <w:pPr>
              <w:spacing w:before="60" w:after="0" w:line="240" w:lineRule="auto"/>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H</w:t>
            </w:r>
            <w:r w:rsidR="00460C21" w:rsidRPr="00B528EE">
              <w:rPr>
                <w:rFonts w:asciiTheme="minorHAnsi" w:eastAsia="Times New Roman" w:hAnsiTheme="minorHAnsi" w:cstheme="minorHAnsi"/>
                <w:sz w:val="20"/>
                <w:szCs w:val="20"/>
                <w:lang w:eastAsia="en-AU"/>
              </w:rPr>
              <w:t>ealth information systems and</w:t>
            </w:r>
            <w:r w:rsidRPr="00B528EE">
              <w:rPr>
                <w:rFonts w:asciiTheme="minorHAnsi" w:eastAsia="Times New Roman" w:hAnsiTheme="minorHAnsi" w:cstheme="minorHAnsi"/>
                <w:sz w:val="20"/>
                <w:szCs w:val="20"/>
                <w:lang w:eastAsia="en-AU"/>
              </w:rPr>
              <w:t xml:space="preserve"> patient </w:t>
            </w:r>
            <w:r w:rsidR="007A4137">
              <w:rPr>
                <w:rFonts w:asciiTheme="minorHAnsi" w:eastAsia="Times New Roman" w:hAnsiTheme="minorHAnsi" w:cstheme="minorHAnsi"/>
                <w:sz w:val="20"/>
                <w:szCs w:val="20"/>
                <w:lang w:eastAsia="en-AU"/>
              </w:rPr>
              <w:br/>
            </w:r>
            <w:r w:rsidRPr="00B528EE">
              <w:rPr>
                <w:rFonts w:asciiTheme="minorHAnsi" w:eastAsia="Times New Roman" w:hAnsiTheme="minorHAnsi" w:cstheme="minorHAnsi"/>
                <w:sz w:val="20"/>
                <w:szCs w:val="20"/>
                <w:lang w:eastAsia="en-AU"/>
              </w:rPr>
              <w:t>record systems</w:t>
            </w:r>
          </w:p>
        </w:tc>
        <w:tc>
          <w:tcPr>
            <w:tcW w:w="618" w:type="dxa"/>
            <w:shd w:val="clear" w:color="auto" w:fill="5CBBA5"/>
            <w:noWrap/>
            <w:hideMark/>
          </w:tcPr>
          <w:p w14:paraId="25990FB2"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4F111E">
              <w:rPr>
                <w:rFonts w:asciiTheme="minorHAnsi" w:eastAsia="Times New Roman" w:hAnsiTheme="minorHAnsi" w:cstheme="minorHAnsi"/>
                <w:color w:val="5CBBA5"/>
                <w:sz w:val="16"/>
                <w:szCs w:val="16"/>
                <w:lang w:eastAsia="en-AU"/>
              </w:rPr>
              <w:t>7</w:t>
            </w:r>
          </w:p>
        </w:tc>
        <w:tc>
          <w:tcPr>
            <w:tcW w:w="618" w:type="dxa"/>
            <w:gridSpan w:val="2"/>
            <w:shd w:val="clear" w:color="auto" w:fill="5CBBA5"/>
            <w:noWrap/>
            <w:hideMark/>
          </w:tcPr>
          <w:p w14:paraId="7BFBEFC2"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1</w:t>
            </w:r>
          </w:p>
        </w:tc>
        <w:tc>
          <w:tcPr>
            <w:tcW w:w="619" w:type="dxa"/>
            <w:gridSpan w:val="2"/>
            <w:shd w:val="clear" w:color="auto" w:fill="5CBBA5"/>
            <w:noWrap/>
            <w:hideMark/>
          </w:tcPr>
          <w:p w14:paraId="0B29EC5A"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8</w:t>
            </w:r>
          </w:p>
        </w:tc>
        <w:tc>
          <w:tcPr>
            <w:tcW w:w="618" w:type="dxa"/>
            <w:gridSpan w:val="2"/>
            <w:shd w:val="clear" w:color="auto" w:fill="5CBBA5"/>
            <w:noWrap/>
            <w:hideMark/>
          </w:tcPr>
          <w:p w14:paraId="625CEA5F"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6</w:t>
            </w:r>
          </w:p>
        </w:tc>
        <w:tc>
          <w:tcPr>
            <w:tcW w:w="619" w:type="dxa"/>
            <w:gridSpan w:val="2"/>
            <w:shd w:val="clear" w:color="auto" w:fill="5CBBA5"/>
            <w:noWrap/>
            <w:hideMark/>
          </w:tcPr>
          <w:p w14:paraId="219828C3"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11</w:t>
            </w:r>
          </w:p>
        </w:tc>
        <w:tc>
          <w:tcPr>
            <w:tcW w:w="618" w:type="dxa"/>
            <w:gridSpan w:val="2"/>
            <w:shd w:val="clear" w:color="auto" w:fill="5CBBA5"/>
            <w:noWrap/>
            <w:hideMark/>
          </w:tcPr>
          <w:p w14:paraId="65608A0B"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6</w:t>
            </w:r>
          </w:p>
        </w:tc>
        <w:tc>
          <w:tcPr>
            <w:tcW w:w="619" w:type="dxa"/>
            <w:gridSpan w:val="2"/>
            <w:shd w:val="clear" w:color="auto" w:fill="5CBBA5"/>
            <w:noWrap/>
            <w:hideMark/>
          </w:tcPr>
          <w:p w14:paraId="439CB398"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8</w:t>
            </w:r>
          </w:p>
        </w:tc>
      </w:tr>
      <w:tr w:rsidR="00BE68EC" w:rsidRPr="00B528EE" w14:paraId="480513CD" w14:textId="77777777" w:rsidTr="00126609">
        <w:trPr>
          <w:trHeight w:val="300"/>
        </w:trPr>
        <w:tc>
          <w:tcPr>
            <w:tcW w:w="4957" w:type="dxa"/>
            <w:shd w:val="clear" w:color="auto" w:fill="auto"/>
            <w:noWrap/>
            <w:vAlign w:val="bottom"/>
            <w:hideMark/>
          </w:tcPr>
          <w:p w14:paraId="1324A3FD" w14:textId="249DA9C0" w:rsidR="00BE68EC" w:rsidRPr="00B528EE" w:rsidRDefault="00BE68EC" w:rsidP="00126609">
            <w:pPr>
              <w:spacing w:before="60" w:after="0" w:line="240" w:lineRule="auto"/>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 xml:space="preserve">Surveillance systems </w:t>
            </w:r>
            <w:r w:rsidR="00460C21" w:rsidRPr="00B528EE">
              <w:rPr>
                <w:rFonts w:asciiTheme="minorHAnsi" w:eastAsia="Times New Roman" w:hAnsiTheme="minorHAnsi" w:cstheme="minorHAnsi"/>
                <w:sz w:val="20"/>
                <w:szCs w:val="20"/>
                <w:lang w:eastAsia="en-AU"/>
              </w:rPr>
              <w:t>and</w:t>
            </w:r>
            <w:r w:rsidRPr="00B528EE">
              <w:rPr>
                <w:rFonts w:asciiTheme="minorHAnsi" w:eastAsia="Times New Roman" w:hAnsiTheme="minorHAnsi" w:cstheme="minorHAnsi"/>
                <w:sz w:val="20"/>
                <w:szCs w:val="20"/>
                <w:lang w:eastAsia="en-AU"/>
              </w:rPr>
              <w:t xml:space="preserve"> surveys</w:t>
            </w:r>
          </w:p>
        </w:tc>
        <w:tc>
          <w:tcPr>
            <w:tcW w:w="618" w:type="dxa"/>
            <w:shd w:val="clear" w:color="auto" w:fill="5CBBA5"/>
            <w:noWrap/>
            <w:hideMark/>
          </w:tcPr>
          <w:p w14:paraId="7FB3D4FB"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4F111E">
              <w:rPr>
                <w:rFonts w:asciiTheme="minorHAnsi" w:eastAsia="Times New Roman" w:hAnsiTheme="minorHAnsi" w:cstheme="minorHAnsi"/>
                <w:color w:val="5CBBA5"/>
                <w:sz w:val="16"/>
                <w:szCs w:val="16"/>
                <w:lang w:eastAsia="en-AU"/>
              </w:rPr>
              <w:t>3</w:t>
            </w:r>
          </w:p>
        </w:tc>
        <w:tc>
          <w:tcPr>
            <w:tcW w:w="618" w:type="dxa"/>
            <w:gridSpan w:val="2"/>
            <w:shd w:val="clear" w:color="auto" w:fill="5CBBA5"/>
            <w:noWrap/>
            <w:hideMark/>
          </w:tcPr>
          <w:p w14:paraId="30FEAA9A"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4</w:t>
            </w:r>
          </w:p>
        </w:tc>
        <w:tc>
          <w:tcPr>
            <w:tcW w:w="619" w:type="dxa"/>
            <w:gridSpan w:val="2"/>
            <w:shd w:val="clear" w:color="auto" w:fill="5CBBA5"/>
            <w:noWrap/>
            <w:hideMark/>
          </w:tcPr>
          <w:p w14:paraId="34E3B4E1"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2</w:t>
            </w:r>
          </w:p>
        </w:tc>
        <w:tc>
          <w:tcPr>
            <w:tcW w:w="618" w:type="dxa"/>
            <w:gridSpan w:val="2"/>
            <w:shd w:val="clear" w:color="auto" w:fill="5CBBA5"/>
            <w:noWrap/>
            <w:hideMark/>
          </w:tcPr>
          <w:p w14:paraId="1E9EFAE6"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8</w:t>
            </w:r>
          </w:p>
        </w:tc>
        <w:tc>
          <w:tcPr>
            <w:tcW w:w="619" w:type="dxa"/>
            <w:gridSpan w:val="2"/>
            <w:shd w:val="clear" w:color="auto" w:fill="5CBBA5"/>
            <w:noWrap/>
            <w:hideMark/>
          </w:tcPr>
          <w:p w14:paraId="540C1741"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6</w:t>
            </w:r>
          </w:p>
        </w:tc>
        <w:tc>
          <w:tcPr>
            <w:tcW w:w="618" w:type="dxa"/>
            <w:gridSpan w:val="2"/>
            <w:shd w:val="clear" w:color="auto" w:fill="5CBBA5"/>
            <w:noWrap/>
            <w:hideMark/>
          </w:tcPr>
          <w:p w14:paraId="6EE50050"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5</w:t>
            </w:r>
          </w:p>
        </w:tc>
        <w:tc>
          <w:tcPr>
            <w:tcW w:w="619" w:type="dxa"/>
            <w:gridSpan w:val="2"/>
            <w:shd w:val="clear" w:color="auto" w:fill="5CBBA5"/>
            <w:noWrap/>
            <w:hideMark/>
          </w:tcPr>
          <w:p w14:paraId="6249E5E3"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4</w:t>
            </w:r>
          </w:p>
        </w:tc>
      </w:tr>
      <w:tr w:rsidR="00BE68EC" w:rsidRPr="00B528EE" w14:paraId="3051742E" w14:textId="77777777" w:rsidTr="00126609">
        <w:trPr>
          <w:trHeight w:val="300"/>
        </w:trPr>
        <w:tc>
          <w:tcPr>
            <w:tcW w:w="4957" w:type="dxa"/>
            <w:shd w:val="clear" w:color="auto" w:fill="auto"/>
            <w:noWrap/>
            <w:vAlign w:val="bottom"/>
            <w:hideMark/>
          </w:tcPr>
          <w:p w14:paraId="05D56D41" w14:textId="47B97470" w:rsidR="00BE68EC" w:rsidRPr="00B528EE" w:rsidRDefault="00BE68EC" w:rsidP="00126609">
            <w:pPr>
              <w:spacing w:before="60" w:after="0" w:line="240" w:lineRule="auto"/>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 xml:space="preserve">Human resource development for M&amp;E and </w:t>
            </w:r>
            <w:r w:rsidR="009E24E2" w:rsidRPr="00B528EE">
              <w:rPr>
                <w:rFonts w:asciiTheme="minorHAnsi" w:eastAsia="Times New Roman" w:hAnsiTheme="minorHAnsi" w:cstheme="minorHAnsi"/>
                <w:sz w:val="20"/>
                <w:szCs w:val="20"/>
                <w:lang w:eastAsia="en-AU"/>
              </w:rPr>
              <w:t>health information systems</w:t>
            </w:r>
          </w:p>
        </w:tc>
        <w:tc>
          <w:tcPr>
            <w:tcW w:w="618" w:type="dxa"/>
            <w:shd w:val="clear" w:color="auto" w:fill="5CBBA5"/>
            <w:noWrap/>
            <w:hideMark/>
          </w:tcPr>
          <w:p w14:paraId="67CCF88E"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4F111E">
              <w:rPr>
                <w:rFonts w:asciiTheme="minorHAnsi" w:eastAsia="Times New Roman" w:hAnsiTheme="minorHAnsi" w:cstheme="minorHAnsi"/>
                <w:color w:val="5CBBA5"/>
                <w:sz w:val="16"/>
                <w:szCs w:val="16"/>
                <w:lang w:eastAsia="en-AU"/>
              </w:rPr>
              <w:t>9</w:t>
            </w:r>
          </w:p>
        </w:tc>
        <w:tc>
          <w:tcPr>
            <w:tcW w:w="618" w:type="dxa"/>
            <w:gridSpan w:val="2"/>
            <w:shd w:val="clear" w:color="auto" w:fill="5CBBA5"/>
            <w:noWrap/>
            <w:hideMark/>
          </w:tcPr>
          <w:p w14:paraId="3D68444A" w14:textId="77777777" w:rsidR="00BE68EC" w:rsidRPr="007C2013" w:rsidRDefault="00BE68EC" w:rsidP="00C4508F">
            <w:pPr>
              <w:spacing w:after="0" w:line="240" w:lineRule="auto"/>
              <w:jc w:val="center"/>
              <w:rPr>
                <w:rFonts w:asciiTheme="minorHAnsi" w:eastAsia="Times New Roman" w:hAnsiTheme="minorHAnsi" w:cstheme="minorHAnsi"/>
                <w:color w:val="5CBBA5"/>
                <w:sz w:val="16"/>
                <w:szCs w:val="16"/>
                <w:lang w:eastAsia="en-AU"/>
              </w:rPr>
            </w:pPr>
            <w:r w:rsidRPr="007C2013">
              <w:rPr>
                <w:rFonts w:asciiTheme="minorHAnsi" w:eastAsia="Times New Roman" w:hAnsiTheme="minorHAnsi" w:cstheme="minorHAnsi"/>
                <w:color w:val="5CBBA5"/>
                <w:sz w:val="16"/>
                <w:szCs w:val="16"/>
                <w:lang w:eastAsia="en-AU"/>
              </w:rPr>
              <w:t>2</w:t>
            </w:r>
          </w:p>
        </w:tc>
        <w:tc>
          <w:tcPr>
            <w:tcW w:w="619" w:type="dxa"/>
            <w:gridSpan w:val="2"/>
            <w:shd w:val="clear" w:color="auto" w:fill="auto"/>
            <w:noWrap/>
            <w:hideMark/>
          </w:tcPr>
          <w:p w14:paraId="6410A984" w14:textId="77777777" w:rsidR="00BE68EC" w:rsidRPr="007C2013" w:rsidRDefault="00BE68EC" w:rsidP="00C4508F">
            <w:pPr>
              <w:spacing w:after="0" w:line="240" w:lineRule="auto"/>
              <w:jc w:val="center"/>
              <w:rPr>
                <w:rFonts w:asciiTheme="minorHAnsi" w:eastAsia="Times New Roman" w:hAnsiTheme="minorHAnsi" w:cstheme="minorHAnsi"/>
                <w:color w:val="0070C0"/>
                <w:sz w:val="16"/>
                <w:szCs w:val="16"/>
                <w:lang w:eastAsia="en-AU"/>
              </w:rPr>
            </w:pPr>
          </w:p>
        </w:tc>
        <w:tc>
          <w:tcPr>
            <w:tcW w:w="618" w:type="dxa"/>
            <w:gridSpan w:val="2"/>
            <w:shd w:val="clear" w:color="auto" w:fill="auto"/>
            <w:noWrap/>
            <w:hideMark/>
          </w:tcPr>
          <w:p w14:paraId="6E441699" w14:textId="77777777" w:rsidR="00BE68EC" w:rsidRPr="00126609" w:rsidRDefault="00BE68EC" w:rsidP="00C4508F">
            <w:pPr>
              <w:spacing w:after="0" w:line="240" w:lineRule="auto"/>
              <w:jc w:val="center"/>
              <w:rPr>
                <w:rFonts w:asciiTheme="minorHAnsi" w:eastAsia="Times New Roman" w:hAnsiTheme="minorHAnsi" w:cstheme="minorHAnsi"/>
                <w:sz w:val="16"/>
                <w:szCs w:val="16"/>
                <w:lang w:eastAsia="en-AU"/>
              </w:rPr>
            </w:pPr>
          </w:p>
        </w:tc>
        <w:tc>
          <w:tcPr>
            <w:tcW w:w="619" w:type="dxa"/>
            <w:gridSpan w:val="2"/>
            <w:shd w:val="clear" w:color="auto" w:fill="5CBBA5"/>
            <w:noWrap/>
            <w:hideMark/>
          </w:tcPr>
          <w:p w14:paraId="4523F021" w14:textId="77777777" w:rsidR="00BE68EC" w:rsidRPr="007C2013" w:rsidRDefault="00BE68EC" w:rsidP="00C4508F">
            <w:pPr>
              <w:spacing w:after="0" w:line="240" w:lineRule="auto"/>
              <w:jc w:val="center"/>
              <w:rPr>
                <w:rFonts w:asciiTheme="minorHAnsi" w:eastAsia="Times New Roman" w:hAnsiTheme="minorHAnsi" w:cstheme="minorHAnsi"/>
                <w:color w:val="0070C0"/>
                <w:sz w:val="16"/>
                <w:szCs w:val="16"/>
                <w:lang w:eastAsia="en-AU"/>
              </w:rPr>
            </w:pPr>
            <w:r w:rsidRPr="004F111E">
              <w:rPr>
                <w:rFonts w:asciiTheme="minorHAnsi" w:eastAsia="Times New Roman" w:hAnsiTheme="minorHAnsi" w:cstheme="minorHAnsi"/>
                <w:color w:val="5CBBA5"/>
                <w:sz w:val="16"/>
                <w:szCs w:val="16"/>
                <w:lang w:eastAsia="en-AU"/>
              </w:rPr>
              <w:t>5</w:t>
            </w:r>
          </w:p>
        </w:tc>
        <w:tc>
          <w:tcPr>
            <w:tcW w:w="618" w:type="dxa"/>
            <w:gridSpan w:val="2"/>
            <w:shd w:val="clear" w:color="auto" w:fill="auto"/>
            <w:noWrap/>
            <w:hideMark/>
          </w:tcPr>
          <w:p w14:paraId="0EC00845" w14:textId="77777777" w:rsidR="00BE68EC" w:rsidRPr="007C2013" w:rsidRDefault="00BE68EC" w:rsidP="00C4508F">
            <w:pPr>
              <w:spacing w:after="0" w:line="240" w:lineRule="auto"/>
              <w:jc w:val="center"/>
              <w:rPr>
                <w:rFonts w:asciiTheme="minorHAnsi" w:eastAsia="Times New Roman" w:hAnsiTheme="minorHAnsi" w:cstheme="minorHAnsi"/>
                <w:color w:val="0070C0"/>
                <w:sz w:val="16"/>
                <w:szCs w:val="16"/>
                <w:lang w:eastAsia="en-AU"/>
              </w:rPr>
            </w:pPr>
          </w:p>
        </w:tc>
        <w:tc>
          <w:tcPr>
            <w:tcW w:w="619" w:type="dxa"/>
            <w:gridSpan w:val="2"/>
            <w:shd w:val="clear" w:color="auto" w:fill="5CBBA5"/>
            <w:noWrap/>
            <w:hideMark/>
          </w:tcPr>
          <w:p w14:paraId="7809F037" w14:textId="77777777" w:rsidR="00BE68EC" w:rsidRPr="007C2013" w:rsidRDefault="00BE68EC" w:rsidP="00C4508F">
            <w:pPr>
              <w:spacing w:after="0" w:line="240" w:lineRule="auto"/>
              <w:jc w:val="center"/>
              <w:rPr>
                <w:rFonts w:asciiTheme="minorHAnsi" w:eastAsia="Times New Roman" w:hAnsiTheme="minorHAnsi" w:cstheme="minorHAnsi"/>
                <w:color w:val="0070C0"/>
                <w:sz w:val="16"/>
                <w:szCs w:val="16"/>
                <w:lang w:eastAsia="en-AU"/>
              </w:rPr>
            </w:pPr>
            <w:r w:rsidRPr="007C2013">
              <w:rPr>
                <w:rFonts w:asciiTheme="minorHAnsi" w:eastAsia="Times New Roman" w:hAnsiTheme="minorHAnsi" w:cstheme="minorHAnsi"/>
                <w:color w:val="5CBBA5"/>
                <w:sz w:val="16"/>
                <w:szCs w:val="16"/>
                <w:lang w:eastAsia="en-AU"/>
              </w:rPr>
              <w:t>5</w:t>
            </w:r>
          </w:p>
        </w:tc>
      </w:tr>
    </w:tbl>
    <w:p w14:paraId="169C7931" w14:textId="28D831C1" w:rsidR="00B10852" w:rsidRDefault="0069199B" w:rsidP="0069199B">
      <w:pPr>
        <w:rPr>
          <w:rFonts w:cs="Arial"/>
        </w:rPr>
      </w:pPr>
      <w:r w:rsidRPr="00036FCB">
        <w:rPr>
          <w:rFonts w:cs="Arial"/>
        </w:rPr>
        <w:lastRenderedPageBreak/>
        <w:t>Financi</w:t>
      </w:r>
      <w:r w:rsidR="00DD10B5">
        <w:rPr>
          <w:rFonts w:cs="Arial"/>
        </w:rPr>
        <w:t xml:space="preserve">al management </w:t>
      </w:r>
      <w:r w:rsidRPr="00036FCB">
        <w:rPr>
          <w:rFonts w:cs="Arial"/>
        </w:rPr>
        <w:t>was not supported in every country, in part because responsibility for public financial management rests with finance ministries, frequently supported by other parts of Australia’s aid program.</w:t>
      </w:r>
      <w:r w:rsidRPr="00036FCB">
        <w:rPr>
          <w:rFonts w:cs="Arial"/>
          <w:vertAlign w:val="superscript"/>
        </w:rPr>
        <w:footnoteReference w:id="48"/>
      </w:r>
      <w:r w:rsidRPr="00036FCB">
        <w:rPr>
          <w:rFonts w:cs="Arial"/>
        </w:rPr>
        <w:t xml:space="preserve"> </w:t>
      </w:r>
    </w:p>
    <w:p w14:paraId="1131A9D3" w14:textId="753BEA67" w:rsidR="0069199B" w:rsidRPr="00036FCB" w:rsidRDefault="0069199B" w:rsidP="0069199B">
      <w:pPr>
        <w:rPr>
          <w:rFonts w:cs="Arial"/>
        </w:rPr>
      </w:pPr>
      <w:r>
        <w:rPr>
          <w:rFonts w:cs="Arial"/>
        </w:rPr>
        <w:t>All countries s</w:t>
      </w:r>
      <w:r w:rsidRPr="00036FCB">
        <w:rPr>
          <w:rFonts w:cs="Arial"/>
        </w:rPr>
        <w:t>upport</w:t>
      </w:r>
      <w:r>
        <w:rPr>
          <w:rFonts w:cs="Arial"/>
        </w:rPr>
        <w:t>ed</w:t>
      </w:r>
      <w:r w:rsidRPr="00036FCB">
        <w:rPr>
          <w:rFonts w:cs="Arial"/>
        </w:rPr>
        <w:t xml:space="preserve"> </w:t>
      </w:r>
      <w:r>
        <w:rPr>
          <w:rFonts w:cs="Arial"/>
        </w:rPr>
        <w:t xml:space="preserve">strengthening </w:t>
      </w:r>
      <w:r w:rsidR="00DE0A98">
        <w:rPr>
          <w:rFonts w:cs="Arial"/>
        </w:rPr>
        <w:t>h</w:t>
      </w:r>
      <w:r>
        <w:rPr>
          <w:rFonts w:cs="Arial"/>
        </w:rPr>
        <w:t xml:space="preserve">ealth </w:t>
      </w:r>
      <w:r w:rsidR="00DE0A98">
        <w:rPr>
          <w:rFonts w:cs="Arial"/>
        </w:rPr>
        <w:t>i</w:t>
      </w:r>
      <w:r>
        <w:rPr>
          <w:rFonts w:cs="Arial"/>
        </w:rPr>
        <w:t xml:space="preserve">nformation </w:t>
      </w:r>
      <w:r w:rsidR="00DE0A98">
        <w:rPr>
          <w:rFonts w:cs="Arial"/>
        </w:rPr>
        <w:t>s</w:t>
      </w:r>
      <w:r>
        <w:rPr>
          <w:rFonts w:cs="Arial"/>
        </w:rPr>
        <w:t xml:space="preserve">ystems to some degree, although </w:t>
      </w:r>
      <w:r w:rsidRPr="00036FCB">
        <w:rPr>
          <w:rFonts w:cs="Arial"/>
        </w:rPr>
        <w:t xml:space="preserve">human resource development for </w:t>
      </w:r>
      <w:r w:rsidR="00DE0A98">
        <w:rPr>
          <w:rFonts w:cs="Arial"/>
        </w:rPr>
        <w:t xml:space="preserve">M&amp;E </w:t>
      </w:r>
      <w:r>
        <w:rPr>
          <w:rFonts w:cs="Arial"/>
        </w:rPr>
        <w:t>was</w:t>
      </w:r>
      <w:r w:rsidRPr="00036FCB">
        <w:rPr>
          <w:rFonts w:cs="Arial"/>
        </w:rPr>
        <w:t xml:space="preserve"> not mentioned in documentation for several countries and may have received limited attention. </w:t>
      </w:r>
    </w:p>
    <w:p w14:paraId="286087CE" w14:textId="0DE6CEFB" w:rsidR="00A030B7" w:rsidRDefault="0069199B" w:rsidP="00A115D1">
      <w:pPr>
        <w:rPr>
          <w:rFonts w:cs="Arial"/>
        </w:rPr>
      </w:pPr>
      <w:r>
        <w:rPr>
          <w:rFonts w:cs="Arial"/>
        </w:rPr>
        <w:t>L</w:t>
      </w:r>
      <w:r w:rsidRPr="00036FCB">
        <w:rPr>
          <w:rFonts w:cs="Arial"/>
        </w:rPr>
        <w:t>arger programs</w:t>
      </w:r>
      <w:r>
        <w:rPr>
          <w:rFonts w:cs="Arial"/>
        </w:rPr>
        <w:t>,</w:t>
      </w:r>
      <w:r w:rsidRPr="00036FCB">
        <w:rPr>
          <w:rFonts w:cs="Arial"/>
        </w:rPr>
        <w:t xml:space="preserve"> in Solomon Islands and Vanuatu</w:t>
      </w:r>
      <w:r w:rsidR="00AD5917">
        <w:rPr>
          <w:rFonts w:cs="Arial"/>
        </w:rPr>
        <w:t>, provided</w:t>
      </w:r>
      <w:r>
        <w:rPr>
          <w:rFonts w:cs="Arial"/>
        </w:rPr>
        <w:t xml:space="preserve"> a higher level of </w:t>
      </w:r>
      <w:r w:rsidRPr="00036FCB">
        <w:rPr>
          <w:rFonts w:cs="Arial"/>
        </w:rPr>
        <w:t xml:space="preserve">support </w:t>
      </w:r>
      <w:r>
        <w:rPr>
          <w:rFonts w:cs="Arial"/>
        </w:rPr>
        <w:t xml:space="preserve">to a range of activities </w:t>
      </w:r>
      <w:r w:rsidRPr="00036FCB">
        <w:rPr>
          <w:rFonts w:cs="Arial"/>
        </w:rPr>
        <w:t xml:space="preserve">across </w:t>
      </w:r>
      <w:r>
        <w:rPr>
          <w:rFonts w:cs="Arial"/>
        </w:rPr>
        <w:t>all</w:t>
      </w:r>
      <w:r w:rsidRPr="00036FCB">
        <w:rPr>
          <w:rFonts w:cs="Arial"/>
        </w:rPr>
        <w:t xml:space="preserve"> functions</w:t>
      </w:r>
      <w:r>
        <w:rPr>
          <w:rFonts w:cs="Arial"/>
        </w:rPr>
        <w:t>, while other country programs, especially the smaller ones, were more selective</w:t>
      </w:r>
      <w:r w:rsidR="00AA1664">
        <w:rPr>
          <w:rFonts w:cs="Arial"/>
        </w:rPr>
        <w:t xml:space="preserve">. </w:t>
      </w:r>
      <w:r w:rsidRPr="00036FCB">
        <w:rPr>
          <w:rFonts w:cs="Arial"/>
        </w:rPr>
        <w:t xml:space="preserve">In Kiribati and Tonga, funding support for health services, </w:t>
      </w:r>
      <w:r>
        <w:rPr>
          <w:rFonts w:cs="Arial"/>
        </w:rPr>
        <w:t xml:space="preserve">and </w:t>
      </w:r>
      <w:r w:rsidR="00DE0A98">
        <w:rPr>
          <w:rFonts w:cs="Arial"/>
        </w:rPr>
        <w:t>‘</w:t>
      </w:r>
      <w:r>
        <w:rPr>
          <w:rFonts w:cs="Arial"/>
        </w:rPr>
        <w:t>other supporting activities</w:t>
      </w:r>
      <w:r w:rsidR="00DE0A98">
        <w:rPr>
          <w:rFonts w:cs="Arial"/>
        </w:rPr>
        <w:t>’</w:t>
      </w:r>
      <w:r>
        <w:rPr>
          <w:rFonts w:cs="Arial"/>
        </w:rPr>
        <w:t>, made up most of the budgets</w:t>
      </w:r>
      <w:r w:rsidR="00AA1664">
        <w:rPr>
          <w:rFonts w:cs="Arial"/>
        </w:rPr>
        <w:t xml:space="preserve">. </w:t>
      </w:r>
      <w:r w:rsidRPr="00036FCB">
        <w:rPr>
          <w:rFonts w:cs="Arial"/>
        </w:rPr>
        <w:t>It is not clear what drove this choice</w:t>
      </w:r>
      <w:r>
        <w:rPr>
          <w:rFonts w:cs="Arial"/>
        </w:rPr>
        <w:t>.</w:t>
      </w:r>
      <w:r w:rsidRPr="00036FCB">
        <w:rPr>
          <w:rFonts w:cs="Arial"/>
        </w:rPr>
        <w:t xml:space="preserve"> </w:t>
      </w:r>
    </w:p>
    <w:p w14:paraId="4E06ECD9" w14:textId="7EF50314" w:rsidR="00BE68EC" w:rsidRPr="00AD781D" w:rsidRDefault="001B7E42" w:rsidP="00AD781D">
      <w:pPr>
        <w:pStyle w:val="Heading3"/>
      </w:pPr>
      <w:r w:rsidRPr="00AD781D">
        <w:t>Other support</w:t>
      </w:r>
      <w:r w:rsidR="00953B94" w:rsidRPr="00AD781D">
        <w:t>ing activities</w:t>
      </w:r>
    </w:p>
    <w:p w14:paraId="034A4945" w14:textId="09BD5885" w:rsidR="009C19BE" w:rsidRDefault="00BE68EC" w:rsidP="00BE68EC">
      <w:pPr>
        <w:rPr>
          <w:rFonts w:cs="Arial"/>
        </w:rPr>
      </w:pPr>
      <w:bookmarkStart w:id="194" w:name="_Hlk24694110"/>
      <w:r w:rsidRPr="009416ED">
        <w:rPr>
          <w:rFonts w:cs="Arial"/>
        </w:rPr>
        <w:t>The</w:t>
      </w:r>
      <w:r w:rsidR="00493F1A">
        <w:rPr>
          <w:rFonts w:cs="Arial"/>
        </w:rPr>
        <w:t xml:space="preserve"> selected country programs </w:t>
      </w:r>
      <w:r w:rsidR="00D56BDB">
        <w:rPr>
          <w:rFonts w:cs="Arial"/>
        </w:rPr>
        <w:t xml:space="preserve">also </w:t>
      </w:r>
      <w:r w:rsidR="00571520">
        <w:rPr>
          <w:rFonts w:cs="Arial"/>
        </w:rPr>
        <w:t>funded</w:t>
      </w:r>
      <w:r w:rsidRPr="009416ED">
        <w:rPr>
          <w:rFonts w:cs="Arial"/>
        </w:rPr>
        <w:t xml:space="preserve"> inputs to support service delivery, including</w:t>
      </w:r>
      <w:r w:rsidR="009C19BE">
        <w:rPr>
          <w:rFonts w:cs="Arial"/>
        </w:rPr>
        <w:t>:</w:t>
      </w:r>
    </w:p>
    <w:p w14:paraId="55A0830C" w14:textId="5D1BF938" w:rsidR="009C19BE" w:rsidRDefault="00BE68EC" w:rsidP="009C19BE">
      <w:pPr>
        <w:pStyle w:val="ListBullet"/>
      </w:pPr>
      <w:r w:rsidRPr="009416ED">
        <w:t>building or repair</w:t>
      </w:r>
      <w:r w:rsidR="009C19BE">
        <w:t>ing</w:t>
      </w:r>
      <w:r w:rsidRPr="009416ED">
        <w:t xml:space="preserve"> health facilities</w:t>
      </w:r>
    </w:p>
    <w:p w14:paraId="1534AE2A" w14:textId="1D08B81A" w:rsidR="00AD5917" w:rsidRPr="00CA7156" w:rsidRDefault="00AD5917" w:rsidP="009C19BE">
      <w:pPr>
        <w:pStyle w:val="ListBullet"/>
      </w:pPr>
      <w:r w:rsidRPr="00CA7156">
        <w:t>employing staff</w:t>
      </w:r>
      <w:r w:rsidR="006A720E" w:rsidRPr="00CA7156">
        <w:rPr>
          <w:rStyle w:val="FootnoteReference"/>
        </w:rPr>
        <w:footnoteReference w:id="49"/>
      </w:r>
    </w:p>
    <w:p w14:paraId="7F420AF5" w14:textId="55AB0287" w:rsidR="00BE68EC" w:rsidRPr="00CA7156" w:rsidRDefault="00DE0A98" w:rsidP="00AD5917">
      <w:pPr>
        <w:pStyle w:val="ListBullet"/>
      </w:pPr>
      <w:r w:rsidRPr="00CA7156">
        <w:t>buying</w:t>
      </w:r>
      <w:r w:rsidR="00BE68EC" w:rsidRPr="00CA7156">
        <w:t xml:space="preserve"> and install</w:t>
      </w:r>
      <w:r w:rsidRPr="00CA7156">
        <w:t>ing</w:t>
      </w:r>
      <w:r w:rsidR="00BE68EC" w:rsidRPr="00CA7156">
        <w:t xml:space="preserve"> major equipment. </w:t>
      </w:r>
    </w:p>
    <w:p w14:paraId="3FB6650B" w14:textId="4423092B" w:rsidR="00B10852" w:rsidRPr="00CA7156" w:rsidRDefault="00B10852" w:rsidP="00B10852">
      <w:pPr>
        <w:pStyle w:val="ListBullet"/>
        <w:rPr>
          <w:rFonts w:cs="Arial"/>
        </w:rPr>
      </w:pPr>
      <w:r w:rsidRPr="00CA7156">
        <w:rPr>
          <w:rFonts w:cs="Arial"/>
        </w:rPr>
        <w:t>buying vaccines, drugs, medical supplies and</w:t>
      </w:r>
      <w:r w:rsidR="00A36E1D" w:rsidRPr="00CA7156">
        <w:rPr>
          <w:rFonts w:cs="Arial"/>
        </w:rPr>
        <w:t xml:space="preserve"> other</w:t>
      </w:r>
      <w:r w:rsidRPr="00CA7156">
        <w:rPr>
          <w:rFonts w:cs="Arial"/>
        </w:rPr>
        <w:t xml:space="preserve"> consumables (</w:t>
      </w:r>
      <w:r w:rsidR="002125BC" w:rsidRPr="00CA7156">
        <w:rPr>
          <w:rFonts w:cs="Arial"/>
        </w:rPr>
        <w:t>Table 5</w:t>
      </w:r>
      <w:r w:rsidRPr="00CA7156">
        <w:rPr>
          <w:rFonts w:cs="Arial"/>
        </w:rPr>
        <w:t>).</w:t>
      </w:r>
    </w:p>
    <w:p w14:paraId="121A1EE5" w14:textId="22DF7133" w:rsidR="00CD0262" w:rsidRDefault="00CA7156" w:rsidP="00CA7156">
      <w:pPr>
        <w:pStyle w:val="Caption"/>
        <w:rPr>
          <w:rFonts w:cs="Arial"/>
        </w:rPr>
      </w:pPr>
      <w:bookmarkStart w:id="195" w:name="_Toc35433430"/>
      <w:bookmarkEnd w:id="194"/>
      <w:r>
        <w:t xml:space="preserve">Table </w:t>
      </w:r>
      <w:r w:rsidR="00033270">
        <w:fldChar w:fldCharType="begin"/>
      </w:r>
      <w:r w:rsidR="00033270">
        <w:instrText xml:space="preserve"> SEQ Table \* ARABIC </w:instrText>
      </w:r>
      <w:r w:rsidR="00033270">
        <w:fldChar w:fldCharType="separate"/>
      </w:r>
      <w:r w:rsidR="00522C0F">
        <w:rPr>
          <w:noProof/>
        </w:rPr>
        <w:t>5</w:t>
      </w:r>
      <w:r w:rsidR="00033270">
        <w:rPr>
          <w:noProof/>
        </w:rPr>
        <w:fldChar w:fldCharType="end"/>
      </w:r>
      <w:r>
        <w:t xml:space="preserve">: </w:t>
      </w:r>
      <w:r w:rsidRPr="00CA7156">
        <w:t>Other supporting activities funded through the selected investments</w:t>
      </w:r>
      <w:bookmarkEnd w:id="195"/>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597"/>
        <w:gridCol w:w="598"/>
        <w:gridCol w:w="597"/>
        <w:gridCol w:w="598"/>
        <w:gridCol w:w="597"/>
        <w:gridCol w:w="598"/>
        <w:gridCol w:w="598"/>
      </w:tblGrid>
      <w:tr w:rsidR="00BE68EC" w:rsidRPr="00B528EE" w14:paraId="5E108677" w14:textId="77777777" w:rsidTr="00126609">
        <w:trPr>
          <w:cantSplit/>
          <w:trHeight w:val="1038"/>
        </w:trPr>
        <w:tc>
          <w:tcPr>
            <w:tcW w:w="5103" w:type="dxa"/>
            <w:shd w:val="clear" w:color="auto" w:fill="auto"/>
            <w:noWrap/>
            <w:vAlign w:val="bottom"/>
            <w:hideMark/>
          </w:tcPr>
          <w:p w14:paraId="5DB58C25" w14:textId="7EFF4591" w:rsidR="00BE68EC" w:rsidRPr="00B528EE" w:rsidRDefault="00BE68EC" w:rsidP="001B7E42">
            <w:pPr>
              <w:spacing w:after="0" w:line="240" w:lineRule="auto"/>
              <w:rPr>
                <w:rFonts w:asciiTheme="minorHAnsi" w:eastAsia="Times New Roman" w:hAnsiTheme="minorHAnsi" w:cstheme="minorHAnsi"/>
                <w:b/>
                <w:lang w:eastAsia="en-AU"/>
              </w:rPr>
            </w:pPr>
            <w:r w:rsidRPr="00B528EE">
              <w:rPr>
                <w:rFonts w:asciiTheme="minorHAnsi" w:eastAsia="Times New Roman" w:hAnsiTheme="minorHAnsi" w:cstheme="minorHAnsi"/>
                <w:b/>
                <w:lang w:eastAsia="en-AU"/>
              </w:rPr>
              <w:t xml:space="preserve">Other </w:t>
            </w:r>
            <w:r w:rsidR="001B7E42" w:rsidRPr="00B528EE">
              <w:rPr>
                <w:rFonts w:asciiTheme="minorHAnsi" w:eastAsia="Times New Roman" w:hAnsiTheme="minorHAnsi" w:cstheme="minorHAnsi"/>
                <w:b/>
                <w:lang w:eastAsia="en-AU"/>
              </w:rPr>
              <w:t>support</w:t>
            </w:r>
            <w:r w:rsidR="00953B94" w:rsidRPr="00B528EE">
              <w:rPr>
                <w:rFonts w:asciiTheme="minorHAnsi" w:eastAsia="Times New Roman" w:hAnsiTheme="minorHAnsi" w:cstheme="minorHAnsi"/>
                <w:b/>
                <w:lang w:eastAsia="en-AU"/>
              </w:rPr>
              <w:t>ing activities</w:t>
            </w:r>
          </w:p>
        </w:tc>
        <w:tc>
          <w:tcPr>
            <w:tcW w:w="597" w:type="dxa"/>
            <w:shd w:val="clear" w:color="auto" w:fill="auto"/>
            <w:textDirection w:val="btLr"/>
            <w:vAlign w:val="center"/>
            <w:hideMark/>
          </w:tcPr>
          <w:p w14:paraId="18CE4508" w14:textId="77777777" w:rsidR="00BE68EC" w:rsidRPr="00B528EE" w:rsidRDefault="00BE68EC" w:rsidP="00126609">
            <w:pPr>
              <w:numPr>
                <w:ilvl w:val="0"/>
                <w:numId w:val="0"/>
              </w:numPr>
              <w:spacing w:after="0" w:line="240" w:lineRule="auto"/>
              <w:ind w:left="113" w:right="113"/>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Fiji</w:t>
            </w:r>
          </w:p>
        </w:tc>
        <w:tc>
          <w:tcPr>
            <w:tcW w:w="598" w:type="dxa"/>
            <w:shd w:val="clear" w:color="auto" w:fill="auto"/>
            <w:textDirection w:val="btLr"/>
            <w:vAlign w:val="center"/>
            <w:hideMark/>
          </w:tcPr>
          <w:p w14:paraId="3C3AF25D" w14:textId="77777777" w:rsidR="00BE68EC" w:rsidRPr="00B528EE" w:rsidRDefault="00BE68EC" w:rsidP="00126609">
            <w:pPr>
              <w:numPr>
                <w:ilvl w:val="0"/>
                <w:numId w:val="0"/>
              </w:numPr>
              <w:spacing w:after="0" w:line="240" w:lineRule="auto"/>
              <w:ind w:left="113" w:right="113"/>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Kiribati</w:t>
            </w:r>
          </w:p>
        </w:tc>
        <w:tc>
          <w:tcPr>
            <w:tcW w:w="597" w:type="dxa"/>
            <w:shd w:val="clear" w:color="auto" w:fill="auto"/>
            <w:textDirection w:val="btLr"/>
            <w:vAlign w:val="center"/>
            <w:hideMark/>
          </w:tcPr>
          <w:p w14:paraId="3C70A4F0" w14:textId="77777777" w:rsidR="00BE68EC" w:rsidRPr="00B528EE" w:rsidRDefault="00BE68EC" w:rsidP="00126609">
            <w:pPr>
              <w:numPr>
                <w:ilvl w:val="0"/>
                <w:numId w:val="0"/>
              </w:numPr>
              <w:spacing w:after="0" w:line="240" w:lineRule="auto"/>
              <w:ind w:left="113" w:right="113"/>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Nauru</w:t>
            </w:r>
          </w:p>
        </w:tc>
        <w:tc>
          <w:tcPr>
            <w:tcW w:w="598" w:type="dxa"/>
            <w:shd w:val="clear" w:color="auto" w:fill="auto"/>
            <w:textDirection w:val="btLr"/>
            <w:vAlign w:val="center"/>
            <w:hideMark/>
          </w:tcPr>
          <w:p w14:paraId="48746C25" w14:textId="77777777" w:rsidR="00BE68EC" w:rsidRPr="00B528EE" w:rsidRDefault="00BE68EC" w:rsidP="00126609">
            <w:pPr>
              <w:numPr>
                <w:ilvl w:val="0"/>
                <w:numId w:val="0"/>
              </w:numPr>
              <w:spacing w:after="0" w:line="240" w:lineRule="auto"/>
              <w:ind w:left="113" w:right="113"/>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Samoa</w:t>
            </w:r>
          </w:p>
        </w:tc>
        <w:tc>
          <w:tcPr>
            <w:tcW w:w="597" w:type="dxa"/>
            <w:shd w:val="clear" w:color="auto" w:fill="auto"/>
            <w:textDirection w:val="btLr"/>
            <w:vAlign w:val="center"/>
            <w:hideMark/>
          </w:tcPr>
          <w:p w14:paraId="3565A2EE" w14:textId="77777777" w:rsidR="00BE68EC" w:rsidRPr="00B528EE" w:rsidRDefault="00BE68EC" w:rsidP="00126609">
            <w:pPr>
              <w:numPr>
                <w:ilvl w:val="0"/>
                <w:numId w:val="0"/>
              </w:numPr>
              <w:spacing w:before="0" w:after="0" w:line="240" w:lineRule="auto"/>
              <w:ind w:left="113" w:right="113"/>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Solomon Islands</w:t>
            </w:r>
          </w:p>
        </w:tc>
        <w:tc>
          <w:tcPr>
            <w:tcW w:w="598" w:type="dxa"/>
            <w:shd w:val="clear" w:color="auto" w:fill="auto"/>
            <w:textDirection w:val="btLr"/>
            <w:vAlign w:val="center"/>
            <w:hideMark/>
          </w:tcPr>
          <w:p w14:paraId="172855FC" w14:textId="77777777" w:rsidR="00BE68EC" w:rsidRPr="00B528EE" w:rsidRDefault="00BE68EC" w:rsidP="00126609">
            <w:pPr>
              <w:numPr>
                <w:ilvl w:val="0"/>
                <w:numId w:val="0"/>
              </w:numPr>
              <w:spacing w:after="0" w:line="240" w:lineRule="auto"/>
              <w:ind w:left="113" w:right="113"/>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Tonga</w:t>
            </w:r>
          </w:p>
        </w:tc>
        <w:tc>
          <w:tcPr>
            <w:tcW w:w="598" w:type="dxa"/>
            <w:shd w:val="clear" w:color="auto" w:fill="auto"/>
            <w:textDirection w:val="btLr"/>
            <w:vAlign w:val="center"/>
            <w:hideMark/>
          </w:tcPr>
          <w:p w14:paraId="01777001" w14:textId="77777777" w:rsidR="00BE68EC" w:rsidRPr="00B528EE" w:rsidRDefault="00BE68EC" w:rsidP="00126609">
            <w:pPr>
              <w:numPr>
                <w:ilvl w:val="0"/>
                <w:numId w:val="0"/>
              </w:numPr>
              <w:spacing w:after="0" w:line="240" w:lineRule="auto"/>
              <w:ind w:left="113" w:right="113"/>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Vanuatu</w:t>
            </w:r>
          </w:p>
        </w:tc>
      </w:tr>
      <w:tr w:rsidR="00BE68EC" w:rsidRPr="00B528EE" w14:paraId="2941B280" w14:textId="77777777" w:rsidTr="00126609">
        <w:trPr>
          <w:trHeight w:val="690"/>
        </w:trPr>
        <w:tc>
          <w:tcPr>
            <w:tcW w:w="5103" w:type="dxa"/>
            <w:shd w:val="clear" w:color="auto" w:fill="auto"/>
            <w:noWrap/>
            <w:vAlign w:val="center"/>
            <w:hideMark/>
          </w:tcPr>
          <w:p w14:paraId="3B037499" w14:textId="444F68E4" w:rsidR="00BE68EC" w:rsidRPr="00B528EE" w:rsidRDefault="00BE68EC" w:rsidP="00126609">
            <w:pPr>
              <w:spacing w:before="0" w:after="0" w:line="240" w:lineRule="auto"/>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Facility construction</w:t>
            </w:r>
            <w:r w:rsidR="0023083D" w:rsidRPr="00B528EE">
              <w:rPr>
                <w:rFonts w:asciiTheme="minorHAnsi" w:eastAsia="Times New Roman" w:hAnsiTheme="minorHAnsi" w:cstheme="minorHAnsi"/>
                <w:sz w:val="20"/>
                <w:szCs w:val="20"/>
                <w:lang w:eastAsia="en-AU"/>
              </w:rPr>
              <w:t>,</w:t>
            </w:r>
            <w:r w:rsidRPr="00B528EE">
              <w:rPr>
                <w:rFonts w:asciiTheme="minorHAnsi" w:eastAsia="Times New Roman" w:hAnsiTheme="minorHAnsi" w:cstheme="minorHAnsi"/>
                <w:sz w:val="20"/>
                <w:szCs w:val="20"/>
                <w:lang w:eastAsia="en-AU"/>
              </w:rPr>
              <w:t xml:space="preserve"> rehab</w:t>
            </w:r>
            <w:r w:rsidR="0023083D" w:rsidRPr="00B528EE">
              <w:rPr>
                <w:rFonts w:asciiTheme="minorHAnsi" w:eastAsia="Times New Roman" w:hAnsiTheme="minorHAnsi" w:cstheme="minorHAnsi"/>
                <w:sz w:val="20"/>
                <w:szCs w:val="20"/>
                <w:lang w:eastAsia="en-AU"/>
              </w:rPr>
              <w:t>ilitation</w:t>
            </w:r>
            <w:r w:rsidRPr="00B528EE">
              <w:rPr>
                <w:rFonts w:asciiTheme="minorHAnsi" w:eastAsia="Times New Roman" w:hAnsiTheme="minorHAnsi" w:cstheme="minorHAnsi"/>
                <w:sz w:val="20"/>
                <w:szCs w:val="20"/>
                <w:lang w:eastAsia="en-AU"/>
              </w:rPr>
              <w:t xml:space="preserve"> and maintenance</w:t>
            </w:r>
          </w:p>
        </w:tc>
        <w:tc>
          <w:tcPr>
            <w:tcW w:w="597" w:type="dxa"/>
            <w:shd w:val="clear" w:color="auto" w:fill="5CBBA5"/>
            <w:noWrap/>
            <w:hideMark/>
          </w:tcPr>
          <w:p w14:paraId="0E9CF012" w14:textId="77777777" w:rsidR="00BE68EC" w:rsidRPr="00C74C62" w:rsidRDefault="00BE68EC" w:rsidP="00126609">
            <w:pPr>
              <w:spacing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4</w:t>
            </w:r>
          </w:p>
        </w:tc>
        <w:tc>
          <w:tcPr>
            <w:tcW w:w="598" w:type="dxa"/>
            <w:shd w:val="clear" w:color="auto" w:fill="5CBBA5"/>
            <w:noWrap/>
            <w:hideMark/>
          </w:tcPr>
          <w:p w14:paraId="35B297E4" w14:textId="77777777" w:rsidR="00BE68EC" w:rsidRPr="00C74C62" w:rsidRDefault="00BE68EC" w:rsidP="00126609">
            <w:pPr>
              <w:spacing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4</w:t>
            </w:r>
          </w:p>
        </w:tc>
        <w:tc>
          <w:tcPr>
            <w:tcW w:w="597" w:type="dxa"/>
            <w:shd w:val="clear" w:color="auto" w:fill="5CBBA5"/>
            <w:noWrap/>
            <w:hideMark/>
          </w:tcPr>
          <w:p w14:paraId="1F79C5E5" w14:textId="77777777" w:rsidR="00BE68EC" w:rsidRPr="00C74C62" w:rsidRDefault="00BE68EC" w:rsidP="00126609">
            <w:pPr>
              <w:spacing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4</w:t>
            </w:r>
          </w:p>
        </w:tc>
        <w:tc>
          <w:tcPr>
            <w:tcW w:w="598" w:type="dxa"/>
            <w:shd w:val="clear" w:color="auto" w:fill="5CBBA5"/>
            <w:noWrap/>
            <w:hideMark/>
          </w:tcPr>
          <w:p w14:paraId="1DA9A149" w14:textId="77777777" w:rsidR="00BE68EC" w:rsidRPr="00C74C62" w:rsidRDefault="00BE68EC" w:rsidP="00126609">
            <w:pPr>
              <w:spacing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9</w:t>
            </w:r>
          </w:p>
        </w:tc>
        <w:tc>
          <w:tcPr>
            <w:tcW w:w="597" w:type="dxa"/>
            <w:shd w:val="clear" w:color="auto" w:fill="5CBBA5"/>
            <w:noWrap/>
            <w:hideMark/>
          </w:tcPr>
          <w:p w14:paraId="0F9D1EC0" w14:textId="77777777" w:rsidR="00BE68EC" w:rsidRPr="00C74C62" w:rsidRDefault="00BE68EC" w:rsidP="00126609">
            <w:pPr>
              <w:spacing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3</w:t>
            </w:r>
          </w:p>
        </w:tc>
        <w:tc>
          <w:tcPr>
            <w:tcW w:w="598" w:type="dxa"/>
            <w:shd w:val="clear" w:color="auto" w:fill="5CBBA5"/>
            <w:noWrap/>
            <w:hideMark/>
          </w:tcPr>
          <w:p w14:paraId="19B16C31" w14:textId="77777777" w:rsidR="00BE68EC" w:rsidRPr="00C74C62" w:rsidRDefault="00BE68EC" w:rsidP="00126609">
            <w:pPr>
              <w:spacing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5</w:t>
            </w:r>
          </w:p>
        </w:tc>
        <w:tc>
          <w:tcPr>
            <w:tcW w:w="598" w:type="dxa"/>
            <w:shd w:val="clear" w:color="auto" w:fill="5CBBA5"/>
            <w:noWrap/>
            <w:hideMark/>
          </w:tcPr>
          <w:p w14:paraId="46904F5E" w14:textId="77777777" w:rsidR="00BE68EC" w:rsidRPr="00C74C62" w:rsidRDefault="00BE68EC" w:rsidP="00126609">
            <w:pPr>
              <w:spacing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3</w:t>
            </w:r>
          </w:p>
        </w:tc>
      </w:tr>
      <w:tr w:rsidR="00BE68EC" w:rsidRPr="00B528EE" w14:paraId="5E4A789F" w14:textId="77777777" w:rsidTr="00126609">
        <w:trPr>
          <w:trHeight w:val="690"/>
        </w:trPr>
        <w:tc>
          <w:tcPr>
            <w:tcW w:w="5103" w:type="dxa"/>
            <w:shd w:val="clear" w:color="auto" w:fill="auto"/>
            <w:noWrap/>
            <w:vAlign w:val="center"/>
            <w:hideMark/>
          </w:tcPr>
          <w:p w14:paraId="58699ACF" w14:textId="2F1CC52F" w:rsidR="00BE68EC" w:rsidRPr="00B528EE" w:rsidRDefault="00BE68EC" w:rsidP="00126609">
            <w:pPr>
              <w:spacing w:before="0" w:after="0" w:line="240" w:lineRule="auto"/>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Employment of international in-line staff and visiting medical specialists</w:t>
            </w:r>
            <w:r w:rsidR="001B7E42" w:rsidRPr="00B528EE">
              <w:rPr>
                <w:rFonts w:asciiTheme="minorHAnsi" w:eastAsia="Times New Roman" w:hAnsiTheme="minorHAnsi" w:cstheme="minorHAnsi"/>
                <w:sz w:val="20"/>
                <w:szCs w:val="20"/>
                <w:lang w:eastAsia="en-AU"/>
              </w:rPr>
              <w:t xml:space="preserve"> (where capacity development is </w:t>
            </w:r>
            <w:r w:rsidR="007A4137">
              <w:rPr>
                <w:rFonts w:asciiTheme="minorHAnsi" w:eastAsia="Times New Roman" w:hAnsiTheme="minorHAnsi" w:cstheme="minorHAnsi"/>
                <w:sz w:val="20"/>
                <w:szCs w:val="20"/>
                <w:lang w:eastAsia="en-AU"/>
              </w:rPr>
              <w:br/>
            </w:r>
            <w:r w:rsidR="001B7E42" w:rsidRPr="00B528EE">
              <w:rPr>
                <w:rFonts w:asciiTheme="minorHAnsi" w:eastAsia="Times New Roman" w:hAnsiTheme="minorHAnsi" w:cstheme="minorHAnsi"/>
                <w:sz w:val="20"/>
                <w:szCs w:val="20"/>
                <w:lang w:eastAsia="en-AU"/>
              </w:rPr>
              <w:t>not undertaken)</w:t>
            </w:r>
          </w:p>
        </w:tc>
        <w:tc>
          <w:tcPr>
            <w:tcW w:w="597" w:type="dxa"/>
            <w:shd w:val="clear" w:color="auto" w:fill="5CBBA5"/>
            <w:noWrap/>
            <w:hideMark/>
          </w:tcPr>
          <w:p w14:paraId="6664EDE2" w14:textId="77777777" w:rsidR="00BE68EC" w:rsidRPr="00C74C62" w:rsidRDefault="00BE68EC" w:rsidP="00126609">
            <w:pPr>
              <w:spacing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1</w:t>
            </w:r>
          </w:p>
        </w:tc>
        <w:tc>
          <w:tcPr>
            <w:tcW w:w="598" w:type="dxa"/>
            <w:shd w:val="clear" w:color="auto" w:fill="auto"/>
            <w:noWrap/>
            <w:hideMark/>
          </w:tcPr>
          <w:p w14:paraId="4906EC84" w14:textId="77777777" w:rsidR="00BE68EC" w:rsidRPr="00B528EE" w:rsidRDefault="00BE68EC" w:rsidP="00126609">
            <w:pPr>
              <w:spacing w:line="240" w:lineRule="auto"/>
              <w:jc w:val="center"/>
              <w:rPr>
                <w:rFonts w:asciiTheme="minorHAnsi" w:eastAsia="Times New Roman" w:hAnsiTheme="minorHAnsi" w:cstheme="minorHAnsi"/>
                <w:color w:val="0070C0"/>
                <w:sz w:val="16"/>
                <w:szCs w:val="16"/>
                <w:lang w:eastAsia="en-AU"/>
              </w:rPr>
            </w:pPr>
          </w:p>
        </w:tc>
        <w:tc>
          <w:tcPr>
            <w:tcW w:w="597" w:type="dxa"/>
            <w:shd w:val="clear" w:color="auto" w:fill="5CBBA5"/>
            <w:noWrap/>
            <w:hideMark/>
          </w:tcPr>
          <w:p w14:paraId="29AC4FA2" w14:textId="77777777" w:rsidR="00BE68EC" w:rsidRPr="00C74C62" w:rsidRDefault="00BE68EC" w:rsidP="00126609">
            <w:pPr>
              <w:spacing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8</w:t>
            </w:r>
          </w:p>
        </w:tc>
        <w:tc>
          <w:tcPr>
            <w:tcW w:w="598" w:type="dxa"/>
            <w:shd w:val="clear" w:color="auto" w:fill="5CBBA5"/>
            <w:noWrap/>
            <w:hideMark/>
          </w:tcPr>
          <w:p w14:paraId="5277BEDC" w14:textId="77777777" w:rsidR="00BE68EC" w:rsidRPr="00C74C62" w:rsidRDefault="00BE68EC" w:rsidP="00126609">
            <w:pPr>
              <w:spacing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2</w:t>
            </w:r>
          </w:p>
        </w:tc>
        <w:tc>
          <w:tcPr>
            <w:tcW w:w="597" w:type="dxa"/>
            <w:shd w:val="clear" w:color="auto" w:fill="auto"/>
            <w:noWrap/>
            <w:hideMark/>
          </w:tcPr>
          <w:p w14:paraId="56E1E2ED" w14:textId="77777777" w:rsidR="00BE68EC" w:rsidRPr="00B528EE" w:rsidRDefault="00BE68EC" w:rsidP="00126609">
            <w:pPr>
              <w:spacing w:line="240" w:lineRule="auto"/>
              <w:jc w:val="center"/>
              <w:rPr>
                <w:rFonts w:asciiTheme="minorHAnsi" w:eastAsia="Times New Roman" w:hAnsiTheme="minorHAnsi" w:cstheme="minorHAnsi"/>
                <w:color w:val="0070C0"/>
                <w:sz w:val="16"/>
                <w:szCs w:val="16"/>
                <w:lang w:eastAsia="en-AU"/>
              </w:rPr>
            </w:pPr>
          </w:p>
        </w:tc>
        <w:tc>
          <w:tcPr>
            <w:tcW w:w="598" w:type="dxa"/>
            <w:shd w:val="clear" w:color="auto" w:fill="5CBBA5"/>
            <w:noWrap/>
            <w:hideMark/>
          </w:tcPr>
          <w:p w14:paraId="32CB723E" w14:textId="77777777" w:rsidR="00BE68EC" w:rsidRPr="00C74C62" w:rsidRDefault="00BE68EC" w:rsidP="00126609">
            <w:pPr>
              <w:spacing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5</w:t>
            </w:r>
          </w:p>
        </w:tc>
        <w:tc>
          <w:tcPr>
            <w:tcW w:w="598" w:type="dxa"/>
            <w:shd w:val="clear" w:color="auto" w:fill="5CBBA5"/>
            <w:noWrap/>
            <w:hideMark/>
          </w:tcPr>
          <w:p w14:paraId="41EA8DB0" w14:textId="77777777" w:rsidR="00BE68EC" w:rsidRPr="00C74C62" w:rsidRDefault="00BE68EC" w:rsidP="00126609">
            <w:pPr>
              <w:spacing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2</w:t>
            </w:r>
          </w:p>
        </w:tc>
      </w:tr>
      <w:tr w:rsidR="00BE68EC" w:rsidRPr="00B528EE" w14:paraId="321244E8" w14:textId="77777777" w:rsidTr="00126609">
        <w:trPr>
          <w:trHeight w:val="690"/>
        </w:trPr>
        <w:tc>
          <w:tcPr>
            <w:tcW w:w="5103" w:type="dxa"/>
            <w:shd w:val="clear" w:color="auto" w:fill="auto"/>
            <w:noWrap/>
            <w:vAlign w:val="center"/>
            <w:hideMark/>
          </w:tcPr>
          <w:p w14:paraId="6A0243E0" w14:textId="77777777" w:rsidR="00BE68EC" w:rsidRPr="00B528EE" w:rsidRDefault="00BE68EC" w:rsidP="00126609">
            <w:pPr>
              <w:spacing w:before="0" w:after="0" w:line="240" w:lineRule="auto"/>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Purchase of equipment and software</w:t>
            </w:r>
          </w:p>
        </w:tc>
        <w:tc>
          <w:tcPr>
            <w:tcW w:w="597" w:type="dxa"/>
            <w:shd w:val="clear" w:color="auto" w:fill="5CBBA5"/>
            <w:noWrap/>
            <w:hideMark/>
          </w:tcPr>
          <w:p w14:paraId="73F2D997" w14:textId="77777777" w:rsidR="00BE68EC" w:rsidRPr="00C74C62" w:rsidRDefault="00BE68EC" w:rsidP="00126609">
            <w:pPr>
              <w:spacing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4</w:t>
            </w:r>
          </w:p>
        </w:tc>
        <w:tc>
          <w:tcPr>
            <w:tcW w:w="598" w:type="dxa"/>
            <w:shd w:val="clear" w:color="auto" w:fill="5CBBA5"/>
            <w:noWrap/>
            <w:hideMark/>
          </w:tcPr>
          <w:p w14:paraId="4692614D" w14:textId="77777777" w:rsidR="00BE68EC" w:rsidRPr="00C74C62" w:rsidRDefault="00BE68EC" w:rsidP="00126609">
            <w:pPr>
              <w:spacing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2</w:t>
            </w:r>
          </w:p>
        </w:tc>
        <w:tc>
          <w:tcPr>
            <w:tcW w:w="597" w:type="dxa"/>
            <w:shd w:val="clear" w:color="auto" w:fill="5CBBA5"/>
            <w:noWrap/>
            <w:hideMark/>
          </w:tcPr>
          <w:p w14:paraId="78ABB317" w14:textId="77777777" w:rsidR="00BE68EC" w:rsidRPr="00C74C62" w:rsidRDefault="00BE68EC" w:rsidP="00126609">
            <w:pPr>
              <w:spacing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4</w:t>
            </w:r>
          </w:p>
        </w:tc>
        <w:tc>
          <w:tcPr>
            <w:tcW w:w="598" w:type="dxa"/>
            <w:shd w:val="clear" w:color="auto" w:fill="5CBBA5"/>
            <w:noWrap/>
            <w:hideMark/>
          </w:tcPr>
          <w:p w14:paraId="6E027DAD" w14:textId="77777777" w:rsidR="00BE68EC" w:rsidRPr="00C74C62" w:rsidRDefault="00BE68EC" w:rsidP="00126609">
            <w:pPr>
              <w:spacing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6</w:t>
            </w:r>
          </w:p>
        </w:tc>
        <w:tc>
          <w:tcPr>
            <w:tcW w:w="597" w:type="dxa"/>
            <w:shd w:val="clear" w:color="auto" w:fill="5CBBA5"/>
            <w:noWrap/>
            <w:hideMark/>
          </w:tcPr>
          <w:p w14:paraId="709C4DA8" w14:textId="77777777" w:rsidR="00BE68EC" w:rsidRPr="00C74C62" w:rsidRDefault="00BE68EC" w:rsidP="00126609">
            <w:pPr>
              <w:spacing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2</w:t>
            </w:r>
          </w:p>
        </w:tc>
        <w:tc>
          <w:tcPr>
            <w:tcW w:w="598" w:type="dxa"/>
            <w:shd w:val="clear" w:color="auto" w:fill="5CBBA5"/>
            <w:noWrap/>
            <w:hideMark/>
          </w:tcPr>
          <w:p w14:paraId="375C10F4" w14:textId="77777777" w:rsidR="00BE68EC" w:rsidRPr="00C74C62" w:rsidRDefault="00BE68EC" w:rsidP="00126609">
            <w:pPr>
              <w:spacing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2</w:t>
            </w:r>
          </w:p>
        </w:tc>
        <w:tc>
          <w:tcPr>
            <w:tcW w:w="598" w:type="dxa"/>
            <w:shd w:val="clear" w:color="auto" w:fill="5CBBA5"/>
            <w:noWrap/>
            <w:hideMark/>
          </w:tcPr>
          <w:p w14:paraId="62034245" w14:textId="77777777" w:rsidR="00BE68EC" w:rsidRPr="00C74C62" w:rsidRDefault="00BE68EC" w:rsidP="00126609">
            <w:pPr>
              <w:spacing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2</w:t>
            </w:r>
          </w:p>
        </w:tc>
      </w:tr>
      <w:tr w:rsidR="0083605A" w:rsidRPr="00B528EE" w14:paraId="05FF6D35" w14:textId="77777777" w:rsidTr="00126609">
        <w:trPr>
          <w:trHeight w:val="690"/>
        </w:trPr>
        <w:tc>
          <w:tcPr>
            <w:tcW w:w="5103" w:type="dxa"/>
            <w:shd w:val="clear" w:color="auto" w:fill="auto"/>
            <w:noWrap/>
            <w:vAlign w:val="center"/>
            <w:hideMark/>
          </w:tcPr>
          <w:p w14:paraId="01EA4B15" w14:textId="77777777" w:rsidR="00BE68EC" w:rsidRPr="00B528EE" w:rsidRDefault="00BE68EC" w:rsidP="00126609">
            <w:pPr>
              <w:spacing w:before="0" w:after="0" w:line="240" w:lineRule="auto"/>
              <w:rPr>
                <w:rFonts w:asciiTheme="minorHAnsi" w:eastAsia="Times New Roman" w:hAnsiTheme="minorHAnsi" w:cstheme="minorHAnsi"/>
                <w:sz w:val="20"/>
                <w:szCs w:val="20"/>
                <w:lang w:eastAsia="en-AU"/>
              </w:rPr>
            </w:pPr>
            <w:r w:rsidRPr="00B528EE">
              <w:rPr>
                <w:rFonts w:asciiTheme="minorHAnsi" w:eastAsia="Times New Roman" w:hAnsiTheme="minorHAnsi" w:cstheme="minorHAnsi"/>
                <w:sz w:val="20"/>
                <w:szCs w:val="20"/>
                <w:lang w:eastAsia="en-AU"/>
              </w:rPr>
              <w:t>Purchase of drugs and consumables</w:t>
            </w:r>
          </w:p>
        </w:tc>
        <w:tc>
          <w:tcPr>
            <w:tcW w:w="597" w:type="dxa"/>
            <w:shd w:val="clear" w:color="auto" w:fill="5CBBA5"/>
            <w:noWrap/>
            <w:hideMark/>
          </w:tcPr>
          <w:p w14:paraId="144F0D18" w14:textId="77777777" w:rsidR="00BE68EC" w:rsidRPr="00C74C62" w:rsidRDefault="00BE68EC" w:rsidP="00126609">
            <w:pPr>
              <w:spacing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2</w:t>
            </w:r>
          </w:p>
        </w:tc>
        <w:tc>
          <w:tcPr>
            <w:tcW w:w="598" w:type="dxa"/>
            <w:shd w:val="clear" w:color="auto" w:fill="5CBBA5"/>
            <w:noWrap/>
            <w:hideMark/>
          </w:tcPr>
          <w:p w14:paraId="37B6087F" w14:textId="77777777" w:rsidR="00BE68EC" w:rsidRPr="00C74C62" w:rsidRDefault="00BE68EC" w:rsidP="00126609">
            <w:pPr>
              <w:spacing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1</w:t>
            </w:r>
          </w:p>
        </w:tc>
        <w:tc>
          <w:tcPr>
            <w:tcW w:w="597" w:type="dxa"/>
            <w:shd w:val="clear" w:color="auto" w:fill="5CBBA5"/>
            <w:noWrap/>
            <w:hideMark/>
          </w:tcPr>
          <w:p w14:paraId="5D70B226" w14:textId="77777777" w:rsidR="00BE68EC" w:rsidRPr="00C74C62" w:rsidRDefault="00BE68EC" w:rsidP="00126609">
            <w:pPr>
              <w:spacing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2</w:t>
            </w:r>
          </w:p>
        </w:tc>
        <w:tc>
          <w:tcPr>
            <w:tcW w:w="598" w:type="dxa"/>
            <w:shd w:val="clear" w:color="auto" w:fill="5CBBA5"/>
            <w:noWrap/>
            <w:hideMark/>
          </w:tcPr>
          <w:p w14:paraId="476F369E" w14:textId="77777777" w:rsidR="00BE68EC" w:rsidRPr="00C74C62" w:rsidRDefault="00BE68EC" w:rsidP="00126609">
            <w:pPr>
              <w:spacing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3</w:t>
            </w:r>
          </w:p>
        </w:tc>
        <w:tc>
          <w:tcPr>
            <w:tcW w:w="597" w:type="dxa"/>
            <w:shd w:val="clear" w:color="auto" w:fill="5CBBA5"/>
            <w:noWrap/>
            <w:hideMark/>
          </w:tcPr>
          <w:p w14:paraId="108F2AEF" w14:textId="77777777" w:rsidR="00BE68EC" w:rsidRPr="00C74C62" w:rsidRDefault="00BE68EC" w:rsidP="00126609">
            <w:pPr>
              <w:spacing w:line="240" w:lineRule="auto"/>
              <w:jc w:val="center"/>
              <w:rPr>
                <w:rFonts w:asciiTheme="minorHAnsi" w:eastAsia="Times New Roman" w:hAnsiTheme="minorHAnsi" w:cstheme="minorHAnsi"/>
                <w:color w:val="5CBBA5"/>
                <w:sz w:val="16"/>
                <w:szCs w:val="16"/>
                <w:lang w:eastAsia="en-AU"/>
              </w:rPr>
            </w:pPr>
          </w:p>
        </w:tc>
        <w:tc>
          <w:tcPr>
            <w:tcW w:w="598" w:type="dxa"/>
            <w:shd w:val="clear" w:color="auto" w:fill="5CBBA5"/>
            <w:noWrap/>
            <w:hideMark/>
          </w:tcPr>
          <w:p w14:paraId="5F6EDD00" w14:textId="77777777" w:rsidR="00BE68EC" w:rsidRPr="00C74C62" w:rsidRDefault="00BE68EC" w:rsidP="00126609">
            <w:pPr>
              <w:spacing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2</w:t>
            </w:r>
          </w:p>
        </w:tc>
        <w:tc>
          <w:tcPr>
            <w:tcW w:w="598" w:type="dxa"/>
            <w:shd w:val="clear" w:color="auto" w:fill="5CBBA5"/>
            <w:noWrap/>
            <w:hideMark/>
          </w:tcPr>
          <w:p w14:paraId="3B214276" w14:textId="77777777" w:rsidR="00BE68EC" w:rsidRPr="00C74C62" w:rsidRDefault="00BE68EC" w:rsidP="00126609">
            <w:pPr>
              <w:spacing w:line="240" w:lineRule="auto"/>
              <w:jc w:val="center"/>
              <w:rPr>
                <w:rFonts w:asciiTheme="minorHAnsi" w:eastAsia="Times New Roman" w:hAnsiTheme="minorHAnsi" w:cstheme="minorHAnsi"/>
                <w:color w:val="5CBBA5"/>
                <w:sz w:val="16"/>
                <w:szCs w:val="16"/>
                <w:lang w:eastAsia="en-AU"/>
              </w:rPr>
            </w:pPr>
            <w:r w:rsidRPr="00C74C62">
              <w:rPr>
                <w:rFonts w:asciiTheme="minorHAnsi" w:eastAsia="Times New Roman" w:hAnsiTheme="minorHAnsi" w:cstheme="minorHAnsi"/>
                <w:color w:val="5CBBA5"/>
                <w:sz w:val="16"/>
                <w:szCs w:val="16"/>
                <w:lang w:eastAsia="en-AU"/>
              </w:rPr>
              <w:t>1</w:t>
            </w:r>
          </w:p>
        </w:tc>
      </w:tr>
    </w:tbl>
    <w:p w14:paraId="7F9C58F9" w14:textId="77777777" w:rsidR="000239AD" w:rsidRDefault="000239AD" w:rsidP="000239AD"/>
    <w:p w14:paraId="5694B1DB" w14:textId="25350F65" w:rsidR="00EF6D11" w:rsidRDefault="00EF6D11" w:rsidP="000239AD">
      <w:r>
        <w:br w:type="page"/>
      </w:r>
    </w:p>
    <w:p w14:paraId="6CF8E554" w14:textId="538F089F" w:rsidR="00225F76" w:rsidRPr="006316E3" w:rsidRDefault="00225F76" w:rsidP="00966F6E">
      <w:pPr>
        <w:pStyle w:val="Heading1"/>
      </w:pPr>
      <w:bookmarkStart w:id="196" w:name="_Toc14423215"/>
      <w:bookmarkStart w:id="197" w:name="_Toc14423219"/>
      <w:bookmarkStart w:id="198" w:name="_Toc14423223"/>
      <w:bookmarkStart w:id="199" w:name="_Toc14423226"/>
      <w:bookmarkStart w:id="200" w:name="_Toc14423233"/>
      <w:bookmarkStart w:id="201" w:name="_Toc14423234"/>
      <w:bookmarkStart w:id="202" w:name="_Toc14423300"/>
      <w:bookmarkStart w:id="203" w:name="_Toc14423303"/>
      <w:bookmarkStart w:id="204" w:name="_Toc14423304"/>
      <w:bookmarkStart w:id="205" w:name="_Toc14423308"/>
      <w:bookmarkStart w:id="206" w:name="_Toc14423309"/>
      <w:bookmarkStart w:id="207" w:name="_Toc14423312"/>
      <w:bookmarkStart w:id="208" w:name="_Toc14423313"/>
      <w:bookmarkStart w:id="209" w:name="_Toc14423314"/>
      <w:bookmarkStart w:id="210" w:name="_Toc14423315"/>
      <w:bookmarkStart w:id="211" w:name="_Toc14423320"/>
      <w:bookmarkStart w:id="212" w:name="_Toc14423344"/>
      <w:bookmarkStart w:id="213" w:name="_Toc14423356"/>
      <w:bookmarkStart w:id="214" w:name="_Toc14423383"/>
      <w:bookmarkStart w:id="215" w:name="_Toc14423395"/>
      <w:bookmarkStart w:id="216" w:name="_Toc14423406"/>
      <w:bookmarkStart w:id="217" w:name="_Toc14423425"/>
      <w:bookmarkStart w:id="218" w:name="_Toc14423436"/>
      <w:bookmarkStart w:id="219" w:name="_Toc14423457"/>
      <w:bookmarkStart w:id="220" w:name="_Toc14423475"/>
      <w:bookmarkStart w:id="221" w:name="_Toc14423490"/>
      <w:bookmarkStart w:id="222" w:name="_Toc14423491"/>
      <w:bookmarkStart w:id="223" w:name="_Toc14423492"/>
      <w:bookmarkStart w:id="224" w:name="_Toc14423493"/>
      <w:bookmarkStart w:id="225" w:name="_Toc14423497"/>
      <w:bookmarkStart w:id="226" w:name="_Toc14423503"/>
      <w:bookmarkStart w:id="227" w:name="_Toc14423551"/>
      <w:bookmarkStart w:id="228" w:name="_Toc14423554"/>
      <w:bookmarkStart w:id="229" w:name="_Toc14423557"/>
      <w:bookmarkStart w:id="230" w:name="_Toc16512700"/>
      <w:bookmarkStart w:id="231" w:name="_Toc35441333"/>
      <w:bookmarkEnd w:id="169"/>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966F6E">
        <w:lastRenderedPageBreak/>
        <w:t xml:space="preserve">Has </w:t>
      </w:r>
      <w:r w:rsidR="004D385B" w:rsidRPr="00966F6E">
        <w:t>DFAT</w:t>
      </w:r>
      <w:r w:rsidRPr="00966F6E">
        <w:t xml:space="preserve"> assistance contributed to </w:t>
      </w:r>
      <w:r w:rsidRPr="006316E3">
        <w:t>strengthening health systems?</w:t>
      </w:r>
      <w:bookmarkEnd w:id="230"/>
      <w:bookmarkEnd w:id="231"/>
    </w:p>
    <w:p w14:paraId="33845B3B" w14:textId="2A428407" w:rsidR="004C7145" w:rsidRPr="009330E4" w:rsidRDefault="0066524F" w:rsidP="009330E4">
      <w:pPr>
        <w:rPr>
          <w:rFonts w:cs="Arial"/>
          <w:lang w:val="en-GB"/>
        </w:rPr>
      </w:pPr>
      <w:bookmarkStart w:id="232" w:name="_Hlk10623460"/>
      <w:r w:rsidRPr="00417B5E">
        <w:rPr>
          <w:rFonts w:cs="Arial"/>
          <w:lang w:val="en-GB"/>
        </w:rPr>
        <w:t>This chapter assesses</w:t>
      </w:r>
      <w:r w:rsidR="004C7145" w:rsidRPr="00B639F4">
        <w:rPr>
          <w:rFonts w:cs="Arial"/>
          <w:lang w:val="en-GB"/>
        </w:rPr>
        <w:t xml:space="preserve">, </w:t>
      </w:r>
      <w:r w:rsidR="004C7145" w:rsidRPr="00BF5670">
        <w:rPr>
          <w:rFonts w:cs="Arial"/>
          <w:lang w:val="en-GB"/>
        </w:rPr>
        <w:t>in</w:t>
      </w:r>
      <w:r w:rsidR="006316E3" w:rsidRPr="00BF5670">
        <w:rPr>
          <w:rFonts w:cs="Arial"/>
          <w:lang w:val="en-GB"/>
        </w:rPr>
        <w:t xml:space="preserve"> several</w:t>
      </w:r>
      <w:r w:rsidR="004C7145" w:rsidRPr="00BF5670">
        <w:rPr>
          <w:rFonts w:cs="Arial"/>
          <w:lang w:val="en-GB"/>
        </w:rPr>
        <w:t xml:space="preserve"> ways,</w:t>
      </w:r>
      <w:r w:rsidR="004C7145" w:rsidRPr="006316E3">
        <w:rPr>
          <w:rFonts w:cs="Arial"/>
          <w:lang w:val="en-GB"/>
        </w:rPr>
        <w:t xml:space="preserve"> </w:t>
      </w:r>
      <w:r w:rsidRPr="006316E3">
        <w:rPr>
          <w:rFonts w:cs="Arial"/>
          <w:lang w:val="en-GB"/>
        </w:rPr>
        <w:t xml:space="preserve">if </w:t>
      </w:r>
      <w:r w:rsidR="004D385B" w:rsidRPr="00417B5E">
        <w:rPr>
          <w:rFonts w:cs="Arial"/>
          <w:lang w:val="en-GB"/>
        </w:rPr>
        <w:t>DFAT</w:t>
      </w:r>
      <w:r w:rsidRPr="00B639F4">
        <w:rPr>
          <w:rFonts w:cs="Arial"/>
          <w:lang w:val="en-GB"/>
        </w:rPr>
        <w:t xml:space="preserve">-funded </w:t>
      </w:r>
      <w:r w:rsidR="00A11E63" w:rsidRPr="00B639F4">
        <w:rPr>
          <w:rFonts w:cs="Arial"/>
          <w:lang w:val="en-GB"/>
        </w:rPr>
        <w:t>programs</w:t>
      </w:r>
      <w:r w:rsidRPr="00B639F4">
        <w:rPr>
          <w:rFonts w:cs="Arial"/>
          <w:lang w:val="en-GB"/>
        </w:rPr>
        <w:t xml:space="preserve"> made a positive </w:t>
      </w:r>
      <w:r w:rsidR="007A4137">
        <w:rPr>
          <w:rFonts w:cs="Arial"/>
          <w:lang w:val="en-GB"/>
        </w:rPr>
        <w:br/>
      </w:r>
      <w:r w:rsidRPr="00B639F4">
        <w:rPr>
          <w:rFonts w:cs="Arial"/>
          <w:lang w:val="en-GB"/>
        </w:rPr>
        <w:t>contribution to Pacific governments’ efforts to improve health</w:t>
      </w:r>
      <w:r w:rsidRPr="009330E4">
        <w:rPr>
          <w:rFonts w:cs="Arial"/>
          <w:lang w:val="en-GB"/>
        </w:rPr>
        <w:t xml:space="preserve"> system performance</w:t>
      </w:r>
      <w:r w:rsidR="00C22298">
        <w:rPr>
          <w:rFonts w:cs="Arial"/>
          <w:lang w:val="en-GB"/>
        </w:rPr>
        <w:t xml:space="preserve">. </w:t>
      </w:r>
      <w:r w:rsidR="004C7145">
        <w:rPr>
          <w:rFonts w:cs="Arial"/>
          <w:lang w:val="en-GB"/>
        </w:rPr>
        <w:t xml:space="preserve">It also </w:t>
      </w:r>
      <w:r w:rsidR="007A4137">
        <w:rPr>
          <w:rFonts w:cs="Arial"/>
          <w:lang w:val="en-GB"/>
        </w:rPr>
        <w:br/>
      </w:r>
      <w:r w:rsidR="004C7145" w:rsidRPr="009330E4">
        <w:rPr>
          <w:rFonts w:cs="Arial"/>
          <w:lang w:val="en-GB"/>
        </w:rPr>
        <w:t>briefly explores how well these health programs have incorporated gender equality and women’s empowerment objectives.</w:t>
      </w:r>
    </w:p>
    <w:p w14:paraId="4DCD05A0" w14:textId="4FCCC450" w:rsidR="0066524F" w:rsidRPr="00957CB6" w:rsidRDefault="009330E4" w:rsidP="0066524F">
      <w:pPr>
        <w:rPr>
          <w:lang w:val="en-GB"/>
        </w:rPr>
      </w:pPr>
      <w:r w:rsidRPr="00957CB6">
        <w:rPr>
          <w:lang w:val="en-GB"/>
        </w:rPr>
        <w:t>The</w:t>
      </w:r>
      <w:r w:rsidR="004C7145" w:rsidRPr="00957CB6">
        <w:rPr>
          <w:lang w:val="en-GB"/>
        </w:rPr>
        <w:t xml:space="preserve"> assessments </w:t>
      </w:r>
      <w:r w:rsidRPr="00957CB6">
        <w:rPr>
          <w:lang w:val="en-GB"/>
        </w:rPr>
        <w:t>of effectiveness included:</w:t>
      </w:r>
    </w:p>
    <w:p w14:paraId="7082EC69" w14:textId="1DC572EC" w:rsidR="003C55CA" w:rsidRPr="00957CB6" w:rsidRDefault="00670E77" w:rsidP="00957CB6">
      <w:pPr>
        <w:pStyle w:val="ListBullet"/>
        <w:rPr>
          <w:lang w:val="en-GB"/>
        </w:rPr>
      </w:pPr>
      <w:bookmarkStart w:id="233" w:name="_Hlk24456194"/>
      <w:r>
        <w:rPr>
          <w:lang w:val="en-GB"/>
        </w:rPr>
        <w:t>A</w:t>
      </w:r>
      <w:r w:rsidR="003C55CA" w:rsidRPr="00957CB6">
        <w:rPr>
          <w:lang w:val="en-GB"/>
        </w:rPr>
        <w:t>nalys</w:t>
      </w:r>
      <w:r w:rsidR="009330E4" w:rsidRPr="00957CB6">
        <w:rPr>
          <w:lang w:val="en-GB"/>
        </w:rPr>
        <w:t>ing</w:t>
      </w:r>
      <w:r w:rsidR="003C55CA" w:rsidRPr="00957CB6">
        <w:rPr>
          <w:lang w:val="en-GB"/>
        </w:rPr>
        <w:t xml:space="preserve"> trends in the</w:t>
      </w:r>
      <w:r w:rsidR="00957CB6" w:rsidRPr="00957CB6">
        <w:rPr>
          <w:lang w:val="en-GB"/>
        </w:rPr>
        <w:t xml:space="preserve"> ‘</w:t>
      </w:r>
      <w:r w:rsidR="003C55CA" w:rsidRPr="00957CB6">
        <w:rPr>
          <w:lang w:val="en-GB"/>
        </w:rPr>
        <w:t>effectiveness scores</w:t>
      </w:r>
      <w:r w:rsidR="00957CB6" w:rsidRPr="00957CB6">
        <w:rPr>
          <w:lang w:val="en-GB"/>
        </w:rPr>
        <w:t>’</w:t>
      </w:r>
      <w:r w:rsidR="003C55CA" w:rsidRPr="00957CB6">
        <w:rPr>
          <w:lang w:val="en-GB"/>
        </w:rPr>
        <w:t xml:space="preserve"> for 14 of the 15 selected country investments </w:t>
      </w:r>
      <w:r w:rsidR="000A3F40" w:rsidRPr="00957CB6">
        <w:rPr>
          <w:lang w:val="en-GB"/>
        </w:rPr>
        <w:t xml:space="preserve">using DFAT’s </w:t>
      </w:r>
      <w:r w:rsidR="0066524F" w:rsidRPr="00957CB6">
        <w:rPr>
          <w:lang w:val="en-GB"/>
        </w:rPr>
        <w:t>internal</w:t>
      </w:r>
      <w:r w:rsidR="00DE0A98" w:rsidRPr="00957CB6">
        <w:rPr>
          <w:lang w:val="en-GB"/>
        </w:rPr>
        <w:t xml:space="preserve"> </w:t>
      </w:r>
      <w:r w:rsidR="0066524F" w:rsidRPr="00957CB6">
        <w:rPr>
          <w:lang w:val="en-GB"/>
        </w:rPr>
        <w:t>quality reporting system</w:t>
      </w:r>
      <w:r w:rsidR="001C56D9" w:rsidRPr="00957CB6">
        <w:rPr>
          <w:lang w:val="en-GB"/>
        </w:rPr>
        <w:t xml:space="preserve"> (</w:t>
      </w:r>
      <w:r w:rsidR="00504F53" w:rsidRPr="00957CB6">
        <w:rPr>
          <w:lang w:val="en-GB"/>
        </w:rPr>
        <w:t>AQCs</w:t>
      </w:r>
      <w:r w:rsidR="00EB438E" w:rsidRPr="00957CB6">
        <w:rPr>
          <w:lang w:val="en-GB"/>
        </w:rPr>
        <w:t xml:space="preserve"> (formerly called QAIs)</w:t>
      </w:r>
      <w:r w:rsidR="00504F53" w:rsidRPr="00957CB6">
        <w:rPr>
          <w:lang w:val="en-GB"/>
        </w:rPr>
        <w:t xml:space="preserve"> and FAQCs</w:t>
      </w:r>
      <w:r w:rsidR="001C56D9" w:rsidRPr="00957CB6">
        <w:rPr>
          <w:lang w:val="en-GB"/>
        </w:rPr>
        <w:t>)</w:t>
      </w:r>
      <w:r>
        <w:rPr>
          <w:lang w:val="en-GB"/>
        </w:rPr>
        <w:t>.</w:t>
      </w:r>
    </w:p>
    <w:p w14:paraId="2999E58D" w14:textId="24F55448" w:rsidR="003C55CA" w:rsidRPr="00957CB6" w:rsidRDefault="00670E77" w:rsidP="00957CB6">
      <w:pPr>
        <w:pStyle w:val="ListBullet"/>
        <w:rPr>
          <w:rFonts w:cs="Arial"/>
          <w:lang w:val="en-GB"/>
        </w:rPr>
      </w:pPr>
      <w:r>
        <w:rPr>
          <w:rFonts w:cs="Arial"/>
          <w:lang w:val="en-GB"/>
        </w:rPr>
        <w:t>I</w:t>
      </w:r>
      <w:r w:rsidR="003C55CA" w:rsidRPr="00957CB6">
        <w:rPr>
          <w:rFonts w:cs="Arial"/>
          <w:lang w:val="en-GB"/>
        </w:rPr>
        <w:t>dentif</w:t>
      </w:r>
      <w:r w:rsidR="009330E4" w:rsidRPr="00957CB6">
        <w:rPr>
          <w:rFonts w:cs="Arial"/>
          <w:lang w:val="en-GB"/>
        </w:rPr>
        <w:t>ying</w:t>
      </w:r>
      <w:r w:rsidR="004C7145" w:rsidRPr="00957CB6">
        <w:rPr>
          <w:rFonts w:cs="Arial"/>
          <w:lang w:val="en-GB"/>
        </w:rPr>
        <w:t xml:space="preserve"> </w:t>
      </w:r>
      <w:r w:rsidR="003C55CA" w:rsidRPr="00957CB6">
        <w:rPr>
          <w:rFonts w:cs="Arial"/>
          <w:lang w:val="en-GB"/>
        </w:rPr>
        <w:t>positive assessments, and specific examples, of the effectiveness of the selected investments on health systems strengthening</w:t>
      </w:r>
      <w:r w:rsidR="006F2CBC" w:rsidRPr="00957CB6">
        <w:rPr>
          <w:rFonts w:cs="Arial"/>
          <w:lang w:val="en-GB"/>
        </w:rPr>
        <w:t xml:space="preserve"> based on an analysis of documentation </w:t>
      </w:r>
      <w:r w:rsidR="00CE0EBE">
        <w:rPr>
          <w:rFonts w:cs="Arial"/>
          <w:lang w:val="en-GB"/>
        </w:rPr>
        <w:t>in DFAT’s internal quality reporting systems, and DFAT</w:t>
      </w:r>
      <w:r w:rsidR="00C22298">
        <w:rPr>
          <w:rFonts w:cs="Arial"/>
          <w:lang w:val="en-GB"/>
        </w:rPr>
        <w:t>-</w:t>
      </w:r>
      <w:r w:rsidR="006F2CBC" w:rsidRPr="00957CB6">
        <w:rPr>
          <w:rFonts w:cs="Arial"/>
          <w:lang w:val="en-GB"/>
        </w:rPr>
        <w:t>commissioned independent evaluations and reviews</w:t>
      </w:r>
      <w:r>
        <w:rPr>
          <w:rFonts w:cs="Arial"/>
          <w:lang w:val="en-GB"/>
        </w:rPr>
        <w:t>.</w:t>
      </w:r>
    </w:p>
    <w:p w14:paraId="68CAC08F" w14:textId="3E2B6591" w:rsidR="006F2CBC" w:rsidRPr="00957CB6" w:rsidRDefault="00670E77" w:rsidP="00476958">
      <w:pPr>
        <w:pStyle w:val="ListBullet"/>
        <w:rPr>
          <w:rFonts w:cs="Arial"/>
          <w:lang w:val="en-GB"/>
        </w:rPr>
      </w:pPr>
      <w:r>
        <w:t>E</w:t>
      </w:r>
      <w:r w:rsidR="006F2CBC" w:rsidRPr="00957CB6">
        <w:t>xamin</w:t>
      </w:r>
      <w:r w:rsidR="009330E4" w:rsidRPr="00957CB6">
        <w:t>ing</w:t>
      </w:r>
      <w:r w:rsidR="004C7145" w:rsidRPr="00957CB6">
        <w:t xml:space="preserve"> </w:t>
      </w:r>
      <w:r w:rsidR="006F2CBC" w:rsidRPr="00957CB6">
        <w:t xml:space="preserve">the association between DFAT’s support of country efforts to strengthen </w:t>
      </w:r>
      <w:r w:rsidR="006F2CBC" w:rsidRPr="00957CB6">
        <w:rPr>
          <w:rFonts w:cs="Arial"/>
          <w:color w:val="000000"/>
          <w:lang w:val="en-GB"/>
        </w:rPr>
        <w:t>health systems</w:t>
      </w:r>
      <w:r w:rsidR="005A4BE4">
        <w:rPr>
          <w:rFonts w:cs="Arial"/>
          <w:color w:val="000000"/>
          <w:lang w:val="en-GB"/>
        </w:rPr>
        <w:t>,</w:t>
      </w:r>
      <w:r w:rsidR="006F2CBC" w:rsidRPr="00957CB6">
        <w:rPr>
          <w:rFonts w:cs="Arial"/>
          <w:color w:val="000000"/>
          <w:lang w:val="en-GB"/>
        </w:rPr>
        <w:t xml:space="preserve"> particularly </w:t>
      </w:r>
      <w:r w:rsidR="004C7145" w:rsidRPr="00957CB6">
        <w:rPr>
          <w:rFonts w:cs="Arial"/>
          <w:color w:val="000000"/>
          <w:lang w:val="en-GB"/>
        </w:rPr>
        <w:t xml:space="preserve">the </w:t>
      </w:r>
      <w:r w:rsidR="006F2CBC" w:rsidRPr="00957CB6">
        <w:rPr>
          <w:rFonts w:cs="Arial"/>
          <w:color w:val="000000"/>
          <w:lang w:val="en-GB"/>
        </w:rPr>
        <w:t xml:space="preserve">health workforce, </w:t>
      </w:r>
      <w:r w:rsidR="006F2CBC" w:rsidRPr="00957CB6">
        <w:rPr>
          <w:rFonts w:cs="Arial"/>
          <w:lang w:val="en-GB"/>
        </w:rPr>
        <w:t>health information systems, and pharmaceutical distribution and supply chain management</w:t>
      </w:r>
      <w:r w:rsidR="005A4BE4">
        <w:rPr>
          <w:rFonts w:cs="Arial"/>
          <w:lang w:val="en-GB"/>
        </w:rPr>
        <w:t>,</w:t>
      </w:r>
      <w:r w:rsidR="006F2CBC" w:rsidRPr="00957CB6">
        <w:rPr>
          <w:rFonts w:cs="Arial"/>
          <w:lang w:val="en-GB"/>
        </w:rPr>
        <w:t xml:space="preserve"> drawing on the case studies in Fiji, Solomon Islands and Tonga</w:t>
      </w:r>
      <w:r>
        <w:rPr>
          <w:rFonts w:cs="Arial"/>
          <w:lang w:val="en-GB"/>
        </w:rPr>
        <w:t>.</w:t>
      </w:r>
    </w:p>
    <w:p w14:paraId="7E53C287" w14:textId="3C9B6089" w:rsidR="004C7145" w:rsidRPr="00957CB6" w:rsidRDefault="004C7145" w:rsidP="00957CB6">
      <w:pPr>
        <w:pStyle w:val="ListBullet2"/>
        <w:rPr>
          <w:lang w:val="en-GB"/>
        </w:rPr>
      </w:pPr>
      <w:r w:rsidRPr="00957CB6">
        <w:rPr>
          <w:lang w:val="en-GB"/>
        </w:rPr>
        <w:t xml:space="preserve">In addition to DFAT documentation, the case study analysis draws on the experience of Pacific government officials and clinical staff, other development partners and publicly available reports by Pacific governments and technical agencies. </w:t>
      </w:r>
      <w:r w:rsidR="004F1064">
        <w:rPr>
          <w:lang w:val="en-GB"/>
        </w:rPr>
        <w:t xml:space="preserve">The </w:t>
      </w:r>
      <w:r w:rsidRPr="00957CB6">
        <w:rPr>
          <w:lang w:val="en-GB"/>
        </w:rPr>
        <w:t xml:space="preserve">full case studies </w:t>
      </w:r>
      <w:r w:rsidR="004F1064">
        <w:rPr>
          <w:lang w:val="en-GB"/>
        </w:rPr>
        <w:t>are</w:t>
      </w:r>
      <w:r w:rsidR="004F1064" w:rsidRPr="00957CB6">
        <w:rPr>
          <w:lang w:val="en-GB"/>
        </w:rPr>
        <w:t xml:space="preserve"> </w:t>
      </w:r>
      <w:r w:rsidRPr="00957CB6">
        <w:rPr>
          <w:lang w:val="en-GB"/>
        </w:rPr>
        <w:t>in Annex 3.</w:t>
      </w:r>
    </w:p>
    <w:bookmarkEnd w:id="233"/>
    <w:p w14:paraId="3067AEC0" w14:textId="3FCC22C4" w:rsidR="0069199B" w:rsidRPr="00653DD4" w:rsidRDefault="00670E77" w:rsidP="00EC3EFE">
      <w:pPr>
        <w:pStyle w:val="ListBullet"/>
        <w:rPr>
          <w:lang w:val="en-GB"/>
        </w:rPr>
      </w:pPr>
      <w:r>
        <w:rPr>
          <w:lang w:val="en-GB"/>
        </w:rPr>
        <w:t>E</w:t>
      </w:r>
      <w:r w:rsidR="004C7145" w:rsidRPr="00957CB6">
        <w:rPr>
          <w:lang w:val="en-GB"/>
        </w:rPr>
        <w:t>xami</w:t>
      </w:r>
      <w:r w:rsidR="00957CB6" w:rsidRPr="00957CB6">
        <w:rPr>
          <w:lang w:val="en-GB"/>
        </w:rPr>
        <w:t>ni</w:t>
      </w:r>
      <w:r w:rsidR="00957CB6" w:rsidRPr="00653DD4">
        <w:rPr>
          <w:lang w:val="en-GB"/>
        </w:rPr>
        <w:t>n</w:t>
      </w:r>
      <w:r w:rsidR="00957CB6" w:rsidRPr="00054515">
        <w:rPr>
          <w:lang w:val="en-GB"/>
        </w:rPr>
        <w:t>g</w:t>
      </w:r>
      <w:r w:rsidR="004C7145" w:rsidRPr="00054515">
        <w:rPr>
          <w:lang w:val="en-GB"/>
        </w:rPr>
        <w:t xml:space="preserve"> </w:t>
      </w:r>
      <w:r w:rsidR="0066524F" w:rsidRPr="00054515">
        <w:rPr>
          <w:lang w:val="en-GB"/>
        </w:rPr>
        <w:t>change</w:t>
      </w:r>
      <w:r w:rsidR="004C7145" w:rsidRPr="00054515">
        <w:rPr>
          <w:lang w:val="en-GB"/>
        </w:rPr>
        <w:t>s in health systems</w:t>
      </w:r>
      <w:r w:rsidR="0066524F" w:rsidRPr="00054515">
        <w:rPr>
          <w:lang w:val="en-GB"/>
        </w:rPr>
        <w:t xml:space="preserve"> in two other areas identified in country visits, </w:t>
      </w:r>
      <w:r w:rsidR="0069199B" w:rsidRPr="00A26CDA">
        <w:rPr>
          <w:lang w:val="en-GB"/>
        </w:rPr>
        <w:t>but for which comprehensive case studies were not developed</w:t>
      </w:r>
      <w:r w:rsidR="00126609">
        <w:rPr>
          <w:lang w:val="en-GB"/>
        </w:rPr>
        <w:t>—</w:t>
      </w:r>
      <w:r w:rsidR="0069199B" w:rsidRPr="00957CB6">
        <w:rPr>
          <w:lang w:val="en-GB"/>
        </w:rPr>
        <w:t xml:space="preserve">planning, </w:t>
      </w:r>
      <w:r w:rsidR="00124377" w:rsidRPr="00957CB6">
        <w:rPr>
          <w:lang w:val="en-GB"/>
        </w:rPr>
        <w:t>budgeting</w:t>
      </w:r>
      <w:r w:rsidR="0069199B" w:rsidRPr="00957CB6">
        <w:rPr>
          <w:lang w:val="en-GB"/>
        </w:rPr>
        <w:t xml:space="preserve"> and financial management in </w:t>
      </w:r>
      <w:r w:rsidR="00825503" w:rsidRPr="00957CB6">
        <w:rPr>
          <w:lang w:val="en-GB"/>
        </w:rPr>
        <w:t xml:space="preserve">Kiribati, </w:t>
      </w:r>
      <w:r w:rsidR="0069199B" w:rsidRPr="00957CB6">
        <w:rPr>
          <w:lang w:val="en-GB"/>
        </w:rPr>
        <w:t>Solomon Islands</w:t>
      </w:r>
      <w:r w:rsidR="00825503" w:rsidRPr="00957CB6">
        <w:rPr>
          <w:lang w:val="en-GB"/>
        </w:rPr>
        <w:t xml:space="preserve"> and</w:t>
      </w:r>
      <w:r w:rsidR="0069199B" w:rsidRPr="00957CB6">
        <w:rPr>
          <w:lang w:val="en-GB"/>
        </w:rPr>
        <w:t xml:space="preserve"> Vanuatu</w:t>
      </w:r>
      <w:r w:rsidR="005A4BE4">
        <w:rPr>
          <w:lang w:val="en-GB"/>
        </w:rPr>
        <w:t>,</w:t>
      </w:r>
      <w:r w:rsidR="004C7145" w:rsidRPr="00957CB6">
        <w:rPr>
          <w:lang w:val="en-GB"/>
        </w:rPr>
        <w:t xml:space="preserve"> and </w:t>
      </w:r>
      <w:r w:rsidR="0069199B" w:rsidRPr="00957CB6">
        <w:rPr>
          <w:lang w:val="en-GB"/>
        </w:rPr>
        <w:t xml:space="preserve">health services reform in </w:t>
      </w:r>
      <w:r w:rsidR="002B63A8">
        <w:rPr>
          <w:lang w:val="en-GB"/>
        </w:rPr>
        <w:br/>
      </w:r>
      <w:r w:rsidR="0069199B" w:rsidRPr="00957CB6">
        <w:rPr>
          <w:lang w:val="en-GB"/>
        </w:rPr>
        <w:t>Solomon Islands.</w:t>
      </w:r>
    </w:p>
    <w:p w14:paraId="4FEC851D" w14:textId="77777777" w:rsidR="0066524F" w:rsidRPr="00AD781D" w:rsidRDefault="0066524F" w:rsidP="00AD781D">
      <w:pPr>
        <w:pStyle w:val="Heading2"/>
      </w:pPr>
      <w:bookmarkStart w:id="234" w:name="_Toc11646442"/>
      <w:bookmarkStart w:id="235" w:name="_Toc35441334"/>
      <w:r w:rsidRPr="00AD781D">
        <w:t>Effectiveness of investments</w:t>
      </w:r>
      <w:bookmarkEnd w:id="234"/>
      <w:r w:rsidRPr="00AD781D">
        <w:t xml:space="preserve"> based on DFAT’s internal assessments</w:t>
      </w:r>
      <w:bookmarkEnd w:id="235"/>
    </w:p>
    <w:p w14:paraId="56F541A7" w14:textId="5C941042" w:rsidR="00BB446E" w:rsidRPr="006B12C5" w:rsidRDefault="00BB446E" w:rsidP="008F0BBC">
      <w:pPr>
        <w:pStyle w:val="CallOutHeading"/>
        <w:rPr>
          <w:lang w:val="en-GB"/>
        </w:rPr>
      </w:pPr>
      <w:bookmarkStart w:id="236" w:name="_Toc35433081"/>
      <w:bookmarkStart w:id="237" w:name="_Hlk24723980"/>
      <w:r w:rsidRPr="006B12C5">
        <w:rPr>
          <w:lang w:val="en-GB"/>
        </w:rPr>
        <w:t>Major findings</w:t>
      </w:r>
      <w:bookmarkEnd w:id="236"/>
    </w:p>
    <w:p w14:paraId="7006D005" w14:textId="40C0230E" w:rsidR="00731AB2" w:rsidRDefault="00731AB2" w:rsidP="00793746">
      <w:pPr>
        <w:pStyle w:val="CallOutBody"/>
        <w:rPr>
          <w:lang w:val="en-GB"/>
        </w:rPr>
      </w:pPr>
      <w:r w:rsidRPr="001D58CC">
        <w:rPr>
          <w:lang w:val="en-GB"/>
        </w:rPr>
        <w:t xml:space="preserve">Overall, </w:t>
      </w:r>
      <w:r>
        <w:rPr>
          <w:lang w:val="en-GB"/>
        </w:rPr>
        <w:t>DFAT’s contribution included</w:t>
      </w:r>
      <w:r w:rsidR="00D157F8">
        <w:rPr>
          <w:lang w:val="en-GB"/>
        </w:rPr>
        <w:t xml:space="preserve"> impr</w:t>
      </w:r>
      <w:r w:rsidR="008F0BBC">
        <w:rPr>
          <w:lang w:val="en-GB"/>
        </w:rPr>
        <w:t>oved performance in country heal</w:t>
      </w:r>
      <w:r w:rsidR="00D157F8">
        <w:rPr>
          <w:lang w:val="en-GB"/>
        </w:rPr>
        <w:t xml:space="preserve">th systems </w:t>
      </w:r>
      <w:r w:rsidR="00EB438E">
        <w:rPr>
          <w:lang w:val="en-GB"/>
        </w:rPr>
        <w:t>in</w:t>
      </w:r>
      <w:r w:rsidR="00D157F8">
        <w:rPr>
          <w:lang w:val="en-GB"/>
        </w:rPr>
        <w:t>:</w:t>
      </w:r>
      <w:r w:rsidR="00605922">
        <w:rPr>
          <w:lang w:val="en-GB"/>
        </w:rPr>
        <w:t xml:space="preserve"> </w:t>
      </w:r>
      <w:r>
        <w:rPr>
          <w:lang w:val="en-GB"/>
        </w:rPr>
        <w:t>governance and leadership</w:t>
      </w:r>
      <w:r w:rsidR="00605922">
        <w:rPr>
          <w:lang w:val="en-GB"/>
        </w:rPr>
        <w:t xml:space="preserve">; </w:t>
      </w:r>
      <w:r>
        <w:rPr>
          <w:lang w:val="en-GB"/>
        </w:rPr>
        <w:t>health financing and public financial management</w:t>
      </w:r>
      <w:r w:rsidR="00605922">
        <w:rPr>
          <w:lang w:val="en-GB"/>
        </w:rPr>
        <w:t xml:space="preserve">; </w:t>
      </w:r>
      <w:r>
        <w:rPr>
          <w:lang w:val="en-GB"/>
        </w:rPr>
        <w:t>health information systems</w:t>
      </w:r>
      <w:r w:rsidR="00605922">
        <w:rPr>
          <w:lang w:val="en-GB"/>
        </w:rPr>
        <w:t xml:space="preserve">; and </w:t>
      </w:r>
      <w:r>
        <w:rPr>
          <w:lang w:val="en-GB"/>
        </w:rPr>
        <w:t xml:space="preserve">health services. </w:t>
      </w:r>
    </w:p>
    <w:p w14:paraId="0C75C80C" w14:textId="16DB34D4" w:rsidR="00EB438E" w:rsidRPr="002D5736" w:rsidRDefault="00EB438E" w:rsidP="00B2212B">
      <w:pPr>
        <w:pStyle w:val="CallOutBody"/>
        <w:rPr>
          <w:lang w:val="en-GB"/>
        </w:rPr>
      </w:pPr>
      <w:r w:rsidRPr="002D5736">
        <w:rPr>
          <w:lang w:val="en-GB"/>
        </w:rPr>
        <w:t xml:space="preserve">DFAT support </w:t>
      </w:r>
      <w:r>
        <w:rPr>
          <w:lang w:val="en-GB"/>
        </w:rPr>
        <w:t xml:space="preserve">also </w:t>
      </w:r>
      <w:r w:rsidRPr="002D5736">
        <w:rPr>
          <w:lang w:val="en-GB"/>
        </w:rPr>
        <w:t xml:space="preserve">contributed to </w:t>
      </w:r>
      <w:r>
        <w:rPr>
          <w:lang w:val="en-GB"/>
        </w:rPr>
        <w:t xml:space="preserve">strengthening the </w:t>
      </w:r>
      <w:r w:rsidRPr="002D5736">
        <w:rPr>
          <w:lang w:val="en-GB"/>
        </w:rPr>
        <w:t>capacity of individuals and institutions</w:t>
      </w:r>
      <w:r>
        <w:rPr>
          <w:lang w:val="en-GB"/>
        </w:rPr>
        <w:t>,</w:t>
      </w:r>
      <w:r w:rsidR="00356F7A">
        <w:rPr>
          <w:lang w:val="en-GB"/>
        </w:rPr>
        <w:t xml:space="preserve"> </w:t>
      </w:r>
      <w:r>
        <w:rPr>
          <w:lang w:val="en-GB"/>
        </w:rPr>
        <w:t>especially through health workforce training institutions and scholarships</w:t>
      </w:r>
      <w:r w:rsidRPr="002D5736">
        <w:rPr>
          <w:lang w:val="en-GB"/>
        </w:rPr>
        <w:t>.</w:t>
      </w:r>
      <w:r w:rsidRPr="008F0BBC">
        <w:rPr>
          <w:lang w:val="en-GB"/>
        </w:rPr>
        <w:t xml:space="preserve"> </w:t>
      </w:r>
      <w:r>
        <w:rPr>
          <w:lang w:val="en-GB"/>
        </w:rPr>
        <w:t xml:space="preserve">Improved coordination and planning between the scholarship program and human resource priorities of health ministries will further maximise the value of scholarships in addressing gaps in the </w:t>
      </w:r>
      <w:r w:rsidR="00605922">
        <w:rPr>
          <w:lang w:val="en-GB"/>
        </w:rPr>
        <w:br/>
      </w:r>
      <w:r>
        <w:rPr>
          <w:lang w:val="en-GB"/>
        </w:rPr>
        <w:t>health workforce</w:t>
      </w:r>
      <w:r w:rsidRPr="002D5736">
        <w:rPr>
          <w:lang w:val="en-GB"/>
        </w:rPr>
        <w:t>.</w:t>
      </w:r>
    </w:p>
    <w:bookmarkEnd w:id="237"/>
    <w:p w14:paraId="135B1FE4" w14:textId="44DFB21F" w:rsidR="00056DCC" w:rsidRPr="00AD781D" w:rsidRDefault="00DE0A98" w:rsidP="00AD781D">
      <w:pPr>
        <w:pStyle w:val="Heading3"/>
      </w:pPr>
      <w:r w:rsidRPr="00AD781D">
        <w:lastRenderedPageBreak/>
        <w:t>Effectiveness scores in DFAT</w:t>
      </w:r>
      <w:r w:rsidR="00EB438E" w:rsidRPr="00AD781D">
        <w:t>’s</w:t>
      </w:r>
      <w:r w:rsidRPr="00AD781D">
        <w:t xml:space="preserve"> </w:t>
      </w:r>
      <w:r w:rsidR="008F0BBC" w:rsidRPr="00AD781D">
        <w:t xml:space="preserve">internal quality reporting system </w:t>
      </w:r>
      <w:r w:rsidRPr="00AD781D">
        <w:t xml:space="preserve">for 14 of the </w:t>
      </w:r>
      <w:r w:rsidR="00F1070D">
        <w:br/>
      </w:r>
      <w:r w:rsidRPr="00AD781D">
        <w:t>15 selected investments</w:t>
      </w:r>
    </w:p>
    <w:p w14:paraId="55CB5259" w14:textId="77777777" w:rsidR="00A801A3" w:rsidRPr="008C0726" w:rsidRDefault="0066524F" w:rsidP="008C0726">
      <w:pPr>
        <w:pStyle w:val="CallOutHeading"/>
      </w:pPr>
      <w:bookmarkStart w:id="238" w:name="_Toc35433082"/>
      <w:bookmarkStart w:id="239" w:name="_Hlk24723991"/>
      <w:r w:rsidRPr="00666BD9">
        <w:rPr>
          <w:lang w:val="en-GB"/>
        </w:rPr>
        <w:t>Finding</w:t>
      </w:r>
      <w:bookmarkEnd w:id="238"/>
    </w:p>
    <w:p w14:paraId="53350188" w14:textId="0C051560" w:rsidR="00DC6E39" w:rsidRPr="009840E4" w:rsidRDefault="005B22DB" w:rsidP="008C0726">
      <w:pPr>
        <w:pStyle w:val="CallOutBody"/>
      </w:pPr>
      <w:r w:rsidRPr="00666BD9">
        <w:rPr>
          <w:lang w:val="en-GB"/>
        </w:rPr>
        <w:t>Most p</w:t>
      </w:r>
      <w:r w:rsidRPr="00B64F33">
        <w:rPr>
          <w:lang w:val="en-GB"/>
        </w:rPr>
        <w:t>rograms</w:t>
      </w:r>
      <w:r w:rsidR="00056DCC" w:rsidRPr="0077240C">
        <w:rPr>
          <w:lang w:val="en-GB"/>
        </w:rPr>
        <w:t>,</w:t>
      </w:r>
      <w:r w:rsidRPr="0077240C">
        <w:rPr>
          <w:lang w:val="en-GB"/>
        </w:rPr>
        <w:t xml:space="preserve"> for </w:t>
      </w:r>
      <w:r>
        <w:t>five of the seven countries</w:t>
      </w:r>
      <w:r w:rsidR="00056DCC">
        <w:t>,</w:t>
      </w:r>
      <w:r>
        <w:t xml:space="preserve"> </w:t>
      </w:r>
      <w:r w:rsidR="00DC6E39">
        <w:t xml:space="preserve">scored an </w:t>
      </w:r>
      <w:r w:rsidR="00DC6E39" w:rsidRPr="00931905">
        <w:t xml:space="preserve">average of satisfactory or higher on effectiveness across the evaluation period, according to DFAT’s </w:t>
      </w:r>
      <w:r w:rsidR="00DC6E39" w:rsidRPr="00B2212B">
        <w:t xml:space="preserve">internal </w:t>
      </w:r>
      <w:r w:rsidR="008F0BBC" w:rsidRPr="00B2212B">
        <w:t>quality reporting system</w:t>
      </w:r>
      <w:r w:rsidR="00DC6E39" w:rsidRPr="00B2212B">
        <w:t xml:space="preserve">. </w:t>
      </w:r>
    </w:p>
    <w:bookmarkEnd w:id="239"/>
    <w:p w14:paraId="2C740FC9" w14:textId="6BC8D933" w:rsidR="00FA4D9D" w:rsidRDefault="0066524F" w:rsidP="0066524F">
      <w:pPr>
        <w:rPr>
          <w:lang w:val="en-GB"/>
        </w:rPr>
      </w:pPr>
      <w:r w:rsidRPr="00931905">
        <w:rPr>
          <w:lang w:val="en-GB"/>
        </w:rPr>
        <w:t xml:space="preserve">DFAT’s </w:t>
      </w:r>
      <w:r w:rsidR="008C0726" w:rsidRPr="00B2212B">
        <w:rPr>
          <w:lang w:val="en-GB"/>
        </w:rPr>
        <w:t>internal quality reporting system</w:t>
      </w:r>
      <w:r w:rsidR="008C0726" w:rsidRPr="00931905">
        <w:rPr>
          <w:lang w:val="en-GB"/>
        </w:rPr>
        <w:t xml:space="preserve"> monitors programs</w:t>
      </w:r>
      <w:r w:rsidR="008C0726">
        <w:rPr>
          <w:lang w:val="en-GB"/>
        </w:rPr>
        <w:t xml:space="preserve"> through </w:t>
      </w:r>
      <w:r w:rsidRPr="00623D88">
        <w:rPr>
          <w:lang w:val="en-GB"/>
        </w:rPr>
        <w:t xml:space="preserve">annual </w:t>
      </w:r>
      <w:bookmarkStart w:id="240" w:name="_Hlk24456280"/>
      <w:r w:rsidRPr="00623D88">
        <w:rPr>
          <w:lang w:val="en-GB"/>
        </w:rPr>
        <w:t>AQC</w:t>
      </w:r>
      <w:r w:rsidR="00EB438E">
        <w:rPr>
          <w:lang w:val="en-GB"/>
        </w:rPr>
        <w:t>s</w:t>
      </w:r>
      <w:r w:rsidR="00CE0EBE">
        <w:rPr>
          <w:lang w:val="en-GB"/>
        </w:rPr>
        <w:t xml:space="preserve"> (formerly QAIs)</w:t>
      </w:r>
      <w:r w:rsidR="00BC74CC">
        <w:rPr>
          <w:lang w:val="en-GB"/>
        </w:rPr>
        <w:t xml:space="preserve">. </w:t>
      </w:r>
      <w:r w:rsidR="001C56D9">
        <w:rPr>
          <w:lang w:val="en-GB"/>
        </w:rPr>
        <w:t>F</w:t>
      </w:r>
      <w:bookmarkEnd w:id="240"/>
      <w:r w:rsidR="001C56D9">
        <w:rPr>
          <w:lang w:val="en-GB"/>
        </w:rPr>
        <w:t xml:space="preserve">AQCs </w:t>
      </w:r>
      <w:r w:rsidR="00B2212B">
        <w:rPr>
          <w:lang w:val="en-GB"/>
        </w:rPr>
        <w:t>are</w:t>
      </w:r>
      <w:r w:rsidR="001C56D9">
        <w:rPr>
          <w:lang w:val="en-GB"/>
        </w:rPr>
        <w:t xml:space="preserve"> conducted at </w:t>
      </w:r>
      <w:r w:rsidR="00C704F3">
        <w:rPr>
          <w:lang w:val="en-GB"/>
        </w:rPr>
        <w:t>complet</w:t>
      </w:r>
      <w:r w:rsidR="004A575F">
        <w:rPr>
          <w:lang w:val="en-GB"/>
        </w:rPr>
        <w:t xml:space="preserve">ion of </w:t>
      </w:r>
      <w:r w:rsidR="008C0726">
        <w:rPr>
          <w:lang w:val="en-GB"/>
        </w:rPr>
        <w:t xml:space="preserve">programs </w:t>
      </w:r>
      <w:r w:rsidR="004A575F">
        <w:rPr>
          <w:lang w:val="en-GB"/>
        </w:rPr>
        <w:t>to</w:t>
      </w:r>
      <w:r w:rsidR="0073069A">
        <w:rPr>
          <w:lang w:val="en-GB"/>
        </w:rPr>
        <w:t xml:space="preserve"> </w:t>
      </w:r>
      <w:r w:rsidR="004A575F">
        <w:rPr>
          <w:lang w:val="en-GB"/>
        </w:rPr>
        <w:t xml:space="preserve">internally </w:t>
      </w:r>
      <w:r w:rsidR="001C56D9">
        <w:rPr>
          <w:lang w:val="en-GB"/>
        </w:rPr>
        <w:t xml:space="preserve">assess performance </w:t>
      </w:r>
      <w:r w:rsidR="00DE0A98">
        <w:rPr>
          <w:lang w:val="en-GB"/>
        </w:rPr>
        <w:t>throughout</w:t>
      </w:r>
      <w:r w:rsidR="001C56D9">
        <w:rPr>
          <w:lang w:val="en-GB"/>
        </w:rPr>
        <w:t xml:space="preserve"> implementation</w:t>
      </w:r>
      <w:r w:rsidR="005F59B2">
        <w:rPr>
          <w:lang w:val="en-GB"/>
        </w:rPr>
        <w:t xml:space="preserve"> including assessing program outcomes where possible</w:t>
      </w:r>
      <w:r w:rsidR="001C56D9">
        <w:rPr>
          <w:lang w:val="en-GB"/>
        </w:rPr>
        <w:t xml:space="preserve">. </w:t>
      </w:r>
    </w:p>
    <w:p w14:paraId="16745D70" w14:textId="068E393F" w:rsidR="0066524F" w:rsidRPr="00623D88" w:rsidRDefault="002E6705" w:rsidP="0066524F">
      <w:pPr>
        <w:rPr>
          <w:lang w:val="en-GB"/>
        </w:rPr>
      </w:pPr>
      <w:r>
        <w:rPr>
          <w:lang w:val="en-GB"/>
        </w:rPr>
        <w:t>These</w:t>
      </w:r>
      <w:r w:rsidR="0066524F" w:rsidRPr="00623D88">
        <w:rPr>
          <w:lang w:val="en-GB"/>
        </w:rPr>
        <w:t xml:space="preserve"> reports for country programs are compiled </w:t>
      </w:r>
      <w:r w:rsidR="00A11E63">
        <w:rPr>
          <w:lang w:val="en-GB"/>
        </w:rPr>
        <w:t xml:space="preserve">and peer reviewed by DFAT officers, and a subset of all </w:t>
      </w:r>
      <w:r w:rsidR="00927F62">
        <w:rPr>
          <w:lang w:val="en-GB"/>
        </w:rPr>
        <w:t>reports</w:t>
      </w:r>
      <w:r w:rsidR="00A11E63">
        <w:rPr>
          <w:lang w:val="en-GB"/>
        </w:rPr>
        <w:t xml:space="preserve"> </w:t>
      </w:r>
      <w:r w:rsidR="00F91E8D">
        <w:rPr>
          <w:lang w:val="en-GB"/>
        </w:rPr>
        <w:t xml:space="preserve">independently </w:t>
      </w:r>
      <w:r w:rsidR="00927F62">
        <w:rPr>
          <w:lang w:val="en-GB"/>
        </w:rPr>
        <w:t xml:space="preserve">quality assured </w:t>
      </w:r>
      <w:r>
        <w:rPr>
          <w:lang w:val="en-GB"/>
        </w:rPr>
        <w:t>annually</w:t>
      </w:r>
      <w:r w:rsidR="00F91E8D">
        <w:rPr>
          <w:lang w:val="en-GB"/>
        </w:rPr>
        <w:t xml:space="preserve"> to assess </w:t>
      </w:r>
      <w:r w:rsidR="00DE0A98">
        <w:rPr>
          <w:lang w:val="en-GB"/>
        </w:rPr>
        <w:t xml:space="preserve">the </w:t>
      </w:r>
      <w:r w:rsidR="00F91E8D">
        <w:rPr>
          <w:lang w:val="en-GB"/>
        </w:rPr>
        <w:t xml:space="preserve">robustness of </w:t>
      </w:r>
      <w:r w:rsidR="000A0029">
        <w:rPr>
          <w:lang w:val="en-GB"/>
        </w:rPr>
        <w:t>scores</w:t>
      </w:r>
      <w:r w:rsidR="00DE0A98">
        <w:rPr>
          <w:lang w:val="en-GB"/>
        </w:rPr>
        <w:t xml:space="preserve"> (</w:t>
      </w:r>
      <w:r w:rsidR="00F91E8D">
        <w:rPr>
          <w:lang w:val="en-GB"/>
        </w:rPr>
        <w:t>adjusted where required</w:t>
      </w:r>
      <w:r w:rsidR="00DE0A98">
        <w:rPr>
          <w:lang w:val="en-GB"/>
        </w:rPr>
        <w:t>).</w:t>
      </w:r>
      <w:r w:rsidR="009840E4">
        <w:rPr>
          <w:lang w:val="en-GB"/>
        </w:rPr>
        <w:t xml:space="preserve"> </w:t>
      </w:r>
      <w:r w:rsidR="00563EFD">
        <w:rPr>
          <w:lang w:val="en-GB"/>
        </w:rPr>
        <w:t>AQC</w:t>
      </w:r>
      <w:r w:rsidR="00DE0A98">
        <w:rPr>
          <w:lang w:val="en-GB"/>
        </w:rPr>
        <w:t xml:space="preserve"> and </w:t>
      </w:r>
      <w:r w:rsidR="00563EFD">
        <w:rPr>
          <w:lang w:val="en-GB"/>
        </w:rPr>
        <w:t>FAQC</w:t>
      </w:r>
      <w:r w:rsidR="004A575F">
        <w:rPr>
          <w:lang w:val="en-GB"/>
        </w:rPr>
        <w:t xml:space="preserve"> </w:t>
      </w:r>
      <w:r w:rsidR="0066524F" w:rsidRPr="00623D88">
        <w:rPr>
          <w:lang w:val="en-GB"/>
        </w:rPr>
        <w:t xml:space="preserve">assessments draw on </w:t>
      </w:r>
      <w:r w:rsidR="00DE0A98">
        <w:rPr>
          <w:lang w:val="en-GB"/>
        </w:rPr>
        <w:t>p</w:t>
      </w:r>
      <w:r w:rsidR="0066524F" w:rsidRPr="00623D88">
        <w:rPr>
          <w:lang w:val="en-GB"/>
        </w:rPr>
        <w:t xml:space="preserve">ost’s knowledge </w:t>
      </w:r>
      <w:r w:rsidR="00811505">
        <w:rPr>
          <w:lang w:val="en-GB"/>
        </w:rPr>
        <w:t xml:space="preserve">and </w:t>
      </w:r>
      <w:r w:rsidR="0066524F" w:rsidRPr="00623D88">
        <w:rPr>
          <w:lang w:val="en-GB"/>
        </w:rPr>
        <w:t>discussions with Pacific governments and implementers, program activity reports, and indepen</w:t>
      </w:r>
      <w:r w:rsidR="00927F62">
        <w:rPr>
          <w:lang w:val="en-GB"/>
        </w:rPr>
        <w:t>dent reports and evaluations.</w:t>
      </w:r>
    </w:p>
    <w:p w14:paraId="1F4FB774" w14:textId="1C046E38" w:rsidR="0069199B" w:rsidRPr="0069199B" w:rsidRDefault="009840E4" w:rsidP="0069199B">
      <w:pPr>
        <w:rPr>
          <w:rFonts w:cs="Arial"/>
          <w:lang w:val="en-GB"/>
        </w:rPr>
      </w:pPr>
      <w:r>
        <w:rPr>
          <w:rFonts w:cs="Arial"/>
          <w:lang w:val="en-GB"/>
        </w:rPr>
        <w:t xml:space="preserve">In response to the question ‘Are we achieving the results that we expected at this point?’, </w:t>
      </w:r>
      <w:r w:rsidR="007A4137">
        <w:rPr>
          <w:rFonts w:cs="Arial"/>
          <w:lang w:val="en-GB"/>
        </w:rPr>
        <w:br/>
      </w:r>
      <w:r w:rsidR="0069199B" w:rsidRPr="0069199B">
        <w:rPr>
          <w:rFonts w:cs="Arial"/>
          <w:lang w:val="en-GB"/>
        </w:rPr>
        <w:t>AQC</w:t>
      </w:r>
      <w:r w:rsidR="00DE0A98">
        <w:rPr>
          <w:rFonts w:cs="Arial"/>
          <w:lang w:val="en-GB"/>
        </w:rPr>
        <w:t xml:space="preserve"> and </w:t>
      </w:r>
      <w:r w:rsidR="00282FA6">
        <w:rPr>
          <w:rFonts w:cs="Arial"/>
          <w:lang w:val="en-GB"/>
        </w:rPr>
        <w:t>FAQC</w:t>
      </w:r>
      <w:r w:rsidR="0069199B" w:rsidRPr="0069199B">
        <w:rPr>
          <w:rFonts w:cs="Arial"/>
          <w:lang w:val="en-GB"/>
        </w:rPr>
        <w:t xml:space="preserve"> effectiveness</w:t>
      </w:r>
      <w:r>
        <w:rPr>
          <w:rFonts w:cs="Arial"/>
          <w:lang w:val="en-GB"/>
        </w:rPr>
        <w:t xml:space="preserve"> scores ranged</w:t>
      </w:r>
      <w:r w:rsidR="0069199B" w:rsidRPr="0069199B">
        <w:rPr>
          <w:rFonts w:cs="Arial"/>
          <w:lang w:val="en-GB"/>
        </w:rPr>
        <w:t xml:space="preserve"> from 1 to 6, with scores of 4 and above considered satisfactory. Table </w:t>
      </w:r>
      <w:r w:rsidR="002125BC">
        <w:rPr>
          <w:rFonts w:cs="Arial"/>
          <w:lang w:val="en-GB"/>
        </w:rPr>
        <w:t>6</w:t>
      </w:r>
      <w:r w:rsidR="0069199B" w:rsidRPr="0069199B">
        <w:rPr>
          <w:rFonts w:cs="Arial"/>
          <w:lang w:val="en-GB"/>
        </w:rPr>
        <w:t xml:space="preserve"> shows the annual effectiveness scores available for the selected health investments</w:t>
      </w:r>
      <w:r w:rsidR="00AA1664">
        <w:rPr>
          <w:rFonts w:cs="Arial"/>
          <w:lang w:val="en-GB"/>
        </w:rPr>
        <w:t xml:space="preserve">. </w:t>
      </w:r>
      <w:r w:rsidR="0069199B" w:rsidRPr="0069199B">
        <w:rPr>
          <w:rFonts w:cs="Arial"/>
          <w:lang w:val="en-GB"/>
        </w:rPr>
        <w:t>The</w:t>
      </w:r>
      <w:r w:rsidR="00931905">
        <w:rPr>
          <w:rFonts w:cs="Arial"/>
          <w:lang w:val="en-GB"/>
        </w:rPr>
        <w:t xml:space="preserve"> scores</w:t>
      </w:r>
      <w:r w:rsidR="0069199B" w:rsidRPr="0069199B">
        <w:rPr>
          <w:rFonts w:cs="Arial"/>
          <w:lang w:val="en-GB"/>
        </w:rPr>
        <w:t xml:space="preserve"> refer to overall investment-specific objectives, not health system strengthening components.</w:t>
      </w:r>
    </w:p>
    <w:p w14:paraId="432CF2DF" w14:textId="751FB709" w:rsidR="0066524F" w:rsidRDefault="00082A65" w:rsidP="00082A65">
      <w:pPr>
        <w:pStyle w:val="Caption"/>
      </w:pPr>
      <w:bookmarkStart w:id="241" w:name="_Toc35433431"/>
      <w:r>
        <w:t xml:space="preserve">Table </w:t>
      </w:r>
      <w:r w:rsidR="00033270">
        <w:fldChar w:fldCharType="begin"/>
      </w:r>
      <w:r w:rsidR="00033270">
        <w:instrText xml:space="preserve"> SEQ Table \* ARABIC </w:instrText>
      </w:r>
      <w:r w:rsidR="00033270">
        <w:fldChar w:fldCharType="separate"/>
      </w:r>
      <w:r w:rsidR="00522C0F">
        <w:rPr>
          <w:noProof/>
        </w:rPr>
        <w:t>6</w:t>
      </w:r>
      <w:r w:rsidR="00033270">
        <w:rPr>
          <w:noProof/>
        </w:rPr>
        <w:fldChar w:fldCharType="end"/>
      </w:r>
      <w:r>
        <w:t>:</w:t>
      </w:r>
      <w:r w:rsidRPr="00082A65">
        <w:t xml:space="preserve"> </w:t>
      </w:r>
      <w:r w:rsidRPr="00623D88">
        <w:t>AQC</w:t>
      </w:r>
      <w:r>
        <w:t xml:space="preserve"> (formerly QAI) and FAQC</w:t>
      </w:r>
      <w:r w:rsidRPr="00623D88">
        <w:t xml:space="preserve"> effectiveness scores for selected country health investments</w:t>
      </w:r>
      <w:r>
        <w:t>, 2008</w:t>
      </w:r>
      <w:r w:rsidR="007426AA">
        <w:t xml:space="preserve"> to </w:t>
      </w:r>
      <w:r>
        <w:t>2018</w:t>
      </w:r>
      <w:bookmarkEnd w:id="241"/>
    </w:p>
    <w:tbl>
      <w:tblPr>
        <w:tblW w:w="4839"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
        <w:gridCol w:w="2098"/>
        <w:gridCol w:w="572"/>
        <w:gridCol w:w="572"/>
        <w:gridCol w:w="572"/>
        <w:gridCol w:w="572"/>
        <w:gridCol w:w="572"/>
        <w:gridCol w:w="572"/>
        <w:gridCol w:w="572"/>
        <w:gridCol w:w="572"/>
        <w:gridCol w:w="572"/>
        <w:gridCol w:w="572"/>
        <w:gridCol w:w="572"/>
      </w:tblGrid>
      <w:tr w:rsidR="007426AA" w:rsidRPr="0092196A" w14:paraId="23003501" w14:textId="3F2391CD" w:rsidTr="00126609">
        <w:trPr>
          <w:trHeight w:val="300"/>
        </w:trPr>
        <w:tc>
          <w:tcPr>
            <w:tcW w:w="498" w:type="pct"/>
            <w:shd w:val="clear" w:color="auto" w:fill="auto"/>
            <w:noWrap/>
            <w:vAlign w:val="center"/>
            <w:hideMark/>
          </w:tcPr>
          <w:p w14:paraId="3A296670" w14:textId="77777777" w:rsidR="00601D30" w:rsidRPr="0092196A" w:rsidRDefault="00601D30" w:rsidP="00601D30">
            <w:pPr>
              <w:spacing w:after="0" w:line="240" w:lineRule="auto"/>
              <w:rPr>
                <w:rFonts w:ascii="Calibri" w:eastAsia="Times New Roman" w:hAnsi="Calibri" w:cs="Calibri"/>
                <w:lang w:eastAsia="en-AU"/>
              </w:rPr>
            </w:pPr>
            <w:r w:rsidRPr="0092196A">
              <w:rPr>
                <w:rFonts w:ascii="Calibri" w:eastAsia="Times New Roman" w:hAnsi="Calibri" w:cs="Calibri"/>
                <w:lang w:eastAsia="en-AU"/>
              </w:rPr>
              <w:t> </w:t>
            </w:r>
          </w:p>
        </w:tc>
        <w:tc>
          <w:tcPr>
            <w:tcW w:w="1126" w:type="pct"/>
            <w:vAlign w:val="center"/>
          </w:tcPr>
          <w:p w14:paraId="614BA450" w14:textId="77777777" w:rsidR="00601D30" w:rsidRPr="0092196A" w:rsidRDefault="00601D30" w:rsidP="00601D30">
            <w:pPr>
              <w:spacing w:after="0" w:line="240" w:lineRule="auto"/>
              <w:rPr>
                <w:rFonts w:eastAsia="Times New Roman" w:cs="Arial"/>
                <w:sz w:val="16"/>
                <w:szCs w:val="16"/>
                <w:lang w:eastAsia="en-AU"/>
              </w:rPr>
            </w:pPr>
          </w:p>
        </w:tc>
        <w:tc>
          <w:tcPr>
            <w:tcW w:w="307" w:type="pct"/>
            <w:shd w:val="clear" w:color="000000" w:fill="FFFFFF"/>
            <w:vAlign w:val="center"/>
            <w:hideMark/>
          </w:tcPr>
          <w:p w14:paraId="3C7965B1" w14:textId="77777777" w:rsidR="00601D30" w:rsidRPr="00126609" w:rsidRDefault="00601D30" w:rsidP="00601D30">
            <w:pPr>
              <w:spacing w:after="0" w:line="240" w:lineRule="auto"/>
              <w:jc w:val="center"/>
              <w:rPr>
                <w:rFonts w:eastAsia="Times New Roman" w:cs="Arial"/>
                <w:b/>
                <w:bCs/>
                <w:sz w:val="16"/>
                <w:szCs w:val="16"/>
                <w:lang w:eastAsia="en-AU"/>
              </w:rPr>
            </w:pPr>
            <w:r w:rsidRPr="00126609">
              <w:rPr>
                <w:rFonts w:eastAsia="Times New Roman" w:cs="Arial"/>
                <w:b/>
                <w:bCs/>
                <w:sz w:val="16"/>
                <w:szCs w:val="16"/>
                <w:lang w:eastAsia="en-AU"/>
              </w:rPr>
              <w:t>2008</w:t>
            </w:r>
          </w:p>
        </w:tc>
        <w:tc>
          <w:tcPr>
            <w:tcW w:w="307" w:type="pct"/>
            <w:shd w:val="clear" w:color="000000" w:fill="FFFFFF"/>
            <w:vAlign w:val="center"/>
            <w:hideMark/>
          </w:tcPr>
          <w:p w14:paraId="183F1530" w14:textId="77777777" w:rsidR="00601D30" w:rsidRPr="00126609" w:rsidRDefault="00601D30" w:rsidP="00601D30">
            <w:pPr>
              <w:spacing w:after="0" w:line="240" w:lineRule="auto"/>
              <w:jc w:val="center"/>
              <w:rPr>
                <w:rFonts w:eastAsia="Times New Roman" w:cs="Arial"/>
                <w:b/>
                <w:bCs/>
                <w:sz w:val="16"/>
                <w:szCs w:val="16"/>
                <w:lang w:eastAsia="en-AU"/>
              </w:rPr>
            </w:pPr>
            <w:r w:rsidRPr="00126609">
              <w:rPr>
                <w:rFonts w:eastAsia="Times New Roman" w:cs="Arial"/>
                <w:b/>
                <w:bCs/>
                <w:sz w:val="16"/>
                <w:szCs w:val="16"/>
                <w:lang w:eastAsia="en-AU"/>
              </w:rPr>
              <w:t>2009</w:t>
            </w:r>
          </w:p>
        </w:tc>
        <w:tc>
          <w:tcPr>
            <w:tcW w:w="307" w:type="pct"/>
            <w:shd w:val="clear" w:color="000000" w:fill="FFFFFF"/>
            <w:vAlign w:val="center"/>
            <w:hideMark/>
          </w:tcPr>
          <w:p w14:paraId="471C9CC4" w14:textId="77777777" w:rsidR="00601D30" w:rsidRPr="00126609" w:rsidRDefault="00601D30" w:rsidP="00601D30">
            <w:pPr>
              <w:spacing w:after="0" w:line="240" w:lineRule="auto"/>
              <w:jc w:val="center"/>
              <w:rPr>
                <w:rFonts w:eastAsia="Times New Roman" w:cs="Arial"/>
                <w:b/>
                <w:bCs/>
                <w:sz w:val="16"/>
                <w:szCs w:val="16"/>
                <w:lang w:eastAsia="en-AU"/>
              </w:rPr>
            </w:pPr>
            <w:r w:rsidRPr="00126609">
              <w:rPr>
                <w:rFonts w:eastAsia="Times New Roman" w:cs="Arial"/>
                <w:b/>
                <w:bCs/>
                <w:sz w:val="16"/>
                <w:szCs w:val="16"/>
                <w:lang w:eastAsia="en-AU"/>
              </w:rPr>
              <w:t>2010</w:t>
            </w:r>
          </w:p>
        </w:tc>
        <w:tc>
          <w:tcPr>
            <w:tcW w:w="307" w:type="pct"/>
            <w:shd w:val="clear" w:color="000000" w:fill="FFFFFF"/>
            <w:vAlign w:val="center"/>
            <w:hideMark/>
          </w:tcPr>
          <w:p w14:paraId="2FB6EC3D" w14:textId="77777777" w:rsidR="00601D30" w:rsidRPr="00126609" w:rsidRDefault="00601D30" w:rsidP="00601D30">
            <w:pPr>
              <w:spacing w:after="0" w:line="240" w:lineRule="auto"/>
              <w:jc w:val="center"/>
              <w:rPr>
                <w:rFonts w:eastAsia="Times New Roman" w:cs="Arial"/>
                <w:b/>
                <w:bCs/>
                <w:sz w:val="16"/>
                <w:szCs w:val="16"/>
                <w:lang w:eastAsia="en-AU"/>
              </w:rPr>
            </w:pPr>
            <w:r w:rsidRPr="00126609">
              <w:rPr>
                <w:rFonts w:eastAsia="Times New Roman" w:cs="Arial"/>
                <w:b/>
                <w:bCs/>
                <w:sz w:val="16"/>
                <w:szCs w:val="16"/>
                <w:lang w:eastAsia="en-AU"/>
              </w:rPr>
              <w:t>2011</w:t>
            </w:r>
          </w:p>
        </w:tc>
        <w:tc>
          <w:tcPr>
            <w:tcW w:w="307" w:type="pct"/>
            <w:shd w:val="clear" w:color="000000" w:fill="FFFFFF"/>
            <w:vAlign w:val="center"/>
            <w:hideMark/>
          </w:tcPr>
          <w:p w14:paraId="17919C41" w14:textId="77777777" w:rsidR="00601D30" w:rsidRPr="00126609" w:rsidRDefault="00601D30" w:rsidP="00601D30">
            <w:pPr>
              <w:spacing w:after="0" w:line="240" w:lineRule="auto"/>
              <w:jc w:val="center"/>
              <w:rPr>
                <w:rFonts w:eastAsia="Times New Roman" w:cs="Arial"/>
                <w:b/>
                <w:bCs/>
                <w:sz w:val="16"/>
                <w:szCs w:val="16"/>
                <w:lang w:eastAsia="en-AU"/>
              </w:rPr>
            </w:pPr>
            <w:r w:rsidRPr="00126609">
              <w:rPr>
                <w:rFonts w:eastAsia="Times New Roman" w:cs="Arial"/>
                <w:b/>
                <w:bCs/>
                <w:sz w:val="16"/>
                <w:szCs w:val="16"/>
                <w:lang w:eastAsia="en-AU"/>
              </w:rPr>
              <w:t>2012</w:t>
            </w:r>
          </w:p>
        </w:tc>
        <w:tc>
          <w:tcPr>
            <w:tcW w:w="307" w:type="pct"/>
            <w:shd w:val="clear" w:color="000000" w:fill="FFFFFF"/>
            <w:vAlign w:val="center"/>
            <w:hideMark/>
          </w:tcPr>
          <w:p w14:paraId="48243704" w14:textId="77777777" w:rsidR="00601D30" w:rsidRPr="00126609" w:rsidRDefault="00601D30" w:rsidP="00601D30">
            <w:pPr>
              <w:spacing w:after="0" w:line="240" w:lineRule="auto"/>
              <w:jc w:val="center"/>
              <w:rPr>
                <w:rFonts w:eastAsia="Times New Roman" w:cs="Arial"/>
                <w:b/>
                <w:bCs/>
                <w:sz w:val="16"/>
                <w:szCs w:val="16"/>
                <w:lang w:eastAsia="en-AU"/>
              </w:rPr>
            </w:pPr>
            <w:r w:rsidRPr="00126609">
              <w:rPr>
                <w:rFonts w:eastAsia="Times New Roman" w:cs="Arial"/>
                <w:b/>
                <w:bCs/>
                <w:sz w:val="16"/>
                <w:szCs w:val="16"/>
                <w:lang w:eastAsia="en-AU"/>
              </w:rPr>
              <w:t>2013</w:t>
            </w:r>
          </w:p>
        </w:tc>
        <w:tc>
          <w:tcPr>
            <w:tcW w:w="307" w:type="pct"/>
            <w:shd w:val="clear" w:color="000000" w:fill="FFFFFF"/>
            <w:vAlign w:val="center"/>
            <w:hideMark/>
          </w:tcPr>
          <w:p w14:paraId="305F6048" w14:textId="77777777" w:rsidR="00601D30" w:rsidRPr="00126609" w:rsidRDefault="00601D30" w:rsidP="00601D30">
            <w:pPr>
              <w:spacing w:after="0" w:line="240" w:lineRule="auto"/>
              <w:jc w:val="center"/>
              <w:rPr>
                <w:rFonts w:eastAsia="Times New Roman" w:cs="Arial"/>
                <w:b/>
                <w:bCs/>
                <w:sz w:val="16"/>
                <w:szCs w:val="16"/>
                <w:lang w:eastAsia="en-AU"/>
              </w:rPr>
            </w:pPr>
            <w:r w:rsidRPr="00126609">
              <w:rPr>
                <w:rFonts w:eastAsia="Times New Roman" w:cs="Arial"/>
                <w:b/>
                <w:bCs/>
                <w:sz w:val="16"/>
                <w:szCs w:val="16"/>
                <w:lang w:eastAsia="en-AU"/>
              </w:rPr>
              <w:t>2014</w:t>
            </w:r>
          </w:p>
        </w:tc>
        <w:tc>
          <w:tcPr>
            <w:tcW w:w="307" w:type="pct"/>
            <w:shd w:val="clear" w:color="000000" w:fill="FFFFFF"/>
            <w:vAlign w:val="center"/>
            <w:hideMark/>
          </w:tcPr>
          <w:p w14:paraId="55FD7D1A" w14:textId="77777777" w:rsidR="00601D30" w:rsidRPr="00126609" w:rsidRDefault="00601D30" w:rsidP="00601D30">
            <w:pPr>
              <w:spacing w:after="0" w:line="240" w:lineRule="auto"/>
              <w:jc w:val="center"/>
              <w:rPr>
                <w:rFonts w:eastAsia="Times New Roman" w:cs="Arial"/>
                <w:b/>
                <w:bCs/>
                <w:sz w:val="16"/>
                <w:szCs w:val="16"/>
                <w:lang w:eastAsia="en-AU"/>
              </w:rPr>
            </w:pPr>
            <w:r w:rsidRPr="00126609">
              <w:rPr>
                <w:rFonts w:eastAsia="Times New Roman" w:cs="Arial"/>
                <w:b/>
                <w:bCs/>
                <w:sz w:val="16"/>
                <w:szCs w:val="16"/>
                <w:lang w:eastAsia="en-AU"/>
              </w:rPr>
              <w:t>2015</w:t>
            </w:r>
          </w:p>
        </w:tc>
        <w:tc>
          <w:tcPr>
            <w:tcW w:w="307" w:type="pct"/>
            <w:shd w:val="clear" w:color="000000" w:fill="FFFFFF"/>
            <w:vAlign w:val="center"/>
            <w:hideMark/>
          </w:tcPr>
          <w:p w14:paraId="78B52B34" w14:textId="77777777" w:rsidR="00601D30" w:rsidRPr="00126609" w:rsidRDefault="00601D30" w:rsidP="00601D30">
            <w:pPr>
              <w:spacing w:after="0" w:line="240" w:lineRule="auto"/>
              <w:jc w:val="center"/>
              <w:rPr>
                <w:rFonts w:eastAsia="Times New Roman" w:cs="Arial"/>
                <w:b/>
                <w:bCs/>
                <w:sz w:val="16"/>
                <w:szCs w:val="16"/>
                <w:lang w:eastAsia="en-AU"/>
              </w:rPr>
            </w:pPr>
            <w:r w:rsidRPr="00126609">
              <w:rPr>
                <w:rFonts w:eastAsia="Times New Roman" w:cs="Arial"/>
                <w:b/>
                <w:bCs/>
                <w:sz w:val="16"/>
                <w:szCs w:val="16"/>
                <w:lang w:eastAsia="en-AU"/>
              </w:rPr>
              <w:t>2016</w:t>
            </w:r>
          </w:p>
        </w:tc>
        <w:tc>
          <w:tcPr>
            <w:tcW w:w="307" w:type="pct"/>
            <w:shd w:val="clear" w:color="000000" w:fill="FFFFFF"/>
            <w:vAlign w:val="center"/>
            <w:hideMark/>
          </w:tcPr>
          <w:p w14:paraId="59476525" w14:textId="77777777" w:rsidR="00601D30" w:rsidRPr="00126609" w:rsidRDefault="00601D30" w:rsidP="00601D30">
            <w:pPr>
              <w:spacing w:after="0" w:line="240" w:lineRule="auto"/>
              <w:jc w:val="center"/>
              <w:rPr>
                <w:rFonts w:eastAsia="Times New Roman" w:cs="Arial"/>
                <w:b/>
                <w:bCs/>
                <w:sz w:val="16"/>
                <w:szCs w:val="16"/>
                <w:lang w:eastAsia="en-AU"/>
              </w:rPr>
            </w:pPr>
            <w:r w:rsidRPr="00126609">
              <w:rPr>
                <w:rFonts w:eastAsia="Times New Roman" w:cs="Arial"/>
                <w:b/>
                <w:bCs/>
                <w:sz w:val="16"/>
                <w:szCs w:val="16"/>
                <w:lang w:eastAsia="en-AU"/>
              </w:rPr>
              <w:t>2017</w:t>
            </w:r>
          </w:p>
        </w:tc>
        <w:tc>
          <w:tcPr>
            <w:tcW w:w="307" w:type="pct"/>
            <w:shd w:val="clear" w:color="000000" w:fill="FFFFFF"/>
            <w:vAlign w:val="center"/>
          </w:tcPr>
          <w:p w14:paraId="0D905F82" w14:textId="7E746A38" w:rsidR="00601D30" w:rsidRPr="00126609" w:rsidRDefault="00601D30" w:rsidP="00601D30">
            <w:pPr>
              <w:spacing w:after="0" w:line="240" w:lineRule="auto"/>
              <w:jc w:val="center"/>
              <w:rPr>
                <w:rFonts w:eastAsia="Times New Roman" w:cs="Arial"/>
                <w:b/>
                <w:bCs/>
                <w:sz w:val="16"/>
                <w:szCs w:val="16"/>
                <w:lang w:eastAsia="en-AU"/>
              </w:rPr>
            </w:pPr>
            <w:r w:rsidRPr="00126609">
              <w:rPr>
                <w:rFonts w:eastAsia="Times New Roman" w:cs="Arial"/>
                <w:b/>
                <w:bCs/>
                <w:sz w:val="16"/>
                <w:szCs w:val="16"/>
                <w:lang w:eastAsia="en-AU"/>
              </w:rPr>
              <w:t>2018</w:t>
            </w:r>
          </w:p>
        </w:tc>
      </w:tr>
      <w:tr w:rsidR="007426AA" w:rsidRPr="0092196A" w14:paraId="36F11E28" w14:textId="72E0D0C5" w:rsidTr="00126609">
        <w:trPr>
          <w:trHeight w:val="397"/>
        </w:trPr>
        <w:tc>
          <w:tcPr>
            <w:tcW w:w="498" w:type="pct"/>
            <w:vMerge w:val="restart"/>
            <w:shd w:val="clear" w:color="000000" w:fill="FFFFFF"/>
            <w:vAlign w:val="center"/>
            <w:hideMark/>
          </w:tcPr>
          <w:p w14:paraId="59FE24CE" w14:textId="77777777" w:rsidR="00601D30" w:rsidRPr="0092196A" w:rsidRDefault="00601D30" w:rsidP="00126609">
            <w:pPr>
              <w:spacing w:before="0" w:after="0" w:line="240" w:lineRule="auto"/>
              <w:rPr>
                <w:rFonts w:eastAsia="Times New Roman" w:cstheme="minorHAnsi"/>
                <w:sz w:val="18"/>
                <w:szCs w:val="18"/>
                <w:lang w:eastAsia="en-AU"/>
              </w:rPr>
            </w:pPr>
            <w:r w:rsidRPr="0092196A">
              <w:rPr>
                <w:rFonts w:eastAsia="Times New Roman" w:cstheme="minorHAnsi"/>
                <w:sz w:val="18"/>
                <w:szCs w:val="18"/>
                <w:lang w:eastAsia="en-AU"/>
              </w:rPr>
              <w:t>Fiji</w:t>
            </w:r>
          </w:p>
        </w:tc>
        <w:tc>
          <w:tcPr>
            <w:tcW w:w="1126" w:type="pct"/>
            <w:shd w:val="clear" w:color="auto" w:fill="auto"/>
            <w:vAlign w:val="center"/>
          </w:tcPr>
          <w:p w14:paraId="05D6CA95" w14:textId="77777777" w:rsidR="00601D30" w:rsidRPr="0092196A" w:rsidRDefault="00601D30" w:rsidP="00126609">
            <w:pPr>
              <w:spacing w:before="0" w:after="0" w:line="240" w:lineRule="auto"/>
              <w:rPr>
                <w:rFonts w:eastAsia="Times New Roman" w:cstheme="minorHAnsi"/>
                <w:sz w:val="18"/>
                <w:szCs w:val="18"/>
                <w:lang w:eastAsia="en-AU"/>
              </w:rPr>
            </w:pPr>
            <w:r w:rsidRPr="0092196A">
              <w:rPr>
                <w:rFonts w:eastAsia="Times New Roman" w:cstheme="minorHAnsi"/>
                <w:sz w:val="18"/>
                <w:szCs w:val="18"/>
                <w:lang w:eastAsia="en-AU"/>
              </w:rPr>
              <w:t>FHSIP</w:t>
            </w:r>
          </w:p>
        </w:tc>
        <w:tc>
          <w:tcPr>
            <w:tcW w:w="307" w:type="pct"/>
            <w:shd w:val="clear" w:color="000000" w:fill="FF9900"/>
            <w:vAlign w:val="center"/>
            <w:hideMark/>
          </w:tcPr>
          <w:p w14:paraId="06F664C5" w14:textId="77777777" w:rsidR="00601D30" w:rsidRPr="00563EFD" w:rsidRDefault="00601D30" w:rsidP="00126609">
            <w:pPr>
              <w:spacing w:before="0" w:after="0" w:line="240" w:lineRule="auto"/>
              <w:jc w:val="center"/>
              <w:rPr>
                <w:rFonts w:eastAsia="Times New Roman" w:cs="Arial"/>
                <w:sz w:val="16"/>
                <w:szCs w:val="16"/>
                <w:lang w:eastAsia="en-AU"/>
              </w:rPr>
            </w:pPr>
            <w:r w:rsidRPr="00563EFD">
              <w:rPr>
                <w:rFonts w:eastAsia="Times New Roman" w:cs="Arial"/>
                <w:sz w:val="16"/>
                <w:szCs w:val="16"/>
                <w:lang w:eastAsia="en-AU"/>
              </w:rPr>
              <w:t>3</w:t>
            </w:r>
          </w:p>
        </w:tc>
        <w:tc>
          <w:tcPr>
            <w:tcW w:w="307" w:type="pct"/>
            <w:shd w:val="clear" w:color="000000" w:fill="FFFF00"/>
            <w:vAlign w:val="center"/>
            <w:hideMark/>
          </w:tcPr>
          <w:p w14:paraId="35849D4D" w14:textId="77777777" w:rsidR="00601D30" w:rsidRPr="007D3DE5" w:rsidRDefault="00601D30" w:rsidP="00126609">
            <w:pPr>
              <w:spacing w:before="0" w:after="0" w:line="240" w:lineRule="auto"/>
              <w:jc w:val="center"/>
              <w:rPr>
                <w:rFonts w:eastAsia="Times New Roman" w:cs="Arial"/>
                <w:sz w:val="16"/>
                <w:szCs w:val="16"/>
                <w:lang w:eastAsia="en-AU"/>
              </w:rPr>
            </w:pPr>
            <w:r w:rsidRPr="007D3DE5">
              <w:rPr>
                <w:rFonts w:eastAsia="Times New Roman" w:cs="Arial"/>
                <w:sz w:val="16"/>
                <w:szCs w:val="16"/>
                <w:lang w:eastAsia="en-AU"/>
              </w:rPr>
              <w:t>4</w:t>
            </w:r>
          </w:p>
        </w:tc>
        <w:tc>
          <w:tcPr>
            <w:tcW w:w="307" w:type="pct"/>
            <w:shd w:val="clear" w:color="000000" w:fill="FF9900"/>
            <w:vAlign w:val="center"/>
            <w:hideMark/>
          </w:tcPr>
          <w:p w14:paraId="3B93749B" w14:textId="77777777" w:rsidR="00601D30" w:rsidRPr="00EC724F" w:rsidRDefault="00601D30" w:rsidP="00126609">
            <w:pPr>
              <w:spacing w:before="0" w:after="0" w:line="240" w:lineRule="auto"/>
              <w:jc w:val="center"/>
              <w:rPr>
                <w:rFonts w:eastAsia="Times New Roman" w:cs="Arial"/>
                <w:sz w:val="16"/>
                <w:szCs w:val="16"/>
                <w:lang w:eastAsia="en-AU"/>
              </w:rPr>
            </w:pPr>
            <w:r w:rsidRPr="00EC724F">
              <w:rPr>
                <w:rFonts w:eastAsia="Times New Roman" w:cs="Arial"/>
                <w:sz w:val="16"/>
                <w:szCs w:val="16"/>
                <w:lang w:eastAsia="en-AU"/>
              </w:rPr>
              <w:t>3</w:t>
            </w:r>
          </w:p>
        </w:tc>
        <w:tc>
          <w:tcPr>
            <w:tcW w:w="307" w:type="pct"/>
            <w:shd w:val="clear" w:color="auto" w:fill="92D050"/>
            <w:vAlign w:val="center"/>
            <w:hideMark/>
          </w:tcPr>
          <w:p w14:paraId="22ED2BC9" w14:textId="77777777" w:rsidR="00601D30" w:rsidRPr="00E85DDD" w:rsidRDefault="00601D30" w:rsidP="00126609">
            <w:pPr>
              <w:spacing w:before="0" w:after="0" w:line="240" w:lineRule="auto"/>
              <w:jc w:val="center"/>
              <w:rPr>
                <w:rFonts w:eastAsia="Times New Roman" w:cs="Arial"/>
                <w:sz w:val="16"/>
                <w:szCs w:val="16"/>
                <w:lang w:eastAsia="en-AU"/>
              </w:rPr>
            </w:pPr>
            <w:r w:rsidRPr="00E85DDD">
              <w:rPr>
                <w:rFonts w:eastAsia="Times New Roman" w:cs="Arial"/>
                <w:sz w:val="16"/>
                <w:szCs w:val="16"/>
                <w:lang w:eastAsia="en-AU"/>
              </w:rPr>
              <w:t>5</w:t>
            </w:r>
          </w:p>
        </w:tc>
        <w:tc>
          <w:tcPr>
            <w:tcW w:w="307" w:type="pct"/>
            <w:shd w:val="clear" w:color="auto" w:fill="auto"/>
            <w:vAlign w:val="center"/>
            <w:hideMark/>
          </w:tcPr>
          <w:p w14:paraId="7FB590D0" w14:textId="3FA68C35" w:rsidR="00601D30" w:rsidRPr="00563EFD" w:rsidRDefault="00601D30" w:rsidP="00126609">
            <w:pPr>
              <w:spacing w:before="0" w:after="0" w:line="240" w:lineRule="auto"/>
              <w:jc w:val="center"/>
              <w:rPr>
                <w:rFonts w:eastAsia="Times New Roman" w:cs="Arial"/>
                <w:sz w:val="16"/>
                <w:szCs w:val="16"/>
                <w:lang w:eastAsia="en-AU"/>
              </w:rPr>
            </w:pPr>
          </w:p>
        </w:tc>
        <w:tc>
          <w:tcPr>
            <w:tcW w:w="307" w:type="pct"/>
            <w:shd w:val="clear" w:color="auto" w:fill="auto"/>
            <w:vAlign w:val="center"/>
            <w:hideMark/>
          </w:tcPr>
          <w:p w14:paraId="738170BF" w14:textId="735D9602" w:rsidR="00601D30" w:rsidRPr="00563EFD" w:rsidRDefault="00601D30" w:rsidP="00126609">
            <w:pPr>
              <w:spacing w:before="0" w:after="0" w:line="240" w:lineRule="auto"/>
              <w:jc w:val="center"/>
              <w:rPr>
                <w:rFonts w:eastAsia="Times New Roman" w:cs="Arial"/>
                <w:sz w:val="16"/>
                <w:szCs w:val="16"/>
                <w:lang w:eastAsia="en-AU"/>
              </w:rPr>
            </w:pPr>
          </w:p>
        </w:tc>
        <w:tc>
          <w:tcPr>
            <w:tcW w:w="307" w:type="pct"/>
            <w:shd w:val="clear" w:color="auto" w:fill="auto"/>
            <w:vAlign w:val="center"/>
            <w:hideMark/>
          </w:tcPr>
          <w:p w14:paraId="47CF52E3" w14:textId="6850B2E0" w:rsidR="00601D30" w:rsidRPr="00563EFD" w:rsidRDefault="00601D30" w:rsidP="00126609">
            <w:pPr>
              <w:spacing w:before="0" w:after="0" w:line="240" w:lineRule="auto"/>
              <w:jc w:val="center"/>
              <w:rPr>
                <w:rFonts w:eastAsia="Times New Roman" w:cs="Arial"/>
                <w:sz w:val="16"/>
                <w:szCs w:val="16"/>
                <w:lang w:eastAsia="en-AU"/>
              </w:rPr>
            </w:pPr>
          </w:p>
        </w:tc>
        <w:tc>
          <w:tcPr>
            <w:tcW w:w="307" w:type="pct"/>
            <w:shd w:val="clear" w:color="auto" w:fill="auto"/>
            <w:vAlign w:val="center"/>
            <w:hideMark/>
          </w:tcPr>
          <w:p w14:paraId="77AB9FE9" w14:textId="7AEB27CB" w:rsidR="00601D30" w:rsidRPr="001225F3" w:rsidRDefault="00601D30" w:rsidP="00126609">
            <w:pPr>
              <w:spacing w:before="0" w:after="0" w:line="240" w:lineRule="auto"/>
              <w:jc w:val="center"/>
              <w:rPr>
                <w:rFonts w:eastAsia="Times New Roman" w:cs="Arial"/>
                <w:bCs/>
                <w:sz w:val="16"/>
                <w:szCs w:val="16"/>
                <w:lang w:eastAsia="en-AU"/>
              </w:rPr>
            </w:pPr>
          </w:p>
        </w:tc>
        <w:tc>
          <w:tcPr>
            <w:tcW w:w="307" w:type="pct"/>
            <w:shd w:val="clear" w:color="auto" w:fill="auto"/>
            <w:vAlign w:val="center"/>
            <w:hideMark/>
          </w:tcPr>
          <w:p w14:paraId="0E22987F" w14:textId="2A629095" w:rsidR="00601D30" w:rsidRPr="001225F3" w:rsidRDefault="00601D30" w:rsidP="00126609">
            <w:pPr>
              <w:spacing w:before="0" w:after="0" w:line="240" w:lineRule="auto"/>
              <w:jc w:val="center"/>
              <w:rPr>
                <w:rFonts w:eastAsia="Times New Roman" w:cs="Arial"/>
                <w:bCs/>
                <w:sz w:val="16"/>
                <w:szCs w:val="16"/>
                <w:lang w:eastAsia="en-AU"/>
              </w:rPr>
            </w:pPr>
          </w:p>
        </w:tc>
        <w:tc>
          <w:tcPr>
            <w:tcW w:w="307" w:type="pct"/>
            <w:shd w:val="clear" w:color="auto" w:fill="auto"/>
            <w:vAlign w:val="center"/>
            <w:hideMark/>
          </w:tcPr>
          <w:p w14:paraId="6040F483" w14:textId="22516518" w:rsidR="00601D30" w:rsidRPr="001225F3" w:rsidRDefault="00601D30" w:rsidP="00126609">
            <w:pPr>
              <w:spacing w:before="0" w:after="0" w:line="240" w:lineRule="auto"/>
              <w:jc w:val="center"/>
              <w:rPr>
                <w:rFonts w:eastAsia="Times New Roman" w:cs="Arial"/>
                <w:bCs/>
                <w:sz w:val="16"/>
                <w:szCs w:val="16"/>
                <w:lang w:eastAsia="en-AU"/>
              </w:rPr>
            </w:pPr>
          </w:p>
        </w:tc>
        <w:tc>
          <w:tcPr>
            <w:tcW w:w="307" w:type="pct"/>
            <w:vAlign w:val="center"/>
          </w:tcPr>
          <w:p w14:paraId="5D65F2D1" w14:textId="27A00FB4" w:rsidR="00601D30" w:rsidRPr="001225F3" w:rsidRDefault="00601D30" w:rsidP="00126609">
            <w:pPr>
              <w:spacing w:before="0" w:after="0" w:line="240" w:lineRule="auto"/>
              <w:jc w:val="center"/>
              <w:rPr>
                <w:rFonts w:eastAsia="Times New Roman" w:cs="Arial"/>
                <w:bCs/>
                <w:sz w:val="16"/>
                <w:szCs w:val="16"/>
                <w:lang w:eastAsia="en-AU"/>
              </w:rPr>
            </w:pPr>
          </w:p>
        </w:tc>
      </w:tr>
      <w:tr w:rsidR="007426AA" w:rsidRPr="0092196A" w14:paraId="3248F861" w14:textId="77777777" w:rsidTr="00126609">
        <w:trPr>
          <w:trHeight w:val="397"/>
        </w:trPr>
        <w:tc>
          <w:tcPr>
            <w:tcW w:w="498" w:type="pct"/>
            <w:vMerge/>
            <w:vAlign w:val="center"/>
          </w:tcPr>
          <w:p w14:paraId="1E4B3BFF" w14:textId="77777777" w:rsidR="006C7147" w:rsidRPr="0092196A" w:rsidRDefault="006C7147" w:rsidP="00126609">
            <w:pPr>
              <w:spacing w:before="0" w:after="0" w:line="240" w:lineRule="auto"/>
              <w:rPr>
                <w:rFonts w:eastAsia="Times New Roman" w:cstheme="minorHAnsi"/>
                <w:sz w:val="18"/>
                <w:szCs w:val="18"/>
                <w:lang w:eastAsia="en-AU"/>
              </w:rPr>
            </w:pPr>
          </w:p>
        </w:tc>
        <w:tc>
          <w:tcPr>
            <w:tcW w:w="1126" w:type="pct"/>
            <w:shd w:val="clear" w:color="auto" w:fill="auto"/>
            <w:vAlign w:val="center"/>
          </w:tcPr>
          <w:p w14:paraId="4749713D" w14:textId="3EF1F301" w:rsidR="006C7147" w:rsidRPr="0092196A" w:rsidRDefault="006C7147" w:rsidP="00126609">
            <w:pPr>
              <w:spacing w:before="0" w:after="0" w:line="240" w:lineRule="auto"/>
              <w:rPr>
                <w:rFonts w:eastAsia="Times New Roman" w:cstheme="minorHAnsi"/>
                <w:sz w:val="18"/>
                <w:szCs w:val="18"/>
                <w:lang w:eastAsia="en-AU"/>
              </w:rPr>
            </w:pPr>
            <w:r>
              <w:rPr>
                <w:rFonts w:eastAsia="Times New Roman" w:cstheme="minorHAnsi"/>
                <w:sz w:val="18"/>
                <w:szCs w:val="18"/>
                <w:lang w:eastAsia="en-AU"/>
              </w:rPr>
              <w:t>FHS Interim Assistance</w:t>
            </w:r>
          </w:p>
        </w:tc>
        <w:tc>
          <w:tcPr>
            <w:tcW w:w="307" w:type="pct"/>
            <w:shd w:val="clear" w:color="auto" w:fill="auto"/>
            <w:vAlign w:val="center"/>
          </w:tcPr>
          <w:p w14:paraId="678A1590" w14:textId="77777777" w:rsidR="006C7147" w:rsidRPr="00563EFD" w:rsidRDefault="006C7147" w:rsidP="00126609">
            <w:pPr>
              <w:spacing w:before="0" w:after="0" w:line="240" w:lineRule="auto"/>
              <w:jc w:val="center"/>
              <w:rPr>
                <w:rFonts w:eastAsia="Times New Roman" w:cs="Arial"/>
                <w:sz w:val="16"/>
                <w:szCs w:val="16"/>
                <w:lang w:eastAsia="en-AU"/>
              </w:rPr>
            </w:pPr>
          </w:p>
        </w:tc>
        <w:tc>
          <w:tcPr>
            <w:tcW w:w="307" w:type="pct"/>
            <w:shd w:val="clear" w:color="auto" w:fill="auto"/>
            <w:vAlign w:val="center"/>
          </w:tcPr>
          <w:p w14:paraId="376A1E70" w14:textId="77777777" w:rsidR="006C7147" w:rsidRPr="007D3DE5" w:rsidRDefault="006C7147" w:rsidP="00126609">
            <w:pPr>
              <w:spacing w:before="0" w:after="0" w:line="240" w:lineRule="auto"/>
              <w:jc w:val="center"/>
              <w:rPr>
                <w:rFonts w:eastAsia="Times New Roman" w:cs="Arial"/>
                <w:sz w:val="16"/>
                <w:szCs w:val="16"/>
                <w:lang w:eastAsia="en-AU"/>
              </w:rPr>
            </w:pPr>
          </w:p>
        </w:tc>
        <w:tc>
          <w:tcPr>
            <w:tcW w:w="307" w:type="pct"/>
            <w:shd w:val="clear" w:color="auto" w:fill="auto"/>
            <w:vAlign w:val="center"/>
          </w:tcPr>
          <w:p w14:paraId="7D1E8274" w14:textId="77777777" w:rsidR="006C7147" w:rsidRPr="00EC724F" w:rsidRDefault="006C7147" w:rsidP="00126609">
            <w:pPr>
              <w:spacing w:before="0" w:after="0" w:line="240" w:lineRule="auto"/>
              <w:jc w:val="center"/>
              <w:rPr>
                <w:rFonts w:eastAsia="Times New Roman" w:cs="Arial"/>
                <w:sz w:val="16"/>
                <w:szCs w:val="16"/>
                <w:lang w:eastAsia="en-AU"/>
              </w:rPr>
            </w:pPr>
          </w:p>
        </w:tc>
        <w:tc>
          <w:tcPr>
            <w:tcW w:w="307" w:type="pct"/>
            <w:shd w:val="clear" w:color="auto" w:fill="FFFFFF" w:themeFill="background1"/>
            <w:noWrap/>
            <w:vAlign w:val="center"/>
          </w:tcPr>
          <w:p w14:paraId="167F9F31" w14:textId="4E13D185" w:rsidR="006C7147" w:rsidRPr="001225F3" w:rsidRDefault="006C7147" w:rsidP="00126609">
            <w:pPr>
              <w:spacing w:before="0" w:after="0" w:line="240" w:lineRule="auto"/>
              <w:jc w:val="center"/>
              <w:rPr>
                <w:rFonts w:asciiTheme="minorHAnsi" w:eastAsia="Times New Roman" w:hAnsiTheme="minorHAnsi" w:cstheme="minorHAnsi"/>
                <w:sz w:val="16"/>
                <w:szCs w:val="16"/>
                <w:lang w:eastAsia="en-AU"/>
              </w:rPr>
            </w:pPr>
          </w:p>
        </w:tc>
        <w:tc>
          <w:tcPr>
            <w:tcW w:w="307" w:type="pct"/>
            <w:shd w:val="clear" w:color="auto" w:fill="FFFF00"/>
            <w:vAlign w:val="center"/>
          </w:tcPr>
          <w:p w14:paraId="390AE8CD" w14:textId="118FD767" w:rsidR="006C7147" w:rsidRPr="00563EFD" w:rsidRDefault="006C7147" w:rsidP="00126609">
            <w:pPr>
              <w:spacing w:before="0" w:after="0" w:line="240" w:lineRule="auto"/>
              <w:jc w:val="center"/>
              <w:rPr>
                <w:rFonts w:eastAsia="Times New Roman" w:cs="Arial"/>
                <w:sz w:val="16"/>
                <w:szCs w:val="16"/>
                <w:lang w:eastAsia="en-AU"/>
              </w:rPr>
            </w:pPr>
            <w:r>
              <w:rPr>
                <w:rFonts w:asciiTheme="minorHAnsi" w:eastAsia="Times New Roman" w:hAnsiTheme="minorHAnsi" w:cstheme="minorHAnsi"/>
                <w:sz w:val="16"/>
                <w:szCs w:val="16"/>
                <w:lang w:eastAsia="en-AU"/>
              </w:rPr>
              <w:t>4</w:t>
            </w:r>
          </w:p>
        </w:tc>
        <w:tc>
          <w:tcPr>
            <w:tcW w:w="307" w:type="pct"/>
            <w:shd w:val="clear" w:color="auto" w:fill="92D050"/>
            <w:vAlign w:val="center"/>
          </w:tcPr>
          <w:p w14:paraId="7291DDAE" w14:textId="5647475F" w:rsidR="006C7147" w:rsidRPr="00563EFD" w:rsidRDefault="006C7147" w:rsidP="00126609">
            <w:pPr>
              <w:spacing w:before="0" w:after="0" w:line="240" w:lineRule="auto"/>
              <w:jc w:val="center"/>
              <w:rPr>
                <w:rFonts w:eastAsia="Times New Roman" w:cs="Arial"/>
                <w:sz w:val="16"/>
                <w:szCs w:val="16"/>
                <w:lang w:eastAsia="en-AU"/>
              </w:rPr>
            </w:pPr>
            <w:r>
              <w:rPr>
                <w:rFonts w:eastAsia="Times New Roman" w:cs="Arial"/>
                <w:sz w:val="16"/>
                <w:szCs w:val="16"/>
                <w:lang w:eastAsia="en-AU"/>
              </w:rPr>
              <w:t>5</w:t>
            </w:r>
          </w:p>
        </w:tc>
        <w:tc>
          <w:tcPr>
            <w:tcW w:w="307" w:type="pct"/>
            <w:shd w:val="clear" w:color="auto" w:fill="auto"/>
            <w:vAlign w:val="center"/>
          </w:tcPr>
          <w:p w14:paraId="60F25AEA" w14:textId="77777777" w:rsidR="006C7147" w:rsidRPr="00563EFD" w:rsidRDefault="006C7147" w:rsidP="00126609">
            <w:pPr>
              <w:spacing w:before="0" w:after="0" w:line="240" w:lineRule="auto"/>
              <w:jc w:val="center"/>
              <w:rPr>
                <w:rFonts w:eastAsia="Times New Roman" w:cs="Arial"/>
                <w:sz w:val="16"/>
                <w:szCs w:val="16"/>
                <w:lang w:eastAsia="en-AU"/>
              </w:rPr>
            </w:pPr>
          </w:p>
        </w:tc>
        <w:tc>
          <w:tcPr>
            <w:tcW w:w="307" w:type="pct"/>
            <w:shd w:val="clear" w:color="auto" w:fill="auto"/>
            <w:vAlign w:val="center"/>
          </w:tcPr>
          <w:p w14:paraId="4C96A2D7" w14:textId="77777777" w:rsidR="006C7147" w:rsidRPr="00E322E1" w:rsidRDefault="006C7147" w:rsidP="00126609">
            <w:pPr>
              <w:spacing w:before="0" w:after="0" w:line="240" w:lineRule="auto"/>
              <w:jc w:val="center"/>
              <w:rPr>
                <w:rFonts w:eastAsia="Times New Roman" w:cs="Arial"/>
                <w:bCs/>
                <w:sz w:val="16"/>
                <w:szCs w:val="16"/>
                <w:lang w:eastAsia="en-AU"/>
              </w:rPr>
            </w:pPr>
          </w:p>
        </w:tc>
        <w:tc>
          <w:tcPr>
            <w:tcW w:w="307" w:type="pct"/>
            <w:shd w:val="clear" w:color="auto" w:fill="auto"/>
            <w:vAlign w:val="center"/>
          </w:tcPr>
          <w:p w14:paraId="49F1F828" w14:textId="77777777" w:rsidR="006C7147" w:rsidRPr="00E322E1" w:rsidRDefault="006C7147" w:rsidP="00126609">
            <w:pPr>
              <w:spacing w:before="0" w:after="0" w:line="240" w:lineRule="auto"/>
              <w:jc w:val="center"/>
              <w:rPr>
                <w:rFonts w:eastAsia="Times New Roman" w:cs="Arial"/>
                <w:bCs/>
                <w:sz w:val="16"/>
                <w:szCs w:val="16"/>
                <w:lang w:eastAsia="en-AU"/>
              </w:rPr>
            </w:pPr>
          </w:p>
        </w:tc>
        <w:tc>
          <w:tcPr>
            <w:tcW w:w="307" w:type="pct"/>
            <w:shd w:val="clear" w:color="auto" w:fill="auto"/>
            <w:vAlign w:val="center"/>
          </w:tcPr>
          <w:p w14:paraId="62C9FF81" w14:textId="77777777" w:rsidR="006C7147" w:rsidRPr="00E322E1" w:rsidRDefault="006C7147" w:rsidP="00126609">
            <w:pPr>
              <w:spacing w:before="0" w:after="0" w:line="240" w:lineRule="auto"/>
              <w:jc w:val="center"/>
              <w:rPr>
                <w:rFonts w:eastAsia="Times New Roman" w:cs="Arial"/>
                <w:bCs/>
                <w:sz w:val="16"/>
                <w:szCs w:val="16"/>
                <w:lang w:eastAsia="en-AU"/>
              </w:rPr>
            </w:pPr>
          </w:p>
        </w:tc>
        <w:tc>
          <w:tcPr>
            <w:tcW w:w="307" w:type="pct"/>
            <w:shd w:val="clear" w:color="auto" w:fill="auto"/>
            <w:vAlign w:val="center"/>
          </w:tcPr>
          <w:p w14:paraId="7A5BE40E" w14:textId="77777777" w:rsidR="006C7147" w:rsidRPr="000A0029" w:rsidRDefault="006C7147" w:rsidP="00126609">
            <w:pPr>
              <w:spacing w:before="0" w:after="0" w:line="240" w:lineRule="auto"/>
              <w:jc w:val="center"/>
              <w:rPr>
                <w:rFonts w:eastAsia="Times New Roman" w:cs="Arial"/>
                <w:bCs/>
                <w:sz w:val="16"/>
                <w:szCs w:val="16"/>
                <w:lang w:eastAsia="en-AU"/>
              </w:rPr>
            </w:pPr>
          </w:p>
        </w:tc>
      </w:tr>
      <w:tr w:rsidR="007426AA" w:rsidRPr="0092196A" w14:paraId="6EDA193E" w14:textId="241AC793" w:rsidTr="00126609">
        <w:trPr>
          <w:trHeight w:val="397"/>
        </w:trPr>
        <w:tc>
          <w:tcPr>
            <w:tcW w:w="498" w:type="pct"/>
            <w:vMerge/>
            <w:vAlign w:val="center"/>
            <w:hideMark/>
          </w:tcPr>
          <w:p w14:paraId="5B1EB2D4" w14:textId="77777777" w:rsidR="006C7147" w:rsidRPr="0092196A" w:rsidRDefault="006C7147" w:rsidP="00126609">
            <w:pPr>
              <w:spacing w:before="0" w:after="0" w:line="240" w:lineRule="auto"/>
              <w:rPr>
                <w:rFonts w:eastAsia="Times New Roman" w:cstheme="minorHAnsi"/>
                <w:sz w:val="18"/>
                <w:szCs w:val="18"/>
                <w:lang w:eastAsia="en-AU"/>
              </w:rPr>
            </w:pPr>
          </w:p>
        </w:tc>
        <w:tc>
          <w:tcPr>
            <w:tcW w:w="1126" w:type="pct"/>
            <w:shd w:val="clear" w:color="auto" w:fill="auto"/>
            <w:vAlign w:val="center"/>
          </w:tcPr>
          <w:p w14:paraId="43BF681A" w14:textId="77777777" w:rsidR="006C7147" w:rsidRPr="0092196A" w:rsidRDefault="006C7147" w:rsidP="00126609">
            <w:pPr>
              <w:spacing w:before="0" w:after="0" w:line="240" w:lineRule="auto"/>
              <w:rPr>
                <w:rFonts w:eastAsia="Times New Roman" w:cstheme="minorHAnsi"/>
                <w:sz w:val="18"/>
                <w:szCs w:val="18"/>
                <w:lang w:eastAsia="en-AU"/>
              </w:rPr>
            </w:pPr>
            <w:r w:rsidRPr="0092196A">
              <w:rPr>
                <w:rFonts w:eastAsia="Times New Roman" w:cstheme="minorHAnsi"/>
                <w:sz w:val="18"/>
                <w:szCs w:val="18"/>
                <w:lang w:eastAsia="en-AU"/>
              </w:rPr>
              <w:t>FHSSP</w:t>
            </w:r>
          </w:p>
        </w:tc>
        <w:tc>
          <w:tcPr>
            <w:tcW w:w="307" w:type="pct"/>
            <w:shd w:val="clear" w:color="auto" w:fill="auto"/>
            <w:vAlign w:val="center"/>
            <w:hideMark/>
          </w:tcPr>
          <w:p w14:paraId="02E5EC3C" w14:textId="428738E5" w:rsidR="006C7147" w:rsidRPr="00563EFD" w:rsidRDefault="006C7147" w:rsidP="00126609">
            <w:pPr>
              <w:spacing w:before="0" w:after="0" w:line="240" w:lineRule="auto"/>
              <w:jc w:val="center"/>
              <w:rPr>
                <w:rFonts w:eastAsia="Times New Roman" w:cs="Arial"/>
                <w:sz w:val="16"/>
                <w:szCs w:val="16"/>
                <w:lang w:eastAsia="en-AU"/>
              </w:rPr>
            </w:pPr>
          </w:p>
        </w:tc>
        <w:tc>
          <w:tcPr>
            <w:tcW w:w="307" w:type="pct"/>
            <w:shd w:val="clear" w:color="auto" w:fill="auto"/>
            <w:vAlign w:val="center"/>
            <w:hideMark/>
          </w:tcPr>
          <w:p w14:paraId="49A4646E" w14:textId="589E6E20" w:rsidR="006C7147" w:rsidRPr="007D3DE5" w:rsidRDefault="006C7147" w:rsidP="00126609">
            <w:pPr>
              <w:spacing w:before="0" w:after="0" w:line="240" w:lineRule="auto"/>
              <w:jc w:val="center"/>
              <w:rPr>
                <w:rFonts w:eastAsia="Times New Roman" w:cs="Arial"/>
                <w:sz w:val="16"/>
                <w:szCs w:val="16"/>
                <w:lang w:eastAsia="en-AU"/>
              </w:rPr>
            </w:pPr>
          </w:p>
        </w:tc>
        <w:tc>
          <w:tcPr>
            <w:tcW w:w="307" w:type="pct"/>
            <w:shd w:val="clear" w:color="auto" w:fill="auto"/>
            <w:vAlign w:val="center"/>
            <w:hideMark/>
          </w:tcPr>
          <w:p w14:paraId="42ADB75D" w14:textId="50F39FA9" w:rsidR="006C7147" w:rsidRPr="00EC724F" w:rsidRDefault="006C7147" w:rsidP="00126609">
            <w:pPr>
              <w:spacing w:before="0" w:after="0" w:line="240" w:lineRule="auto"/>
              <w:jc w:val="center"/>
              <w:rPr>
                <w:rFonts w:eastAsia="Times New Roman" w:cs="Arial"/>
                <w:sz w:val="16"/>
                <w:szCs w:val="16"/>
                <w:lang w:eastAsia="en-AU"/>
              </w:rPr>
            </w:pPr>
          </w:p>
        </w:tc>
        <w:tc>
          <w:tcPr>
            <w:tcW w:w="307" w:type="pct"/>
            <w:shd w:val="clear" w:color="auto" w:fill="auto"/>
            <w:noWrap/>
            <w:vAlign w:val="center"/>
            <w:hideMark/>
          </w:tcPr>
          <w:p w14:paraId="1D604EBE" w14:textId="2D40EEA9" w:rsidR="006C7147" w:rsidRPr="00E85DDD" w:rsidRDefault="006C7147" w:rsidP="00126609">
            <w:pPr>
              <w:spacing w:before="0" w:after="0" w:line="240" w:lineRule="auto"/>
              <w:jc w:val="center"/>
              <w:rPr>
                <w:rFonts w:ascii="Calibri" w:eastAsia="Times New Roman" w:hAnsi="Calibri" w:cs="Calibri"/>
                <w:lang w:eastAsia="en-AU"/>
              </w:rPr>
            </w:pPr>
          </w:p>
        </w:tc>
        <w:tc>
          <w:tcPr>
            <w:tcW w:w="307" w:type="pct"/>
            <w:shd w:val="clear" w:color="000000" w:fill="FFFF00"/>
            <w:vAlign w:val="center"/>
            <w:hideMark/>
          </w:tcPr>
          <w:p w14:paraId="12B98E57" w14:textId="77777777" w:rsidR="006C7147" w:rsidRPr="00563EFD" w:rsidRDefault="006C7147" w:rsidP="00126609">
            <w:pPr>
              <w:spacing w:before="0" w:after="0" w:line="240" w:lineRule="auto"/>
              <w:jc w:val="center"/>
              <w:rPr>
                <w:rFonts w:eastAsia="Times New Roman" w:cs="Arial"/>
                <w:sz w:val="16"/>
                <w:szCs w:val="16"/>
                <w:lang w:eastAsia="en-AU"/>
              </w:rPr>
            </w:pPr>
            <w:r w:rsidRPr="00563EFD">
              <w:rPr>
                <w:rFonts w:eastAsia="Times New Roman" w:cs="Arial"/>
                <w:sz w:val="16"/>
                <w:szCs w:val="16"/>
                <w:lang w:eastAsia="en-AU"/>
              </w:rPr>
              <w:t>4</w:t>
            </w:r>
          </w:p>
        </w:tc>
        <w:tc>
          <w:tcPr>
            <w:tcW w:w="307" w:type="pct"/>
            <w:shd w:val="clear" w:color="auto" w:fill="92D050"/>
            <w:vAlign w:val="center"/>
            <w:hideMark/>
          </w:tcPr>
          <w:p w14:paraId="739665BC" w14:textId="77777777" w:rsidR="006C7147" w:rsidRPr="00563EFD" w:rsidRDefault="006C7147" w:rsidP="00126609">
            <w:pPr>
              <w:spacing w:before="0" w:after="0" w:line="240" w:lineRule="auto"/>
              <w:jc w:val="center"/>
              <w:rPr>
                <w:rFonts w:eastAsia="Times New Roman" w:cs="Arial"/>
                <w:sz w:val="16"/>
                <w:szCs w:val="16"/>
                <w:lang w:eastAsia="en-AU"/>
              </w:rPr>
            </w:pPr>
            <w:r w:rsidRPr="00563EFD">
              <w:rPr>
                <w:rFonts w:eastAsia="Times New Roman" w:cs="Arial"/>
                <w:sz w:val="16"/>
                <w:szCs w:val="16"/>
                <w:lang w:eastAsia="en-AU"/>
              </w:rPr>
              <w:t>5</w:t>
            </w:r>
          </w:p>
        </w:tc>
        <w:tc>
          <w:tcPr>
            <w:tcW w:w="307" w:type="pct"/>
            <w:shd w:val="clear" w:color="000000" w:fill="FFFF00"/>
            <w:vAlign w:val="center"/>
            <w:hideMark/>
          </w:tcPr>
          <w:p w14:paraId="6BC9DE19" w14:textId="77777777" w:rsidR="006C7147" w:rsidRPr="00563EFD" w:rsidRDefault="006C7147" w:rsidP="00126609">
            <w:pPr>
              <w:spacing w:before="0" w:after="0" w:line="240" w:lineRule="auto"/>
              <w:jc w:val="center"/>
              <w:rPr>
                <w:rFonts w:eastAsia="Times New Roman" w:cs="Arial"/>
                <w:sz w:val="16"/>
                <w:szCs w:val="16"/>
                <w:lang w:eastAsia="en-AU"/>
              </w:rPr>
            </w:pPr>
            <w:r w:rsidRPr="00563EFD">
              <w:rPr>
                <w:rFonts w:eastAsia="Times New Roman" w:cs="Arial"/>
                <w:sz w:val="16"/>
                <w:szCs w:val="16"/>
                <w:lang w:eastAsia="en-AU"/>
              </w:rPr>
              <w:t>4</w:t>
            </w:r>
          </w:p>
        </w:tc>
        <w:tc>
          <w:tcPr>
            <w:tcW w:w="307" w:type="pct"/>
            <w:shd w:val="clear" w:color="auto" w:fill="92D050"/>
            <w:vAlign w:val="center"/>
            <w:hideMark/>
          </w:tcPr>
          <w:p w14:paraId="3A5A4836" w14:textId="77777777" w:rsidR="006C7147" w:rsidRPr="001225F3" w:rsidRDefault="006C7147" w:rsidP="00126609">
            <w:pPr>
              <w:spacing w:before="0" w:after="0" w:line="240" w:lineRule="auto"/>
              <w:jc w:val="center"/>
              <w:rPr>
                <w:rFonts w:eastAsia="Times New Roman" w:cs="Arial"/>
                <w:bCs/>
                <w:sz w:val="16"/>
                <w:szCs w:val="16"/>
                <w:lang w:eastAsia="en-AU"/>
              </w:rPr>
            </w:pPr>
            <w:r w:rsidRPr="001225F3">
              <w:rPr>
                <w:rFonts w:eastAsia="Times New Roman" w:cs="Arial"/>
                <w:bCs/>
                <w:sz w:val="16"/>
                <w:szCs w:val="16"/>
                <w:lang w:eastAsia="en-AU"/>
              </w:rPr>
              <w:t>5</w:t>
            </w:r>
          </w:p>
        </w:tc>
        <w:tc>
          <w:tcPr>
            <w:tcW w:w="307" w:type="pct"/>
            <w:shd w:val="clear" w:color="000000" w:fill="FFFF00"/>
            <w:vAlign w:val="center"/>
            <w:hideMark/>
          </w:tcPr>
          <w:p w14:paraId="34912572" w14:textId="77777777" w:rsidR="006C7147" w:rsidRPr="001225F3" w:rsidRDefault="006C7147" w:rsidP="00126609">
            <w:pPr>
              <w:spacing w:before="0" w:after="0" w:line="240" w:lineRule="auto"/>
              <w:jc w:val="center"/>
              <w:rPr>
                <w:rFonts w:eastAsia="Times New Roman" w:cs="Arial"/>
                <w:bCs/>
                <w:sz w:val="16"/>
                <w:szCs w:val="16"/>
                <w:lang w:eastAsia="en-AU"/>
              </w:rPr>
            </w:pPr>
            <w:r w:rsidRPr="001225F3">
              <w:rPr>
                <w:rFonts w:eastAsia="Times New Roman" w:cs="Arial"/>
                <w:bCs/>
                <w:sz w:val="16"/>
                <w:szCs w:val="16"/>
                <w:lang w:eastAsia="en-AU"/>
              </w:rPr>
              <w:t>4</w:t>
            </w:r>
          </w:p>
        </w:tc>
        <w:tc>
          <w:tcPr>
            <w:tcW w:w="307" w:type="pct"/>
            <w:shd w:val="clear" w:color="000000" w:fill="FFFF00"/>
            <w:vAlign w:val="center"/>
            <w:hideMark/>
          </w:tcPr>
          <w:p w14:paraId="3F565A7C" w14:textId="1565C4F3" w:rsidR="006C7147" w:rsidRPr="001225F3" w:rsidRDefault="006C7147" w:rsidP="00126609">
            <w:pPr>
              <w:spacing w:before="0" w:after="0" w:line="240" w:lineRule="auto"/>
              <w:jc w:val="center"/>
              <w:rPr>
                <w:rFonts w:eastAsia="Times New Roman" w:cs="Arial"/>
                <w:bCs/>
                <w:sz w:val="16"/>
                <w:szCs w:val="16"/>
                <w:lang w:eastAsia="en-AU"/>
              </w:rPr>
            </w:pPr>
            <w:r w:rsidRPr="001225F3">
              <w:rPr>
                <w:rFonts w:eastAsia="Times New Roman" w:cs="Arial"/>
                <w:bCs/>
                <w:sz w:val="16"/>
                <w:szCs w:val="16"/>
                <w:lang w:eastAsia="en-AU"/>
              </w:rPr>
              <w:t>4*</w:t>
            </w:r>
          </w:p>
        </w:tc>
        <w:tc>
          <w:tcPr>
            <w:tcW w:w="307" w:type="pct"/>
            <w:shd w:val="clear" w:color="auto" w:fill="auto"/>
            <w:vAlign w:val="center"/>
          </w:tcPr>
          <w:p w14:paraId="2F9D4E41" w14:textId="45B07C7D" w:rsidR="006C7147" w:rsidRPr="001225F3" w:rsidRDefault="006C7147" w:rsidP="00126609">
            <w:pPr>
              <w:spacing w:before="0" w:after="0" w:line="240" w:lineRule="auto"/>
              <w:jc w:val="center"/>
              <w:rPr>
                <w:rFonts w:eastAsia="Times New Roman" w:cs="Arial"/>
                <w:bCs/>
                <w:sz w:val="16"/>
                <w:szCs w:val="16"/>
                <w:lang w:eastAsia="en-AU"/>
              </w:rPr>
            </w:pPr>
          </w:p>
        </w:tc>
      </w:tr>
      <w:tr w:rsidR="007426AA" w:rsidRPr="0092196A" w14:paraId="3B5E11A3" w14:textId="3A36026A" w:rsidTr="00126609">
        <w:trPr>
          <w:trHeight w:val="397"/>
        </w:trPr>
        <w:tc>
          <w:tcPr>
            <w:tcW w:w="498" w:type="pct"/>
            <w:shd w:val="clear" w:color="000000" w:fill="FFFFFF"/>
            <w:vAlign w:val="center"/>
            <w:hideMark/>
          </w:tcPr>
          <w:p w14:paraId="40074354" w14:textId="77777777" w:rsidR="006C7147" w:rsidRPr="0092196A" w:rsidRDefault="006C7147" w:rsidP="00126609">
            <w:pPr>
              <w:spacing w:before="0" w:after="0" w:line="240" w:lineRule="auto"/>
              <w:rPr>
                <w:rFonts w:eastAsia="Times New Roman" w:cstheme="minorHAnsi"/>
                <w:sz w:val="18"/>
                <w:szCs w:val="18"/>
                <w:lang w:eastAsia="en-AU"/>
              </w:rPr>
            </w:pPr>
            <w:r w:rsidRPr="0092196A">
              <w:rPr>
                <w:rFonts w:eastAsia="Times New Roman" w:cstheme="minorHAnsi"/>
                <w:sz w:val="18"/>
                <w:szCs w:val="18"/>
                <w:lang w:eastAsia="en-AU"/>
              </w:rPr>
              <w:t>Kiribati</w:t>
            </w:r>
          </w:p>
        </w:tc>
        <w:tc>
          <w:tcPr>
            <w:tcW w:w="1126" w:type="pct"/>
            <w:shd w:val="clear" w:color="auto" w:fill="auto"/>
            <w:vAlign w:val="center"/>
          </w:tcPr>
          <w:p w14:paraId="71AEC541" w14:textId="77777777" w:rsidR="006C7147" w:rsidRPr="0092196A" w:rsidRDefault="006C7147" w:rsidP="00126609">
            <w:pPr>
              <w:spacing w:before="0" w:after="0" w:line="240" w:lineRule="auto"/>
              <w:rPr>
                <w:rFonts w:eastAsia="Times New Roman" w:cstheme="minorHAnsi"/>
                <w:sz w:val="18"/>
                <w:szCs w:val="18"/>
                <w:lang w:eastAsia="en-AU"/>
              </w:rPr>
            </w:pPr>
            <w:r w:rsidRPr="0092196A">
              <w:rPr>
                <w:rFonts w:eastAsia="Times New Roman" w:cstheme="minorHAnsi"/>
                <w:sz w:val="18"/>
                <w:szCs w:val="18"/>
                <w:lang w:eastAsia="en-AU"/>
              </w:rPr>
              <w:t>Kiribati Health</w:t>
            </w:r>
          </w:p>
        </w:tc>
        <w:tc>
          <w:tcPr>
            <w:tcW w:w="307" w:type="pct"/>
            <w:shd w:val="clear" w:color="000000" w:fill="FFFFFF"/>
            <w:vAlign w:val="center"/>
            <w:hideMark/>
          </w:tcPr>
          <w:p w14:paraId="156EAD8A" w14:textId="2F10A230" w:rsidR="006C7147" w:rsidRPr="00563EFD" w:rsidRDefault="006C7147" w:rsidP="00126609">
            <w:pPr>
              <w:spacing w:before="0" w:after="0" w:line="240" w:lineRule="auto"/>
              <w:jc w:val="center"/>
              <w:rPr>
                <w:rFonts w:eastAsia="Times New Roman" w:cs="Arial"/>
                <w:sz w:val="16"/>
                <w:szCs w:val="16"/>
                <w:lang w:eastAsia="en-AU"/>
              </w:rPr>
            </w:pPr>
          </w:p>
        </w:tc>
        <w:tc>
          <w:tcPr>
            <w:tcW w:w="307" w:type="pct"/>
            <w:shd w:val="clear" w:color="auto" w:fill="auto"/>
            <w:noWrap/>
            <w:vAlign w:val="center"/>
            <w:hideMark/>
          </w:tcPr>
          <w:p w14:paraId="52043271" w14:textId="77777777" w:rsidR="006C7147" w:rsidRPr="007D3DE5" w:rsidRDefault="006C7147" w:rsidP="00126609">
            <w:pPr>
              <w:spacing w:before="0" w:after="0" w:line="240" w:lineRule="auto"/>
              <w:jc w:val="center"/>
              <w:rPr>
                <w:rFonts w:eastAsia="Times New Roman" w:cs="Arial"/>
                <w:sz w:val="16"/>
                <w:szCs w:val="16"/>
                <w:lang w:eastAsia="en-AU"/>
              </w:rPr>
            </w:pPr>
          </w:p>
        </w:tc>
        <w:tc>
          <w:tcPr>
            <w:tcW w:w="307" w:type="pct"/>
            <w:shd w:val="clear" w:color="000000" w:fill="FFFFFF"/>
            <w:vAlign w:val="center"/>
            <w:hideMark/>
          </w:tcPr>
          <w:p w14:paraId="060FF272" w14:textId="2C2AC848" w:rsidR="006C7147" w:rsidRPr="00EC724F" w:rsidRDefault="006C7147" w:rsidP="00126609">
            <w:pPr>
              <w:spacing w:before="0" w:after="0" w:line="240" w:lineRule="auto"/>
              <w:jc w:val="center"/>
              <w:rPr>
                <w:rFonts w:eastAsia="Times New Roman" w:cs="Arial"/>
                <w:sz w:val="16"/>
                <w:szCs w:val="16"/>
                <w:lang w:eastAsia="en-AU"/>
              </w:rPr>
            </w:pPr>
          </w:p>
        </w:tc>
        <w:tc>
          <w:tcPr>
            <w:tcW w:w="307" w:type="pct"/>
            <w:shd w:val="clear" w:color="000000" w:fill="FFFFFF"/>
            <w:vAlign w:val="center"/>
            <w:hideMark/>
          </w:tcPr>
          <w:p w14:paraId="2CD4A747" w14:textId="00523885" w:rsidR="006C7147" w:rsidRPr="00E85DDD" w:rsidRDefault="006C7147" w:rsidP="00126609">
            <w:pPr>
              <w:spacing w:before="0" w:after="0" w:line="240" w:lineRule="auto"/>
              <w:jc w:val="center"/>
              <w:rPr>
                <w:rFonts w:eastAsia="Times New Roman" w:cs="Arial"/>
                <w:sz w:val="16"/>
                <w:szCs w:val="16"/>
                <w:lang w:eastAsia="en-AU"/>
              </w:rPr>
            </w:pPr>
          </w:p>
        </w:tc>
        <w:tc>
          <w:tcPr>
            <w:tcW w:w="307" w:type="pct"/>
            <w:shd w:val="clear" w:color="000000" w:fill="FFFFFF"/>
            <w:vAlign w:val="center"/>
            <w:hideMark/>
          </w:tcPr>
          <w:p w14:paraId="75221A8B" w14:textId="6D4EE8EE" w:rsidR="006C7147" w:rsidRPr="00563EFD" w:rsidRDefault="006C7147" w:rsidP="00126609">
            <w:pPr>
              <w:spacing w:before="0" w:after="0" w:line="240" w:lineRule="auto"/>
              <w:jc w:val="center"/>
              <w:rPr>
                <w:rFonts w:eastAsia="Times New Roman" w:cs="Arial"/>
                <w:sz w:val="16"/>
                <w:szCs w:val="16"/>
                <w:lang w:eastAsia="en-AU"/>
              </w:rPr>
            </w:pPr>
          </w:p>
        </w:tc>
        <w:tc>
          <w:tcPr>
            <w:tcW w:w="307" w:type="pct"/>
            <w:shd w:val="clear" w:color="auto" w:fill="auto"/>
            <w:noWrap/>
            <w:vAlign w:val="center"/>
            <w:hideMark/>
          </w:tcPr>
          <w:p w14:paraId="386138D6" w14:textId="77777777" w:rsidR="006C7147" w:rsidRPr="00563EFD" w:rsidRDefault="006C7147" w:rsidP="00126609">
            <w:pPr>
              <w:spacing w:before="0" w:after="0" w:line="240" w:lineRule="auto"/>
              <w:jc w:val="center"/>
              <w:rPr>
                <w:rFonts w:eastAsia="Times New Roman" w:cs="Arial"/>
                <w:sz w:val="16"/>
                <w:szCs w:val="16"/>
                <w:lang w:eastAsia="en-AU"/>
              </w:rPr>
            </w:pPr>
          </w:p>
        </w:tc>
        <w:tc>
          <w:tcPr>
            <w:tcW w:w="307" w:type="pct"/>
            <w:shd w:val="clear" w:color="auto" w:fill="92D050"/>
            <w:vAlign w:val="center"/>
            <w:hideMark/>
          </w:tcPr>
          <w:p w14:paraId="04CE4AC7" w14:textId="77777777" w:rsidR="006C7147" w:rsidRPr="00563EFD" w:rsidRDefault="006C7147" w:rsidP="00126609">
            <w:pPr>
              <w:spacing w:before="0" w:after="0" w:line="240" w:lineRule="auto"/>
              <w:jc w:val="center"/>
              <w:rPr>
                <w:rFonts w:eastAsia="Times New Roman" w:cs="Arial"/>
                <w:sz w:val="16"/>
                <w:szCs w:val="16"/>
                <w:lang w:eastAsia="en-AU"/>
              </w:rPr>
            </w:pPr>
            <w:r w:rsidRPr="00563EFD">
              <w:rPr>
                <w:rFonts w:eastAsia="Times New Roman" w:cs="Arial"/>
                <w:sz w:val="16"/>
                <w:szCs w:val="16"/>
                <w:lang w:eastAsia="en-AU"/>
              </w:rPr>
              <w:t>5</w:t>
            </w:r>
          </w:p>
        </w:tc>
        <w:tc>
          <w:tcPr>
            <w:tcW w:w="307" w:type="pct"/>
            <w:shd w:val="clear" w:color="auto" w:fill="92D050"/>
            <w:vAlign w:val="center"/>
            <w:hideMark/>
          </w:tcPr>
          <w:p w14:paraId="79177062" w14:textId="77777777" w:rsidR="006C7147" w:rsidRPr="001225F3" w:rsidRDefault="006C7147" w:rsidP="00126609">
            <w:pPr>
              <w:spacing w:before="0" w:after="0" w:line="240" w:lineRule="auto"/>
              <w:jc w:val="center"/>
              <w:rPr>
                <w:rFonts w:eastAsia="Times New Roman" w:cs="Arial"/>
                <w:bCs/>
                <w:sz w:val="16"/>
                <w:szCs w:val="16"/>
                <w:lang w:eastAsia="en-AU"/>
              </w:rPr>
            </w:pPr>
            <w:r w:rsidRPr="001225F3">
              <w:rPr>
                <w:rFonts w:eastAsia="Times New Roman" w:cs="Arial"/>
                <w:bCs/>
                <w:sz w:val="16"/>
                <w:szCs w:val="16"/>
                <w:lang w:eastAsia="en-AU"/>
              </w:rPr>
              <w:t>5</w:t>
            </w:r>
          </w:p>
        </w:tc>
        <w:tc>
          <w:tcPr>
            <w:tcW w:w="307" w:type="pct"/>
            <w:shd w:val="clear" w:color="000000" w:fill="FF9900"/>
            <w:vAlign w:val="center"/>
            <w:hideMark/>
          </w:tcPr>
          <w:p w14:paraId="133F535E" w14:textId="77777777" w:rsidR="006C7147" w:rsidRPr="001225F3" w:rsidRDefault="006C7147" w:rsidP="00126609">
            <w:pPr>
              <w:spacing w:before="0" w:after="0" w:line="240" w:lineRule="auto"/>
              <w:jc w:val="center"/>
              <w:rPr>
                <w:rFonts w:eastAsia="Times New Roman" w:cs="Arial"/>
                <w:bCs/>
                <w:sz w:val="16"/>
                <w:szCs w:val="16"/>
                <w:lang w:eastAsia="en-AU"/>
              </w:rPr>
            </w:pPr>
            <w:r w:rsidRPr="001225F3">
              <w:rPr>
                <w:rFonts w:eastAsia="Times New Roman" w:cs="Arial"/>
                <w:bCs/>
                <w:sz w:val="16"/>
                <w:szCs w:val="16"/>
                <w:lang w:eastAsia="en-AU"/>
              </w:rPr>
              <w:t>3</w:t>
            </w:r>
          </w:p>
        </w:tc>
        <w:tc>
          <w:tcPr>
            <w:tcW w:w="307" w:type="pct"/>
            <w:shd w:val="clear" w:color="000000" w:fill="FFFF00"/>
            <w:vAlign w:val="center"/>
            <w:hideMark/>
          </w:tcPr>
          <w:p w14:paraId="7F6E090C" w14:textId="77777777" w:rsidR="006C7147" w:rsidRPr="001225F3" w:rsidRDefault="006C7147" w:rsidP="00126609">
            <w:pPr>
              <w:spacing w:before="0" w:after="0" w:line="240" w:lineRule="auto"/>
              <w:jc w:val="center"/>
              <w:rPr>
                <w:rFonts w:eastAsia="Times New Roman" w:cs="Arial"/>
                <w:bCs/>
                <w:sz w:val="16"/>
                <w:szCs w:val="16"/>
                <w:lang w:eastAsia="en-AU"/>
              </w:rPr>
            </w:pPr>
            <w:r w:rsidRPr="001225F3">
              <w:rPr>
                <w:rFonts w:eastAsia="Times New Roman" w:cs="Arial"/>
                <w:bCs/>
                <w:sz w:val="16"/>
                <w:szCs w:val="16"/>
                <w:lang w:eastAsia="en-AU"/>
              </w:rPr>
              <w:t>4</w:t>
            </w:r>
          </w:p>
        </w:tc>
        <w:tc>
          <w:tcPr>
            <w:tcW w:w="307" w:type="pct"/>
            <w:shd w:val="clear" w:color="000000" w:fill="FFFF00"/>
            <w:vAlign w:val="center"/>
          </w:tcPr>
          <w:p w14:paraId="03B88E1C" w14:textId="1A2BD97D" w:rsidR="006C7147" w:rsidRPr="001225F3" w:rsidRDefault="006C7147" w:rsidP="00126609">
            <w:pPr>
              <w:spacing w:before="0" w:after="0" w:line="240" w:lineRule="auto"/>
              <w:jc w:val="center"/>
              <w:rPr>
                <w:rFonts w:eastAsia="Times New Roman" w:cs="Arial"/>
                <w:bCs/>
                <w:sz w:val="16"/>
                <w:szCs w:val="16"/>
                <w:lang w:eastAsia="en-AU"/>
              </w:rPr>
            </w:pPr>
            <w:r w:rsidRPr="001225F3">
              <w:rPr>
                <w:rFonts w:eastAsia="Times New Roman" w:cs="Arial"/>
                <w:bCs/>
                <w:sz w:val="16"/>
                <w:szCs w:val="16"/>
                <w:lang w:eastAsia="en-AU"/>
              </w:rPr>
              <w:t>4*</w:t>
            </w:r>
          </w:p>
        </w:tc>
      </w:tr>
      <w:tr w:rsidR="007426AA" w:rsidRPr="0092196A" w14:paraId="6562B3C9" w14:textId="77777777" w:rsidTr="00126609">
        <w:trPr>
          <w:trHeight w:val="397"/>
        </w:trPr>
        <w:tc>
          <w:tcPr>
            <w:tcW w:w="498" w:type="pct"/>
            <w:vMerge w:val="restart"/>
            <w:shd w:val="clear" w:color="000000" w:fill="FFFFFF"/>
            <w:vAlign w:val="center"/>
          </w:tcPr>
          <w:p w14:paraId="492A5A69" w14:textId="086E3257" w:rsidR="006C7147" w:rsidRPr="0092196A" w:rsidRDefault="006C7147" w:rsidP="00126609">
            <w:pPr>
              <w:spacing w:before="0" w:after="0" w:line="240" w:lineRule="auto"/>
              <w:rPr>
                <w:rFonts w:eastAsia="Times New Roman" w:cstheme="minorHAnsi"/>
                <w:sz w:val="18"/>
                <w:szCs w:val="18"/>
                <w:lang w:eastAsia="en-AU"/>
              </w:rPr>
            </w:pPr>
            <w:r w:rsidRPr="0092196A">
              <w:rPr>
                <w:rFonts w:eastAsia="Times New Roman" w:cstheme="minorHAnsi"/>
                <w:sz w:val="18"/>
                <w:szCs w:val="18"/>
                <w:lang w:eastAsia="en-AU"/>
              </w:rPr>
              <w:t>Nauru</w:t>
            </w:r>
          </w:p>
        </w:tc>
        <w:tc>
          <w:tcPr>
            <w:tcW w:w="1126" w:type="pct"/>
            <w:shd w:val="clear" w:color="auto" w:fill="auto"/>
            <w:vAlign w:val="center"/>
          </w:tcPr>
          <w:p w14:paraId="78DB4A9A" w14:textId="11840C33" w:rsidR="006C7147" w:rsidRPr="0092196A" w:rsidRDefault="006C7147" w:rsidP="00126609">
            <w:pPr>
              <w:spacing w:before="0" w:after="0" w:line="240" w:lineRule="auto"/>
              <w:rPr>
                <w:rFonts w:eastAsia="Times New Roman" w:cstheme="minorHAnsi"/>
                <w:sz w:val="18"/>
                <w:szCs w:val="18"/>
                <w:lang w:eastAsia="en-AU"/>
              </w:rPr>
            </w:pPr>
            <w:r>
              <w:rPr>
                <w:rFonts w:eastAsia="Times New Roman" w:cstheme="minorHAnsi"/>
                <w:sz w:val="18"/>
                <w:szCs w:val="18"/>
                <w:lang w:eastAsia="en-AU"/>
              </w:rPr>
              <w:t>NHSP</w:t>
            </w:r>
          </w:p>
        </w:tc>
        <w:tc>
          <w:tcPr>
            <w:tcW w:w="307" w:type="pct"/>
            <w:shd w:val="clear" w:color="auto" w:fill="FFFF00"/>
            <w:noWrap/>
            <w:vAlign w:val="center"/>
          </w:tcPr>
          <w:p w14:paraId="0FC9FBB2" w14:textId="2D9F1EE4" w:rsidR="006C7147" w:rsidRPr="001225F3" w:rsidRDefault="006C7147" w:rsidP="00126609">
            <w:pPr>
              <w:spacing w:before="0" w:after="0" w:line="240" w:lineRule="auto"/>
              <w:jc w:val="center"/>
              <w:rPr>
                <w:rFonts w:asciiTheme="minorHAnsi" w:eastAsia="Times New Roman" w:hAnsiTheme="minorHAnsi" w:cstheme="minorHAnsi"/>
                <w:sz w:val="16"/>
                <w:szCs w:val="16"/>
                <w:lang w:eastAsia="en-AU"/>
              </w:rPr>
            </w:pPr>
            <w:r w:rsidRPr="00E322E1">
              <w:rPr>
                <w:rFonts w:asciiTheme="minorHAnsi" w:eastAsia="Times New Roman" w:hAnsiTheme="minorHAnsi" w:cstheme="minorHAnsi"/>
                <w:sz w:val="16"/>
                <w:szCs w:val="16"/>
                <w:lang w:eastAsia="en-AU"/>
              </w:rPr>
              <w:t>4</w:t>
            </w:r>
          </w:p>
        </w:tc>
        <w:tc>
          <w:tcPr>
            <w:tcW w:w="307" w:type="pct"/>
            <w:shd w:val="clear" w:color="auto" w:fill="FF9900"/>
            <w:noWrap/>
            <w:vAlign w:val="center"/>
          </w:tcPr>
          <w:p w14:paraId="52C997FB" w14:textId="370750C6" w:rsidR="006C7147" w:rsidRPr="001225F3" w:rsidRDefault="006C7147" w:rsidP="00126609">
            <w:pPr>
              <w:spacing w:before="0" w:after="0" w:line="240" w:lineRule="auto"/>
              <w:jc w:val="center"/>
              <w:rPr>
                <w:rFonts w:asciiTheme="minorHAnsi" w:eastAsia="Times New Roman" w:hAnsiTheme="minorHAnsi" w:cstheme="minorHAnsi"/>
                <w:sz w:val="16"/>
                <w:szCs w:val="16"/>
                <w:lang w:eastAsia="en-AU"/>
              </w:rPr>
            </w:pPr>
            <w:r w:rsidRPr="001225F3">
              <w:rPr>
                <w:rFonts w:asciiTheme="minorHAnsi" w:eastAsia="Times New Roman" w:hAnsiTheme="minorHAnsi" w:cstheme="minorHAnsi"/>
                <w:sz w:val="16"/>
                <w:szCs w:val="16"/>
                <w:lang w:eastAsia="en-AU"/>
              </w:rPr>
              <w:t>3</w:t>
            </w:r>
          </w:p>
        </w:tc>
        <w:tc>
          <w:tcPr>
            <w:tcW w:w="307" w:type="pct"/>
            <w:shd w:val="clear" w:color="auto" w:fill="auto"/>
            <w:vAlign w:val="center"/>
          </w:tcPr>
          <w:p w14:paraId="1AD85A7E" w14:textId="174D3E69" w:rsidR="006C7147" w:rsidRPr="00EC724F" w:rsidRDefault="006C7147" w:rsidP="00126609">
            <w:pPr>
              <w:spacing w:before="0" w:after="0" w:line="240" w:lineRule="auto"/>
              <w:jc w:val="center"/>
              <w:rPr>
                <w:rFonts w:eastAsia="Times New Roman" w:cs="Arial"/>
                <w:sz w:val="16"/>
                <w:szCs w:val="16"/>
                <w:lang w:eastAsia="en-AU"/>
              </w:rPr>
            </w:pPr>
          </w:p>
        </w:tc>
        <w:tc>
          <w:tcPr>
            <w:tcW w:w="307" w:type="pct"/>
            <w:shd w:val="clear" w:color="auto" w:fill="auto"/>
            <w:vAlign w:val="center"/>
          </w:tcPr>
          <w:p w14:paraId="7914533C" w14:textId="77777777" w:rsidR="006C7147" w:rsidRPr="00E85DDD" w:rsidRDefault="006C7147" w:rsidP="00126609">
            <w:pPr>
              <w:spacing w:before="0" w:after="0" w:line="240" w:lineRule="auto"/>
              <w:jc w:val="center"/>
              <w:rPr>
                <w:rFonts w:eastAsia="Times New Roman" w:cs="Arial"/>
                <w:sz w:val="16"/>
                <w:szCs w:val="16"/>
                <w:lang w:eastAsia="en-AU"/>
              </w:rPr>
            </w:pPr>
          </w:p>
        </w:tc>
        <w:tc>
          <w:tcPr>
            <w:tcW w:w="307" w:type="pct"/>
            <w:shd w:val="clear" w:color="auto" w:fill="auto"/>
            <w:vAlign w:val="center"/>
          </w:tcPr>
          <w:p w14:paraId="1BCA1F3B" w14:textId="77777777" w:rsidR="006C7147" w:rsidRPr="00563EFD" w:rsidRDefault="006C7147" w:rsidP="00126609">
            <w:pPr>
              <w:spacing w:before="0" w:after="0" w:line="240" w:lineRule="auto"/>
              <w:jc w:val="center"/>
              <w:rPr>
                <w:rFonts w:eastAsia="Times New Roman" w:cs="Arial"/>
                <w:sz w:val="16"/>
                <w:szCs w:val="16"/>
                <w:lang w:eastAsia="en-AU"/>
              </w:rPr>
            </w:pPr>
          </w:p>
        </w:tc>
        <w:tc>
          <w:tcPr>
            <w:tcW w:w="307" w:type="pct"/>
            <w:shd w:val="clear" w:color="auto" w:fill="auto"/>
            <w:vAlign w:val="center"/>
          </w:tcPr>
          <w:p w14:paraId="341CECC8" w14:textId="77777777" w:rsidR="006C7147" w:rsidRPr="00563EFD" w:rsidRDefault="006C7147" w:rsidP="00126609">
            <w:pPr>
              <w:spacing w:before="0" w:after="0" w:line="240" w:lineRule="auto"/>
              <w:jc w:val="center"/>
              <w:rPr>
                <w:rFonts w:eastAsia="Times New Roman" w:cs="Arial"/>
                <w:sz w:val="16"/>
                <w:szCs w:val="16"/>
                <w:lang w:eastAsia="en-AU"/>
              </w:rPr>
            </w:pPr>
          </w:p>
        </w:tc>
        <w:tc>
          <w:tcPr>
            <w:tcW w:w="307" w:type="pct"/>
            <w:shd w:val="clear" w:color="auto" w:fill="auto"/>
            <w:vAlign w:val="center"/>
          </w:tcPr>
          <w:p w14:paraId="54B48008" w14:textId="77777777" w:rsidR="006C7147" w:rsidRPr="00563EFD" w:rsidRDefault="006C7147" w:rsidP="00126609">
            <w:pPr>
              <w:spacing w:before="0" w:after="0" w:line="240" w:lineRule="auto"/>
              <w:jc w:val="center"/>
              <w:rPr>
                <w:rFonts w:eastAsia="Times New Roman" w:cs="Arial"/>
                <w:sz w:val="16"/>
                <w:szCs w:val="16"/>
                <w:lang w:eastAsia="en-AU"/>
              </w:rPr>
            </w:pPr>
          </w:p>
        </w:tc>
        <w:tc>
          <w:tcPr>
            <w:tcW w:w="307" w:type="pct"/>
            <w:shd w:val="clear" w:color="auto" w:fill="auto"/>
            <w:vAlign w:val="center"/>
          </w:tcPr>
          <w:p w14:paraId="2BA0A8C5" w14:textId="77777777" w:rsidR="006C7147" w:rsidRPr="00080CC2" w:rsidRDefault="006C7147" w:rsidP="00126609">
            <w:pPr>
              <w:spacing w:before="0" w:after="0" w:line="240" w:lineRule="auto"/>
              <w:jc w:val="center"/>
              <w:rPr>
                <w:rFonts w:eastAsia="Times New Roman" w:cs="Arial"/>
                <w:bCs/>
                <w:sz w:val="16"/>
                <w:szCs w:val="16"/>
                <w:lang w:eastAsia="en-AU"/>
              </w:rPr>
            </w:pPr>
          </w:p>
        </w:tc>
        <w:tc>
          <w:tcPr>
            <w:tcW w:w="307" w:type="pct"/>
            <w:shd w:val="clear" w:color="auto" w:fill="auto"/>
            <w:vAlign w:val="center"/>
          </w:tcPr>
          <w:p w14:paraId="4D775CB1" w14:textId="77777777" w:rsidR="006C7147" w:rsidRPr="00080CC2" w:rsidRDefault="006C7147" w:rsidP="00126609">
            <w:pPr>
              <w:spacing w:before="0" w:after="0" w:line="240" w:lineRule="auto"/>
              <w:jc w:val="center"/>
              <w:rPr>
                <w:rFonts w:eastAsia="Times New Roman" w:cs="Arial"/>
                <w:bCs/>
                <w:sz w:val="16"/>
                <w:szCs w:val="16"/>
                <w:lang w:eastAsia="en-AU"/>
              </w:rPr>
            </w:pPr>
          </w:p>
        </w:tc>
        <w:tc>
          <w:tcPr>
            <w:tcW w:w="307" w:type="pct"/>
            <w:shd w:val="clear" w:color="auto" w:fill="auto"/>
            <w:vAlign w:val="center"/>
          </w:tcPr>
          <w:p w14:paraId="772BC4F2" w14:textId="77777777" w:rsidR="006C7147" w:rsidRPr="00772B87" w:rsidRDefault="006C7147" w:rsidP="00126609">
            <w:pPr>
              <w:spacing w:before="0" w:after="0" w:line="240" w:lineRule="auto"/>
              <w:jc w:val="center"/>
              <w:rPr>
                <w:rFonts w:eastAsia="Times New Roman" w:cs="Arial"/>
                <w:bCs/>
                <w:sz w:val="16"/>
                <w:szCs w:val="16"/>
                <w:lang w:eastAsia="en-AU"/>
              </w:rPr>
            </w:pPr>
          </w:p>
        </w:tc>
        <w:tc>
          <w:tcPr>
            <w:tcW w:w="307" w:type="pct"/>
            <w:shd w:val="clear" w:color="auto" w:fill="auto"/>
            <w:vAlign w:val="center"/>
          </w:tcPr>
          <w:p w14:paraId="652F5F2A" w14:textId="77777777" w:rsidR="006C7147" w:rsidRPr="00563EFD" w:rsidRDefault="006C7147" w:rsidP="00126609">
            <w:pPr>
              <w:spacing w:before="0" w:after="0" w:line="240" w:lineRule="auto"/>
              <w:jc w:val="center"/>
              <w:rPr>
                <w:rFonts w:eastAsia="Times New Roman" w:cs="Arial"/>
                <w:sz w:val="16"/>
                <w:szCs w:val="16"/>
                <w:lang w:eastAsia="en-AU"/>
              </w:rPr>
            </w:pPr>
          </w:p>
        </w:tc>
      </w:tr>
      <w:tr w:rsidR="007426AA" w:rsidRPr="0092196A" w14:paraId="053F2A38" w14:textId="474EC8CB" w:rsidTr="00126609">
        <w:trPr>
          <w:trHeight w:val="397"/>
        </w:trPr>
        <w:tc>
          <w:tcPr>
            <w:tcW w:w="498" w:type="pct"/>
            <w:vMerge/>
            <w:shd w:val="clear" w:color="000000" w:fill="FFFFFF"/>
            <w:vAlign w:val="center"/>
            <w:hideMark/>
          </w:tcPr>
          <w:p w14:paraId="22D772DB" w14:textId="7253804E" w:rsidR="006C7147" w:rsidRPr="0092196A" w:rsidRDefault="006C7147" w:rsidP="00126609">
            <w:pPr>
              <w:spacing w:before="0" w:after="0" w:line="240" w:lineRule="auto"/>
              <w:rPr>
                <w:rFonts w:eastAsia="Times New Roman" w:cstheme="minorHAnsi"/>
                <w:sz w:val="18"/>
                <w:szCs w:val="18"/>
                <w:lang w:eastAsia="en-AU"/>
              </w:rPr>
            </w:pPr>
          </w:p>
        </w:tc>
        <w:tc>
          <w:tcPr>
            <w:tcW w:w="1126" w:type="pct"/>
            <w:shd w:val="clear" w:color="auto" w:fill="auto"/>
            <w:vAlign w:val="center"/>
          </w:tcPr>
          <w:p w14:paraId="3E5E10D4" w14:textId="77777777" w:rsidR="006C7147" w:rsidRPr="0092196A" w:rsidRDefault="006C7147" w:rsidP="00126609">
            <w:pPr>
              <w:spacing w:before="0" w:after="0" w:line="240" w:lineRule="auto"/>
              <w:rPr>
                <w:rFonts w:eastAsia="Times New Roman" w:cstheme="minorHAnsi"/>
                <w:sz w:val="18"/>
                <w:szCs w:val="18"/>
                <w:lang w:eastAsia="en-AU"/>
              </w:rPr>
            </w:pPr>
            <w:r w:rsidRPr="0092196A">
              <w:rPr>
                <w:rFonts w:eastAsia="Times New Roman" w:cstheme="minorHAnsi"/>
                <w:sz w:val="18"/>
                <w:szCs w:val="18"/>
                <w:lang w:eastAsia="en-AU"/>
              </w:rPr>
              <w:t>Improved Health</w:t>
            </w:r>
          </w:p>
        </w:tc>
        <w:tc>
          <w:tcPr>
            <w:tcW w:w="307" w:type="pct"/>
            <w:shd w:val="clear" w:color="auto" w:fill="auto"/>
            <w:noWrap/>
            <w:vAlign w:val="center"/>
            <w:hideMark/>
          </w:tcPr>
          <w:p w14:paraId="71D26CA0" w14:textId="074AEF86" w:rsidR="006C7147" w:rsidRPr="00563EFD" w:rsidRDefault="006C7147" w:rsidP="00126609">
            <w:pPr>
              <w:spacing w:before="0" w:after="0" w:line="240" w:lineRule="auto"/>
              <w:jc w:val="center"/>
              <w:rPr>
                <w:rFonts w:ascii="Calibri" w:eastAsia="Times New Roman" w:hAnsi="Calibri" w:cs="Calibri"/>
                <w:lang w:eastAsia="en-AU"/>
              </w:rPr>
            </w:pPr>
          </w:p>
        </w:tc>
        <w:tc>
          <w:tcPr>
            <w:tcW w:w="307" w:type="pct"/>
            <w:shd w:val="clear" w:color="auto" w:fill="auto"/>
            <w:noWrap/>
            <w:vAlign w:val="center"/>
            <w:hideMark/>
          </w:tcPr>
          <w:p w14:paraId="309E3A3A" w14:textId="3922FBBD" w:rsidR="006C7147" w:rsidRPr="001225F3" w:rsidRDefault="006C7147" w:rsidP="00126609">
            <w:pPr>
              <w:spacing w:before="0" w:after="0" w:line="240" w:lineRule="auto"/>
              <w:jc w:val="center"/>
              <w:rPr>
                <w:rFonts w:asciiTheme="minorHAnsi" w:eastAsia="Times New Roman" w:hAnsiTheme="minorHAnsi" w:cstheme="minorHAnsi"/>
                <w:sz w:val="16"/>
                <w:szCs w:val="16"/>
                <w:lang w:eastAsia="en-AU"/>
              </w:rPr>
            </w:pPr>
          </w:p>
        </w:tc>
        <w:tc>
          <w:tcPr>
            <w:tcW w:w="307" w:type="pct"/>
            <w:shd w:val="clear" w:color="000000" w:fill="FFFF00"/>
            <w:vAlign w:val="center"/>
            <w:hideMark/>
          </w:tcPr>
          <w:p w14:paraId="412C7F8A" w14:textId="77777777" w:rsidR="006C7147" w:rsidRPr="00EC724F" w:rsidRDefault="006C7147" w:rsidP="00126609">
            <w:pPr>
              <w:spacing w:before="0" w:after="0" w:line="240" w:lineRule="auto"/>
              <w:jc w:val="center"/>
              <w:rPr>
                <w:rFonts w:eastAsia="Times New Roman" w:cs="Arial"/>
                <w:sz w:val="16"/>
                <w:szCs w:val="16"/>
                <w:lang w:eastAsia="en-AU"/>
              </w:rPr>
            </w:pPr>
            <w:r w:rsidRPr="00EC724F">
              <w:rPr>
                <w:rFonts w:eastAsia="Times New Roman" w:cs="Arial"/>
                <w:sz w:val="16"/>
                <w:szCs w:val="16"/>
                <w:lang w:eastAsia="en-AU"/>
              </w:rPr>
              <w:t>4</w:t>
            </w:r>
          </w:p>
        </w:tc>
        <w:tc>
          <w:tcPr>
            <w:tcW w:w="307" w:type="pct"/>
            <w:shd w:val="clear" w:color="000000" w:fill="FFFF00"/>
            <w:vAlign w:val="center"/>
            <w:hideMark/>
          </w:tcPr>
          <w:p w14:paraId="63259B03" w14:textId="0E2064CB" w:rsidR="006C7147" w:rsidRPr="00E85DDD" w:rsidRDefault="006C7147" w:rsidP="00126609">
            <w:pPr>
              <w:spacing w:before="0" w:after="0" w:line="240" w:lineRule="auto"/>
              <w:jc w:val="center"/>
              <w:rPr>
                <w:rFonts w:eastAsia="Times New Roman" w:cs="Arial"/>
                <w:sz w:val="16"/>
                <w:szCs w:val="16"/>
                <w:lang w:eastAsia="en-AU"/>
              </w:rPr>
            </w:pPr>
            <w:r>
              <w:rPr>
                <w:rFonts w:eastAsia="Times New Roman" w:cs="Arial"/>
                <w:sz w:val="16"/>
                <w:szCs w:val="16"/>
                <w:lang w:eastAsia="en-AU"/>
              </w:rPr>
              <w:t>4</w:t>
            </w:r>
          </w:p>
        </w:tc>
        <w:tc>
          <w:tcPr>
            <w:tcW w:w="307" w:type="pct"/>
            <w:shd w:val="clear" w:color="auto" w:fill="92D050"/>
            <w:vAlign w:val="center"/>
            <w:hideMark/>
          </w:tcPr>
          <w:p w14:paraId="34B89FAD" w14:textId="0BC77F24" w:rsidR="006C7147" w:rsidRPr="00563EFD" w:rsidRDefault="006C7147" w:rsidP="00126609">
            <w:pPr>
              <w:spacing w:before="0" w:after="0" w:line="240" w:lineRule="auto"/>
              <w:jc w:val="center"/>
              <w:rPr>
                <w:rFonts w:eastAsia="Times New Roman" w:cs="Arial"/>
                <w:sz w:val="16"/>
                <w:szCs w:val="16"/>
                <w:lang w:eastAsia="en-AU"/>
              </w:rPr>
            </w:pPr>
            <w:r>
              <w:rPr>
                <w:rFonts w:eastAsia="Times New Roman" w:cs="Arial"/>
                <w:sz w:val="16"/>
                <w:szCs w:val="16"/>
                <w:lang w:eastAsia="en-AU"/>
              </w:rPr>
              <w:t>5</w:t>
            </w:r>
          </w:p>
        </w:tc>
        <w:tc>
          <w:tcPr>
            <w:tcW w:w="307" w:type="pct"/>
            <w:shd w:val="clear" w:color="000000" w:fill="FFFF00"/>
            <w:vAlign w:val="center"/>
            <w:hideMark/>
          </w:tcPr>
          <w:p w14:paraId="29D284AB" w14:textId="7F652ED0" w:rsidR="006C7147" w:rsidRPr="00563EFD" w:rsidRDefault="006C7147" w:rsidP="00126609">
            <w:pPr>
              <w:spacing w:before="0" w:after="0" w:line="240" w:lineRule="auto"/>
              <w:jc w:val="center"/>
              <w:rPr>
                <w:rFonts w:eastAsia="Times New Roman" w:cs="Arial"/>
                <w:sz w:val="16"/>
                <w:szCs w:val="16"/>
                <w:lang w:eastAsia="en-AU"/>
              </w:rPr>
            </w:pPr>
            <w:r>
              <w:rPr>
                <w:rFonts w:eastAsia="Times New Roman" w:cs="Arial"/>
                <w:sz w:val="16"/>
                <w:szCs w:val="16"/>
                <w:lang w:eastAsia="en-AU"/>
              </w:rPr>
              <w:t>4</w:t>
            </w:r>
          </w:p>
        </w:tc>
        <w:tc>
          <w:tcPr>
            <w:tcW w:w="307" w:type="pct"/>
            <w:shd w:val="clear" w:color="000000" w:fill="FF9900"/>
            <w:vAlign w:val="center"/>
            <w:hideMark/>
          </w:tcPr>
          <w:p w14:paraId="0C385F47" w14:textId="67C1DE3E" w:rsidR="006C7147" w:rsidRPr="00563EFD" w:rsidRDefault="006C7147" w:rsidP="00126609">
            <w:pPr>
              <w:spacing w:before="0" w:after="0" w:line="240" w:lineRule="auto"/>
              <w:jc w:val="center"/>
              <w:rPr>
                <w:rFonts w:eastAsia="Times New Roman" w:cs="Arial"/>
                <w:sz w:val="16"/>
                <w:szCs w:val="16"/>
                <w:lang w:eastAsia="en-AU"/>
              </w:rPr>
            </w:pPr>
            <w:r>
              <w:rPr>
                <w:rFonts w:eastAsia="Times New Roman" w:cs="Arial"/>
                <w:sz w:val="16"/>
                <w:szCs w:val="16"/>
                <w:lang w:eastAsia="en-AU"/>
              </w:rPr>
              <w:t>3</w:t>
            </w:r>
          </w:p>
        </w:tc>
        <w:tc>
          <w:tcPr>
            <w:tcW w:w="307" w:type="pct"/>
            <w:shd w:val="clear" w:color="000000" w:fill="FF9900"/>
            <w:vAlign w:val="center"/>
            <w:hideMark/>
          </w:tcPr>
          <w:p w14:paraId="69ABE162" w14:textId="1377D3F5" w:rsidR="006C7147" w:rsidRPr="001225F3" w:rsidRDefault="006C7147" w:rsidP="00126609">
            <w:pPr>
              <w:spacing w:before="0" w:after="0" w:line="240" w:lineRule="auto"/>
              <w:jc w:val="center"/>
              <w:rPr>
                <w:rFonts w:eastAsia="Times New Roman" w:cs="Arial"/>
                <w:bCs/>
                <w:sz w:val="16"/>
                <w:szCs w:val="16"/>
                <w:lang w:eastAsia="en-AU"/>
              </w:rPr>
            </w:pPr>
            <w:r>
              <w:rPr>
                <w:rFonts w:eastAsia="Times New Roman" w:cs="Arial"/>
                <w:bCs/>
                <w:sz w:val="16"/>
                <w:szCs w:val="16"/>
                <w:lang w:eastAsia="en-AU"/>
              </w:rPr>
              <w:t>3</w:t>
            </w:r>
          </w:p>
        </w:tc>
        <w:tc>
          <w:tcPr>
            <w:tcW w:w="307" w:type="pct"/>
            <w:shd w:val="clear" w:color="000000" w:fill="FF9900"/>
            <w:vAlign w:val="center"/>
            <w:hideMark/>
          </w:tcPr>
          <w:p w14:paraId="01F26E75" w14:textId="770B12E6" w:rsidR="006C7147" w:rsidRPr="001225F3" w:rsidRDefault="006C7147" w:rsidP="00126609">
            <w:pPr>
              <w:spacing w:before="0" w:after="0" w:line="240" w:lineRule="auto"/>
              <w:jc w:val="center"/>
              <w:rPr>
                <w:rFonts w:eastAsia="Times New Roman" w:cs="Arial"/>
                <w:bCs/>
                <w:sz w:val="16"/>
                <w:szCs w:val="16"/>
                <w:lang w:eastAsia="en-AU"/>
              </w:rPr>
            </w:pPr>
            <w:r>
              <w:rPr>
                <w:rFonts w:eastAsia="Times New Roman" w:cs="Arial"/>
                <w:bCs/>
                <w:sz w:val="16"/>
                <w:szCs w:val="16"/>
                <w:lang w:eastAsia="en-AU"/>
              </w:rPr>
              <w:t>3</w:t>
            </w:r>
          </w:p>
        </w:tc>
        <w:tc>
          <w:tcPr>
            <w:tcW w:w="307" w:type="pct"/>
            <w:shd w:val="clear" w:color="000000" w:fill="FF0000"/>
            <w:vAlign w:val="center"/>
            <w:hideMark/>
          </w:tcPr>
          <w:p w14:paraId="4C8429AA" w14:textId="77777777" w:rsidR="006C7147" w:rsidRPr="001225F3" w:rsidRDefault="006C7147" w:rsidP="00126609">
            <w:pPr>
              <w:spacing w:before="0" w:after="0" w:line="240" w:lineRule="auto"/>
              <w:jc w:val="center"/>
              <w:rPr>
                <w:rFonts w:eastAsia="Times New Roman" w:cs="Arial"/>
                <w:bCs/>
                <w:sz w:val="16"/>
                <w:szCs w:val="16"/>
                <w:lang w:eastAsia="en-AU"/>
              </w:rPr>
            </w:pPr>
            <w:r w:rsidRPr="001225F3">
              <w:rPr>
                <w:rFonts w:eastAsia="Times New Roman" w:cs="Arial"/>
                <w:bCs/>
                <w:sz w:val="16"/>
                <w:szCs w:val="16"/>
                <w:lang w:eastAsia="en-AU"/>
              </w:rPr>
              <w:t>2</w:t>
            </w:r>
          </w:p>
        </w:tc>
        <w:tc>
          <w:tcPr>
            <w:tcW w:w="307" w:type="pct"/>
            <w:shd w:val="clear" w:color="auto" w:fill="FF9900"/>
            <w:vAlign w:val="center"/>
          </w:tcPr>
          <w:p w14:paraId="11605CD7" w14:textId="70767CB1" w:rsidR="006C7147" w:rsidRPr="001225F3" w:rsidRDefault="006C7147" w:rsidP="00126609">
            <w:pPr>
              <w:spacing w:before="0" w:after="0" w:line="240" w:lineRule="auto"/>
              <w:jc w:val="center"/>
              <w:rPr>
                <w:rFonts w:eastAsia="Times New Roman" w:cs="Arial"/>
                <w:bCs/>
                <w:sz w:val="16"/>
                <w:szCs w:val="16"/>
                <w:lang w:eastAsia="en-AU"/>
              </w:rPr>
            </w:pPr>
            <w:r w:rsidRPr="00563EFD">
              <w:rPr>
                <w:rFonts w:eastAsia="Times New Roman" w:cs="Arial"/>
                <w:sz w:val="16"/>
                <w:szCs w:val="16"/>
                <w:lang w:eastAsia="en-AU"/>
              </w:rPr>
              <w:t>3*</w:t>
            </w:r>
          </w:p>
        </w:tc>
      </w:tr>
      <w:tr w:rsidR="007426AA" w:rsidRPr="0092196A" w14:paraId="28DC0041" w14:textId="77777777" w:rsidTr="00126609">
        <w:trPr>
          <w:trHeight w:val="397"/>
        </w:trPr>
        <w:tc>
          <w:tcPr>
            <w:tcW w:w="498" w:type="pct"/>
            <w:vMerge w:val="restart"/>
            <w:shd w:val="clear" w:color="000000" w:fill="FFFFFF"/>
            <w:vAlign w:val="center"/>
          </w:tcPr>
          <w:p w14:paraId="7A52DA50" w14:textId="10928330" w:rsidR="006C7147" w:rsidRPr="0092196A" w:rsidRDefault="006C7147" w:rsidP="00126609">
            <w:pPr>
              <w:spacing w:before="0" w:after="0" w:line="240" w:lineRule="auto"/>
              <w:rPr>
                <w:rFonts w:eastAsia="Times New Roman" w:cstheme="minorHAnsi"/>
                <w:sz w:val="18"/>
                <w:szCs w:val="18"/>
                <w:lang w:eastAsia="en-AU"/>
              </w:rPr>
            </w:pPr>
            <w:r w:rsidRPr="0092196A">
              <w:rPr>
                <w:rFonts w:eastAsia="Times New Roman" w:cstheme="minorHAnsi"/>
                <w:sz w:val="18"/>
                <w:szCs w:val="18"/>
                <w:lang w:eastAsia="en-AU"/>
              </w:rPr>
              <w:t>Samoa</w:t>
            </w:r>
          </w:p>
        </w:tc>
        <w:tc>
          <w:tcPr>
            <w:tcW w:w="1126" w:type="pct"/>
            <w:shd w:val="clear" w:color="auto" w:fill="auto"/>
            <w:vAlign w:val="center"/>
          </w:tcPr>
          <w:p w14:paraId="578E1C75" w14:textId="60E0463F" w:rsidR="006C7147" w:rsidRPr="0092196A" w:rsidRDefault="006C7147" w:rsidP="00126609">
            <w:pPr>
              <w:spacing w:before="0" w:after="0" w:line="240" w:lineRule="auto"/>
              <w:rPr>
                <w:rFonts w:eastAsia="Times New Roman" w:cstheme="minorHAnsi"/>
                <w:sz w:val="18"/>
                <w:szCs w:val="18"/>
                <w:lang w:eastAsia="en-AU"/>
              </w:rPr>
            </w:pPr>
            <w:r>
              <w:rPr>
                <w:rFonts w:eastAsia="Times New Roman" w:cstheme="minorHAnsi"/>
                <w:sz w:val="18"/>
                <w:szCs w:val="18"/>
                <w:lang w:eastAsia="en-AU"/>
              </w:rPr>
              <w:t>Samoa Health Program</w:t>
            </w:r>
          </w:p>
        </w:tc>
        <w:tc>
          <w:tcPr>
            <w:tcW w:w="307" w:type="pct"/>
            <w:shd w:val="clear" w:color="auto" w:fill="auto"/>
            <w:noWrap/>
            <w:vAlign w:val="center"/>
          </w:tcPr>
          <w:p w14:paraId="01E695D7" w14:textId="77777777" w:rsidR="006C7147" w:rsidRPr="00563EFD" w:rsidRDefault="006C7147" w:rsidP="00126609">
            <w:pPr>
              <w:spacing w:before="0" w:after="0" w:line="240" w:lineRule="auto"/>
              <w:jc w:val="center"/>
              <w:rPr>
                <w:rFonts w:ascii="Calibri" w:eastAsia="Times New Roman" w:hAnsi="Calibri" w:cs="Calibri"/>
                <w:lang w:eastAsia="en-AU"/>
              </w:rPr>
            </w:pPr>
          </w:p>
        </w:tc>
        <w:tc>
          <w:tcPr>
            <w:tcW w:w="307" w:type="pct"/>
            <w:shd w:val="clear" w:color="auto" w:fill="auto"/>
            <w:vAlign w:val="center"/>
          </w:tcPr>
          <w:p w14:paraId="060F0AB6" w14:textId="77777777" w:rsidR="006C7147" w:rsidRPr="007D3DE5" w:rsidRDefault="006C7147" w:rsidP="00126609">
            <w:pPr>
              <w:spacing w:before="0" w:after="0" w:line="240" w:lineRule="auto"/>
              <w:jc w:val="center"/>
              <w:rPr>
                <w:rFonts w:eastAsia="Times New Roman" w:cs="Arial"/>
                <w:sz w:val="16"/>
                <w:szCs w:val="16"/>
                <w:lang w:eastAsia="en-AU"/>
              </w:rPr>
            </w:pPr>
          </w:p>
        </w:tc>
        <w:tc>
          <w:tcPr>
            <w:tcW w:w="307" w:type="pct"/>
            <w:shd w:val="clear" w:color="auto" w:fill="auto"/>
            <w:vAlign w:val="center"/>
          </w:tcPr>
          <w:p w14:paraId="0A1AA50A" w14:textId="77777777" w:rsidR="006C7147" w:rsidRPr="00EC724F" w:rsidRDefault="006C7147" w:rsidP="00126609">
            <w:pPr>
              <w:spacing w:before="0" w:after="0" w:line="240" w:lineRule="auto"/>
              <w:jc w:val="center"/>
              <w:rPr>
                <w:rFonts w:eastAsia="Times New Roman" w:cs="Arial"/>
                <w:sz w:val="16"/>
                <w:szCs w:val="16"/>
                <w:lang w:eastAsia="en-AU"/>
              </w:rPr>
            </w:pPr>
          </w:p>
        </w:tc>
        <w:tc>
          <w:tcPr>
            <w:tcW w:w="307" w:type="pct"/>
            <w:shd w:val="clear" w:color="auto" w:fill="auto"/>
            <w:vAlign w:val="center"/>
          </w:tcPr>
          <w:p w14:paraId="3B3A2E97" w14:textId="77777777" w:rsidR="006C7147" w:rsidRPr="00E85DDD" w:rsidRDefault="006C7147" w:rsidP="00126609">
            <w:pPr>
              <w:spacing w:before="0" w:after="0" w:line="240" w:lineRule="auto"/>
              <w:jc w:val="center"/>
              <w:rPr>
                <w:rFonts w:eastAsia="Times New Roman" w:cs="Arial"/>
                <w:sz w:val="16"/>
                <w:szCs w:val="16"/>
                <w:lang w:eastAsia="en-AU"/>
              </w:rPr>
            </w:pPr>
          </w:p>
        </w:tc>
        <w:tc>
          <w:tcPr>
            <w:tcW w:w="307" w:type="pct"/>
            <w:shd w:val="clear" w:color="auto" w:fill="auto"/>
            <w:vAlign w:val="center"/>
          </w:tcPr>
          <w:p w14:paraId="421A29C1" w14:textId="77777777" w:rsidR="006C7147" w:rsidRPr="00563EFD" w:rsidRDefault="006C7147" w:rsidP="00126609">
            <w:pPr>
              <w:spacing w:before="0" w:after="0" w:line="240" w:lineRule="auto"/>
              <w:jc w:val="center"/>
              <w:rPr>
                <w:rFonts w:eastAsia="Times New Roman" w:cs="Arial"/>
                <w:sz w:val="16"/>
                <w:szCs w:val="16"/>
                <w:lang w:eastAsia="en-AU"/>
              </w:rPr>
            </w:pPr>
          </w:p>
        </w:tc>
        <w:tc>
          <w:tcPr>
            <w:tcW w:w="307" w:type="pct"/>
            <w:shd w:val="clear" w:color="auto" w:fill="auto"/>
            <w:vAlign w:val="center"/>
          </w:tcPr>
          <w:p w14:paraId="00C0AE54" w14:textId="77777777" w:rsidR="006C7147" w:rsidRPr="00563EFD" w:rsidRDefault="006C7147" w:rsidP="00126609">
            <w:pPr>
              <w:spacing w:before="0" w:after="0" w:line="240" w:lineRule="auto"/>
              <w:jc w:val="center"/>
              <w:rPr>
                <w:rFonts w:eastAsia="Times New Roman" w:cs="Arial"/>
                <w:sz w:val="16"/>
                <w:szCs w:val="16"/>
                <w:lang w:eastAsia="en-AU"/>
              </w:rPr>
            </w:pPr>
          </w:p>
        </w:tc>
        <w:tc>
          <w:tcPr>
            <w:tcW w:w="307" w:type="pct"/>
            <w:shd w:val="clear" w:color="auto" w:fill="auto"/>
            <w:vAlign w:val="center"/>
          </w:tcPr>
          <w:p w14:paraId="7AEC7E7D" w14:textId="77777777" w:rsidR="006C7147" w:rsidRPr="00563EFD" w:rsidRDefault="006C7147" w:rsidP="00126609">
            <w:pPr>
              <w:spacing w:before="0" w:after="0" w:line="240" w:lineRule="auto"/>
              <w:jc w:val="center"/>
              <w:rPr>
                <w:rFonts w:eastAsia="Times New Roman" w:cs="Arial"/>
                <w:sz w:val="16"/>
                <w:szCs w:val="16"/>
                <w:lang w:eastAsia="en-AU"/>
              </w:rPr>
            </w:pPr>
          </w:p>
        </w:tc>
        <w:tc>
          <w:tcPr>
            <w:tcW w:w="307" w:type="pct"/>
            <w:shd w:val="clear" w:color="auto" w:fill="auto"/>
            <w:vAlign w:val="center"/>
          </w:tcPr>
          <w:p w14:paraId="5DBD8788" w14:textId="77777777" w:rsidR="006C7147" w:rsidRPr="004867A1" w:rsidRDefault="006C7147" w:rsidP="00126609">
            <w:pPr>
              <w:spacing w:before="0" w:after="0" w:line="240" w:lineRule="auto"/>
              <w:jc w:val="center"/>
              <w:rPr>
                <w:rFonts w:eastAsia="Times New Roman" w:cs="Arial"/>
                <w:bCs/>
                <w:sz w:val="16"/>
                <w:szCs w:val="16"/>
                <w:lang w:eastAsia="en-AU"/>
              </w:rPr>
            </w:pPr>
          </w:p>
        </w:tc>
        <w:tc>
          <w:tcPr>
            <w:tcW w:w="307" w:type="pct"/>
            <w:shd w:val="clear" w:color="auto" w:fill="FFFF00"/>
            <w:vAlign w:val="center"/>
          </w:tcPr>
          <w:p w14:paraId="4B055707" w14:textId="3C770158" w:rsidR="006C7147" w:rsidRPr="003139EB" w:rsidRDefault="006C7147" w:rsidP="00126609">
            <w:pPr>
              <w:spacing w:before="0" w:after="0" w:line="240" w:lineRule="auto"/>
              <w:jc w:val="center"/>
              <w:rPr>
                <w:rFonts w:eastAsia="Times New Roman" w:cs="Arial"/>
                <w:bCs/>
                <w:sz w:val="16"/>
                <w:szCs w:val="16"/>
                <w:lang w:eastAsia="en-AU"/>
              </w:rPr>
            </w:pPr>
            <w:r>
              <w:rPr>
                <w:rFonts w:eastAsia="Times New Roman" w:cs="Arial"/>
                <w:bCs/>
                <w:sz w:val="16"/>
                <w:szCs w:val="16"/>
                <w:lang w:eastAsia="en-AU"/>
              </w:rPr>
              <w:t>4</w:t>
            </w:r>
          </w:p>
        </w:tc>
        <w:tc>
          <w:tcPr>
            <w:tcW w:w="307" w:type="pct"/>
            <w:shd w:val="clear" w:color="auto" w:fill="FFFF00"/>
            <w:vAlign w:val="center"/>
          </w:tcPr>
          <w:p w14:paraId="26E89397" w14:textId="029A196A" w:rsidR="006C7147" w:rsidRPr="003139EB" w:rsidRDefault="006C7147" w:rsidP="00126609">
            <w:pPr>
              <w:spacing w:before="0" w:after="0" w:line="240" w:lineRule="auto"/>
              <w:jc w:val="center"/>
              <w:rPr>
                <w:rFonts w:eastAsia="Times New Roman" w:cs="Arial"/>
                <w:bCs/>
                <w:sz w:val="16"/>
                <w:szCs w:val="16"/>
                <w:lang w:eastAsia="en-AU"/>
              </w:rPr>
            </w:pPr>
            <w:r>
              <w:rPr>
                <w:rFonts w:eastAsia="Times New Roman" w:cs="Arial"/>
                <w:bCs/>
                <w:sz w:val="16"/>
                <w:szCs w:val="16"/>
                <w:lang w:eastAsia="en-AU"/>
              </w:rPr>
              <w:t>4</w:t>
            </w:r>
          </w:p>
        </w:tc>
        <w:tc>
          <w:tcPr>
            <w:tcW w:w="307" w:type="pct"/>
            <w:shd w:val="clear" w:color="auto" w:fill="FFFF00"/>
            <w:vAlign w:val="center"/>
          </w:tcPr>
          <w:p w14:paraId="4372DED9" w14:textId="70F42244" w:rsidR="006C7147" w:rsidRPr="003139EB" w:rsidRDefault="006C7147" w:rsidP="00126609">
            <w:pPr>
              <w:spacing w:before="0" w:after="0" w:line="240" w:lineRule="auto"/>
              <w:jc w:val="center"/>
              <w:rPr>
                <w:rFonts w:eastAsia="Times New Roman" w:cs="Arial"/>
                <w:bCs/>
                <w:sz w:val="16"/>
                <w:szCs w:val="16"/>
                <w:lang w:eastAsia="en-AU"/>
              </w:rPr>
            </w:pPr>
            <w:r>
              <w:rPr>
                <w:rFonts w:eastAsia="Times New Roman" w:cs="Arial"/>
                <w:bCs/>
                <w:sz w:val="16"/>
                <w:szCs w:val="16"/>
                <w:lang w:eastAsia="en-AU"/>
              </w:rPr>
              <w:t>4</w:t>
            </w:r>
          </w:p>
        </w:tc>
      </w:tr>
      <w:tr w:rsidR="007426AA" w:rsidRPr="0092196A" w14:paraId="553A2A19" w14:textId="43F2CCCB" w:rsidTr="00126609">
        <w:trPr>
          <w:trHeight w:val="397"/>
        </w:trPr>
        <w:tc>
          <w:tcPr>
            <w:tcW w:w="498" w:type="pct"/>
            <w:vMerge/>
            <w:shd w:val="clear" w:color="000000" w:fill="FFFFFF"/>
            <w:vAlign w:val="center"/>
            <w:hideMark/>
          </w:tcPr>
          <w:p w14:paraId="63434716" w14:textId="09189ED8" w:rsidR="006C7147" w:rsidRPr="0092196A" w:rsidRDefault="006C7147" w:rsidP="00126609">
            <w:pPr>
              <w:spacing w:before="0" w:after="0" w:line="240" w:lineRule="auto"/>
              <w:rPr>
                <w:rFonts w:eastAsia="Times New Roman" w:cstheme="minorHAnsi"/>
                <w:sz w:val="18"/>
                <w:szCs w:val="18"/>
                <w:lang w:eastAsia="en-AU"/>
              </w:rPr>
            </w:pPr>
          </w:p>
        </w:tc>
        <w:tc>
          <w:tcPr>
            <w:tcW w:w="1126" w:type="pct"/>
            <w:shd w:val="clear" w:color="auto" w:fill="auto"/>
            <w:vAlign w:val="center"/>
          </w:tcPr>
          <w:p w14:paraId="270AFF4B" w14:textId="77777777" w:rsidR="006C7147" w:rsidRPr="0092196A" w:rsidRDefault="006C7147" w:rsidP="00126609">
            <w:pPr>
              <w:spacing w:before="0" w:after="0" w:line="240" w:lineRule="auto"/>
              <w:rPr>
                <w:rFonts w:eastAsia="Times New Roman" w:cstheme="minorHAnsi"/>
                <w:sz w:val="18"/>
                <w:szCs w:val="18"/>
                <w:lang w:eastAsia="en-AU"/>
              </w:rPr>
            </w:pPr>
            <w:r w:rsidRPr="0092196A">
              <w:rPr>
                <w:rFonts w:eastAsia="Times New Roman" w:cstheme="minorHAnsi"/>
                <w:sz w:val="18"/>
                <w:szCs w:val="18"/>
                <w:lang w:eastAsia="en-AU"/>
              </w:rPr>
              <w:t>Health Sector Initiative</w:t>
            </w:r>
          </w:p>
        </w:tc>
        <w:tc>
          <w:tcPr>
            <w:tcW w:w="307" w:type="pct"/>
            <w:shd w:val="clear" w:color="auto" w:fill="auto"/>
            <w:noWrap/>
            <w:vAlign w:val="center"/>
            <w:hideMark/>
          </w:tcPr>
          <w:p w14:paraId="0C39BA03" w14:textId="60D38952" w:rsidR="006C7147" w:rsidRPr="00563EFD" w:rsidRDefault="006C7147" w:rsidP="00126609">
            <w:pPr>
              <w:spacing w:before="0" w:after="0" w:line="240" w:lineRule="auto"/>
              <w:jc w:val="center"/>
              <w:rPr>
                <w:rFonts w:ascii="Calibri" w:eastAsia="Times New Roman" w:hAnsi="Calibri" w:cs="Calibri"/>
                <w:lang w:eastAsia="en-AU"/>
              </w:rPr>
            </w:pPr>
          </w:p>
        </w:tc>
        <w:tc>
          <w:tcPr>
            <w:tcW w:w="307" w:type="pct"/>
            <w:shd w:val="clear" w:color="auto" w:fill="92D050"/>
            <w:vAlign w:val="center"/>
            <w:hideMark/>
          </w:tcPr>
          <w:p w14:paraId="1DA1CF0C" w14:textId="77777777" w:rsidR="006C7147" w:rsidRPr="007D3DE5" w:rsidRDefault="006C7147" w:rsidP="00126609">
            <w:pPr>
              <w:spacing w:before="0" w:after="0" w:line="240" w:lineRule="auto"/>
              <w:jc w:val="center"/>
              <w:rPr>
                <w:rFonts w:eastAsia="Times New Roman" w:cs="Arial"/>
                <w:sz w:val="16"/>
                <w:szCs w:val="16"/>
                <w:lang w:eastAsia="en-AU"/>
              </w:rPr>
            </w:pPr>
            <w:r w:rsidRPr="007D3DE5">
              <w:rPr>
                <w:rFonts w:eastAsia="Times New Roman" w:cs="Arial"/>
                <w:sz w:val="16"/>
                <w:szCs w:val="16"/>
                <w:lang w:eastAsia="en-AU"/>
              </w:rPr>
              <w:t>5</w:t>
            </w:r>
          </w:p>
        </w:tc>
        <w:tc>
          <w:tcPr>
            <w:tcW w:w="307" w:type="pct"/>
            <w:shd w:val="clear" w:color="000000" w:fill="FFFF00"/>
            <w:vAlign w:val="center"/>
            <w:hideMark/>
          </w:tcPr>
          <w:p w14:paraId="6390BD8C" w14:textId="77777777" w:rsidR="006C7147" w:rsidRPr="00EC724F" w:rsidRDefault="006C7147" w:rsidP="00126609">
            <w:pPr>
              <w:spacing w:before="0" w:after="0" w:line="240" w:lineRule="auto"/>
              <w:jc w:val="center"/>
              <w:rPr>
                <w:rFonts w:eastAsia="Times New Roman" w:cs="Arial"/>
                <w:sz w:val="16"/>
                <w:szCs w:val="16"/>
                <w:lang w:eastAsia="en-AU"/>
              </w:rPr>
            </w:pPr>
            <w:r w:rsidRPr="00EC724F">
              <w:rPr>
                <w:rFonts w:eastAsia="Times New Roman" w:cs="Arial"/>
                <w:sz w:val="16"/>
                <w:szCs w:val="16"/>
                <w:lang w:eastAsia="en-AU"/>
              </w:rPr>
              <w:t>4</w:t>
            </w:r>
          </w:p>
        </w:tc>
        <w:tc>
          <w:tcPr>
            <w:tcW w:w="307" w:type="pct"/>
            <w:shd w:val="clear" w:color="000000" w:fill="FF9900"/>
            <w:vAlign w:val="center"/>
            <w:hideMark/>
          </w:tcPr>
          <w:p w14:paraId="42C49AEC" w14:textId="77777777" w:rsidR="006C7147" w:rsidRPr="00E85DDD" w:rsidRDefault="006C7147" w:rsidP="00126609">
            <w:pPr>
              <w:spacing w:before="0" w:after="0" w:line="240" w:lineRule="auto"/>
              <w:jc w:val="center"/>
              <w:rPr>
                <w:rFonts w:eastAsia="Times New Roman" w:cs="Arial"/>
                <w:sz w:val="16"/>
                <w:szCs w:val="16"/>
                <w:lang w:eastAsia="en-AU"/>
              </w:rPr>
            </w:pPr>
            <w:r w:rsidRPr="00E85DDD">
              <w:rPr>
                <w:rFonts w:eastAsia="Times New Roman" w:cs="Arial"/>
                <w:sz w:val="16"/>
                <w:szCs w:val="16"/>
                <w:lang w:eastAsia="en-AU"/>
              </w:rPr>
              <w:t>3</w:t>
            </w:r>
          </w:p>
        </w:tc>
        <w:tc>
          <w:tcPr>
            <w:tcW w:w="307" w:type="pct"/>
            <w:shd w:val="clear" w:color="000000" w:fill="FF9900"/>
            <w:vAlign w:val="center"/>
            <w:hideMark/>
          </w:tcPr>
          <w:p w14:paraId="0B781B44" w14:textId="77777777" w:rsidR="006C7147" w:rsidRPr="00563EFD" w:rsidRDefault="006C7147" w:rsidP="00126609">
            <w:pPr>
              <w:spacing w:before="0" w:after="0" w:line="240" w:lineRule="auto"/>
              <w:jc w:val="center"/>
              <w:rPr>
                <w:rFonts w:eastAsia="Times New Roman" w:cs="Arial"/>
                <w:sz w:val="16"/>
                <w:szCs w:val="16"/>
                <w:lang w:eastAsia="en-AU"/>
              </w:rPr>
            </w:pPr>
            <w:r w:rsidRPr="00563EFD">
              <w:rPr>
                <w:rFonts w:eastAsia="Times New Roman" w:cs="Arial"/>
                <w:sz w:val="16"/>
                <w:szCs w:val="16"/>
                <w:lang w:eastAsia="en-AU"/>
              </w:rPr>
              <w:t>3</w:t>
            </w:r>
          </w:p>
        </w:tc>
        <w:tc>
          <w:tcPr>
            <w:tcW w:w="307" w:type="pct"/>
            <w:shd w:val="clear" w:color="000000" w:fill="FFFF00"/>
            <w:vAlign w:val="center"/>
            <w:hideMark/>
          </w:tcPr>
          <w:p w14:paraId="19BAB6C7" w14:textId="77777777" w:rsidR="006C7147" w:rsidRPr="00563EFD" w:rsidRDefault="006C7147" w:rsidP="00126609">
            <w:pPr>
              <w:spacing w:before="0" w:after="0" w:line="240" w:lineRule="auto"/>
              <w:jc w:val="center"/>
              <w:rPr>
                <w:rFonts w:eastAsia="Times New Roman" w:cs="Arial"/>
                <w:sz w:val="16"/>
                <w:szCs w:val="16"/>
                <w:lang w:eastAsia="en-AU"/>
              </w:rPr>
            </w:pPr>
            <w:r w:rsidRPr="00563EFD">
              <w:rPr>
                <w:rFonts w:eastAsia="Times New Roman" w:cs="Arial"/>
                <w:sz w:val="16"/>
                <w:szCs w:val="16"/>
                <w:lang w:eastAsia="en-AU"/>
              </w:rPr>
              <w:t>4</w:t>
            </w:r>
          </w:p>
        </w:tc>
        <w:tc>
          <w:tcPr>
            <w:tcW w:w="307" w:type="pct"/>
            <w:shd w:val="clear" w:color="000000" w:fill="FF9900"/>
            <w:vAlign w:val="center"/>
            <w:hideMark/>
          </w:tcPr>
          <w:p w14:paraId="2B02B72D" w14:textId="77777777" w:rsidR="006C7147" w:rsidRPr="00563EFD" w:rsidRDefault="006C7147" w:rsidP="00126609">
            <w:pPr>
              <w:spacing w:before="0" w:after="0" w:line="240" w:lineRule="auto"/>
              <w:jc w:val="center"/>
              <w:rPr>
                <w:rFonts w:eastAsia="Times New Roman" w:cs="Arial"/>
                <w:sz w:val="16"/>
                <w:szCs w:val="16"/>
                <w:lang w:eastAsia="en-AU"/>
              </w:rPr>
            </w:pPr>
            <w:r w:rsidRPr="00563EFD">
              <w:rPr>
                <w:rFonts w:eastAsia="Times New Roman" w:cs="Arial"/>
                <w:sz w:val="16"/>
                <w:szCs w:val="16"/>
                <w:lang w:eastAsia="en-AU"/>
              </w:rPr>
              <w:t>3</w:t>
            </w:r>
          </w:p>
        </w:tc>
        <w:tc>
          <w:tcPr>
            <w:tcW w:w="307" w:type="pct"/>
            <w:shd w:val="clear" w:color="000000" w:fill="FF9900"/>
            <w:vAlign w:val="center"/>
            <w:hideMark/>
          </w:tcPr>
          <w:p w14:paraId="223A0CBF" w14:textId="77777777" w:rsidR="006C7147" w:rsidRPr="001225F3" w:rsidRDefault="006C7147" w:rsidP="00126609">
            <w:pPr>
              <w:spacing w:before="0" w:after="0" w:line="240" w:lineRule="auto"/>
              <w:jc w:val="center"/>
              <w:rPr>
                <w:rFonts w:eastAsia="Times New Roman" w:cs="Arial"/>
                <w:bCs/>
                <w:sz w:val="16"/>
                <w:szCs w:val="16"/>
                <w:lang w:eastAsia="en-AU"/>
              </w:rPr>
            </w:pPr>
            <w:r w:rsidRPr="001225F3">
              <w:rPr>
                <w:rFonts w:eastAsia="Times New Roman" w:cs="Arial"/>
                <w:bCs/>
                <w:sz w:val="16"/>
                <w:szCs w:val="16"/>
                <w:lang w:eastAsia="en-AU"/>
              </w:rPr>
              <w:t>3</w:t>
            </w:r>
          </w:p>
        </w:tc>
        <w:tc>
          <w:tcPr>
            <w:tcW w:w="307" w:type="pct"/>
            <w:shd w:val="clear" w:color="000000" w:fill="FF9900"/>
            <w:vAlign w:val="center"/>
            <w:hideMark/>
          </w:tcPr>
          <w:p w14:paraId="2807B53C" w14:textId="77777777" w:rsidR="006C7147" w:rsidRPr="001225F3" w:rsidRDefault="006C7147" w:rsidP="00126609">
            <w:pPr>
              <w:spacing w:before="0" w:after="0" w:line="240" w:lineRule="auto"/>
              <w:jc w:val="center"/>
              <w:rPr>
                <w:rFonts w:eastAsia="Times New Roman" w:cs="Arial"/>
                <w:bCs/>
                <w:sz w:val="16"/>
                <w:szCs w:val="16"/>
                <w:lang w:eastAsia="en-AU"/>
              </w:rPr>
            </w:pPr>
            <w:r w:rsidRPr="001225F3">
              <w:rPr>
                <w:rFonts w:eastAsia="Times New Roman" w:cs="Arial"/>
                <w:bCs/>
                <w:sz w:val="16"/>
                <w:szCs w:val="16"/>
                <w:lang w:eastAsia="en-AU"/>
              </w:rPr>
              <w:t>3</w:t>
            </w:r>
          </w:p>
        </w:tc>
        <w:tc>
          <w:tcPr>
            <w:tcW w:w="307" w:type="pct"/>
            <w:shd w:val="clear" w:color="000000" w:fill="FF9900"/>
            <w:vAlign w:val="center"/>
            <w:hideMark/>
          </w:tcPr>
          <w:p w14:paraId="4AC07AF7" w14:textId="54464230" w:rsidR="006C7147" w:rsidRPr="001225F3" w:rsidRDefault="006C7147" w:rsidP="00126609">
            <w:pPr>
              <w:spacing w:before="0" w:after="0" w:line="240" w:lineRule="auto"/>
              <w:jc w:val="center"/>
              <w:rPr>
                <w:rFonts w:eastAsia="Times New Roman" w:cs="Arial"/>
                <w:bCs/>
                <w:sz w:val="16"/>
                <w:szCs w:val="16"/>
                <w:lang w:eastAsia="en-AU"/>
              </w:rPr>
            </w:pPr>
            <w:r w:rsidRPr="001225F3">
              <w:rPr>
                <w:rFonts w:eastAsia="Times New Roman" w:cs="Arial"/>
                <w:bCs/>
                <w:sz w:val="16"/>
                <w:szCs w:val="16"/>
                <w:lang w:eastAsia="en-AU"/>
              </w:rPr>
              <w:t>3*</w:t>
            </w:r>
          </w:p>
        </w:tc>
        <w:tc>
          <w:tcPr>
            <w:tcW w:w="307" w:type="pct"/>
            <w:shd w:val="clear" w:color="auto" w:fill="auto"/>
            <w:vAlign w:val="center"/>
          </w:tcPr>
          <w:p w14:paraId="15155C55" w14:textId="001878E4" w:rsidR="006C7147" w:rsidRPr="001225F3" w:rsidRDefault="006C7147" w:rsidP="00126609">
            <w:pPr>
              <w:spacing w:before="0" w:after="0" w:line="240" w:lineRule="auto"/>
              <w:jc w:val="center"/>
              <w:rPr>
                <w:rFonts w:eastAsia="Times New Roman" w:cs="Arial"/>
                <w:bCs/>
                <w:sz w:val="16"/>
                <w:szCs w:val="16"/>
                <w:lang w:eastAsia="en-AU"/>
              </w:rPr>
            </w:pPr>
          </w:p>
        </w:tc>
      </w:tr>
      <w:tr w:rsidR="007426AA" w:rsidRPr="0092196A" w14:paraId="3D54A2F4" w14:textId="36379391" w:rsidTr="00126609">
        <w:trPr>
          <w:trHeight w:val="397"/>
        </w:trPr>
        <w:tc>
          <w:tcPr>
            <w:tcW w:w="498" w:type="pct"/>
            <w:vMerge w:val="restart"/>
            <w:vAlign w:val="center"/>
            <w:hideMark/>
          </w:tcPr>
          <w:p w14:paraId="336DEF27" w14:textId="77777777" w:rsidR="007E69C3" w:rsidRPr="0092196A" w:rsidRDefault="007E69C3" w:rsidP="00126609">
            <w:pPr>
              <w:spacing w:before="0" w:after="0" w:line="240" w:lineRule="auto"/>
              <w:rPr>
                <w:rFonts w:eastAsia="Times New Roman" w:cstheme="minorHAnsi"/>
                <w:sz w:val="18"/>
                <w:szCs w:val="18"/>
                <w:lang w:eastAsia="en-AU"/>
              </w:rPr>
            </w:pPr>
            <w:r w:rsidRPr="0092196A">
              <w:rPr>
                <w:rFonts w:eastAsia="Times New Roman" w:cstheme="minorHAnsi"/>
                <w:sz w:val="18"/>
                <w:szCs w:val="18"/>
                <w:lang w:eastAsia="en-AU"/>
              </w:rPr>
              <w:t>Solomon Islands</w:t>
            </w:r>
          </w:p>
        </w:tc>
        <w:tc>
          <w:tcPr>
            <w:tcW w:w="1126" w:type="pct"/>
            <w:shd w:val="clear" w:color="auto" w:fill="auto"/>
            <w:vAlign w:val="center"/>
          </w:tcPr>
          <w:p w14:paraId="1B7C7E7E" w14:textId="43F3D3A5" w:rsidR="007E69C3" w:rsidRPr="0092196A" w:rsidRDefault="007E69C3" w:rsidP="00126609">
            <w:pPr>
              <w:spacing w:before="0" w:after="0" w:line="240" w:lineRule="auto"/>
              <w:rPr>
                <w:rFonts w:eastAsia="Times New Roman" w:cstheme="minorHAnsi"/>
                <w:sz w:val="18"/>
                <w:szCs w:val="18"/>
                <w:lang w:eastAsia="en-AU"/>
              </w:rPr>
            </w:pPr>
            <w:r w:rsidRPr="0092196A">
              <w:rPr>
                <w:rFonts w:eastAsia="Times New Roman" w:cstheme="minorHAnsi"/>
                <w:sz w:val="18"/>
                <w:szCs w:val="18"/>
                <w:lang w:eastAsia="en-AU"/>
              </w:rPr>
              <w:t>HSSP</w:t>
            </w:r>
            <w:r>
              <w:rPr>
                <w:rFonts w:eastAsia="Times New Roman" w:cstheme="minorHAnsi"/>
                <w:sz w:val="18"/>
                <w:szCs w:val="18"/>
                <w:lang w:eastAsia="en-AU"/>
              </w:rPr>
              <w:t>1</w:t>
            </w:r>
          </w:p>
        </w:tc>
        <w:tc>
          <w:tcPr>
            <w:tcW w:w="307" w:type="pct"/>
            <w:shd w:val="clear" w:color="auto" w:fill="auto"/>
            <w:vAlign w:val="center"/>
          </w:tcPr>
          <w:p w14:paraId="255B78F5" w14:textId="7EE10AE5" w:rsidR="007E69C3" w:rsidRPr="00563EFD" w:rsidRDefault="007E69C3" w:rsidP="00126609">
            <w:pPr>
              <w:spacing w:before="0" w:after="0" w:line="240" w:lineRule="auto"/>
              <w:jc w:val="center"/>
              <w:rPr>
                <w:rFonts w:eastAsia="Times New Roman" w:cs="Arial"/>
                <w:sz w:val="16"/>
                <w:szCs w:val="16"/>
                <w:lang w:eastAsia="en-AU"/>
              </w:rPr>
            </w:pPr>
          </w:p>
        </w:tc>
        <w:tc>
          <w:tcPr>
            <w:tcW w:w="307" w:type="pct"/>
            <w:shd w:val="clear" w:color="auto" w:fill="FFFF00"/>
            <w:vAlign w:val="center"/>
          </w:tcPr>
          <w:p w14:paraId="413C2300" w14:textId="1A6BF173" w:rsidR="007E69C3" w:rsidRPr="007D3DE5" w:rsidRDefault="007E69C3" w:rsidP="00126609">
            <w:pPr>
              <w:spacing w:before="0" w:after="0" w:line="240" w:lineRule="auto"/>
              <w:jc w:val="center"/>
              <w:rPr>
                <w:rFonts w:eastAsia="Times New Roman" w:cs="Arial"/>
                <w:sz w:val="16"/>
                <w:szCs w:val="16"/>
                <w:lang w:eastAsia="en-AU"/>
              </w:rPr>
            </w:pPr>
            <w:r w:rsidRPr="00563EFD">
              <w:rPr>
                <w:rFonts w:eastAsia="Times New Roman" w:cs="Arial"/>
                <w:sz w:val="16"/>
                <w:szCs w:val="16"/>
                <w:lang w:eastAsia="en-AU"/>
              </w:rPr>
              <w:t>4</w:t>
            </w:r>
          </w:p>
        </w:tc>
        <w:tc>
          <w:tcPr>
            <w:tcW w:w="307" w:type="pct"/>
            <w:shd w:val="clear" w:color="auto" w:fill="FF9900"/>
            <w:vAlign w:val="center"/>
          </w:tcPr>
          <w:p w14:paraId="3B17823B" w14:textId="3A1A7ECD" w:rsidR="007E69C3" w:rsidRPr="00EC724F" w:rsidRDefault="007E69C3" w:rsidP="00126609">
            <w:pPr>
              <w:spacing w:before="0" w:after="0" w:line="240" w:lineRule="auto"/>
              <w:jc w:val="center"/>
              <w:rPr>
                <w:rFonts w:eastAsia="Times New Roman" w:cs="Arial"/>
                <w:sz w:val="16"/>
                <w:szCs w:val="16"/>
                <w:lang w:eastAsia="en-AU"/>
              </w:rPr>
            </w:pPr>
            <w:r w:rsidRPr="007D3DE5">
              <w:rPr>
                <w:rFonts w:eastAsia="Times New Roman" w:cs="Arial"/>
                <w:sz w:val="16"/>
                <w:szCs w:val="16"/>
                <w:lang w:eastAsia="en-AU"/>
              </w:rPr>
              <w:t>3</w:t>
            </w:r>
          </w:p>
        </w:tc>
        <w:tc>
          <w:tcPr>
            <w:tcW w:w="307" w:type="pct"/>
            <w:shd w:val="clear" w:color="000000" w:fill="FFFF00"/>
            <w:vAlign w:val="center"/>
          </w:tcPr>
          <w:p w14:paraId="0FEBD300" w14:textId="257F56E4" w:rsidR="007E69C3" w:rsidRPr="00E85DDD" w:rsidRDefault="007E69C3" w:rsidP="00126609">
            <w:pPr>
              <w:spacing w:before="0" w:after="0" w:line="240" w:lineRule="auto"/>
              <w:jc w:val="center"/>
              <w:rPr>
                <w:rFonts w:eastAsia="Times New Roman" w:cs="Arial"/>
                <w:sz w:val="16"/>
                <w:szCs w:val="16"/>
                <w:lang w:eastAsia="en-AU"/>
              </w:rPr>
            </w:pPr>
            <w:r w:rsidRPr="00EC724F">
              <w:rPr>
                <w:rFonts w:eastAsia="Times New Roman" w:cs="Arial"/>
                <w:sz w:val="16"/>
                <w:szCs w:val="16"/>
                <w:lang w:eastAsia="en-AU"/>
              </w:rPr>
              <w:t>4</w:t>
            </w:r>
          </w:p>
        </w:tc>
        <w:tc>
          <w:tcPr>
            <w:tcW w:w="307" w:type="pct"/>
            <w:shd w:val="clear" w:color="auto" w:fill="FFFF00"/>
            <w:vAlign w:val="center"/>
            <w:hideMark/>
          </w:tcPr>
          <w:p w14:paraId="650A5800" w14:textId="21352932" w:rsidR="007E69C3" w:rsidRPr="00563EFD" w:rsidRDefault="007E69C3" w:rsidP="00126609">
            <w:pPr>
              <w:spacing w:before="0" w:after="0" w:line="240" w:lineRule="auto"/>
              <w:jc w:val="center"/>
              <w:rPr>
                <w:rFonts w:eastAsia="Times New Roman" w:cs="Arial"/>
                <w:sz w:val="16"/>
                <w:szCs w:val="16"/>
                <w:lang w:eastAsia="en-AU"/>
              </w:rPr>
            </w:pPr>
            <w:r w:rsidRPr="00E85DDD">
              <w:rPr>
                <w:rFonts w:eastAsia="Times New Roman" w:cs="Arial"/>
                <w:sz w:val="16"/>
                <w:szCs w:val="16"/>
                <w:lang w:eastAsia="en-AU"/>
              </w:rPr>
              <w:t>4</w:t>
            </w:r>
          </w:p>
        </w:tc>
        <w:tc>
          <w:tcPr>
            <w:tcW w:w="307" w:type="pct"/>
            <w:shd w:val="clear" w:color="auto" w:fill="auto"/>
            <w:vAlign w:val="center"/>
            <w:hideMark/>
          </w:tcPr>
          <w:p w14:paraId="58DEF042" w14:textId="77777777" w:rsidR="007E69C3" w:rsidRPr="00563EFD" w:rsidRDefault="007E69C3" w:rsidP="00126609">
            <w:pPr>
              <w:spacing w:before="0" w:after="0" w:line="240" w:lineRule="auto"/>
              <w:jc w:val="center"/>
              <w:rPr>
                <w:rFonts w:eastAsia="Times New Roman" w:cs="Arial"/>
                <w:sz w:val="16"/>
                <w:szCs w:val="16"/>
                <w:lang w:eastAsia="en-AU"/>
              </w:rPr>
            </w:pPr>
          </w:p>
        </w:tc>
        <w:tc>
          <w:tcPr>
            <w:tcW w:w="307" w:type="pct"/>
            <w:shd w:val="clear" w:color="auto" w:fill="auto"/>
            <w:vAlign w:val="center"/>
            <w:hideMark/>
          </w:tcPr>
          <w:p w14:paraId="7BB40245" w14:textId="77777777" w:rsidR="007E69C3" w:rsidRPr="00563EFD" w:rsidRDefault="007E69C3" w:rsidP="00126609">
            <w:pPr>
              <w:spacing w:before="0" w:after="0" w:line="240" w:lineRule="auto"/>
              <w:jc w:val="center"/>
              <w:rPr>
                <w:rFonts w:ascii="Times New Roman" w:eastAsia="Times New Roman" w:hAnsi="Times New Roman" w:cs="Times New Roman"/>
                <w:sz w:val="20"/>
                <w:szCs w:val="20"/>
                <w:lang w:eastAsia="en-AU"/>
              </w:rPr>
            </w:pPr>
          </w:p>
        </w:tc>
        <w:tc>
          <w:tcPr>
            <w:tcW w:w="307" w:type="pct"/>
            <w:shd w:val="clear" w:color="auto" w:fill="auto"/>
            <w:vAlign w:val="center"/>
            <w:hideMark/>
          </w:tcPr>
          <w:p w14:paraId="43C7F94B" w14:textId="77777777" w:rsidR="007E69C3" w:rsidRPr="00563EFD" w:rsidRDefault="007E69C3" w:rsidP="00126609">
            <w:pPr>
              <w:spacing w:before="0" w:after="0" w:line="240" w:lineRule="auto"/>
              <w:jc w:val="center"/>
              <w:rPr>
                <w:rFonts w:ascii="Times New Roman" w:eastAsia="Times New Roman" w:hAnsi="Times New Roman" w:cs="Times New Roman"/>
                <w:sz w:val="20"/>
                <w:szCs w:val="20"/>
                <w:lang w:eastAsia="en-AU"/>
              </w:rPr>
            </w:pPr>
          </w:p>
        </w:tc>
        <w:tc>
          <w:tcPr>
            <w:tcW w:w="307" w:type="pct"/>
            <w:shd w:val="clear" w:color="auto" w:fill="auto"/>
            <w:vAlign w:val="center"/>
            <w:hideMark/>
          </w:tcPr>
          <w:p w14:paraId="69B37F32" w14:textId="77777777" w:rsidR="007E69C3" w:rsidRPr="00563EFD" w:rsidRDefault="007E69C3" w:rsidP="00126609">
            <w:pPr>
              <w:spacing w:before="0" w:after="0" w:line="240" w:lineRule="auto"/>
              <w:jc w:val="center"/>
              <w:rPr>
                <w:rFonts w:ascii="Times New Roman" w:eastAsia="Times New Roman" w:hAnsi="Times New Roman" w:cs="Times New Roman"/>
                <w:sz w:val="20"/>
                <w:szCs w:val="20"/>
                <w:lang w:eastAsia="en-AU"/>
              </w:rPr>
            </w:pPr>
          </w:p>
        </w:tc>
        <w:tc>
          <w:tcPr>
            <w:tcW w:w="307" w:type="pct"/>
            <w:shd w:val="clear" w:color="auto" w:fill="auto"/>
            <w:vAlign w:val="center"/>
            <w:hideMark/>
          </w:tcPr>
          <w:p w14:paraId="26238FE9" w14:textId="77777777" w:rsidR="007E69C3" w:rsidRPr="00563EFD" w:rsidRDefault="007E69C3" w:rsidP="00126609">
            <w:pPr>
              <w:spacing w:before="0" w:after="0" w:line="240" w:lineRule="auto"/>
              <w:jc w:val="center"/>
              <w:rPr>
                <w:rFonts w:ascii="Times New Roman" w:eastAsia="Times New Roman" w:hAnsi="Times New Roman" w:cs="Times New Roman"/>
                <w:sz w:val="20"/>
                <w:szCs w:val="20"/>
                <w:lang w:eastAsia="en-AU"/>
              </w:rPr>
            </w:pPr>
          </w:p>
        </w:tc>
        <w:tc>
          <w:tcPr>
            <w:tcW w:w="307" w:type="pct"/>
            <w:vAlign w:val="center"/>
          </w:tcPr>
          <w:p w14:paraId="34A8B2B1" w14:textId="77777777" w:rsidR="007E69C3" w:rsidRPr="00563EFD" w:rsidRDefault="007E69C3" w:rsidP="00126609">
            <w:pPr>
              <w:spacing w:before="0" w:after="0" w:line="240" w:lineRule="auto"/>
              <w:jc w:val="center"/>
              <w:rPr>
                <w:rFonts w:ascii="Times New Roman" w:eastAsia="Times New Roman" w:hAnsi="Times New Roman" w:cs="Times New Roman"/>
                <w:sz w:val="20"/>
                <w:szCs w:val="20"/>
                <w:lang w:eastAsia="en-AU"/>
              </w:rPr>
            </w:pPr>
          </w:p>
        </w:tc>
      </w:tr>
      <w:tr w:rsidR="007426AA" w:rsidRPr="0092196A" w14:paraId="7A7B48F3" w14:textId="5F19A564" w:rsidTr="00126609">
        <w:trPr>
          <w:trHeight w:val="397"/>
        </w:trPr>
        <w:tc>
          <w:tcPr>
            <w:tcW w:w="498" w:type="pct"/>
            <w:vMerge/>
            <w:vAlign w:val="center"/>
            <w:hideMark/>
          </w:tcPr>
          <w:p w14:paraId="72FC4527" w14:textId="77777777" w:rsidR="006C7147" w:rsidRPr="0092196A" w:rsidRDefault="006C7147" w:rsidP="00126609">
            <w:pPr>
              <w:spacing w:before="0" w:after="0" w:line="240" w:lineRule="auto"/>
              <w:rPr>
                <w:rFonts w:eastAsia="Times New Roman" w:cstheme="minorHAnsi"/>
                <w:sz w:val="18"/>
                <w:szCs w:val="18"/>
                <w:lang w:eastAsia="en-AU"/>
              </w:rPr>
            </w:pPr>
          </w:p>
        </w:tc>
        <w:tc>
          <w:tcPr>
            <w:tcW w:w="1126" w:type="pct"/>
            <w:shd w:val="clear" w:color="auto" w:fill="auto"/>
            <w:vAlign w:val="center"/>
          </w:tcPr>
          <w:p w14:paraId="52F5D331" w14:textId="77777777" w:rsidR="006C7147" w:rsidRPr="0092196A" w:rsidRDefault="006C7147" w:rsidP="00126609">
            <w:pPr>
              <w:spacing w:before="0" w:after="0" w:line="240" w:lineRule="auto"/>
              <w:rPr>
                <w:rFonts w:eastAsia="Times New Roman" w:cstheme="minorHAnsi"/>
                <w:sz w:val="18"/>
                <w:szCs w:val="18"/>
                <w:lang w:eastAsia="en-AU"/>
              </w:rPr>
            </w:pPr>
            <w:r w:rsidRPr="0092196A">
              <w:rPr>
                <w:rFonts w:eastAsia="Times New Roman" w:cstheme="minorHAnsi"/>
                <w:sz w:val="18"/>
                <w:szCs w:val="18"/>
                <w:lang w:eastAsia="en-AU"/>
              </w:rPr>
              <w:t>HSSP2</w:t>
            </w:r>
          </w:p>
        </w:tc>
        <w:tc>
          <w:tcPr>
            <w:tcW w:w="307" w:type="pct"/>
            <w:shd w:val="clear" w:color="auto" w:fill="auto"/>
            <w:vAlign w:val="center"/>
            <w:hideMark/>
          </w:tcPr>
          <w:p w14:paraId="7DAD5BB2" w14:textId="77777777" w:rsidR="006C7147" w:rsidRPr="00563EFD" w:rsidRDefault="006C7147" w:rsidP="00126609">
            <w:pPr>
              <w:spacing w:before="0" w:after="0" w:line="240" w:lineRule="auto"/>
              <w:jc w:val="center"/>
              <w:rPr>
                <w:rFonts w:ascii="Times New Roman" w:eastAsia="Times New Roman" w:hAnsi="Times New Roman" w:cs="Times New Roman"/>
                <w:sz w:val="20"/>
                <w:szCs w:val="20"/>
                <w:lang w:eastAsia="en-AU"/>
              </w:rPr>
            </w:pPr>
          </w:p>
        </w:tc>
        <w:tc>
          <w:tcPr>
            <w:tcW w:w="307" w:type="pct"/>
            <w:shd w:val="clear" w:color="auto" w:fill="auto"/>
            <w:noWrap/>
            <w:vAlign w:val="center"/>
            <w:hideMark/>
          </w:tcPr>
          <w:p w14:paraId="7EA3B053" w14:textId="77777777" w:rsidR="006C7147" w:rsidRPr="007D3DE5" w:rsidRDefault="006C7147" w:rsidP="00126609">
            <w:pPr>
              <w:spacing w:before="0" w:after="0" w:line="240" w:lineRule="auto"/>
              <w:jc w:val="center"/>
              <w:rPr>
                <w:rFonts w:ascii="Times New Roman" w:eastAsia="Times New Roman" w:hAnsi="Times New Roman" w:cs="Times New Roman"/>
                <w:sz w:val="20"/>
                <w:szCs w:val="20"/>
                <w:lang w:eastAsia="en-AU"/>
              </w:rPr>
            </w:pPr>
          </w:p>
        </w:tc>
        <w:tc>
          <w:tcPr>
            <w:tcW w:w="307" w:type="pct"/>
            <w:shd w:val="clear" w:color="auto" w:fill="auto"/>
            <w:noWrap/>
            <w:vAlign w:val="center"/>
            <w:hideMark/>
          </w:tcPr>
          <w:p w14:paraId="68B0594F" w14:textId="77777777" w:rsidR="006C7147" w:rsidRPr="00EC724F" w:rsidRDefault="006C7147" w:rsidP="00126609">
            <w:pPr>
              <w:spacing w:before="0" w:after="0" w:line="240" w:lineRule="auto"/>
              <w:jc w:val="center"/>
              <w:rPr>
                <w:rFonts w:ascii="Times New Roman" w:eastAsia="Times New Roman" w:hAnsi="Times New Roman" w:cs="Times New Roman"/>
                <w:sz w:val="20"/>
                <w:szCs w:val="20"/>
                <w:lang w:eastAsia="en-AU"/>
              </w:rPr>
            </w:pPr>
          </w:p>
        </w:tc>
        <w:tc>
          <w:tcPr>
            <w:tcW w:w="307" w:type="pct"/>
            <w:shd w:val="clear" w:color="auto" w:fill="auto"/>
            <w:noWrap/>
            <w:vAlign w:val="center"/>
            <w:hideMark/>
          </w:tcPr>
          <w:p w14:paraId="505F20F6" w14:textId="77777777" w:rsidR="006C7147" w:rsidRPr="00E85DDD" w:rsidRDefault="006C7147" w:rsidP="00126609">
            <w:pPr>
              <w:spacing w:before="0" w:after="0" w:line="240" w:lineRule="auto"/>
              <w:jc w:val="center"/>
              <w:rPr>
                <w:rFonts w:ascii="Times New Roman" w:eastAsia="Times New Roman" w:hAnsi="Times New Roman" w:cs="Times New Roman"/>
                <w:sz w:val="20"/>
                <w:szCs w:val="20"/>
                <w:lang w:eastAsia="en-AU"/>
              </w:rPr>
            </w:pPr>
          </w:p>
        </w:tc>
        <w:tc>
          <w:tcPr>
            <w:tcW w:w="307" w:type="pct"/>
            <w:shd w:val="clear" w:color="auto" w:fill="auto"/>
            <w:noWrap/>
            <w:vAlign w:val="center"/>
            <w:hideMark/>
          </w:tcPr>
          <w:p w14:paraId="6C806178" w14:textId="77777777" w:rsidR="006C7147" w:rsidRPr="00563EFD" w:rsidRDefault="006C7147" w:rsidP="00126609">
            <w:pPr>
              <w:spacing w:before="0" w:after="0" w:line="240" w:lineRule="auto"/>
              <w:jc w:val="center"/>
              <w:rPr>
                <w:rFonts w:ascii="Times New Roman" w:eastAsia="Times New Roman" w:hAnsi="Times New Roman" w:cs="Times New Roman"/>
                <w:sz w:val="20"/>
                <w:szCs w:val="20"/>
                <w:lang w:eastAsia="en-AU"/>
              </w:rPr>
            </w:pPr>
          </w:p>
        </w:tc>
        <w:tc>
          <w:tcPr>
            <w:tcW w:w="307" w:type="pct"/>
            <w:shd w:val="clear" w:color="000000" w:fill="FFFF00"/>
            <w:vAlign w:val="center"/>
            <w:hideMark/>
          </w:tcPr>
          <w:p w14:paraId="14282C36" w14:textId="77777777" w:rsidR="006C7147" w:rsidRPr="00563EFD" w:rsidRDefault="006C7147" w:rsidP="00126609">
            <w:pPr>
              <w:spacing w:before="0" w:after="0" w:line="240" w:lineRule="auto"/>
              <w:jc w:val="center"/>
              <w:rPr>
                <w:rFonts w:eastAsia="Times New Roman" w:cs="Arial"/>
                <w:sz w:val="16"/>
                <w:szCs w:val="16"/>
                <w:lang w:eastAsia="en-AU"/>
              </w:rPr>
            </w:pPr>
            <w:r w:rsidRPr="00563EFD">
              <w:rPr>
                <w:rFonts w:eastAsia="Times New Roman" w:cs="Arial"/>
                <w:sz w:val="16"/>
                <w:szCs w:val="16"/>
                <w:lang w:eastAsia="en-AU"/>
              </w:rPr>
              <w:t>4</w:t>
            </w:r>
          </w:p>
        </w:tc>
        <w:tc>
          <w:tcPr>
            <w:tcW w:w="307" w:type="pct"/>
            <w:shd w:val="clear" w:color="000000" w:fill="FFFF00"/>
            <w:vAlign w:val="center"/>
            <w:hideMark/>
          </w:tcPr>
          <w:p w14:paraId="6434D195" w14:textId="77777777" w:rsidR="006C7147" w:rsidRPr="00563EFD" w:rsidRDefault="006C7147" w:rsidP="00126609">
            <w:pPr>
              <w:spacing w:before="0" w:after="0" w:line="240" w:lineRule="auto"/>
              <w:jc w:val="center"/>
              <w:rPr>
                <w:rFonts w:eastAsia="Times New Roman" w:cs="Arial"/>
                <w:sz w:val="16"/>
                <w:szCs w:val="16"/>
                <w:lang w:eastAsia="en-AU"/>
              </w:rPr>
            </w:pPr>
            <w:r w:rsidRPr="00563EFD">
              <w:rPr>
                <w:rFonts w:eastAsia="Times New Roman" w:cs="Arial"/>
                <w:sz w:val="16"/>
                <w:szCs w:val="16"/>
                <w:lang w:eastAsia="en-AU"/>
              </w:rPr>
              <w:t>4</w:t>
            </w:r>
          </w:p>
        </w:tc>
        <w:tc>
          <w:tcPr>
            <w:tcW w:w="307" w:type="pct"/>
            <w:shd w:val="clear" w:color="auto" w:fill="92D050"/>
            <w:vAlign w:val="center"/>
            <w:hideMark/>
          </w:tcPr>
          <w:p w14:paraId="59592349" w14:textId="77777777" w:rsidR="006C7147" w:rsidRPr="001225F3" w:rsidRDefault="006C7147" w:rsidP="00126609">
            <w:pPr>
              <w:spacing w:before="0" w:after="0" w:line="240" w:lineRule="auto"/>
              <w:jc w:val="center"/>
              <w:rPr>
                <w:rFonts w:eastAsia="Times New Roman" w:cs="Arial"/>
                <w:bCs/>
                <w:sz w:val="16"/>
                <w:szCs w:val="16"/>
                <w:lang w:eastAsia="en-AU"/>
              </w:rPr>
            </w:pPr>
            <w:r w:rsidRPr="001225F3">
              <w:rPr>
                <w:rFonts w:eastAsia="Times New Roman" w:cs="Arial"/>
                <w:bCs/>
                <w:sz w:val="16"/>
                <w:szCs w:val="16"/>
                <w:lang w:eastAsia="en-AU"/>
              </w:rPr>
              <w:t>5</w:t>
            </w:r>
          </w:p>
        </w:tc>
        <w:tc>
          <w:tcPr>
            <w:tcW w:w="307" w:type="pct"/>
            <w:shd w:val="clear" w:color="000000" w:fill="FFFF00"/>
            <w:vAlign w:val="center"/>
            <w:hideMark/>
          </w:tcPr>
          <w:p w14:paraId="4BAB7F69" w14:textId="7DF54247" w:rsidR="006C7147" w:rsidRPr="001225F3" w:rsidRDefault="006C7147" w:rsidP="00126609">
            <w:pPr>
              <w:spacing w:before="0" w:after="0" w:line="240" w:lineRule="auto"/>
              <w:jc w:val="center"/>
              <w:rPr>
                <w:rFonts w:eastAsia="Times New Roman" w:cs="Arial"/>
                <w:bCs/>
                <w:sz w:val="16"/>
                <w:szCs w:val="16"/>
                <w:lang w:eastAsia="en-AU"/>
              </w:rPr>
            </w:pPr>
            <w:r w:rsidRPr="001225F3">
              <w:rPr>
                <w:rFonts w:eastAsia="Times New Roman" w:cs="Arial"/>
                <w:bCs/>
                <w:sz w:val="16"/>
                <w:szCs w:val="16"/>
                <w:lang w:eastAsia="en-AU"/>
              </w:rPr>
              <w:t>4*</w:t>
            </w:r>
          </w:p>
        </w:tc>
        <w:tc>
          <w:tcPr>
            <w:tcW w:w="307" w:type="pct"/>
            <w:shd w:val="clear" w:color="auto" w:fill="auto"/>
            <w:noWrap/>
            <w:vAlign w:val="center"/>
            <w:hideMark/>
          </w:tcPr>
          <w:p w14:paraId="0D43BB76" w14:textId="77777777" w:rsidR="006C7147" w:rsidRPr="001225F3" w:rsidRDefault="006C7147" w:rsidP="00126609">
            <w:pPr>
              <w:spacing w:before="0" w:after="0" w:line="240" w:lineRule="auto"/>
              <w:jc w:val="center"/>
              <w:rPr>
                <w:rFonts w:eastAsia="Times New Roman" w:cs="Arial"/>
                <w:bCs/>
                <w:sz w:val="16"/>
                <w:szCs w:val="16"/>
                <w:lang w:eastAsia="en-AU"/>
              </w:rPr>
            </w:pPr>
          </w:p>
        </w:tc>
        <w:tc>
          <w:tcPr>
            <w:tcW w:w="307" w:type="pct"/>
            <w:vAlign w:val="center"/>
          </w:tcPr>
          <w:p w14:paraId="010DE94F" w14:textId="77777777" w:rsidR="006C7147" w:rsidRPr="001225F3" w:rsidRDefault="006C7147" w:rsidP="00126609">
            <w:pPr>
              <w:spacing w:before="0" w:after="0" w:line="240" w:lineRule="auto"/>
              <w:jc w:val="center"/>
              <w:rPr>
                <w:rFonts w:eastAsia="Times New Roman" w:cs="Arial"/>
                <w:bCs/>
                <w:sz w:val="16"/>
                <w:szCs w:val="16"/>
                <w:lang w:eastAsia="en-AU"/>
              </w:rPr>
            </w:pPr>
          </w:p>
        </w:tc>
      </w:tr>
      <w:tr w:rsidR="007426AA" w:rsidRPr="0092196A" w14:paraId="6973934C" w14:textId="4CA51A3F" w:rsidTr="00126609">
        <w:trPr>
          <w:trHeight w:val="397"/>
        </w:trPr>
        <w:tc>
          <w:tcPr>
            <w:tcW w:w="498" w:type="pct"/>
            <w:vMerge/>
            <w:vAlign w:val="center"/>
            <w:hideMark/>
          </w:tcPr>
          <w:p w14:paraId="66AA7D20" w14:textId="77777777" w:rsidR="006C7147" w:rsidRPr="0092196A" w:rsidRDefault="006C7147" w:rsidP="00126609">
            <w:pPr>
              <w:spacing w:before="0" w:after="0" w:line="240" w:lineRule="auto"/>
              <w:rPr>
                <w:rFonts w:eastAsia="Times New Roman" w:cstheme="minorHAnsi"/>
                <w:sz w:val="18"/>
                <w:szCs w:val="18"/>
                <w:lang w:eastAsia="en-AU"/>
              </w:rPr>
            </w:pPr>
          </w:p>
        </w:tc>
        <w:tc>
          <w:tcPr>
            <w:tcW w:w="1126" w:type="pct"/>
            <w:shd w:val="clear" w:color="auto" w:fill="auto"/>
            <w:vAlign w:val="center"/>
          </w:tcPr>
          <w:p w14:paraId="358F0F5D" w14:textId="77777777" w:rsidR="006C7147" w:rsidRPr="0092196A" w:rsidRDefault="006C7147" w:rsidP="00126609">
            <w:pPr>
              <w:spacing w:before="0" w:after="0" w:line="240" w:lineRule="auto"/>
              <w:rPr>
                <w:rFonts w:eastAsia="Times New Roman" w:cstheme="minorHAnsi"/>
                <w:sz w:val="18"/>
                <w:szCs w:val="18"/>
                <w:lang w:eastAsia="en-AU"/>
              </w:rPr>
            </w:pPr>
            <w:r w:rsidRPr="0092196A">
              <w:rPr>
                <w:rFonts w:eastAsia="Times New Roman" w:cstheme="minorHAnsi"/>
                <w:sz w:val="18"/>
                <w:szCs w:val="18"/>
                <w:lang w:eastAsia="en-AU"/>
              </w:rPr>
              <w:t>HSSP3</w:t>
            </w:r>
          </w:p>
        </w:tc>
        <w:tc>
          <w:tcPr>
            <w:tcW w:w="307" w:type="pct"/>
            <w:shd w:val="clear" w:color="auto" w:fill="auto"/>
            <w:noWrap/>
            <w:vAlign w:val="center"/>
            <w:hideMark/>
          </w:tcPr>
          <w:p w14:paraId="49EAB9FF" w14:textId="2E47FDFC" w:rsidR="006C7147" w:rsidRPr="00563EFD" w:rsidRDefault="006C7147" w:rsidP="00126609">
            <w:pPr>
              <w:spacing w:before="0" w:after="0" w:line="240" w:lineRule="auto"/>
              <w:jc w:val="center"/>
              <w:rPr>
                <w:rFonts w:ascii="Calibri" w:eastAsia="Times New Roman" w:hAnsi="Calibri" w:cs="Calibri"/>
                <w:lang w:eastAsia="en-AU"/>
              </w:rPr>
            </w:pPr>
          </w:p>
        </w:tc>
        <w:tc>
          <w:tcPr>
            <w:tcW w:w="307" w:type="pct"/>
            <w:shd w:val="clear" w:color="auto" w:fill="auto"/>
            <w:noWrap/>
            <w:vAlign w:val="center"/>
            <w:hideMark/>
          </w:tcPr>
          <w:p w14:paraId="4CEE3E5B" w14:textId="1AE7754E" w:rsidR="006C7147" w:rsidRPr="007D3DE5" w:rsidRDefault="006C7147" w:rsidP="00126609">
            <w:pPr>
              <w:spacing w:before="0" w:after="0" w:line="240" w:lineRule="auto"/>
              <w:jc w:val="center"/>
              <w:rPr>
                <w:rFonts w:ascii="Calibri" w:eastAsia="Times New Roman" w:hAnsi="Calibri" w:cs="Calibri"/>
                <w:lang w:eastAsia="en-AU"/>
              </w:rPr>
            </w:pPr>
          </w:p>
        </w:tc>
        <w:tc>
          <w:tcPr>
            <w:tcW w:w="307" w:type="pct"/>
            <w:shd w:val="clear" w:color="auto" w:fill="auto"/>
            <w:noWrap/>
            <w:vAlign w:val="center"/>
            <w:hideMark/>
          </w:tcPr>
          <w:p w14:paraId="6ADB1747" w14:textId="3C8BF320" w:rsidR="006C7147" w:rsidRPr="00EC724F" w:rsidRDefault="006C7147" w:rsidP="00126609">
            <w:pPr>
              <w:spacing w:before="0" w:after="0" w:line="240" w:lineRule="auto"/>
              <w:jc w:val="center"/>
              <w:rPr>
                <w:rFonts w:ascii="Calibri" w:eastAsia="Times New Roman" w:hAnsi="Calibri" w:cs="Calibri"/>
                <w:lang w:eastAsia="en-AU"/>
              </w:rPr>
            </w:pPr>
          </w:p>
        </w:tc>
        <w:tc>
          <w:tcPr>
            <w:tcW w:w="307" w:type="pct"/>
            <w:shd w:val="clear" w:color="auto" w:fill="auto"/>
            <w:noWrap/>
            <w:vAlign w:val="center"/>
            <w:hideMark/>
          </w:tcPr>
          <w:p w14:paraId="7218E00C" w14:textId="5FFAD888" w:rsidR="006C7147" w:rsidRPr="00E85DDD" w:rsidRDefault="006C7147" w:rsidP="00126609">
            <w:pPr>
              <w:spacing w:before="0" w:after="0" w:line="240" w:lineRule="auto"/>
              <w:jc w:val="center"/>
              <w:rPr>
                <w:rFonts w:ascii="Calibri" w:eastAsia="Times New Roman" w:hAnsi="Calibri" w:cs="Calibri"/>
                <w:lang w:eastAsia="en-AU"/>
              </w:rPr>
            </w:pPr>
          </w:p>
        </w:tc>
        <w:tc>
          <w:tcPr>
            <w:tcW w:w="307" w:type="pct"/>
            <w:shd w:val="clear" w:color="auto" w:fill="auto"/>
            <w:noWrap/>
            <w:vAlign w:val="center"/>
            <w:hideMark/>
          </w:tcPr>
          <w:p w14:paraId="3F5823DF" w14:textId="3551C54E" w:rsidR="006C7147" w:rsidRPr="00563EFD" w:rsidRDefault="006C7147" w:rsidP="00126609">
            <w:pPr>
              <w:spacing w:before="0" w:after="0" w:line="240" w:lineRule="auto"/>
              <w:jc w:val="center"/>
              <w:rPr>
                <w:rFonts w:ascii="Calibri" w:eastAsia="Times New Roman" w:hAnsi="Calibri" w:cs="Calibri"/>
                <w:lang w:eastAsia="en-AU"/>
              </w:rPr>
            </w:pPr>
          </w:p>
        </w:tc>
        <w:tc>
          <w:tcPr>
            <w:tcW w:w="307" w:type="pct"/>
            <w:shd w:val="clear" w:color="auto" w:fill="auto"/>
            <w:noWrap/>
            <w:vAlign w:val="center"/>
            <w:hideMark/>
          </w:tcPr>
          <w:p w14:paraId="3364F110" w14:textId="1D0B0A65" w:rsidR="006C7147" w:rsidRPr="00563EFD" w:rsidRDefault="006C7147" w:rsidP="00126609">
            <w:pPr>
              <w:spacing w:before="0" w:after="0" w:line="240" w:lineRule="auto"/>
              <w:jc w:val="center"/>
              <w:rPr>
                <w:rFonts w:ascii="Calibri" w:eastAsia="Times New Roman" w:hAnsi="Calibri" w:cs="Calibri"/>
                <w:lang w:eastAsia="en-AU"/>
              </w:rPr>
            </w:pPr>
          </w:p>
        </w:tc>
        <w:tc>
          <w:tcPr>
            <w:tcW w:w="307" w:type="pct"/>
            <w:shd w:val="clear" w:color="auto" w:fill="auto"/>
            <w:noWrap/>
            <w:vAlign w:val="center"/>
            <w:hideMark/>
          </w:tcPr>
          <w:p w14:paraId="4280BE7E" w14:textId="4B9A7BFD" w:rsidR="006C7147" w:rsidRPr="00563EFD" w:rsidRDefault="006C7147" w:rsidP="00126609">
            <w:pPr>
              <w:spacing w:before="0" w:after="0" w:line="240" w:lineRule="auto"/>
              <w:jc w:val="center"/>
              <w:rPr>
                <w:rFonts w:ascii="Calibri" w:eastAsia="Times New Roman" w:hAnsi="Calibri" w:cs="Calibri"/>
                <w:lang w:eastAsia="en-AU"/>
              </w:rPr>
            </w:pPr>
          </w:p>
        </w:tc>
        <w:tc>
          <w:tcPr>
            <w:tcW w:w="307" w:type="pct"/>
            <w:shd w:val="clear" w:color="auto" w:fill="auto"/>
            <w:noWrap/>
            <w:vAlign w:val="center"/>
            <w:hideMark/>
          </w:tcPr>
          <w:p w14:paraId="6018ACC8" w14:textId="009374B4" w:rsidR="006C7147" w:rsidRPr="00563EFD" w:rsidRDefault="006C7147" w:rsidP="00126609">
            <w:pPr>
              <w:spacing w:before="0" w:after="0" w:line="240" w:lineRule="auto"/>
              <w:jc w:val="center"/>
              <w:rPr>
                <w:rFonts w:ascii="Calibri" w:eastAsia="Times New Roman" w:hAnsi="Calibri" w:cs="Calibri"/>
                <w:lang w:eastAsia="en-AU"/>
              </w:rPr>
            </w:pPr>
          </w:p>
        </w:tc>
        <w:tc>
          <w:tcPr>
            <w:tcW w:w="307" w:type="pct"/>
            <w:shd w:val="clear" w:color="auto" w:fill="auto"/>
            <w:noWrap/>
            <w:vAlign w:val="center"/>
            <w:hideMark/>
          </w:tcPr>
          <w:p w14:paraId="2DA959A9" w14:textId="33F0BE0F" w:rsidR="006C7147" w:rsidRPr="00563EFD" w:rsidRDefault="006C7147" w:rsidP="00126609">
            <w:pPr>
              <w:spacing w:before="0" w:after="0" w:line="240" w:lineRule="auto"/>
              <w:jc w:val="center"/>
              <w:rPr>
                <w:rFonts w:ascii="Calibri" w:eastAsia="Times New Roman" w:hAnsi="Calibri" w:cs="Calibri"/>
                <w:lang w:eastAsia="en-AU"/>
              </w:rPr>
            </w:pPr>
          </w:p>
        </w:tc>
        <w:tc>
          <w:tcPr>
            <w:tcW w:w="307" w:type="pct"/>
            <w:shd w:val="clear" w:color="000000" w:fill="FFFF00"/>
            <w:vAlign w:val="center"/>
            <w:hideMark/>
          </w:tcPr>
          <w:p w14:paraId="54E17C8A" w14:textId="77777777" w:rsidR="006C7147" w:rsidRPr="001225F3" w:rsidRDefault="006C7147" w:rsidP="00126609">
            <w:pPr>
              <w:spacing w:before="0" w:after="0" w:line="240" w:lineRule="auto"/>
              <w:jc w:val="center"/>
              <w:rPr>
                <w:rFonts w:eastAsia="Times New Roman" w:cs="Arial"/>
                <w:bCs/>
                <w:sz w:val="16"/>
                <w:szCs w:val="16"/>
                <w:lang w:eastAsia="en-AU"/>
              </w:rPr>
            </w:pPr>
            <w:r w:rsidRPr="001225F3">
              <w:rPr>
                <w:rFonts w:eastAsia="Times New Roman" w:cs="Arial"/>
                <w:bCs/>
                <w:sz w:val="16"/>
                <w:szCs w:val="16"/>
                <w:lang w:eastAsia="en-AU"/>
              </w:rPr>
              <w:t>4</w:t>
            </w:r>
          </w:p>
        </w:tc>
        <w:tc>
          <w:tcPr>
            <w:tcW w:w="307" w:type="pct"/>
            <w:shd w:val="clear" w:color="000000" w:fill="FFFF00"/>
            <w:vAlign w:val="center"/>
          </w:tcPr>
          <w:p w14:paraId="05E9745B" w14:textId="24C2DBB4" w:rsidR="006C7147" w:rsidRPr="001225F3" w:rsidRDefault="006C7147" w:rsidP="00126609">
            <w:pPr>
              <w:spacing w:before="0" w:after="0" w:line="240" w:lineRule="auto"/>
              <w:jc w:val="center"/>
              <w:rPr>
                <w:rFonts w:eastAsia="Times New Roman" w:cs="Arial"/>
                <w:bCs/>
                <w:sz w:val="16"/>
                <w:szCs w:val="16"/>
                <w:lang w:eastAsia="en-AU"/>
              </w:rPr>
            </w:pPr>
            <w:r w:rsidRPr="001225F3">
              <w:rPr>
                <w:rFonts w:eastAsia="Times New Roman" w:cs="Arial"/>
                <w:bCs/>
                <w:sz w:val="16"/>
                <w:szCs w:val="16"/>
                <w:lang w:eastAsia="en-AU"/>
              </w:rPr>
              <w:t>4</w:t>
            </w:r>
          </w:p>
        </w:tc>
      </w:tr>
      <w:tr w:rsidR="007426AA" w:rsidRPr="0092196A" w14:paraId="1E804525" w14:textId="3B0526BD" w:rsidTr="00126609">
        <w:trPr>
          <w:trHeight w:val="397"/>
        </w:trPr>
        <w:tc>
          <w:tcPr>
            <w:tcW w:w="498" w:type="pct"/>
            <w:vMerge w:val="restart"/>
            <w:shd w:val="clear" w:color="000000" w:fill="FFFFFF"/>
            <w:vAlign w:val="center"/>
            <w:hideMark/>
          </w:tcPr>
          <w:p w14:paraId="11E6AA4C" w14:textId="77777777" w:rsidR="006C7147" w:rsidRPr="0092196A" w:rsidRDefault="006C7147" w:rsidP="00126609">
            <w:pPr>
              <w:spacing w:before="0" w:after="0" w:line="240" w:lineRule="auto"/>
              <w:rPr>
                <w:rFonts w:eastAsia="Times New Roman" w:cstheme="minorHAnsi"/>
                <w:sz w:val="18"/>
                <w:szCs w:val="18"/>
                <w:lang w:eastAsia="en-AU"/>
              </w:rPr>
            </w:pPr>
            <w:r w:rsidRPr="0092196A">
              <w:rPr>
                <w:rFonts w:eastAsia="Times New Roman" w:cstheme="minorHAnsi"/>
                <w:sz w:val="18"/>
                <w:szCs w:val="18"/>
                <w:lang w:eastAsia="en-AU"/>
              </w:rPr>
              <w:t>Tonga</w:t>
            </w:r>
          </w:p>
        </w:tc>
        <w:tc>
          <w:tcPr>
            <w:tcW w:w="1126" w:type="pct"/>
            <w:shd w:val="clear" w:color="auto" w:fill="auto"/>
            <w:vAlign w:val="center"/>
          </w:tcPr>
          <w:p w14:paraId="591FD75C" w14:textId="6CFE82CD" w:rsidR="006C7147" w:rsidRPr="0092196A" w:rsidRDefault="006C7147" w:rsidP="00126609">
            <w:pPr>
              <w:spacing w:before="0" w:after="0" w:line="240" w:lineRule="auto"/>
              <w:rPr>
                <w:rFonts w:eastAsia="Times New Roman" w:cstheme="minorHAnsi"/>
                <w:sz w:val="18"/>
                <w:szCs w:val="18"/>
                <w:lang w:eastAsia="en-AU"/>
              </w:rPr>
            </w:pPr>
            <w:r w:rsidRPr="0092196A">
              <w:rPr>
                <w:rFonts w:eastAsia="Times New Roman" w:cstheme="minorHAnsi"/>
                <w:sz w:val="18"/>
                <w:szCs w:val="18"/>
                <w:lang w:eastAsia="en-AU"/>
              </w:rPr>
              <w:t>THSSP</w:t>
            </w:r>
            <w:r>
              <w:rPr>
                <w:rFonts w:eastAsia="Times New Roman" w:cstheme="minorHAnsi"/>
                <w:sz w:val="18"/>
                <w:szCs w:val="18"/>
                <w:lang w:eastAsia="en-AU"/>
              </w:rPr>
              <w:t>1</w:t>
            </w:r>
          </w:p>
        </w:tc>
        <w:tc>
          <w:tcPr>
            <w:tcW w:w="307" w:type="pct"/>
            <w:shd w:val="clear" w:color="auto" w:fill="auto"/>
            <w:noWrap/>
            <w:vAlign w:val="center"/>
            <w:hideMark/>
          </w:tcPr>
          <w:p w14:paraId="5031B9A9" w14:textId="35B826C8" w:rsidR="006C7147" w:rsidRPr="00563EFD" w:rsidRDefault="006C7147" w:rsidP="00126609">
            <w:pPr>
              <w:spacing w:before="0" w:after="0" w:line="240" w:lineRule="auto"/>
              <w:jc w:val="center"/>
              <w:rPr>
                <w:rFonts w:ascii="Calibri" w:eastAsia="Times New Roman" w:hAnsi="Calibri" w:cs="Calibri"/>
                <w:lang w:eastAsia="en-AU"/>
              </w:rPr>
            </w:pPr>
          </w:p>
        </w:tc>
        <w:tc>
          <w:tcPr>
            <w:tcW w:w="307" w:type="pct"/>
            <w:shd w:val="clear" w:color="auto" w:fill="auto"/>
            <w:vAlign w:val="center"/>
            <w:hideMark/>
          </w:tcPr>
          <w:p w14:paraId="1EAC745E" w14:textId="74B4AA1F" w:rsidR="006C7147" w:rsidRPr="007D3DE5" w:rsidRDefault="006C7147" w:rsidP="00126609">
            <w:pPr>
              <w:spacing w:before="0" w:after="0" w:line="240" w:lineRule="auto"/>
              <w:jc w:val="center"/>
              <w:rPr>
                <w:rFonts w:eastAsia="Times New Roman" w:cs="Arial"/>
                <w:sz w:val="16"/>
                <w:szCs w:val="16"/>
                <w:lang w:eastAsia="en-AU"/>
              </w:rPr>
            </w:pPr>
          </w:p>
        </w:tc>
        <w:tc>
          <w:tcPr>
            <w:tcW w:w="307" w:type="pct"/>
            <w:shd w:val="clear" w:color="auto" w:fill="auto"/>
            <w:vAlign w:val="center"/>
            <w:hideMark/>
          </w:tcPr>
          <w:p w14:paraId="58F90A2C" w14:textId="51EF5927" w:rsidR="006C7147" w:rsidRPr="00EC724F" w:rsidRDefault="006C7147" w:rsidP="00126609">
            <w:pPr>
              <w:spacing w:before="0" w:after="0" w:line="240" w:lineRule="auto"/>
              <w:jc w:val="center"/>
              <w:rPr>
                <w:rFonts w:eastAsia="Times New Roman" w:cs="Arial"/>
                <w:sz w:val="16"/>
                <w:szCs w:val="16"/>
                <w:lang w:eastAsia="en-AU"/>
              </w:rPr>
            </w:pPr>
          </w:p>
        </w:tc>
        <w:tc>
          <w:tcPr>
            <w:tcW w:w="307" w:type="pct"/>
            <w:shd w:val="clear" w:color="000000" w:fill="FF9900"/>
            <w:vAlign w:val="center"/>
            <w:hideMark/>
          </w:tcPr>
          <w:p w14:paraId="65081386" w14:textId="77777777" w:rsidR="006C7147" w:rsidRPr="00E85DDD" w:rsidRDefault="006C7147" w:rsidP="00126609">
            <w:pPr>
              <w:spacing w:before="0" w:after="0" w:line="240" w:lineRule="auto"/>
              <w:jc w:val="center"/>
              <w:rPr>
                <w:rFonts w:eastAsia="Times New Roman" w:cs="Arial"/>
                <w:sz w:val="16"/>
                <w:szCs w:val="16"/>
                <w:lang w:eastAsia="en-AU"/>
              </w:rPr>
            </w:pPr>
            <w:r w:rsidRPr="00E85DDD">
              <w:rPr>
                <w:rFonts w:eastAsia="Times New Roman" w:cs="Arial"/>
                <w:sz w:val="16"/>
                <w:szCs w:val="16"/>
                <w:lang w:eastAsia="en-AU"/>
              </w:rPr>
              <w:t>3</w:t>
            </w:r>
          </w:p>
        </w:tc>
        <w:tc>
          <w:tcPr>
            <w:tcW w:w="307" w:type="pct"/>
            <w:shd w:val="clear" w:color="000000" w:fill="FFFF00"/>
            <w:vAlign w:val="center"/>
            <w:hideMark/>
          </w:tcPr>
          <w:p w14:paraId="01E1D7D8" w14:textId="77777777" w:rsidR="006C7147" w:rsidRPr="00563EFD" w:rsidRDefault="006C7147" w:rsidP="00126609">
            <w:pPr>
              <w:spacing w:before="0" w:after="0" w:line="240" w:lineRule="auto"/>
              <w:jc w:val="center"/>
              <w:rPr>
                <w:rFonts w:eastAsia="Times New Roman" w:cs="Arial"/>
                <w:sz w:val="16"/>
                <w:szCs w:val="16"/>
                <w:lang w:eastAsia="en-AU"/>
              </w:rPr>
            </w:pPr>
            <w:r w:rsidRPr="00563EFD">
              <w:rPr>
                <w:rFonts w:eastAsia="Times New Roman" w:cs="Arial"/>
                <w:sz w:val="16"/>
                <w:szCs w:val="16"/>
                <w:lang w:eastAsia="en-AU"/>
              </w:rPr>
              <w:t>4</w:t>
            </w:r>
          </w:p>
        </w:tc>
        <w:tc>
          <w:tcPr>
            <w:tcW w:w="307" w:type="pct"/>
            <w:shd w:val="clear" w:color="auto" w:fill="92D050"/>
            <w:vAlign w:val="center"/>
            <w:hideMark/>
          </w:tcPr>
          <w:p w14:paraId="50223CFA" w14:textId="77777777" w:rsidR="006C7147" w:rsidRPr="00563EFD" w:rsidRDefault="006C7147" w:rsidP="00126609">
            <w:pPr>
              <w:spacing w:before="0" w:after="0" w:line="240" w:lineRule="auto"/>
              <w:jc w:val="center"/>
              <w:rPr>
                <w:rFonts w:eastAsia="Times New Roman" w:cs="Arial"/>
                <w:sz w:val="16"/>
                <w:szCs w:val="16"/>
                <w:lang w:eastAsia="en-AU"/>
              </w:rPr>
            </w:pPr>
            <w:r w:rsidRPr="00563EFD">
              <w:rPr>
                <w:rFonts w:eastAsia="Times New Roman" w:cs="Arial"/>
                <w:sz w:val="16"/>
                <w:szCs w:val="16"/>
                <w:lang w:eastAsia="en-AU"/>
              </w:rPr>
              <w:t>5</w:t>
            </w:r>
          </w:p>
        </w:tc>
        <w:tc>
          <w:tcPr>
            <w:tcW w:w="307" w:type="pct"/>
            <w:shd w:val="clear" w:color="auto" w:fill="92D050"/>
            <w:vAlign w:val="center"/>
            <w:hideMark/>
          </w:tcPr>
          <w:p w14:paraId="4C8A35E9" w14:textId="77777777" w:rsidR="006C7147" w:rsidRPr="00563EFD" w:rsidRDefault="006C7147" w:rsidP="00126609">
            <w:pPr>
              <w:spacing w:before="0" w:after="0" w:line="240" w:lineRule="auto"/>
              <w:jc w:val="center"/>
              <w:rPr>
                <w:rFonts w:eastAsia="Times New Roman" w:cs="Arial"/>
                <w:sz w:val="16"/>
                <w:szCs w:val="16"/>
                <w:lang w:eastAsia="en-AU"/>
              </w:rPr>
            </w:pPr>
            <w:r w:rsidRPr="00563EFD">
              <w:rPr>
                <w:rFonts w:eastAsia="Times New Roman" w:cs="Arial"/>
                <w:sz w:val="16"/>
                <w:szCs w:val="16"/>
                <w:lang w:eastAsia="en-AU"/>
              </w:rPr>
              <w:t>5</w:t>
            </w:r>
          </w:p>
        </w:tc>
        <w:tc>
          <w:tcPr>
            <w:tcW w:w="307" w:type="pct"/>
            <w:shd w:val="clear" w:color="auto" w:fill="92D050"/>
            <w:vAlign w:val="center"/>
            <w:hideMark/>
          </w:tcPr>
          <w:p w14:paraId="6D431C7C" w14:textId="77777777" w:rsidR="006C7147" w:rsidRPr="001225F3" w:rsidRDefault="006C7147" w:rsidP="00126609">
            <w:pPr>
              <w:spacing w:before="0" w:after="0" w:line="240" w:lineRule="auto"/>
              <w:jc w:val="center"/>
              <w:rPr>
                <w:rFonts w:eastAsia="Times New Roman" w:cs="Arial"/>
                <w:bCs/>
                <w:sz w:val="16"/>
                <w:szCs w:val="16"/>
                <w:lang w:eastAsia="en-AU"/>
              </w:rPr>
            </w:pPr>
            <w:r w:rsidRPr="001225F3">
              <w:rPr>
                <w:rFonts w:eastAsia="Times New Roman" w:cs="Arial"/>
                <w:bCs/>
                <w:sz w:val="16"/>
                <w:szCs w:val="16"/>
                <w:lang w:eastAsia="en-AU"/>
              </w:rPr>
              <w:t>5</w:t>
            </w:r>
          </w:p>
        </w:tc>
        <w:tc>
          <w:tcPr>
            <w:tcW w:w="307" w:type="pct"/>
            <w:shd w:val="clear" w:color="auto" w:fill="92D050"/>
            <w:vAlign w:val="center"/>
            <w:hideMark/>
          </w:tcPr>
          <w:p w14:paraId="42A8B004" w14:textId="497C8326" w:rsidR="006C7147" w:rsidRPr="001225F3" w:rsidRDefault="006C7147" w:rsidP="00126609">
            <w:pPr>
              <w:spacing w:before="0" w:after="0" w:line="240" w:lineRule="auto"/>
              <w:jc w:val="center"/>
              <w:rPr>
                <w:rFonts w:eastAsia="Times New Roman" w:cs="Arial"/>
                <w:bCs/>
                <w:sz w:val="16"/>
                <w:szCs w:val="16"/>
                <w:lang w:eastAsia="en-AU"/>
              </w:rPr>
            </w:pPr>
            <w:r w:rsidRPr="001225F3">
              <w:rPr>
                <w:rFonts w:eastAsia="Times New Roman" w:cs="Arial"/>
                <w:bCs/>
                <w:sz w:val="16"/>
                <w:szCs w:val="16"/>
                <w:lang w:eastAsia="en-AU"/>
              </w:rPr>
              <w:t>5*</w:t>
            </w:r>
          </w:p>
        </w:tc>
        <w:tc>
          <w:tcPr>
            <w:tcW w:w="307" w:type="pct"/>
            <w:shd w:val="clear" w:color="auto" w:fill="auto"/>
            <w:vAlign w:val="center"/>
            <w:hideMark/>
          </w:tcPr>
          <w:p w14:paraId="5C7563BE" w14:textId="663C0A9A" w:rsidR="006C7147" w:rsidRPr="001225F3" w:rsidRDefault="006C7147" w:rsidP="00126609">
            <w:pPr>
              <w:spacing w:before="0" w:after="0" w:line="240" w:lineRule="auto"/>
              <w:jc w:val="center"/>
              <w:rPr>
                <w:rFonts w:eastAsia="Times New Roman" w:cs="Arial"/>
                <w:bCs/>
                <w:sz w:val="16"/>
                <w:szCs w:val="16"/>
                <w:lang w:eastAsia="en-AU"/>
              </w:rPr>
            </w:pPr>
          </w:p>
        </w:tc>
        <w:tc>
          <w:tcPr>
            <w:tcW w:w="307" w:type="pct"/>
            <w:vAlign w:val="center"/>
          </w:tcPr>
          <w:p w14:paraId="65939074" w14:textId="286FA331" w:rsidR="006C7147" w:rsidRPr="001225F3" w:rsidRDefault="006C7147" w:rsidP="00126609">
            <w:pPr>
              <w:spacing w:before="0" w:after="0" w:line="240" w:lineRule="auto"/>
              <w:jc w:val="center"/>
              <w:rPr>
                <w:rFonts w:eastAsia="Times New Roman" w:cs="Arial"/>
                <w:bCs/>
                <w:sz w:val="16"/>
                <w:szCs w:val="16"/>
                <w:lang w:eastAsia="en-AU"/>
              </w:rPr>
            </w:pPr>
          </w:p>
        </w:tc>
      </w:tr>
      <w:tr w:rsidR="007426AA" w:rsidRPr="0092196A" w14:paraId="5C013088" w14:textId="156ABE84" w:rsidTr="00126609">
        <w:trPr>
          <w:trHeight w:val="397"/>
        </w:trPr>
        <w:tc>
          <w:tcPr>
            <w:tcW w:w="498" w:type="pct"/>
            <w:vMerge/>
            <w:vAlign w:val="center"/>
            <w:hideMark/>
          </w:tcPr>
          <w:p w14:paraId="39E95D1B" w14:textId="77777777" w:rsidR="006C7147" w:rsidRPr="0092196A" w:rsidRDefault="006C7147" w:rsidP="00126609">
            <w:pPr>
              <w:spacing w:before="0" w:after="0" w:line="240" w:lineRule="auto"/>
              <w:rPr>
                <w:rFonts w:eastAsia="Times New Roman" w:cstheme="minorHAnsi"/>
                <w:sz w:val="18"/>
                <w:szCs w:val="18"/>
                <w:lang w:eastAsia="en-AU"/>
              </w:rPr>
            </w:pPr>
          </w:p>
        </w:tc>
        <w:tc>
          <w:tcPr>
            <w:tcW w:w="1126" w:type="pct"/>
            <w:shd w:val="clear" w:color="auto" w:fill="auto"/>
            <w:vAlign w:val="center"/>
          </w:tcPr>
          <w:p w14:paraId="48A5A548" w14:textId="77777777" w:rsidR="006C7147" w:rsidRPr="0092196A" w:rsidRDefault="006C7147" w:rsidP="00126609">
            <w:pPr>
              <w:spacing w:before="0" w:after="0" w:line="240" w:lineRule="auto"/>
              <w:rPr>
                <w:rFonts w:eastAsia="Times New Roman" w:cstheme="minorHAnsi"/>
                <w:sz w:val="18"/>
                <w:szCs w:val="18"/>
                <w:lang w:eastAsia="en-AU"/>
              </w:rPr>
            </w:pPr>
            <w:r w:rsidRPr="0092196A">
              <w:rPr>
                <w:rFonts w:eastAsia="Times New Roman" w:cstheme="minorHAnsi"/>
                <w:sz w:val="18"/>
                <w:szCs w:val="18"/>
                <w:lang w:eastAsia="en-AU"/>
              </w:rPr>
              <w:t>THSSP2</w:t>
            </w:r>
          </w:p>
        </w:tc>
        <w:tc>
          <w:tcPr>
            <w:tcW w:w="307" w:type="pct"/>
            <w:shd w:val="clear" w:color="auto" w:fill="auto"/>
            <w:noWrap/>
            <w:vAlign w:val="center"/>
            <w:hideMark/>
          </w:tcPr>
          <w:p w14:paraId="655386E0" w14:textId="5DD46232" w:rsidR="006C7147" w:rsidRPr="00563EFD" w:rsidRDefault="006C7147" w:rsidP="00126609">
            <w:pPr>
              <w:spacing w:before="0" w:after="0" w:line="240" w:lineRule="auto"/>
              <w:jc w:val="center"/>
              <w:rPr>
                <w:rFonts w:ascii="Calibri" w:eastAsia="Times New Roman" w:hAnsi="Calibri" w:cs="Calibri"/>
                <w:lang w:eastAsia="en-AU"/>
              </w:rPr>
            </w:pPr>
          </w:p>
        </w:tc>
        <w:tc>
          <w:tcPr>
            <w:tcW w:w="307" w:type="pct"/>
            <w:shd w:val="clear" w:color="auto" w:fill="auto"/>
            <w:noWrap/>
            <w:vAlign w:val="center"/>
            <w:hideMark/>
          </w:tcPr>
          <w:p w14:paraId="506A2B7F" w14:textId="37C7F85F" w:rsidR="006C7147" w:rsidRPr="007D3DE5" w:rsidRDefault="006C7147" w:rsidP="00126609">
            <w:pPr>
              <w:spacing w:before="0" w:after="0" w:line="240" w:lineRule="auto"/>
              <w:jc w:val="center"/>
              <w:rPr>
                <w:rFonts w:ascii="Calibri" w:eastAsia="Times New Roman" w:hAnsi="Calibri" w:cs="Calibri"/>
                <w:lang w:eastAsia="en-AU"/>
              </w:rPr>
            </w:pPr>
          </w:p>
        </w:tc>
        <w:tc>
          <w:tcPr>
            <w:tcW w:w="307" w:type="pct"/>
            <w:shd w:val="clear" w:color="auto" w:fill="auto"/>
            <w:noWrap/>
            <w:vAlign w:val="center"/>
            <w:hideMark/>
          </w:tcPr>
          <w:p w14:paraId="1413851A" w14:textId="0D90370C" w:rsidR="006C7147" w:rsidRPr="00EC724F" w:rsidRDefault="006C7147" w:rsidP="00126609">
            <w:pPr>
              <w:spacing w:before="0" w:after="0" w:line="240" w:lineRule="auto"/>
              <w:jc w:val="center"/>
              <w:rPr>
                <w:rFonts w:ascii="Calibri" w:eastAsia="Times New Roman" w:hAnsi="Calibri" w:cs="Calibri"/>
                <w:lang w:eastAsia="en-AU"/>
              </w:rPr>
            </w:pPr>
          </w:p>
        </w:tc>
        <w:tc>
          <w:tcPr>
            <w:tcW w:w="307" w:type="pct"/>
            <w:shd w:val="clear" w:color="auto" w:fill="auto"/>
            <w:vAlign w:val="center"/>
            <w:hideMark/>
          </w:tcPr>
          <w:p w14:paraId="4BE5E161" w14:textId="709C755D" w:rsidR="006C7147" w:rsidRPr="00E85DDD" w:rsidRDefault="006C7147" w:rsidP="00126609">
            <w:pPr>
              <w:spacing w:before="0" w:after="0" w:line="240" w:lineRule="auto"/>
              <w:jc w:val="center"/>
              <w:rPr>
                <w:rFonts w:eastAsia="Times New Roman" w:cs="Arial"/>
                <w:sz w:val="16"/>
                <w:szCs w:val="16"/>
                <w:lang w:eastAsia="en-AU"/>
              </w:rPr>
            </w:pPr>
          </w:p>
        </w:tc>
        <w:tc>
          <w:tcPr>
            <w:tcW w:w="307" w:type="pct"/>
            <w:shd w:val="clear" w:color="auto" w:fill="auto"/>
            <w:vAlign w:val="center"/>
            <w:hideMark/>
          </w:tcPr>
          <w:p w14:paraId="4D042326" w14:textId="3D4F5EDB" w:rsidR="006C7147" w:rsidRPr="00563EFD" w:rsidRDefault="006C7147" w:rsidP="00126609">
            <w:pPr>
              <w:spacing w:before="0" w:after="0" w:line="240" w:lineRule="auto"/>
              <w:jc w:val="center"/>
              <w:rPr>
                <w:rFonts w:eastAsia="Times New Roman" w:cs="Arial"/>
                <w:sz w:val="16"/>
                <w:szCs w:val="16"/>
                <w:lang w:eastAsia="en-AU"/>
              </w:rPr>
            </w:pPr>
          </w:p>
        </w:tc>
        <w:tc>
          <w:tcPr>
            <w:tcW w:w="307" w:type="pct"/>
            <w:shd w:val="clear" w:color="auto" w:fill="auto"/>
            <w:vAlign w:val="center"/>
            <w:hideMark/>
          </w:tcPr>
          <w:p w14:paraId="32C54BA3" w14:textId="28F6CAF5" w:rsidR="006C7147" w:rsidRPr="00563EFD" w:rsidRDefault="006C7147" w:rsidP="00126609">
            <w:pPr>
              <w:spacing w:before="0" w:after="0" w:line="240" w:lineRule="auto"/>
              <w:jc w:val="center"/>
              <w:rPr>
                <w:rFonts w:eastAsia="Times New Roman" w:cs="Arial"/>
                <w:sz w:val="16"/>
                <w:szCs w:val="16"/>
                <w:lang w:eastAsia="en-AU"/>
              </w:rPr>
            </w:pPr>
          </w:p>
        </w:tc>
        <w:tc>
          <w:tcPr>
            <w:tcW w:w="307" w:type="pct"/>
            <w:shd w:val="clear" w:color="auto" w:fill="auto"/>
            <w:vAlign w:val="center"/>
            <w:hideMark/>
          </w:tcPr>
          <w:p w14:paraId="55F37618" w14:textId="1ED4D2DA" w:rsidR="006C7147" w:rsidRPr="00563EFD" w:rsidRDefault="006C7147" w:rsidP="00126609">
            <w:pPr>
              <w:spacing w:before="0" w:after="0" w:line="240" w:lineRule="auto"/>
              <w:jc w:val="center"/>
              <w:rPr>
                <w:rFonts w:eastAsia="Times New Roman" w:cs="Arial"/>
                <w:sz w:val="16"/>
                <w:szCs w:val="16"/>
                <w:lang w:eastAsia="en-AU"/>
              </w:rPr>
            </w:pPr>
          </w:p>
        </w:tc>
        <w:tc>
          <w:tcPr>
            <w:tcW w:w="307" w:type="pct"/>
            <w:shd w:val="clear" w:color="auto" w:fill="auto"/>
            <w:vAlign w:val="center"/>
            <w:hideMark/>
          </w:tcPr>
          <w:p w14:paraId="7806544D" w14:textId="65A9B15C" w:rsidR="006C7147" w:rsidRPr="001225F3" w:rsidRDefault="006C7147" w:rsidP="00126609">
            <w:pPr>
              <w:spacing w:before="0" w:after="0" w:line="240" w:lineRule="auto"/>
              <w:jc w:val="center"/>
              <w:rPr>
                <w:rFonts w:eastAsia="Times New Roman" w:cs="Arial"/>
                <w:bCs/>
                <w:sz w:val="16"/>
                <w:szCs w:val="16"/>
                <w:lang w:eastAsia="en-AU"/>
              </w:rPr>
            </w:pPr>
          </w:p>
        </w:tc>
        <w:tc>
          <w:tcPr>
            <w:tcW w:w="307" w:type="pct"/>
            <w:shd w:val="clear" w:color="auto" w:fill="92D050"/>
            <w:vAlign w:val="center"/>
            <w:hideMark/>
          </w:tcPr>
          <w:p w14:paraId="25DD0928" w14:textId="77777777" w:rsidR="006C7147" w:rsidRPr="001225F3" w:rsidRDefault="006C7147" w:rsidP="00126609">
            <w:pPr>
              <w:spacing w:before="0" w:after="0" w:line="240" w:lineRule="auto"/>
              <w:jc w:val="center"/>
              <w:rPr>
                <w:rFonts w:eastAsia="Times New Roman" w:cs="Arial"/>
                <w:bCs/>
                <w:sz w:val="16"/>
                <w:szCs w:val="16"/>
                <w:lang w:eastAsia="en-AU"/>
              </w:rPr>
            </w:pPr>
            <w:r w:rsidRPr="001225F3">
              <w:rPr>
                <w:rFonts w:eastAsia="Times New Roman" w:cs="Arial"/>
                <w:bCs/>
                <w:sz w:val="16"/>
                <w:szCs w:val="16"/>
                <w:lang w:eastAsia="en-AU"/>
              </w:rPr>
              <w:t>5</w:t>
            </w:r>
          </w:p>
        </w:tc>
        <w:tc>
          <w:tcPr>
            <w:tcW w:w="307" w:type="pct"/>
            <w:shd w:val="clear" w:color="000000" w:fill="FFFF00"/>
            <w:vAlign w:val="center"/>
            <w:hideMark/>
          </w:tcPr>
          <w:p w14:paraId="2BB50EB0" w14:textId="77777777" w:rsidR="006C7147" w:rsidRPr="001225F3" w:rsidRDefault="006C7147" w:rsidP="00126609">
            <w:pPr>
              <w:spacing w:before="0" w:after="0" w:line="240" w:lineRule="auto"/>
              <w:jc w:val="center"/>
              <w:rPr>
                <w:rFonts w:eastAsia="Times New Roman" w:cs="Arial"/>
                <w:bCs/>
                <w:sz w:val="16"/>
                <w:szCs w:val="16"/>
                <w:lang w:eastAsia="en-AU"/>
              </w:rPr>
            </w:pPr>
            <w:r w:rsidRPr="001225F3">
              <w:rPr>
                <w:rFonts w:eastAsia="Times New Roman" w:cs="Arial"/>
                <w:bCs/>
                <w:sz w:val="16"/>
                <w:szCs w:val="16"/>
                <w:lang w:eastAsia="en-AU"/>
              </w:rPr>
              <w:t>4</w:t>
            </w:r>
          </w:p>
        </w:tc>
        <w:tc>
          <w:tcPr>
            <w:tcW w:w="307" w:type="pct"/>
            <w:shd w:val="clear" w:color="000000" w:fill="FFFF00"/>
            <w:vAlign w:val="center"/>
          </w:tcPr>
          <w:p w14:paraId="19884F65" w14:textId="7976ED9D" w:rsidR="006C7147" w:rsidRPr="001225F3" w:rsidRDefault="006C7147" w:rsidP="00126609">
            <w:pPr>
              <w:spacing w:before="0" w:after="0" w:line="240" w:lineRule="auto"/>
              <w:jc w:val="center"/>
              <w:rPr>
                <w:rFonts w:eastAsia="Times New Roman" w:cs="Arial"/>
                <w:bCs/>
                <w:sz w:val="16"/>
                <w:szCs w:val="16"/>
                <w:lang w:eastAsia="en-AU"/>
              </w:rPr>
            </w:pPr>
            <w:r w:rsidRPr="001225F3">
              <w:rPr>
                <w:rFonts w:eastAsia="Times New Roman" w:cs="Arial"/>
                <w:bCs/>
                <w:sz w:val="16"/>
                <w:szCs w:val="16"/>
                <w:lang w:eastAsia="en-AU"/>
              </w:rPr>
              <w:t>4</w:t>
            </w:r>
          </w:p>
        </w:tc>
      </w:tr>
      <w:tr w:rsidR="007426AA" w:rsidRPr="0092196A" w14:paraId="53DF48D2" w14:textId="2D0CBEEC" w:rsidTr="00126609">
        <w:trPr>
          <w:trHeight w:val="397"/>
        </w:trPr>
        <w:tc>
          <w:tcPr>
            <w:tcW w:w="498" w:type="pct"/>
            <w:shd w:val="clear" w:color="000000" w:fill="FFFFFF"/>
            <w:vAlign w:val="center"/>
            <w:hideMark/>
          </w:tcPr>
          <w:p w14:paraId="34AFACE5" w14:textId="77777777" w:rsidR="006C7147" w:rsidRPr="0092196A" w:rsidRDefault="006C7147" w:rsidP="00126609">
            <w:pPr>
              <w:spacing w:before="0" w:after="0" w:line="240" w:lineRule="auto"/>
              <w:rPr>
                <w:rFonts w:eastAsia="Times New Roman" w:cstheme="minorHAnsi"/>
                <w:sz w:val="18"/>
                <w:szCs w:val="18"/>
                <w:lang w:eastAsia="en-AU"/>
              </w:rPr>
            </w:pPr>
            <w:r w:rsidRPr="0092196A">
              <w:rPr>
                <w:rFonts w:eastAsia="Times New Roman" w:cstheme="minorHAnsi"/>
                <w:sz w:val="18"/>
                <w:szCs w:val="18"/>
                <w:lang w:eastAsia="en-AU"/>
              </w:rPr>
              <w:t>Vanuatu</w:t>
            </w:r>
          </w:p>
        </w:tc>
        <w:tc>
          <w:tcPr>
            <w:tcW w:w="1126" w:type="pct"/>
            <w:vAlign w:val="center"/>
          </w:tcPr>
          <w:p w14:paraId="52889EB6" w14:textId="344E92FF" w:rsidR="006C7147" w:rsidRPr="0092196A" w:rsidRDefault="006C7147" w:rsidP="00126609">
            <w:pPr>
              <w:spacing w:before="0" w:after="0" w:line="240" w:lineRule="auto"/>
              <w:rPr>
                <w:rFonts w:eastAsia="Times New Roman" w:cstheme="minorHAnsi"/>
                <w:sz w:val="18"/>
                <w:szCs w:val="18"/>
                <w:lang w:eastAsia="en-AU"/>
              </w:rPr>
            </w:pPr>
            <w:r w:rsidRPr="0092196A">
              <w:rPr>
                <w:rFonts w:eastAsia="Times New Roman" w:cstheme="minorHAnsi"/>
                <w:sz w:val="18"/>
                <w:szCs w:val="18"/>
                <w:lang w:eastAsia="en-AU"/>
              </w:rPr>
              <w:t>V</w:t>
            </w:r>
            <w:r w:rsidR="00460C21">
              <w:rPr>
                <w:rFonts w:eastAsia="Times New Roman" w:cstheme="minorHAnsi"/>
                <w:sz w:val="18"/>
                <w:szCs w:val="18"/>
                <w:lang w:eastAsia="en-AU"/>
              </w:rPr>
              <w:t>anuatu Health Program</w:t>
            </w:r>
          </w:p>
        </w:tc>
        <w:tc>
          <w:tcPr>
            <w:tcW w:w="307" w:type="pct"/>
            <w:shd w:val="clear" w:color="auto" w:fill="auto"/>
            <w:noWrap/>
            <w:vAlign w:val="center"/>
            <w:hideMark/>
          </w:tcPr>
          <w:p w14:paraId="7CE0B04A" w14:textId="3A061128" w:rsidR="006C7147" w:rsidRPr="00563EFD" w:rsidRDefault="006C7147" w:rsidP="00126609">
            <w:pPr>
              <w:spacing w:before="0" w:after="0" w:line="240" w:lineRule="auto"/>
              <w:jc w:val="center"/>
              <w:rPr>
                <w:rFonts w:ascii="Calibri" w:eastAsia="Times New Roman" w:hAnsi="Calibri" w:cs="Calibri"/>
                <w:lang w:eastAsia="en-AU"/>
              </w:rPr>
            </w:pPr>
          </w:p>
        </w:tc>
        <w:tc>
          <w:tcPr>
            <w:tcW w:w="307" w:type="pct"/>
            <w:shd w:val="clear" w:color="auto" w:fill="auto"/>
            <w:noWrap/>
            <w:vAlign w:val="center"/>
            <w:hideMark/>
          </w:tcPr>
          <w:p w14:paraId="52D7F840" w14:textId="15CCF33E" w:rsidR="006C7147" w:rsidRPr="007D3DE5" w:rsidRDefault="006C7147" w:rsidP="00126609">
            <w:pPr>
              <w:spacing w:before="0" w:after="0" w:line="240" w:lineRule="auto"/>
              <w:jc w:val="center"/>
              <w:rPr>
                <w:rFonts w:ascii="Calibri" w:eastAsia="Times New Roman" w:hAnsi="Calibri" w:cs="Calibri"/>
                <w:lang w:eastAsia="en-AU"/>
              </w:rPr>
            </w:pPr>
          </w:p>
        </w:tc>
        <w:tc>
          <w:tcPr>
            <w:tcW w:w="307" w:type="pct"/>
            <w:shd w:val="clear" w:color="auto" w:fill="auto"/>
            <w:noWrap/>
            <w:vAlign w:val="center"/>
            <w:hideMark/>
          </w:tcPr>
          <w:p w14:paraId="425B8258" w14:textId="729C3E7A" w:rsidR="006C7147" w:rsidRPr="00EC724F" w:rsidRDefault="006C7147" w:rsidP="00126609">
            <w:pPr>
              <w:spacing w:before="0" w:after="0" w:line="240" w:lineRule="auto"/>
              <w:jc w:val="center"/>
              <w:rPr>
                <w:rFonts w:ascii="Calibri" w:eastAsia="Times New Roman" w:hAnsi="Calibri" w:cs="Calibri"/>
                <w:lang w:eastAsia="en-AU"/>
              </w:rPr>
            </w:pPr>
          </w:p>
        </w:tc>
        <w:tc>
          <w:tcPr>
            <w:tcW w:w="307" w:type="pct"/>
            <w:shd w:val="clear" w:color="000000" w:fill="FFFF00"/>
            <w:vAlign w:val="center"/>
            <w:hideMark/>
          </w:tcPr>
          <w:p w14:paraId="4BA454AB" w14:textId="77777777" w:rsidR="006C7147" w:rsidRPr="00E85DDD" w:rsidRDefault="006C7147" w:rsidP="00126609">
            <w:pPr>
              <w:spacing w:before="0" w:after="0" w:line="240" w:lineRule="auto"/>
              <w:jc w:val="center"/>
              <w:rPr>
                <w:rFonts w:eastAsia="Times New Roman" w:cs="Arial"/>
                <w:sz w:val="16"/>
                <w:szCs w:val="16"/>
                <w:lang w:eastAsia="en-AU"/>
              </w:rPr>
            </w:pPr>
            <w:r w:rsidRPr="00E85DDD">
              <w:rPr>
                <w:rFonts w:eastAsia="Times New Roman" w:cs="Arial"/>
                <w:sz w:val="16"/>
                <w:szCs w:val="16"/>
                <w:lang w:eastAsia="en-AU"/>
              </w:rPr>
              <w:t>4</w:t>
            </w:r>
          </w:p>
        </w:tc>
        <w:tc>
          <w:tcPr>
            <w:tcW w:w="307" w:type="pct"/>
            <w:shd w:val="clear" w:color="000000" w:fill="FFFF00"/>
            <w:vAlign w:val="center"/>
            <w:hideMark/>
          </w:tcPr>
          <w:p w14:paraId="7A50F0C5" w14:textId="77777777" w:rsidR="006C7147" w:rsidRPr="00563EFD" w:rsidRDefault="006C7147" w:rsidP="00126609">
            <w:pPr>
              <w:spacing w:before="0" w:after="0" w:line="240" w:lineRule="auto"/>
              <w:jc w:val="center"/>
              <w:rPr>
                <w:rFonts w:eastAsia="Times New Roman" w:cs="Arial"/>
                <w:sz w:val="16"/>
                <w:szCs w:val="16"/>
                <w:lang w:eastAsia="en-AU"/>
              </w:rPr>
            </w:pPr>
            <w:r w:rsidRPr="00563EFD">
              <w:rPr>
                <w:rFonts w:eastAsia="Times New Roman" w:cs="Arial"/>
                <w:sz w:val="16"/>
                <w:szCs w:val="16"/>
                <w:lang w:eastAsia="en-AU"/>
              </w:rPr>
              <w:t>4</w:t>
            </w:r>
          </w:p>
        </w:tc>
        <w:tc>
          <w:tcPr>
            <w:tcW w:w="307" w:type="pct"/>
            <w:shd w:val="clear" w:color="000000" w:fill="FFFF00"/>
            <w:vAlign w:val="center"/>
            <w:hideMark/>
          </w:tcPr>
          <w:p w14:paraId="0E31AECE" w14:textId="77777777" w:rsidR="006C7147" w:rsidRPr="00563EFD" w:rsidRDefault="006C7147" w:rsidP="00126609">
            <w:pPr>
              <w:spacing w:before="0" w:after="0" w:line="240" w:lineRule="auto"/>
              <w:jc w:val="center"/>
              <w:rPr>
                <w:rFonts w:eastAsia="Times New Roman" w:cs="Arial"/>
                <w:sz w:val="16"/>
                <w:szCs w:val="16"/>
                <w:lang w:eastAsia="en-AU"/>
              </w:rPr>
            </w:pPr>
            <w:r w:rsidRPr="00563EFD">
              <w:rPr>
                <w:rFonts w:eastAsia="Times New Roman" w:cs="Arial"/>
                <w:sz w:val="16"/>
                <w:szCs w:val="16"/>
                <w:lang w:eastAsia="en-AU"/>
              </w:rPr>
              <w:t>4</w:t>
            </w:r>
          </w:p>
        </w:tc>
        <w:tc>
          <w:tcPr>
            <w:tcW w:w="307" w:type="pct"/>
            <w:shd w:val="clear" w:color="000000" w:fill="FFFF00"/>
            <w:vAlign w:val="center"/>
            <w:hideMark/>
          </w:tcPr>
          <w:p w14:paraId="230BC46B" w14:textId="77777777" w:rsidR="006C7147" w:rsidRPr="00563EFD" w:rsidRDefault="006C7147" w:rsidP="00126609">
            <w:pPr>
              <w:spacing w:before="0" w:after="0" w:line="240" w:lineRule="auto"/>
              <w:jc w:val="center"/>
              <w:rPr>
                <w:rFonts w:eastAsia="Times New Roman" w:cs="Arial"/>
                <w:sz w:val="16"/>
                <w:szCs w:val="16"/>
                <w:lang w:eastAsia="en-AU"/>
              </w:rPr>
            </w:pPr>
            <w:r w:rsidRPr="00563EFD">
              <w:rPr>
                <w:rFonts w:eastAsia="Times New Roman" w:cs="Arial"/>
                <w:sz w:val="16"/>
                <w:szCs w:val="16"/>
                <w:lang w:eastAsia="en-AU"/>
              </w:rPr>
              <w:t>4</w:t>
            </w:r>
          </w:p>
        </w:tc>
        <w:tc>
          <w:tcPr>
            <w:tcW w:w="307" w:type="pct"/>
            <w:shd w:val="clear" w:color="000000" w:fill="FFFF00"/>
            <w:vAlign w:val="center"/>
            <w:hideMark/>
          </w:tcPr>
          <w:p w14:paraId="157AFD76" w14:textId="77777777" w:rsidR="006C7147" w:rsidRPr="001225F3" w:rsidRDefault="006C7147" w:rsidP="00126609">
            <w:pPr>
              <w:spacing w:before="0" w:after="0" w:line="240" w:lineRule="auto"/>
              <w:jc w:val="center"/>
              <w:rPr>
                <w:rFonts w:eastAsia="Times New Roman" w:cs="Arial"/>
                <w:bCs/>
                <w:sz w:val="16"/>
                <w:szCs w:val="16"/>
                <w:lang w:eastAsia="en-AU"/>
              </w:rPr>
            </w:pPr>
            <w:r w:rsidRPr="001225F3">
              <w:rPr>
                <w:rFonts w:eastAsia="Times New Roman" w:cs="Arial"/>
                <w:bCs/>
                <w:sz w:val="16"/>
                <w:szCs w:val="16"/>
                <w:lang w:eastAsia="en-AU"/>
              </w:rPr>
              <w:t>4</w:t>
            </w:r>
          </w:p>
        </w:tc>
        <w:tc>
          <w:tcPr>
            <w:tcW w:w="307" w:type="pct"/>
            <w:shd w:val="clear" w:color="000000" w:fill="FFFF00"/>
            <w:vAlign w:val="center"/>
            <w:hideMark/>
          </w:tcPr>
          <w:p w14:paraId="2A5A6160" w14:textId="77777777" w:rsidR="006C7147" w:rsidRPr="001225F3" w:rsidRDefault="006C7147" w:rsidP="00126609">
            <w:pPr>
              <w:spacing w:before="0" w:after="0" w:line="240" w:lineRule="auto"/>
              <w:jc w:val="center"/>
              <w:rPr>
                <w:rFonts w:eastAsia="Times New Roman" w:cs="Arial"/>
                <w:bCs/>
                <w:sz w:val="16"/>
                <w:szCs w:val="16"/>
                <w:lang w:eastAsia="en-AU"/>
              </w:rPr>
            </w:pPr>
            <w:r w:rsidRPr="001225F3">
              <w:rPr>
                <w:rFonts w:eastAsia="Times New Roman" w:cs="Arial"/>
                <w:bCs/>
                <w:sz w:val="16"/>
                <w:szCs w:val="16"/>
                <w:lang w:eastAsia="en-AU"/>
              </w:rPr>
              <w:t>4</w:t>
            </w:r>
          </w:p>
        </w:tc>
        <w:tc>
          <w:tcPr>
            <w:tcW w:w="307" w:type="pct"/>
            <w:shd w:val="clear" w:color="000000" w:fill="FF9900"/>
            <w:vAlign w:val="center"/>
            <w:hideMark/>
          </w:tcPr>
          <w:p w14:paraId="68565A9E" w14:textId="77777777" w:rsidR="006C7147" w:rsidRPr="001225F3" w:rsidRDefault="006C7147" w:rsidP="00126609">
            <w:pPr>
              <w:spacing w:before="0" w:after="0" w:line="240" w:lineRule="auto"/>
              <w:jc w:val="center"/>
              <w:rPr>
                <w:rFonts w:eastAsia="Times New Roman" w:cs="Arial"/>
                <w:bCs/>
                <w:sz w:val="16"/>
                <w:szCs w:val="16"/>
                <w:lang w:eastAsia="en-AU"/>
              </w:rPr>
            </w:pPr>
            <w:r w:rsidRPr="001225F3">
              <w:rPr>
                <w:rFonts w:eastAsia="Times New Roman" w:cs="Arial"/>
                <w:bCs/>
                <w:sz w:val="16"/>
                <w:szCs w:val="16"/>
                <w:lang w:eastAsia="en-AU"/>
              </w:rPr>
              <w:t>3</w:t>
            </w:r>
          </w:p>
        </w:tc>
        <w:tc>
          <w:tcPr>
            <w:tcW w:w="307" w:type="pct"/>
            <w:shd w:val="clear" w:color="auto" w:fill="FFFF00"/>
            <w:vAlign w:val="center"/>
          </w:tcPr>
          <w:p w14:paraId="35E56171" w14:textId="49D30ED9" w:rsidR="006C7147" w:rsidRPr="001225F3" w:rsidRDefault="006C7147" w:rsidP="00126609">
            <w:pPr>
              <w:spacing w:before="0" w:after="0" w:line="240" w:lineRule="auto"/>
              <w:jc w:val="center"/>
              <w:rPr>
                <w:rFonts w:eastAsia="Times New Roman" w:cs="Arial"/>
                <w:bCs/>
                <w:sz w:val="16"/>
                <w:szCs w:val="16"/>
                <w:lang w:eastAsia="en-AU"/>
              </w:rPr>
            </w:pPr>
            <w:r w:rsidRPr="001225F3">
              <w:rPr>
                <w:rFonts w:eastAsia="Times New Roman" w:cs="Arial"/>
                <w:bCs/>
                <w:sz w:val="16"/>
                <w:szCs w:val="16"/>
                <w:lang w:eastAsia="en-AU"/>
              </w:rPr>
              <w:t>4</w:t>
            </w:r>
          </w:p>
        </w:tc>
      </w:tr>
    </w:tbl>
    <w:p w14:paraId="04FE4128" w14:textId="5A50A5FD" w:rsidR="00DB3558" w:rsidRPr="00BF5670" w:rsidRDefault="00282FA6" w:rsidP="00A632F8">
      <w:pPr>
        <w:pStyle w:val="TableNote"/>
        <w:rPr>
          <w:b/>
        </w:rPr>
      </w:pPr>
      <w:r w:rsidRPr="001225F3">
        <w:t>*</w:t>
      </w:r>
      <w:r w:rsidR="00C704F3" w:rsidRPr="001225F3">
        <w:t>FAQC scores</w:t>
      </w:r>
      <w:r w:rsidR="00563EFD" w:rsidRPr="001225F3">
        <w:t xml:space="preserve">, which measure effectiveness over the </w:t>
      </w:r>
      <w:r w:rsidR="005B6A8E">
        <w:t xml:space="preserve">investment </w:t>
      </w:r>
      <w:r w:rsidR="00563EFD" w:rsidRPr="001225F3">
        <w:t>period</w:t>
      </w:r>
      <w:r w:rsidR="00DE0A98">
        <w:t>.</w:t>
      </w:r>
    </w:p>
    <w:p w14:paraId="62FCC9F4" w14:textId="2C70E72E" w:rsidR="00557D21" w:rsidRPr="00AD3702" w:rsidRDefault="00557D21" w:rsidP="00BF5670">
      <w:pPr>
        <w:pStyle w:val="Source"/>
        <w:rPr>
          <w:iCs/>
        </w:rPr>
      </w:pPr>
      <w:r>
        <w:rPr>
          <w:i w:val="0"/>
          <w:iCs/>
        </w:rPr>
        <w:t xml:space="preserve">Note: </w:t>
      </w:r>
      <w:r w:rsidRPr="00BF5670">
        <w:rPr>
          <w:i w:val="0"/>
          <w:iCs/>
        </w:rPr>
        <w:t>The Partnerships for Development—Improved Health (Samoa) investment was valued less than $3 million so did not require internal quality reporting.</w:t>
      </w:r>
    </w:p>
    <w:p w14:paraId="3F63AB24" w14:textId="54BCC27F" w:rsidR="00DC6E39" w:rsidRDefault="0069199B" w:rsidP="0066524F">
      <w:pPr>
        <w:rPr>
          <w:rFonts w:cs="Arial"/>
          <w:lang w:val="en-GB"/>
        </w:rPr>
      </w:pPr>
      <w:r w:rsidRPr="001602E8">
        <w:rPr>
          <w:rFonts w:cs="Arial"/>
          <w:lang w:val="en-GB"/>
        </w:rPr>
        <w:lastRenderedPageBreak/>
        <w:t xml:space="preserve">These internal assessments show that </w:t>
      </w:r>
      <w:r>
        <w:rPr>
          <w:rFonts w:cs="Arial"/>
          <w:lang w:val="en-GB"/>
        </w:rPr>
        <w:t xml:space="preserve">in </w:t>
      </w:r>
      <w:r w:rsidRPr="001602E8">
        <w:rPr>
          <w:rFonts w:cs="Arial"/>
          <w:lang w:val="en-GB"/>
        </w:rPr>
        <w:t xml:space="preserve">most </w:t>
      </w:r>
      <w:r w:rsidR="004A2404">
        <w:rPr>
          <w:rFonts w:cs="Arial"/>
          <w:lang w:val="en-GB"/>
        </w:rPr>
        <w:t>Pacific</w:t>
      </w:r>
      <w:r w:rsidR="0091302C">
        <w:rPr>
          <w:rFonts w:cs="Arial"/>
          <w:lang w:val="en-GB"/>
        </w:rPr>
        <w:t xml:space="preserve"> island</w:t>
      </w:r>
      <w:r w:rsidR="004A2404">
        <w:rPr>
          <w:rFonts w:cs="Arial"/>
          <w:lang w:val="en-GB"/>
        </w:rPr>
        <w:t xml:space="preserve"> countries</w:t>
      </w:r>
      <w:r w:rsidR="00DE0A98">
        <w:rPr>
          <w:rFonts w:cs="Arial"/>
          <w:lang w:val="en-GB"/>
        </w:rPr>
        <w:t>,</w:t>
      </w:r>
      <w:r w:rsidR="004A2404">
        <w:rPr>
          <w:rFonts w:cs="Arial"/>
          <w:lang w:val="en-GB"/>
        </w:rPr>
        <w:t xml:space="preserve"> and over most </w:t>
      </w:r>
      <w:r>
        <w:rPr>
          <w:rFonts w:cs="Arial"/>
          <w:lang w:val="en-GB"/>
        </w:rPr>
        <w:t>years</w:t>
      </w:r>
      <w:r w:rsidR="00DE0A98">
        <w:rPr>
          <w:rFonts w:cs="Arial"/>
          <w:lang w:val="en-GB"/>
        </w:rPr>
        <w:t>,</w:t>
      </w:r>
      <w:r>
        <w:rPr>
          <w:rFonts w:cs="Arial"/>
          <w:lang w:val="en-GB"/>
        </w:rPr>
        <w:t xml:space="preserve"> </w:t>
      </w:r>
      <w:r w:rsidRPr="001602E8">
        <w:rPr>
          <w:rFonts w:cs="Arial"/>
          <w:lang w:val="en-GB"/>
        </w:rPr>
        <w:t>s</w:t>
      </w:r>
      <w:r w:rsidRPr="001602E8">
        <w:rPr>
          <w:lang w:val="en-GB"/>
        </w:rPr>
        <w:t xml:space="preserve">elected health investments </w:t>
      </w:r>
      <w:r w:rsidR="00B46117">
        <w:rPr>
          <w:lang w:val="en-GB"/>
        </w:rPr>
        <w:t xml:space="preserve">were </w:t>
      </w:r>
      <w:r>
        <w:rPr>
          <w:lang w:val="en-GB"/>
        </w:rPr>
        <w:t>rated as</w:t>
      </w:r>
      <w:r w:rsidRPr="001602E8">
        <w:rPr>
          <w:lang w:val="en-GB"/>
        </w:rPr>
        <w:t xml:space="preserve"> satisfactorily effective across the </w:t>
      </w:r>
      <w:r>
        <w:rPr>
          <w:lang w:val="en-GB"/>
        </w:rPr>
        <w:t xml:space="preserve">evaluation </w:t>
      </w:r>
      <w:r w:rsidRPr="001602E8">
        <w:rPr>
          <w:lang w:val="en-GB"/>
        </w:rPr>
        <w:t>period</w:t>
      </w:r>
      <w:r>
        <w:rPr>
          <w:lang w:val="en-GB"/>
        </w:rPr>
        <w:t xml:space="preserve">. </w:t>
      </w:r>
      <w:r w:rsidR="00DE0A98">
        <w:rPr>
          <w:lang w:val="en-GB"/>
        </w:rPr>
        <w:t>E</w:t>
      </w:r>
      <w:r w:rsidRPr="001602E8">
        <w:rPr>
          <w:lang w:val="en-GB"/>
        </w:rPr>
        <w:t>xception</w:t>
      </w:r>
      <w:r>
        <w:rPr>
          <w:lang w:val="en-GB"/>
        </w:rPr>
        <w:t>s were</w:t>
      </w:r>
      <w:r w:rsidRPr="001602E8">
        <w:rPr>
          <w:lang w:val="en-GB"/>
        </w:rPr>
        <w:t xml:space="preserve"> </w:t>
      </w:r>
      <w:r w:rsidR="00B51B27">
        <w:rPr>
          <w:lang w:val="en-GB"/>
        </w:rPr>
        <w:t xml:space="preserve">for the major investments in </w:t>
      </w:r>
      <w:r w:rsidRPr="001602E8">
        <w:rPr>
          <w:lang w:val="en-GB"/>
        </w:rPr>
        <w:t xml:space="preserve">Nauru </w:t>
      </w:r>
      <w:r w:rsidR="00B51B27">
        <w:rPr>
          <w:lang w:val="en-GB"/>
        </w:rPr>
        <w:t xml:space="preserve">(Improved Health Initiative) </w:t>
      </w:r>
      <w:r w:rsidRPr="001602E8">
        <w:rPr>
          <w:lang w:val="en-GB"/>
        </w:rPr>
        <w:t>and Samoa</w:t>
      </w:r>
      <w:r w:rsidR="00B51B27">
        <w:rPr>
          <w:lang w:val="en-GB"/>
        </w:rPr>
        <w:t xml:space="preserve"> (Health Sector Initiative)</w:t>
      </w:r>
      <w:r>
        <w:rPr>
          <w:lang w:val="en-GB"/>
        </w:rPr>
        <w:t xml:space="preserve">, which </w:t>
      </w:r>
      <w:r w:rsidR="00DE0A98">
        <w:rPr>
          <w:lang w:val="en-GB"/>
        </w:rPr>
        <w:t xml:space="preserve">scored </w:t>
      </w:r>
      <w:r>
        <w:rPr>
          <w:rFonts w:cs="Arial"/>
          <w:lang w:val="en-GB"/>
        </w:rPr>
        <w:t>un</w:t>
      </w:r>
      <w:r w:rsidRPr="001602E8">
        <w:rPr>
          <w:rFonts w:cs="Arial"/>
          <w:lang w:val="en-GB"/>
        </w:rPr>
        <w:t>satisfactor</w:t>
      </w:r>
      <w:r>
        <w:rPr>
          <w:rFonts w:cs="Arial"/>
          <w:lang w:val="en-GB"/>
        </w:rPr>
        <w:t>y</w:t>
      </w:r>
      <w:r w:rsidRPr="001602E8">
        <w:rPr>
          <w:rFonts w:cs="Arial"/>
          <w:lang w:val="en-GB"/>
        </w:rPr>
        <w:t xml:space="preserve"> effective</w:t>
      </w:r>
      <w:r>
        <w:rPr>
          <w:rFonts w:cs="Arial"/>
          <w:lang w:val="en-GB"/>
        </w:rPr>
        <w:t>ness ratings in half or more of the years of assessment.</w:t>
      </w:r>
      <w:r w:rsidRPr="001602E8">
        <w:rPr>
          <w:rFonts w:cs="Arial"/>
          <w:lang w:val="en-GB"/>
        </w:rPr>
        <w:t xml:space="preserve"> </w:t>
      </w:r>
      <w:r>
        <w:rPr>
          <w:rFonts w:cs="Arial"/>
          <w:lang w:val="en-GB"/>
        </w:rPr>
        <w:t xml:space="preserve">In Samoa, the </w:t>
      </w:r>
      <w:r w:rsidRPr="001602E8">
        <w:rPr>
          <w:rFonts w:cs="Arial"/>
          <w:lang w:val="en-GB"/>
        </w:rPr>
        <w:t xml:space="preserve">assessment </w:t>
      </w:r>
      <w:r w:rsidR="00B51B27">
        <w:rPr>
          <w:rFonts w:cs="Arial"/>
          <w:lang w:val="en-GB"/>
        </w:rPr>
        <w:t xml:space="preserve">of the Health Sector Initiative </w:t>
      </w:r>
      <w:r w:rsidRPr="001602E8">
        <w:rPr>
          <w:rFonts w:cs="Arial"/>
          <w:lang w:val="en-GB"/>
        </w:rPr>
        <w:t>acknowledg</w:t>
      </w:r>
      <w:r>
        <w:rPr>
          <w:rFonts w:cs="Arial"/>
          <w:lang w:val="en-GB"/>
        </w:rPr>
        <w:t>ed</w:t>
      </w:r>
      <w:r w:rsidRPr="001602E8">
        <w:rPr>
          <w:rFonts w:cs="Arial"/>
          <w:lang w:val="en-GB"/>
        </w:rPr>
        <w:t xml:space="preserve"> progress in policy development, health workforce training and procurement systems</w:t>
      </w:r>
      <w:r>
        <w:rPr>
          <w:rFonts w:cs="Arial"/>
          <w:lang w:val="en-GB"/>
        </w:rPr>
        <w:t xml:space="preserve"> but </w:t>
      </w:r>
      <w:r w:rsidRPr="001602E8">
        <w:rPr>
          <w:rFonts w:cs="Arial"/>
          <w:lang w:val="en-GB"/>
        </w:rPr>
        <w:t xml:space="preserve">noted slow completion of infrastructure projects. </w:t>
      </w:r>
      <w:r w:rsidR="00811505" w:rsidRPr="001602E8">
        <w:rPr>
          <w:rFonts w:cs="Arial"/>
          <w:lang w:val="en-GB"/>
        </w:rPr>
        <w:t xml:space="preserve">In Nauru, reasons given for the low scores included technical advisers not being in place and significant underspending. </w:t>
      </w:r>
      <w:r w:rsidR="00FB1743">
        <w:rPr>
          <w:rFonts w:cs="Arial"/>
          <w:lang w:val="en-GB"/>
        </w:rPr>
        <w:t xml:space="preserve">It </w:t>
      </w:r>
      <w:r w:rsidR="00DE0A98">
        <w:rPr>
          <w:rFonts w:cs="Arial"/>
          <w:lang w:val="en-GB"/>
        </w:rPr>
        <w:t xml:space="preserve">was </w:t>
      </w:r>
      <w:r w:rsidR="00FB1743">
        <w:rPr>
          <w:rFonts w:cs="Arial"/>
          <w:lang w:val="en-GB"/>
        </w:rPr>
        <w:t>also noted that Fiji was given less than effective ratings early in the</w:t>
      </w:r>
      <w:r w:rsidR="00DE0A98">
        <w:rPr>
          <w:rFonts w:cs="Arial"/>
          <w:lang w:val="en-GB"/>
        </w:rPr>
        <w:t xml:space="preserve"> evaluation</w:t>
      </w:r>
      <w:r w:rsidR="00FB1743">
        <w:rPr>
          <w:rFonts w:cs="Arial"/>
          <w:lang w:val="en-GB"/>
        </w:rPr>
        <w:t xml:space="preserve"> period, but</w:t>
      </w:r>
      <w:r w:rsidR="00FA4D9D">
        <w:rPr>
          <w:rFonts w:cs="Arial"/>
          <w:lang w:val="en-GB"/>
        </w:rPr>
        <w:t xml:space="preserve"> these</w:t>
      </w:r>
      <w:r w:rsidR="00FB1743">
        <w:rPr>
          <w:rFonts w:cs="Arial"/>
          <w:lang w:val="en-GB"/>
        </w:rPr>
        <w:t xml:space="preserve"> improved over time.</w:t>
      </w:r>
      <w:r w:rsidR="00DC6E39">
        <w:rPr>
          <w:rFonts w:cs="Arial"/>
          <w:lang w:val="en-GB"/>
        </w:rPr>
        <w:t xml:space="preserve"> </w:t>
      </w:r>
    </w:p>
    <w:p w14:paraId="3595BFCD" w14:textId="3BC6CBA2" w:rsidR="00DC6E39" w:rsidRDefault="00DC6E39" w:rsidP="0066524F">
      <w:pPr>
        <w:rPr>
          <w:b/>
          <w:lang w:val="en-GB"/>
        </w:rPr>
      </w:pPr>
      <w:r>
        <w:rPr>
          <w:rFonts w:cs="Arial"/>
          <w:lang w:val="en-GB"/>
        </w:rPr>
        <w:t xml:space="preserve">In the case of four investments, FAQCs </w:t>
      </w:r>
      <w:r w:rsidR="00DE0A98">
        <w:rPr>
          <w:rFonts w:cs="Arial"/>
          <w:lang w:val="en-GB"/>
        </w:rPr>
        <w:t>were</w:t>
      </w:r>
      <w:r w:rsidR="005B22DB">
        <w:rPr>
          <w:rFonts w:cs="Arial"/>
          <w:lang w:val="en-GB"/>
        </w:rPr>
        <w:t xml:space="preserve"> completed and programs score</w:t>
      </w:r>
      <w:r w:rsidR="00FA4D9D">
        <w:rPr>
          <w:rFonts w:cs="Arial"/>
          <w:lang w:val="en-GB"/>
        </w:rPr>
        <w:t>d</w:t>
      </w:r>
      <w:r w:rsidR="005B22DB">
        <w:rPr>
          <w:rFonts w:cs="Arial"/>
          <w:lang w:val="en-GB"/>
        </w:rPr>
        <w:t xml:space="preserve"> on effectiveness</w:t>
      </w:r>
      <w:r w:rsidR="00FA4D9D">
        <w:rPr>
          <w:rFonts w:cs="Arial"/>
          <w:lang w:val="en-GB"/>
        </w:rPr>
        <w:t xml:space="preserve">. </w:t>
      </w:r>
      <w:r w:rsidR="005A4BE4">
        <w:rPr>
          <w:rFonts w:cs="Arial"/>
          <w:lang w:val="en-GB"/>
        </w:rPr>
        <w:t>R</w:t>
      </w:r>
      <w:r w:rsidR="00FA4D9D">
        <w:rPr>
          <w:rFonts w:cs="Arial"/>
          <w:lang w:val="en-GB"/>
        </w:rPr>
        <w:t>esults</w:t>
      </w:r>
      <w:r w:rsidR="005B22DB">
        <w:rPr>
          <w:rFonts w:cs="Arial"/>
          <w:lang w:val="en-GB"/>
        </w:rPr>
        <w:t xml:space="preserve"> were </w:t>
      </w:r>
      <w:r>
        <w:rPr>
          <w:rFonts w:cs="Arial"/>
          <w:lang w:val="en-GB"/>
        </w:rPr>
        <w:t>broadly consistent with annual assessment</w:t>
      </w:r>
      <w:r w:rsidR="00DE0A98">
        <w:rPr>
          <w:rFonts w:cs="Arial"/>
          <w:lang w:val="en-GB"/>
        </w:rPr>
        <w:t>s</w:t>
      </w:r>
      <w:r w:rsidR="00C3597A">
        <w:rPr>
          <w:rFonts w:cs="Arial"/>
          <w:lang w:val="en-GB"/>
        </w:rPr>
        <w:t>.</w:t>
      </w:r>
    </w:p>
    <w:p w14:paraId="761E5BE8" w14:textId="77777777" w:rsidR="00A801A3" w:rsidRDefault="0066524F" w:rsidP="003612B2">
      <w:pPr>
        <w:pStyle w:val="CallOutHeading"/>
        <w:rPr>
          <w:lang w:val="en-GB"/>
        </w:rPr>
      </w:pPr>
      <w:bookmarkStart w:id="242" w:name="_Toc35433083"/>
      <w:bookmarkStart w:id="243" w:name="_Hlk25488534"/>
      <w:bookmarkStart w:id="244" w:name="_Hlk24724010"/>
      <w:r w:rsidRPr="00623D88">
        <w:rPr>
          <w:lang w:val="en-GB"/>
        </w:rPr>
        <w:t>Finding</w:t>
      </w:r>
      <w:bookmarkEnd w:id="242"/>
    </w:p>
    <w:p w14:paraId="64587C92" w14:textId="73BD429C" w:rsidR="0066524F" w:rsidRPr="00623D88" w:rsidRDefault="0066524F" w:rsidP="003612B2">
      <w:pPr>
        <w:pStyle w:val="CallOutBody"/>
        <w:rPr>
          <w:b/>
          <w:lang w:val="en-GB"/>
        </w:rPr>
      </w:pPr>
      <w:r w:rsidRPr="00FB1743">
        <w:rPr>
          <w:lang w:val="en-GB"/>
        </w:rPr>
        <w:t>Further analysis of DFAT documentation</w:t>
      </w:r>
      <w:r w:rsidR="009C206B">
        <w:rPr>
          <w:lang w:val="en-GB"/>
        </w:rPr>
        <w:t xml:space="preserve"> </w:t>
      </w:r>
      <w:r w:rsidR="00C3597A">
        <w:rPr>
          <w:lang w:val="en-GB"/>
        </w:rPr>
        <w:t>(</w:t>
      </w:r>
      <w:r w:rsidR="00CE0EBE">
        <w:rPr>
          <w:lang w:val="en-GB"/>
        </w:rPr>
        <w:t xml:space="preserve">internal quality reporting system and </w:t>
      </w:r>
      <w:r w:rsidR="009C206B">
        <w:rPr>
          <w:lang w:val="en-GB"/>
        </w:rPr>
        <w:t>independent evaluation reports and reviews</w:t>
      </w:r>
      <w:r w:rsidR="00CE0EBE">
        <w:rPr>
          <w:lang w:val="en-GB"/>
        </w:rPr>
        <w:t>)</w:t>
      </w:r>
      <w:r w:rsidRPr="00FB1743">
        <w:rPr>
          <w:lang w:val="en-GB"/>
        </w:rPr>
        <w:t xml:space="preserve"> provide</w:t>
      </w:r>
      <w:r w:rsidR="00931905">
        <w:rPr>
          <w:lang w:val="en-GB"/>
        </w:rPr>
        <w:t>d</w:t>
      </w:r>
      <w:r w:rsidRPr="00FB1743">
        <w:rPr>
          <w:lang w:val="en-GB"/>
        </w:rPr>
        <w:t xml:space="preserve"> positive assessments, and specific examples, of the effectiveness of the selected investments on health systems strengthening.</w:t>
      </w:r>
      <w:r w:rsidRPr="00623D88">
        <w:rPr>
          <w:b/>
          <w:lang w:val="en-GB"/>
        </w:rPr>
        <w:t xml:space="preserve"> </w:t>
      </w:r>
      <w:bookmarkEnd w:id="243"/>
    </w:p>
    <w:bookmarkEnd w:id="244"/>
    <w:p w14:paraId="2D4A875F" w14:textId="425C933B" w:rsidR="00FA4D9D" w:rsidRDefault="0069199B" w:rsidP="0069199B">
      <w:pPr>
        <w:rPr>
          <w:lang w:val="en-GB"/>
        </w:rPr>
      </w:pPr>
      <w:r w:rsidRPr="0069199B">
        <w:rPr>
          <w:lang w:val="en-GB"/>
        </w:rPr>
        <w:t xml:space="preserve">Table </w:t>
      </w:r>
      <w:r w:rsidR="002125BC">
        <w:rPr>
          <w:lang w:val="en-GB"/>
        </w:rPr>
        <w:t>7</w:t>
      </w:r>
      <w:r w:rsidR="003612B2">
        <w:rPr>
          <w:lang w:val="en-GB"/>
        </w:rPr>
        <w:t xml:space="preserve"> </w:t>
      </w:r>
      <w:r w:rsidRPr="0069199B">
        <w:rPr>
          <w:lang w:val="en-GB"/>
        </w:rPr>
        <w:t>provides examples of reported improvements across four health sy</w:t>
      </w:r>
      <w:r w:rsidR="00124377">
        <w:rPr>
          <w:lang w:val="en-GB"/>
        </w:rPr>
        <w:t xml:space="preserve">stem functions in the areas </w:t>
      </w:r>
      <w:r w:rsidRPr="0069199B">
        <w:rPr>
          <w:lang w:val="en-GB"/>
        </w:rPr>
        <w:t>associated with DFAT support</w:t>
      </w:r>
      <w:r w:rsidR="00DE0A98">
        <w:rPr>
          <w:lang w:val="en-GB"/>
        </w:rPr>
        <w:t xml:space="preserve">, </w:t>
      </w:r>
      <w:r w:rsidRPr="0069199B">
        <w:rPr>
          <w:lang w:val="en-GB"/>
        </w:rPr>
        <w:t xml:space="preserve">as reported in DFAT documents. </w:t>
      </w:r>
    </w:p>
    <w:p w14:paraId="26A48AF6" w14:textId="7FEF3BEA" w:rsidR="0069199B" w:rsidRPr="0069199B" w:rsidRDefault="0069199B" w:rsidP="0069199B">
      <w:pPr>
        <w:rPr>
          <w:lang w:val="en-GB"/>
        </w:rPr>
      </w:pPr>
      <w:r w:rsidRPr="0069199B">
        <w:rPr>
          <w:lang w:val="en-GB"/>
        </w:rPr>
        <w:t>DFAT’s contributions to improvements in some areas are further described in</w:t>
      </w:r>
      <w:r w:rsidR="003612B2">
        <w:rPr>
          <w:lang w:val="en-GB"/>
        </w:rPr>
        <w:t xml:space="preserve"> this chapter</w:t>
      </w:r>
      <w:r w:rsidRPr="0069199B">
        <w:rPr>
          <w:lang w:val="en-GB"/>
        </w:rPr>
        <w:t>, based mostly on the case studies in three countries.</w:t>
      </w:r>
    </w:p>
    <w:p w14:paraId="5887E871" w14:textId="57F28B59" w:rsidR="00CD1D98" w:rsidRPr="009C2B3A" w:rsidRDefault="00CA7156" w:rsidP="00CA7156">
      <w:pPr>
        <w:pStyle w:val="Caption"/>
      </w:pPr>
      <w:bookmarkStart w:id="245" w:name="_Toc35433432"/>
      <w:r>
        <w:t xml:space="preserve">Table </w:t>
      </w:r>
      <w:r w:rsidR="00033270">
        <w:fldChar w:fldCharType="begin"/>
      </w:r>
      <w:r w:rsidR="00033270">
        <w:instrText xml:space="preserve"> SEQ Table \* ARABIC </w:instrText>
      </w:r>
      <w:r w:rsidR="00033270">
        <w:fldChar w:fldCharType="separate"/>
      </w:r>
      <w:r w:rsidR="00522C0F">
        <w:rPr>
          <w:noProof/>
        </w:rPr>
        <w:t>7</w:t>
      </w:r>
      <w:r w:rsidR="00033270">
        <w:rPr>
          <w:noProof/>
        </w:rPr>
        <w:fldChar w:fldCharType="end"/>
      </w:r>
      <w:r>
        <w:t xml:space="preserve">: </w:t>
      </w:r>
      <w:r w:rsidRPr="009C2B3A">
        <w:t>Summary of improved performance of Pacific health systems associated with activities su</w:t>
      </w:r>
      <w:r>
        <w:t xml:space="preserve">pported through </w:t>
      </w:r>
      <w:r>
        <w:rPr>
          <w:color w:val="auto"/>
        </w:rPr>
        <w:t>selected</w:t>
      </w:r>
      <w:r w:rsidRPr="009C2B3A">
        <w:t xml:space="preserve"> </w:t>
      </w:r>
      <w:r>
        <w:t>programs</w:t>
      </w:r>
      <w:bookmarkEnd w:id="245"/>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7612"/>
      </w:tblGrid>
      <w:tr w:rsidR="00833CF8" w:rsidRPr="009C2B3A" w14:paraId="7BFDC47A" w14:textId="77777777" w:rsidTr="00C22298">
        <w:tc>
          <w:tcPr>
            <w:tcW w:w="2263" w:type="dxa"/>
            <w:vAlign w:val="bottom"/>
          </w:tcPr>
          <w:p w14:paraId="70ED0DBD" w14:textId="77777777" w:rsidR="00CD1D98" w:rsidRPr="009C2B3A" w:rsidRDefault="00CD1D98" w:rsidP="00D4751A">
            <w:pPr>
              <w:rPr>
                <w:rFonts w:cstheme="minorHAnsi"/>
                <w:b/>
                <w:lang w:val="en-GB"/>
              </w:rPr>
            </w:pPr>
            <w:r w:rsidRPr="009C2B3A">
              <w:rPr>
                <w:rFonts w:cstheme="minorHAnsi"/>
                <w:b/>
                <w:lang w:val="en-GB"/>
              </w:rPr>
              <w:t>Health system function</w:t>
            </w:r>
          </w:p>
        </w:tc>
        <w:tc>
          <w:tcPr>
            <w:tcW w:w="10915" w:type="dxa"/>
            <w:vAlign w:val="bottom"/>
          </w:tcPr>
          <w:p w14:paraId="513511EE" w14:textId="777E5C8E" w:rsidR="00CD1D98" w:rsidRPr="009C2B3A" w:rsidRDefault="00CD1D98" w:rsidP="00D4751A">
            <w:pPr>
              <w:rPr>
                <w:rFonts w:cstheme="minorHAnsi"/>
                <w:b/>
                <w:lang w:val="en-GB"/>
              </w:rPr>
            </w:pPr>
            <w:r w:rsidRPr="006055B5">
              <w:rPr>
                <w:rFonts w:cstheme="minorHAnsi"/>
                <w:b/>
                <w:color w:val="auto"/>
                <w:lang w:val="en-GB"/>
              </w:rPr>
              <w:t xml:space="preserve">Documented </w:t>
            </w:r>
            <w:r w:rsidR="00DE0A98">
              <w:rPr>
                <w:rFonts w:cstheme="minorHAnsi"/>
                <w:b/>
                <w:color w:val="auto"/>
                <w:lang w:val="en-GB"/>
              </w:rPr>
              <w:t>i</w:t>
            </w:r>
            <w:r w:rsidRPr="006055B5">
              <w:rPr>
                <w:rFonts w:cstheme="minorHAnsi"/>
                <w:b/>
                <w:color w:val="auto"/>
                <w:lang w:val="en-GB"/>
              </w:rPr>
              <w:t>mproved performance in areas supported by DFAT</w:t>
            </w:r>
          </w:p>
        </w:tc>
      </w:tr>
      <w:tr w:rsidR="00833CF8" w:rsidRPr="009C2B3A" w14:paraId="02AD9EFE" w14:textId="77777777" w:rsidTr="00C22298">
        <w:tc>
          <w:tcPr>
            <w:tcW w:w="2263" w:type="dxa"/>
          </w:tcPr>
          <w:p w14:paraId="51678789" w14:textId="77777777" w:rsidR="00CD1D98" w:rsidRPr="009C2B3A" w:rsidRDefault="00CD1D98" w:rsidP="00D4751A">
            <w:pPr>
              <w:rPr>
                <w:rFonts w:cstheme="minorHAnsi"/>
                <w:b/>
                <w:lang w:val="en-GB"/>
              </w:rPr>
            </w:pPr>
            <w:r w:rsidRPr="009C2B3A">
              <w:rPr>
                <w:rFonts w:cstheme="minorHAnsi"/>
                <w:b/>
                <w:lang w:val="en-GB"/>
              </w:rPr>
              <w:t>Governance and leadership</w:t>
            </w:r>
          </w:p>
        </w:tc>
        <w:tc>
          <w:tcPr>
            <w:tcW w:w="10915" w:type="dxa"/>
          </w:tcPr>
          <w:p w14:paraId="0BC77F7E" w14:textId="43BE55B0" w:rsidR="00CD1D98" w:rsidRPr="009C2B3A" w:rsidRDefault="00CD1D98" w:rsidP="00D4751A">
            <w:pPr>
              <w:rPr>
                <w:rFonts w:cstheme="minorHAnsi"/>
                <w:lang w:val="en-GB"/>
              </w:rPr>
            </w:pPr>
            <w:r w:rsidRPr="009C2B3A">
              <w:rPr>
                <w:rFonts w:cstheme="minorHAnsi"/>
                <w:lang w:val="en-GB"/>
              </w:rPr>
              <w:t>Planning and budgeting improved, especially where authority was decentralised</w:t>
            </w:r>
            <w:r w:rsidRPr="003612B2">
              <w:rPr>
                <w:rFonts w:cstheme="minorHAnsi"/>
                <w:color w:val="auto"/>
                <w:lang w:val="en-GB"/>
              </w:rPr>
              <w:t xml:space="preserve"> </w:t>
            </w:r>
            <w:r w:rsidR="006B12C5">
              <w:rPr>
                <w:rFonts w:cstheme="minorHAnsi"/>
                <w:color w:val="auto"/>
                <w:lang w:val="en-GB"/>
              </w:rPr>
              <w:t>(</w:t>
            </w:r>
            <w:r w:rsidRPr="003612B2">
              <w:rPr>
                <w:rFonts w:cstheme="minorHAnsi"/>
                <w:color w:val="auto"/>
                <w:lang w:val="en-GB"/>
              </w:rPr>
              <w:t>Fiji, Solomon Islands</w:t>
            </w:r>
            <w:r w:rsidR="006B12C5">
              <w:rPr>
                <w:rFonts w:cstheme="minorHAnsi"/>
                <w:color w:val="auto"/>
                <w:lang w:val="en-GB"/>
              </w:rPr>
              <w:t>,</w:t>
            </w:r>
            <w:r w:rsidRPr="003612B2">
              <w:rPr>
                <w:rFonts w:cstheme="minorHAnsi"/>
                <w:color w:val="auto"/>
                <w:lang w:val="en-GB"/>
              </w:rPr>
              <w:t xml:space="preserve"> Vanuatu</w:t>
            </w:r>
            <w:r w:rsidR="006B12C5">
              <w:rPr>
                <w:rFonts w:cstheme="minorHAnsi"/>
                <w:color w:val="auto"/>
                <w:lang w:val="en-GB"/>
              </w:rPr>
              <w:t>)</w:t>
            </w:r>
            <w:r w:rsidR="00DE0A98">
              <w:rPr>
                <w:rFonts w:cstheme="minorHAnsi"/>
                <w:color w:val="auto"/>
                <w:lang w:val="en-GB"/>
              </w:rPr>
              <w:t>.</w:t>
            </w:r>
          </w:p>
          <w:p w14:paraId="7F72CDC0" w14:textId="742A7B5E" w:rsidR="00CD1D98" w:rsidRPr="006055B5" w:rsidRDefault="00DE0A98" w:rsidP="00D4751A">
            <w:pPr>
              <w:rPr>
                <w:rFonts w:cstheme="minorHAnsi"/>
                <w:color w:val="auto"/>
                <w:lang w:val="en-GB"/>
              </w:rPr>
            </w:pPr>
            <w:r>
              <w:rPr>
                <w:rFonts w:cstheme="minorHAnsi"/>
                <w:lang w:val="en-GB"/>
              </w:rPr>
              <w:t>W</w:t>
            </w:r>
            <w:r w:rsidR="00CD1D98" w:rsidRPr="009C2B3A">
              <w:rPr>
                <w:rFonts w:cstheme="minorHAnsi"/>
                <w:lang w:val="en-GB"/>
              </w:rPr>
              <w:t>orkforce planning and management</w:t>
            </w:r>
            <w:r>
              <w:rPr>
                <w:rFonts w:cstheme="minorHAnsi"/>
                <w:lang w:val="en-GB"/>
              </w:rPr>
              <w:t xml:space="preserve"> improved</w:t>
            </w:r>
            <w:r w:rsidR="00DF2A75">
              <w:rPr>
                <w:rFonts w:cstheme="minorHAnsi"/>
                <w:color w:val="auto"/>
                <w:lang w:val="en-GB"/>
              </w:rPr>
              <w:t xml:space="preserve"> </w:t>
            </w:r>
            <w:r w:rsidR="006B12C5">
              <w:rPr>
                <w:rFonts w:cstheme="minorHAnsi"/>
                <w:color w:val="auto"/>
                <w:lang w:val="en-GB"/>
              </w:rPr>
              <w:t>(</w:t>
            </w:r>
            <w:r w:rsidR="00CD1D98" w:rsidRPr="006055B5">
              <w:rPr>
                <w:rFonts w:cstheme="minorHAnsi"/>
                <w:color w:val="auto"/>
                <w:lang w:val="en-GB"/>
              </w:rPr>
              <w:t>Fiji, Samoa, Solomon Islands</w:t>
            </w:r>
            <w:r w:rsidR="006B12C5">
              <w:rPr>
                <w:rFonts w:cstheme="minorHAnsi"/>
                <w:color w:val="auto"/>
                <w:lang w:val="en-GB"/>
              </w:rPr>
              <w:t>,</w:t>
            </w:r>
            <w:r w:rsidR="00CD1D98" w:rsidRPr="006055B5">
              <w:rPr>
                <w:rFonts w:cstheme="minorHAnsi"/>
                <w:color w:val="auto"/>
                <w:lang w:val="en-GB"/>
              </w:rPr>
              <w:t xml:space="preserve"> Tonga</w:t>
            </w:r>
            <w:r w:rsidR="006B12C5">
              <w:rPr>
                <w:rFonts w:cstheme="minorHAnsi"/>
                <w:color w:val="auto"/>
                <w:lang w:val="en-GB"/>
              </w:rPr>
              <w:t>)</w:t>
            </w:r>
            <w:r>
              <w:rPr>
                <w:rFonts w:cstheme="minorHAnsi"/>
                <w:color w:val="auto"/>
                <w:lang w:val="en-GB"/>
              </w:rPr>
              <w:t>.</w:t>
            </w:r>
          </w:p>
          <w:p w14:paraId="724C3BCD" w14:textId="6E4A57C1" w:rsidR="00CD1D98" w:rsidRPr="009C2B3A" w:rsidRDefault="00CD1D98" w:rsidP="00D4751A">
            <w:pPr>
              <w:rPr>
                <w:rFonts w:cstheme="minorHAnsi"/>
                <w:lang w:val="en-GB"/>
              </w:rPr>
            </w:pPr>
            <w:r w:rsidRPr="009C2B3A">
              <w:rPr>
                <w:rFonts w:cstheme="minorHAnsi"/>
                <w:lang w:val="en-GB"/>
              </w:rPr>
              <w:t xml:space="preserve">Policies developed to aid in achieving UHC and addressing upstream determinants of NCDs, such as tobacco control </w:t>
            </w:r>
            <w:r w:rsidR="006B12C5">
              <w:rPr>
                <w:rFonts w:cstheme="minorHAnsi"/>
                <w:lang w:val="en-GB"/>
              </w:rPr>
              <w:t>(</w:t>
            </w:r>
            <w:r w:rsidR="00DE0A98">
              <w:rPr>
                <w:rFonts w:cstheme="minorHAnsi"/>
                <w:lang w:val="en-GB"/>
              </w:rPr>
              <w:t xml:space="preserve">Samoa, </w:t>
            </w:r>
            <w:r w:rsidRPr="003612B2">
              <w:rPr>
                <w:rFonts w:cstheme="minorHAnsi"/>
                <w:color w:val="auto"/>
                <w:lang w:val="en-GB"/>
              </w:rPr>
              <w:t>Solomon Islands</w:t>
            </w:r>
            <w:r w:rsidRPr="006055B5">
              <w:rPr>
                <w:rFonts w:cstheme="minorHAnsi"/>
                <w:color w:val="auto"/>
                <w:lang w:val="en-GB"/>
              </w:rPr>
              <w:t xml:space="preserve"> and Tonga)</w:t>
            </w:r>
            <w:r w:rsidR="006B12C5">
              <w:rPr>
                <w:rFonts w:cstheme="minorHAnsi"/>
                <w:color w:val="auto"/>
                <w:lang w:val="en-GB"/>
              </w:rPr>
              <w:t>.</w:t>
            </w:r>
          </w:p>
          <w:p w14:paraId="719F2DD1" w14:textId="28C9FC57" w:rsidR="00CD1D98" w:rsidRPr="009C2B3A" w:rsidRDefault="00DE0A98" w:rsidP="00D4751A">
            <w:pPr>
              <w:rPr>
                <w:rFonts w:cstheme="minorHAnsi"/>
                <w:lang w:val="en-GB"/>
              </w:rPr>
            </w:pPr>
            <w:r>
              <w:rPr>
                <w:rFonts w:cstheme="minorHAnsi"/>
                <w:lang w:val="en-GB"/>
              </w:rPr>
              <w:t>D</w:t>
            </w:r>
            <w:r w:rsidR="00CD1D98" w:rsidRPr="009C2B3A">
              <w:rPr>
                <w:rFonts w:cstheme="minorHAnsi"/>
                <w:lang w:val="en-GB"/>
              </w:rPr>
              <w:t>onor coordination</w:t>
            </w:r>
            <w:r>
              <w:rPr>
                <w:rFonts w:cstheme="minorHAnsi"/>
                <w:lang w:val="en-GB"/>
              </w:rPr>
              <w:t xml:space="preserve"> improved</w:t>
            </w:r>
            <w:r w:rsidR="006B12C5">
              <w:rPr>
                <w:rFonts w:cstheme="minorHAnsi"/>
                <w:lang w:val="en-GB"/>
              </w:rPr>
              <w:t xml:space="preserve"> (</w:t>
            </w:r>
            <w:r w:rsidR="00CD1D98" w:rsidRPr="006055B5">
              <w:rPr>
                <w:rFonts w:cstheme="minorHAnsi"/>
                <w:color w:val="auto"/>
                <w:lang w:val="en-GB"/>
              </w:rPr>
              <w:t>Kiribati</w:t>
            </w:r>
            <w:r w:rsidR="00833CF8">
              <w:rPr>
                <w:rFonts w:cstheme="minorHAnsi"/>
                <w:color w:val="auto"/>
                <w:lang w:val="en-GB"/>
              </w:rPr>
              <w:t>,</w:t>
            </w:r>
            <w:r w:rsidR="00CD1D98" w:rsidRPr="006055B5">
              <w:rPr>
                <w:rFonts w:cstheme="minorHAnsi"/>
                <w:color w:val="auto"/>
                <w:lang w:val="en-GB"/>
              </w:rPr>
              <w:t xml:space="preserve"> Samoa</w:t>
            </w:r>
            <w:r w:rsidR="00833CF8">
              <w:rPr>
                <w:rFonts w:cstheme="minorHAnsi"/>
                <w:color w:val="auto"/>
                <w:lang w:val="en-GB"/>
              </w:rPr>
              <w:t>, Solomon Islands</w:t>
            </w:r>
            <w:r w:rsidR="006B12C5">
              <w:rPr>
                <w:rFonts w:cstheme="minorHAnsi"/>
                <w:color w:val="auto"/>
                <w:lang w:val="en-GB"/>
              </w:rPr>
              <w:t>)</w:t>
            </w:r>
            <w:r>
              <w:rPr>
                <w:rFonts w:cstheme="minorHAnsi"/>
                <w:color w:val="auto"/>
                <w:lang w:val="en-GB"/>
              </w:rPr>
              <w:t>.</w:t>
            </w:r>
          </w:p>
        </w:tc>
      </w:tr>
      <w:tr w:rsidR="00833CF8" w:rsidRPr="009C2B3A" w14:paraId="73433B27" w14:textId="77777777" w:rsidTr="00C22298">
        <w:tc>
          <w:tcPr>
            <w:tcW w:w="2263" w:type="dxa"/>
          </w:tcPr>
          <w:p w14:paraId="59B937AF" w14:textId="2B62E1AD" w:rsidR="00CD1D98" w:rsidRPr="009C2B3A" w:rsidRDefault="00CD1D98" w:rsidP="00D4751A">
            <w:pPr>
              <w:rPr>
                <w:rFonts w:cstheme="minorHAnsi"/>
                <w:b/>
                <w:lang w:val="en-GB"/>
              </w:rPr>
            </w:pPr>
            <w:r>
              <w:rPr>
                <w:rFonts w:cstheme="minorHAnsi"/>
                <w:b/>
                <w:lang w:val="en-GB"/>
              </w:rPr>
              <w:t xml:space="preserve">Health financing and public financial </w:t>
            </w:r>
            <w:r w:rsidR="008462A8">
              <w:rPr>
                <w:rFonts w:cstheme="minorHAnsi"/>
                <w:b/>
                <w:lang w:val="en-GB"/>
              </w:rPr>
              <w:t>management</w:t>
            </w:r>
          </w:p>
        </w:tc>
        <w:tc>
          <w:tcPr>
            <w:tcW w:w="10915" w:type="dxa"/>
          </w:tcPr>
          <w:p w14:paraId="319A245F" w14:textId="3EB84669" w:rsidR="00CD1D98" w:rsidRPr="005B6A8E" w:rsidRDefault="00DE0A98" w:rsidP="00D4751A">
            <w:pPr>
              <w:rPr>
                <w:rFonts w:cstheme="minorHAnsi"/>
                <w:color w:val="auto"/>
                <w:lang w:val="en-GB"/>
              </w:rPr>
            </w:pPr>
            <w:r>
              <w:rPr>
                <w:rFonts w:cstheme="minorHAnsi"/>
                <w:lang w:val="en-GB"/>
              </w:rPr>
              <w:t>G</w:t>
            </w:r>
            <w:r w:rsidR="00CD1D98" w:rsidRPr="009C2B3A">
              <w:rPr>
                <w:rFonts w:cstheme="minorHAnsi"/>
                <w:lang w:val="en-GB"/>
              </w:rPr>
              <w:t xml:space="preserve">overnment financing for health and particularly for primary </w:t>
            </w:r>
            <w:r w:rsidR="007A4137">
              <w:rPr>
                <w:rFonts w:cstheme="minorHAnsi"/>
                <w:lang w:val="en-GB"/>
              </w:rPr>
              <w:br/>
            </w:r>
            <w:r w:rsidR="00CD1D98" w:rsidRPr="009C2B3A">
              <w:rPr>
                <w:rFonts w:cstheme="minorHAnsi"/>
                <w:lang w:val="en-GB"/>
              </w:rPr>
              <w:t>health care</w:t>
            </w:r>
            <w:r>
              <w:rPr>
                <w:rFonts w:cstheme="minorHAnsi"/>
                <w:lang w:val="en-GB"/>
              </w:rPr>
              <w:t xml:space="preserve"> increased or w</w:t>
            </w:r>
            <w:r w:rsidR="00931905">
              <w:rPr>
                <w:rFonts w:cstheme="minorHAnsi"/>
                <w:lang w:val="en-GB"/>
              </w:rPr>
              <w:t>as</w:t>
            </w:r>
            <w:r>
              <w:rPr>
                <w:rFonts w:cstheme="minorHAnsi"/>
                <w:lang w:val="en-GB"/>
              </w:rPr>
              <w:t xml:space="preserve"> </w:t>
            </w:r>
            <w:r w:rsidRPr="005B6A8E">
              <w:rPr>
                <w:rFonts w:cstheme="minorHAnsi"/>
                <w:lang w:val="en-GB"/>
              </w:rPr>
              <w:t xml:space="preserve">maintained </w:t>
            </w:r>
            <w:r w:rsidR="006B12C5" w:rsidRPr="005B6A8E">
              <w:rPr>
                <w:rFonts w:cstheme="minorHAnsi"/>
                <w:lang w:val="en-GB"/>
              </w:rPr>
              <w:t>(</w:t>
            </w:r>
            <w:r w:rsidR="00CD1D98" w:rsidRPr="005B6A8E">
              <w:rPr>
                <w:rFonts w:cstheme="minorHAnsi"/>
                <w:color w:val="auto"/>
                <w:lang w:val="en-GB"/>
              </w:rPr>
              <w:t xml:space="preserve">Samoa, Solomon Islands, </w:t>
            </w:r>
            <w:r w:rsidR="007A4137">
              <w:rPr>
                <w:rFonts w:cstheme="minorHAnsi"/>
                <w:color w:val="auto"/>
                <w:lang w:val="en-GB"/>
              </w:rPr>
              <w:br/>
            </w:r>
            <w:r w:rsidR="00CD1D98" w:rsidRPr="005B6A8E">
              <w:rPr>
                <w:rFonts w:cstheme="minorHAnsi"/>
                <w:color w:val="auto"/>
                <w:lang w:val="en-GB"/>
              </w:rPr>
              <w:t>Tonga</w:t>
            </w:r>
            <w:r w:rsidR="005A4BE4">
              <w:rPr>
                <w:rFonts w:cstheme="minorHAnsi"/>
                <w:color w:val="auto"/>
                <w:lang w:val="en-GB"/>
              </w:rPr>
              <w:t>,</w:t>
            </w:r>
            <w:r w:rsidR="00CD1D98" w:rsidRPr="005B6A8E">
              <w:rPr>
                <w:rFonts w:cstheme="minorHAnsi"/>
                <w:color w:val="auto"/>
                <w:lang w:val="en-GB"/>
              </w:rPr>
              <w:t xml:space="preserve"> Vanuatu</w:t>
            </w:r>
            <w:r w:rsidR="006B12C5" w:rsidRPr="005B6A8E">
              <w:rPr>
                <w:rFonts w:cstheme="minorHAnsi"/>
                <w:color w:val="auto"/>
                <w:lang w:val="en-GB"/>
              </w:rPr>
              <w:t>)</w:t>
            </w:r>
            <w:r w:rsidR="00CD1D98" w:rsidRPr="005B6A8E">
              <w:rPr>
                <w:rFonts w:cstheme="minorHAnsi"/>
                <w:color w:val="auto"/>
                <w:lang w:val="en-GB"/>
              </w:rPr>
              <w:t xml:space="preserve">. </w:t>
            </w:r>
          </w:p>
          <w:p w14:paraId="01721B4B" w14:textId="0A63EF10" w:rsidR="00CD1D98" w:rsidRDefault="00CD1D98" w:rsidP="00D4751A">
            <w:pPr>
              <w:rPr>
                <w:rFonts w:cstheme="minorHAnsi"/>
                <w:lang w:val="en-GB"/>
              </w:rPr>
            </w:pPr>
            <w:r w:rsidRPr="005B6A8E">
              <w:rPr>
                <w:rFonts w:cstheme="minorHAnsi"/>
                <w:lang w:val="en-GB"/>
              </w:rPr>
              <w:t>Pacific governments absorb</w:t>
            </w:r>
            <w:r w:rsidR="00DE0A98" w:rsidRPr="005B6A8E">
              <w:rPr>
                <w:rFonts w:cstheme="minorHAnsi"/>
                <w:lang w:val="en-GB"/>
              </w:rPr>
              <w:t>ed</w:t>
            </w:r>
            <w:r w:rsidRPr="009C2B3A">
              <w:rPr>
                <w:rFonts w:cstheme="minorHAnsi"/>
                <w:lang w:val="en-GB"/>
              </w:rPr>
              <w:t xml:space="preserve"> recurrent costs previously funded </w:t>
            </w:r>
            <w:r w:rsidR="007A4137">
              <w:rPr>
                <w:rFonts w:cstheme="minorHAnsi"/>
                <w:lang w:val="en-GB"/>
              </w:rPr>
              <w:br/>
            </w:r>
            <w:r w:rsidRPr="009C2B3A">
              <w:rPr>
                <w:rFonts w:cstheme="minorHAnsi"/>
                <w:lang w:val="en-GB"/>
              </w:rPr>
              <w:t>through DFAT support</w:t>
            </w:r>
            <w:r w:rsidR="006B12C5">
              <w:rPr>
                <w:rFonts w:cstheme="minorHAnsi"/>
                <w:lang w:val="en-GB"/>
              </w:rPr>
              <w:t xml:space="preserve"> (</w:t>
            </w:r>
            <w:r w:rsidRPr="006055B5">
              <w:rPr>
                <w:rFonts w:cstheme="minorHAnsi"/>
                <w:color w:val="auto"/>
                <w:lang w:val="en-GB"/>
              </w:rPr>
              <w:t>Fiji</w:t>
            </w:r>
            <w:r w:rsidR="00833CF8">
              <w:rPr>
                <w:rFonts w:cstheme="minorHAnsi"/>
                <w:color w:val="auto"/>
                <w:lang w:val="en-GB"/>
              </w:rPr>
              <w:t>, Solomon Islands, Tonga, Vanuatu</w:t>
            </w:r>
            <w:r w:rsidR="006B12C5">
              <w:rPr>
                <w:rFonts w:cstheme="minorHAnsi"/>
                <w:color w:val="auto"/>
                <w:lang w:val="en-GB"/>
              </w:rPr>
              <w:t>)</w:t>
            </w:r>
            <w:r w:rsidR="00DE0A98">
              <w:rPr>
                <w:rFonts w:cstheme="minorHAnsi"/>
                <w:color w:val="auto"/>
                <w:lang w:val="en-GB"/>
              </w:rPr>
              <w:t>.</w:t>
            </w:r>
          </w:p>
          <w:p w14:paraId="118DCA5D" w14:textId="39E7E637" w:rsidR="00CD1D98" w:rsidRPr="006055B5" w:rsidRDefault="00575F4E" w:rsidP="00D4751A">
            <w:pPr>
              <w:rPr>
                <w:rFonts w:cstheme="minorHAnsi"/>
                <w:color w:val="auto"/>
                <w:lang w:val="en-GB"/>
              </w:rPr>
            </w:pPr>
            <w:r>
              <w:rPr>
                <w:rFonts w:cstheme="minorHAnsi"/>
                <w:lang w:val="en-GB"/>
              </w:rPr>
              <w:t>I</w:t>
            </w:r>
            <w:r w:rsidR="00CD1D98" w:rsidRPr="009C2B3A">
              <w:rPr>
                <w:rFonts w:cstheme="minorHAnsi"/>
                <w:lang w:val="en-GB"/>
              </w:rPr>
              <w:t>mprovements in procurement processes for health</w:t>
            </w:r>
            <w:r w:rsidR="00DE0A98">
              <w:rPr>
                <w:rFonts w:cstheme="minorHAnsi"/>
                <w:lang w:val="en-GB"/>
              </w:rPr>
              <w:t xml:space="preserve"> modestly </w:t>
            </w:r>
            <w:r w:rsidR="007A4137">
              <w:rPr>
                <w:rFonts w:cstheme="minorHAnsi"/>
                <w:lang w:val="en-GB"/>
              </w:rPr>
              <w:br/>
            </w:r>
            <w:r w:rsidR="00DE0A98">
              <w:rPr>
                <w:rFonts w:cstheme="minorHAnsi"/>
                <w:lang w:val="en-GB"/>
              </w:rPr>
              <w:t>improved</w:t>
            </w:r>
            <w:r w:rsidR="006B12C5">
              <w:rPr>
                <w:rFonts w:cstheme="minorHAnsi"/>
                <w:lang w:val="en-GB"/>
              </w:rPr>
              <w:t xml:space="preserve"> (</w:t>
            </w:r>
            <w:r w:rsidR="00CD1D98" w:rsidRPr="006055B5">
              <w:rPr>
                <w:rFonts w:cstheme="minorHAnsi"/>
                <w:color w:val="auto"/>
                <w:lang w:val="en-GB"/>
              </w:rPr>
              <w:t>Samoa</w:t>
            </w:r>
            <w:r w:rsidR="006B12C5">
              <w:rPr>
                <w:rFonts w:cstheme="minorHAnsi"/>
                <w:color w:val="auto"/>
                <w:lang w:val="en-GB"/>
              </w:rPr>
              <w:t>)</w:t>
            </w:r>
            <w:r w:rsidR="00DE0A98">
              <w:rPr>
                <w:rFonts w:cstheme="minorHAnsi"/>
                <w:color w:val="auto"/>
                <w:lang w:val="en-GB"/>
              </w:rPr>
              <w:t>.</w:t>
            </w:r>
          </w:p>
          <w:p w14:paraId="17C1721B" w14:textId="7E92E5B7" w:rsidR="00CD1D98" w:rsidRPr="009C2B3A" w:rsidRDefault="00833CF8" w:rsidP="00D4751A">
            <w:pPr>
              <w:rPr>
                <w:rFonts w:cstheme="minorHAnsi"/>
                <w:lang w:val="en-GB"/>
              </w:rPr>
            </w:pPr>
            <w:r>
              <w:rPr>
                <w:rFonts w:cstheme="minorHAnsi"/>
                <w:lang w:val="en-GB"/>
              </w:rPr>
              <w:t>Re</w:t>
            </w:r>
            <w:r w:rsidR="00CD1D98" w:rsidRPr="009C2B3A">
              <w:rPr>
                <w:rFonts w:cstheme="minorHAnsi"/>
                <w:lang w:val="en-GB"/>
              </w:rPr>
              <w:t>current budget absorption rates</w:t>
            </w:r>
            <w:r w:rsidR="00DE0A98">
              <w:rPr>
                <w:rFonts w:cstheme="minorHAnsi"/>
                <w:lang w:val="en-GB"/>
              </w:rPr>
              <w:t xml:space="preserve"> improved</w:t>
            </w:r>
            <w:r w:rsidR="006B12C5">
              <w:rPr>
                <w:rFonts w:cstheme="minorHAnsi"/>
                <w:lang w:val="en-GB"/>
              </w:rPr>
              <w:t xml:space="preserve"> (</w:t>
            </w:r>
            <w:r w:rsidR="00A537D6">
              <w:rPr>
                <w:rFonts w:cstheme="minorHAnsi"/>
                <w:color w:val="auto"/>
                <w:lang w:val="en-GB"/>
              </w:rPr>
              <w:t>Solomon Islands</w:t>
            </w:r>
            <w:r w:rsidR="006B12C5">
              <w:rPr>
                <w:rFonts w:cstheme="minorHAnsi"/>
                <w:color w:val="auto"/>
                <w:lang w:val="en-GB"/>
              </w:rPr>
              <w:t>)</w:t>
            </w:r>
            <w:r w:rsidR="00DE0A98">
              <w:rPr>
                <w:rFonts w:cstheme="minorHAnsi"/>
                <w:color w:val="auto"/>
                <w:lang w:val="en-GB"/>
              </w:rPr>
              <w:t>.</w:t>
            </w:r>
          </w:p>
        </w:tc>
      </w:tr>
      <w:tr w:rsidR="00833CF8" w:rsidRPr="009C2B3A" w14:paraId="55ECF878" w14:textId="77777777" w:rsidTr="00C22298">
        <w:tc>
          <w:tcPr>
            <w:tcW w:w="2263" w:type="dxa"/>
          </w:tcPr>
          <w:p w14:paraId="75413858" w14:textId="77777777" w:rsidR="00CD1D98" w:rsidRPr="009C2B3A" w:rsidRDefault="00CD1D98" w:rsidP="00D4751A">
            <w:pPr>
              <w:rPr>
                <w:rFonts w:cstheme="minorHAnsi"/>
                <w:b/>
                <w:lang w:val="en-GB"/>
              </w:rPr>
            </w:pPr>
            <w:r w:rsidRPr="009C2B3A">
              <w:rPr>
                <w:rFonts w:cstheme="minorHAnsi"/>
                <w:b/>
                <w:lang w:val="en-GB"/>
              </w:rPr>
              <w:lastRenderedPageBreak/>
              <w:t>Health information systems</w:t>
            </w:r>
          </w:p>
        </w:tc>
        <w:tc>
          <w:tcPr>
            <w:tcW w:w="10915" w:type="dxa"/>
          </w:tcPr>
          <w:p w14:paraId="621B8339" w14:textId="33104D3A" w:rsidR="00CD1D98" w:rsidRPr="006055B5" w:rsidRDefault="00DE0A98" w:rsidP="00D4751A">
            <w:pPr>
              <w:rPr>
                <w:rFonts w:cstheme="minorHAnsi"/>
                <w:color w:val="auto"/>
                <w:lang w:val="en-GB"/>
              </w:rPr>
            </w:pPr>
            <w:r>
              <w:rPr>
                <w:rFonts w:cstheme="minorHAnsi"/>
                <w:lang w:val="en-GB"/>
              </w:rPr>
              <w:t>Q</w:t>
            </w:r>
            <w:r w:rsidR="00CD1D98" w:rsidRPr="009C2B3A">
              <w:rPr>
                <w:rFonts w:cstheme="minorHAnsi"/>
                <w:lang w:val="en-GB"/>
              </w:rPr>
              <w:t>uality of public health data recording and reporting</w:t>
            </w:r>
            <w:r>
              <w:rPr>
                <w:rFonts w:cstheme="minorHAnsi"/>
                <w:lang w:val="en-GB"/>
              </w:rPr>
              <w:t xml:space="preserve"> improved</w:t>
            </w:r>
            <w:r w:rsidR="00CD1D98" w:rsidRPr="009C2B3A">
              <w:rPr>
                <w:rFonts w:cstheme="minorHAnsi"/>
                <w:lang w:val="en-GB"/>
              </w:rPr>
              <w:t xml:space="preserve">. </w:t>
            </w:r>
            <w:r w:rsidR="00F56178">
              <w:rPr>
                <w:rFonts w:cstheme="minorHAnsi"/>
                <w:lang w:val="en-GB"/>
              </w:rPr>
              <w:br/>
            </w:r>
            <w:r w:rsidR="006B12C5">
              <w:rPr>
                <w:rFonts w:cstheme="minorHAnsi"/>
                <w:lang w:val="en-GB"/>
              </w:rPr>
              <w:t>(</w:t>
            </w:r>
            <w:r w:rsidR="00CD1D98" w:rsidRPr="006055B5">
              <w:rPr>
                <w:rFonts w:cstheme="minorHAnsi"/>
                <w:color w:val="auto"/>
                <w:lang w:val="en-GB"/>
              </w:rPr>
              <w:t>Fiji, Kiribati, Solomon Islands</w:t>
            </w:r>
            <w:r w:rsidR="006B12C5">
              <w:rPr>
                <w:rFonts w:cstheme="minorHAnsi"/>
                <w:color w:val="auto"/>
                <w:lang w:val="en-GB"/>
              </w:rPr>
              <w:t>,</w:t>
            </w:r>
            <w:r>
              <w:rPr>
                <w:rFonts w:cstheme="minorHAnsi"/>
                <w:color w:val="auto"/>
                <w:lang w:val="en-GB"/>
              </w:rPr>
              <w:t xml:space="preserve"> </w:t>
            </w:r>
            <w:r w:rsidR="00CD1D98" w:rsidRPr="006055B5">
              <w:rPr>
                <w:rFonts w:cstheme="minorHAnsi"/>
                <w:color w:val="auto"/>
                <w:lang w:val="en-GB"/>
              </w:rPr>
              <w:t>Vanuatu</w:t>
            </w:r>
            <w:r w:rsidR="006B12C5">
              <w:rPr>
                <w:rFonts w:cstheme="minorHAnsi"/>
                <w:color w:val="auto"/>
                <w:lang w:val="en-GB"/>
              </w:rPr>
              <w:t>).</w:t>
            </w:r>
          </w:p>
          <w:p w14:paraId="37AA8682" w14:textId="00C29A08" w:rsidR="00CD1D98" w:rsidRPr="006055B5" w:rsidRDefault="00CD1D98" w:rsidP="00D4751A">
            <w:pPr>
              <w:rPr>
                <w:rFonts w:cstheme="minorHAnsi"/>
                <w:color w:val="auto"/>
                <w:lang w:val="en-GB"/>
              </w:rPr>
            </w:pPr>
            <w:r w:rsidRPr="009C2B3A">
              <w:rPr>
                <w:rFonts w:cstheme="minorHAnsi"/>
                <w:lang w:val="en-GB"/>
              </w:rPr>
              <w:t>Electronic patient</w:t>
            </w:r>
            <w:r w:rsidR="00A537D6">
              <w:rPr>
                <w:rFonts w:cstheme="minorHAnsi"/>
                <w:lang w:val="en-GB"/>
              </w:rPr>
              <w:t xml:space="preserve"> record systems being used</w:t>
            </w:r>
            <w:r w:rsidR="006B12C5">
              <w:rPr>
                <w:rFonts w:cstheme="minorHAnsi"/>
                <w:lang w:val="en-GB"/>
              </w:rPr>
              <w:t xml:space="preserve"> (</w:t>
            </w:r>
            <w:r w:rsidRPr="006055B5">
              <w:rPr>
                <w:rFonts w:cstheme="minorHAnsi"/>
                <w:color w:val="auto"/>
                <w:lang w:val="en-GB"/>
              </w:rPr>
              <w:t>Fiji</w:t>
            </w:r>
            <w:r w:rsidR="006B12C5">
              <w:rPr>
                <w:rFonts w:cstheme="minorHAnsi"/>
                <w:color w:val="auto"/>
                <w:lang w:val="en-GB"/>
              </w:rPr>
              <w:t>,</w:t>
            </w:r>
            <w:r w:rsidRPr="006055B5">
              <w:rPr>
                <w:rFonts w:cstheme="minorHAnsi"/>
                <w:color w:val="auto"/>
                <w:lang w:val="en-GB"/>
              </w:rPr>
              <w:t xml:space="preserve"> Solomon Islands</w:t>
            </w:r>
            <w:r w:rsidR="006B12C5">
              <w:rPr>
                <w:rFonts w:cstheme="minorHAnsi"/>
                <w:color w:val="auto"/>
                <w:lang w:val="en-GB"/>
              </w:rPr>
              <w:t>)</w:t>
            </w:r>
            <w:r w:rsidR="00DE0A98">
              <w:rPr>
                <w:rFonts w:cstheme="minorHAnsi"/>
                <w:color w:val="auto"/>
                <w:lang w:val="en-GB"/>
              </w:rPr>
              <w:t>.</w:t>
            </w:r>
          </w:p>
          <w:p w14:paraId="23F700F8" w14:textId="22A8DCFB" w:rsidR="00CD1D98" w:rsidRPr="009C2B3A" w:rsidRDefault="00DE0A98" w:rsidP="00D4751A">
            <w:pPr>
              <w:rPr>
                <w:rFonts w:cstheme="minorHAnsi"/>
                <w:lang w:val="en-GB"/>
              </w:rPr>
            </w:pPr>
            <w:r>
              <w:rPr>
                <w:rFonts w:cstheme="minorHAnsi"/>
                <w:color w:val="auto"/>
                <w:lang w:val="en-GB"/>
              </w:rPr>
              <w:t>U</w:t>
            </w:r>
            <w:r w:rsidR="00CD1D98" w:rsidRPr="00575F4E">
              <w:rPr>
                <w:rFonts w:cstheme="minorHAnsi"/>
                <w:color w:val="auto"/>
                <w:lang w:val="en-GB"/>
              </w:rPr>
              <w:t xml:space="preserve">se of data for </w:t>
            </w:r>
            <w:r w:rsidR="002C0848" w:rsidRPr="00575F4E">
              <w:rPr>
                <w:rFonts w:cstheme="minorHAnsi"/>
                <w:color w:val="auto"/>
                <w:lang w:val="en-GB"/>
              </w:rPr>
              <w:t xml:space="preserve">planning and </w:t>
            </w:r>
            <w:r w:rsidR="00CD1D98" w:rsidRPr="00575F4E">
              <w:rPr>
                <w:rFonts w:cstheme="minorHAnsi"/>
                <w:color w:val="auto"/>
                <w:lang w:val="en-GB"/>
              </w:rPr>
              <w:t>decision making</w:t>
            </w:r>
            <w:r>
              <w:rPr>
                <w:rFonts w:cstheme="minorHAnsi"/>
                <w:color w:val="auto"/>
                <w:lang w:val="en-GB"/>
              </w:rPr>
              <w:t xml:space="preserve"> increased</w:t>
            </w:r>
            <w:r w:rsidR="006B12C5">
              <w:rPr>
                <w:rFonts w:cstheme="minorHAnsi"/>
                <w:color w:val="auto"/>
                <w:lang w:val="en-GB"/>
              </w:rPr>
              <w:t xml:space="preserve"> </w:t>
            </w:r>
            <w:r w:rsidR="00F56178">
              <w:rPr>
                <w:rFonts w:cstheme="minorHAnsi"/>
                <w:color w:val="auto"/>
                <w:lang w:val="en-GB"/>
              </w:rPr>
              <w:br/>
            </w:r>
            <w:r w:rsidR="006B12C5">
              <w:rPr>
                <w:rFonts w:cstheme="minorHAnsi"/>
                <w:color w:val="auto"/>
                <w:lang w:val="en-GB"/>
              </w:rPr>
              <w:t>(</w:t>
            </w:r>
            <w:r w:rsidR="00CD1D98" w:rsidRPr="00575F4E">
              <w:rPr>
                <w:rFonts w:cstheme="minorHAnsi"/>
                <w:color w:val="auto"/>
                <w:lang w:val="en-GB"/>
              </w:rPr>
              <w:t>Fiji, Solomon Islands</w:t>
            </w:r>
            <w:r w:rsidR="006B12C5">
              <w:rPr>
                <w:rFonts w:cstheme="minorHAnsi"/>
                <w:color w:val="auto"/>
                <w:lang w:val="en-GB"/>
              </w:rPr>
              <w:t>,</w:t>
            </w:r>
            <w:r>
              <w:rPr>
                <w:rFonts w:cstheme="minorHAnsi"/>
                <w:color w:val="auto"/>
                <w:lang w:val="en-GB"/>
              </w:rPr>
              <w:t xml:space="preserve"> Vanuatu</w:t>
            </w:r>
            <w:r w:rsidR="006B12C5">
              <w:rPr>
                <w:rFonts w:cstheme="minorHAnsi"/>
                <w:color w:val="auto"/>
                <w:lang w:val="en-GB"/>
              </w:rPr>
              <w:t>)</w:t>
            </w:r>
            <w:r>
              <w:rPr>
                <w:rFonts w:cstheme="minorHAnsi"/>
                <w:color w:val="auto"/>
                <w:lang w:val="en-GB"/>
              </w:rPr>
              <w:t>.</w:t>
            </w:r>
          </w:p>
        </w:tc>
      </w:tr>
      <w:tr w:rsidR="00833CF8" w:rsidRPr="009C2B3A" w14:paraId="01352CD9" w14:textId="77777777" w:rsidTr="00D4751A">
        <w:tc>
          <w:tcPr>
            <w:tcW w:w="2263" w:type="dxa"/>
          </w:tcPr>
          <w:p w14:paraId="7F04ED48" w14:textId="77777777" w:rsidR="00CD1D98" w:rsidRPr="009C2B3A" w:rsidRDefault="00CD1D98" w:rsidP="00D4751A">
            <w:pPr>
              <w:rPr>
                <w:rFonts w:cstheme="minorHAnsi"/>
                <w:b/>
                <w:lang w:val="en-GB"/>
              </w:rPr>
            </w:pPr>
            <w:r w:rsidRPr="009C2B3A">
              <w:rPr>
                <w:rFonts w:cstheme="minorHAnsi"/>
                <w:b/>
                <w:lang w:val="en-GB"/>
              </w:rPr>
              <w:t>Health services</w:t>
            </w:r>
          </w:p>
        </w:tc>
        <w:tc>
          <w:tcPr>
            <w:tcW w:w="10915" w:type="dxa"/>
          </w:tcPr>
          <w:p w14:paraId="7B0FCD40" w14:textId="41C3C6D5" w:rsidR="00CD1D98" w:rsidRPr="006055B5" w:rsidRDefault="00DE0A98" w:rsidP="00D4751A">
            <w:pPr>
              <w:rPr>
                <w:rFonts w:cstheme="minorHAnsi"/>
                <w:color w:val="auto"/>
                <w:lang w:val="en-GB"/>
              </w:rPr>
            </w:pPr>
            <w:r>
              <w:rPr>
                <w:rFonts w:cstheme="minorHAnsi"/>
                <w:lang w:val="en-GB"/>
              </w:rPr>
              <w:t>For m</w:t>
            </w:r>
            <w:r w:rsidR="00CD1D98" w:rsidRPr="009C2B3A">
              <w:rPr>
                <w:rFonts w:cstheme="minorHAnsi"/>
                <w:lang w:val="en-GB"/>
              </w:rPr>
              <w:t>ost countries</w:t>
            </w:r>
            <w:r w:rsidR="00B46117">
              <w:rPr>
                <w:rFonts w:cstheme="minorHAnsi"/>
                <w:lang w:val="en-GB"/>
              </w:rPr>
              <w:t xml:space="preserve"> </w:t>
            </w:r>
            <w:r w:rsidR="00CD1D98" w:rsidRPr="009C2B3A">
              <w:rPr>
                <w:rFonts w:cstheme="minorHAnsi"/>
                <w:lang w:val="en-GB"/>
              </w:rPr>
              <w:t>health workers per population</w:t>
            </w:r>
            <w:r>
              <w:rPr>
                <w:rFonts w:cstheme="minorHAnsi"/>
                <w:lang w:val="en-GB"/>
              </w:rPr>
              <w:t xml:space="preserve"> increased, </w:t>
            </w:r>
            <w:r w:rsidR="00CD1D98" w:rsidRPr="009C2B3A">
              <w:rPr>
                <w:rFonts w:cstheme="minorHAnsi"/>
                <w:lang w:val="en-GB"/>
              </w:rPr>
              <w:t>related to localised pre-service training solutions</w:t>
            </w:r>
            <w:r w:rsidR="006B12C5">
              <w:rPr>
                <w:rFonts w:cstheme="minorHAnsi"/>
                <w:lang w:val="en-GB"/>
              </w:rPr>
              <w:t xml:space="preserve"> (</w:t>
            </w:r>
            <w:r w:rsidR="00CD1D98" w:rsidRPr="006055B5">
              <w:rPr>
                <w:rFonts w:cstheme="minorHAnsi"/>
                <w:color w:val="auto"/>
                <w:lang w:val="en-GB"/>
              </w:rPr>
              <w:t xml:space="preserve">Fiji, Samoa, </w:t>
            </w:r>
            <w:r>
              <w:rPr>
                <w:rFonts w:cstheme="minorHAnsi"/>
                <w:color w:val="auto"/>
                <w:lang w:val="en-GB"/>
              </w:rPr>
              <w:t xml:space="preserve">Solomon Islands, </w:t>
            </w:r>
            <w:r w:rsidR="00CD1D98" w:rsidRPr="006055B5">
              <w:rPr>
                <w:rFonts w:cstheme="minorHAnsi"/>
                <w:color w:val="auto"/>
                <w:lang w:val="en-GB"/>
              </w:rPr>
              <w:t xml:space="preserve">Tonga, </w:t>
            </w:r>
            <w:r>
              <w:rPr>
                <w:rFonts w:cstheme="minorHAnsi"/>
                <w:color w:val="auto"/>
                <w:lang w:val="en-GB"/>
              </w:rPr>
              <w:t>Vanuatu</w:t>
            </w:r>
            <w:r w:rsidR="006B12C5">
              <w:rPr>
                <w:rFonts w:cstheme="minorHAnsi"/>
                <w:color w:val="auto"/>
                <w:lang w:val="en-GB"/>
              </w:rPr>
              <w:t>)</w:t>
            </w:r>
            <w:r>
              <w:rPr>
                <w:rFonts w:cstheme="minorHAnsi"/>
                <w:color w:val="auto"/>
                <w:lang w:val="en-GB"/>
              </w:rPr>
              <w:t>.</w:t>
            </w:r>
          </w:p>
          <w:p w14:paraId="2842183F" w14:textId="65D7CE26" w:rsidR="00CD1D98" w:rsidRPr="00833CF8" w:rsidRDefault="00CD1D98" w:rsidP="00D4751A">
            <w:pPr>
              <w:rPr>
                <w:rFonts w:cstheme="minorHAnsi"/>
                <w:lang w:val="en-GB"/>
              </w:rPr>
            </w:pPr>
            <w:r w:rsidRPr="009C2B3A">
              <w:rPr>
                <w:rFonts w:cstheme="minorHAnsi"/>
                <w:lang w:val="en-GB"/>
              </w:rPr>
              <w:t xml:space="preserve">NCD prevention and control </w:t>
            </w:r>
            <w:r w:rsidR="00DE0A98">
              <w:rPr>
                <w:rFonts w:cstheme="minorHAnsi"/>
                <w:lang w:val="en-GB"/>
              </w:rPr>
              <w:t xml:space="preserve">integrated </w:t>
            </w:r>
            <w:r w:rsidRPr="009C2B3A">
              <w:rPr>
                <w:rFonts w:cstheme="minorHAnsi"/>
                <w:lang w:val="en-GB"/>
              </w:rPr>
              <w:t xml:space="preserve">into primary care </w:t>
            </w:r>
            <w:r w:rsidR="00F56178">
              <w:rPr>
                <w:rFonts w:cstheme="minorHAnsi"/>
                <w:lang w:val="en-GB"/>
              </w:rPr>
              <w:br/>
            </w:r>
            <w:r w:rsidR="006B12C5">
              <w:rPr>
                <w:rFonts w:cstheme="minorHAnsi"/>
                <w:lang w:val="en-GB"/>
              </w:rPr>
              <w:t>(</w:t>
            </w:r>
            <w:r w:rsidRPr="006055B5">
              <w:rPr>
                <w:rFonts w:cstheme="minorHAnsi"/>
                <w:color w:val="auto"/>
                <w:lang w:val="en-GB"/>
              </w:rPr>
              <w:t>Fiji, Samoa, Solomon Islands, Tonga</w:t>
            </w:r>
            <w:r w:rsidR="006B12C5">
              <w:rPr>
                <w:rFonts w:cstheme="minorHAnsi"/>
                <w:color w:val="auto"/>
                <w:lang w:val="en-GB"/>
              </w:rPr>
              <w:t>)</w:t>
            </w:r>
            <w:r w:rsidR="00DE0A98">
              <w:rPr>
                <w:rFonts w:cstheme="minorHAnsi"/>
                <w:color w:val="auto"/>
                <w:lang w:val="en-GB"/>
              </w:rPr>
              <w:t>.</w:t>
            </w:r>
          </w:p>
          <w:p w14:paraId="0BAEA656" w14:textId="56B5E103" w:rsidR="00833CF8" w:rsidRDefault="00833CF8" w:rsidP="00D4751A">
            <w:pPr>
              <w:rPr>
                <w:rFonts w:cstheme="minorHAnsi"/>
                <w:lang w:val="en-GB"/>
              </w:rPr>
            </w:pPr>
            <w:r>
              <w:rPr>
                <w:rFonts w:cstheme="minorHAnsi"/>
                <w:lang w:val="en-GB"/>
              </w:rPr>
              <w:t>Immunisation coverage increased (Fiji, Samoa, Solomon Islands).</w:t>
            </w:r>
          </w:p>
          <w:p w14:paraId="0AA8F671" w14:textId="4519ECE0" w:rsidR="00CD1D98" w:rsidRDefault="00CD1D98" w:rsidP="00D4751A">
            <w:pPr>
              <w:rPr>
                <w:rFonts w:cstheme="minorHAnsi"/>
                <w:color w:val="auto"/>
                <w:lang w:val="en-GB"/>
              </w:rPr>
            </w:pPr>
            <w:r w:rsidRPr="009C2B3A">
              <w:rPr>
                <w:rFonts w:cstheme="minorHAnsi"/>
                <w:lang w:val="en-GB"/>
              </w:rPr>
              <w:t xml:space="preserve">Maternal </w:t>
            </w:r>
            <w:r w:rsidR="00575F4E">
              <w:rPr>
                <w:rFonts w:cstheme="minorHAnsi"/>
                <w:lang w:val="en-GB"/>
              </w:rPr>
              <w:t xml:space="preserve">and child </w:t>
            </w:r>
            <w:r w:rsidRPr="009C2B3A">
              <w:rPr>
                <w:rFonts w:cstheme="minorHAnsi"/>
                <w:lang w:val="en-GB"/>
              </w:rPr>
              <w:t>health care</w:t>
            </w:r>
            <w:r w:rsidR="00826BCE">
              <w:rPr>
                <w:rFonts w:cstheme="minorHAnsi"/>
                <w:lang w:val="en-GB"/>
              </w:rPr>
              <w:t xml:space="preserve"> strengthened</w:t>
            </w:r>
            <w:r w:rsidRPr="009C2B3A">
              <w:rPr>
                <w:rFonts w:cstheme="minorHAnsi"/>
                <w:lang w:val="en-GB"/>
              </w:rPr>
              <w:t xml:space="preserve"> </w:t>
            </w:r>
            <w:r w:rsidR="006B12C5">
              <w:rPr>
                <w:rFonts w:cstheme="minorHAnsi"/>
                <w:lang w:val="en-GB"/>
              </w:rPr>
              <w:t>(</w:t>
            </w:r>
            <w:r w:rsidRPr="006055B5">
              <w:rPr>
                <w:rFonts w:cstheme="minorHAnsi"/>
                <w:color w:val="auto"/>
                <w:lang w:val="en-GB"/>
              </w:rPr>
              <w:t xml:space="preserve">Fiji, Samoa, </w:t>
            </w:r>
            <w:r w:rsidR="00B55836">
              <w:rPr>
                <w:rFonts w:cstheme="minorHAnsi"/>
                <w:color w:val="auto"/>
                <w:lang w:val="en-GB"/>
              </w:rPr>
              <w:br/>
            </w:r>
            <w:r w:rsidRPr="006055B5">
              <w:rPr>
                <w:rFonts w:cstheme="minorHAnsi"/>
                <w:color w:val="auto"/>
                <w:lang w:val="en-GB"/>
              </w:rPr>
              <w:t>Solomon Islands</w:t>
            </w:r>
            <w:r w:rsidR="00833CF8">
              <w:rPr>
                <w:rFonts w:cstheme="minorHAnsi"/>
                <w:color w:val="auto"/>
                <w:lang w:val="en-GB"/>
              </w:rPr>
              <w:t>)</w:t>
            </w:r>
            <w:r w:rsidR="00DE0A98">
              <w:rPr>
                <w:rFonts w:cstheme="minorHAnsi"/>
                <w:color w:val="auto"/>
                <w:lang w:val="en-GB"/>
              </w:rPr>
              <w:t>.</w:t>
            </w:r>
          </w:p>
          <w:p w14:paraId="16199D11" w14:textId="50D3CAB1" w:rsidR="009B7538" w:rsidRPr="006055B5" w:rsidRDefault="009B7538" w:rsidP="009B7538">
            <w:pPr>
              <w:rPr>
                <w:rFonts w:cstheme="minorHAnsi"/>
                <w:color w:val="auto"/>
                <w:lang w:val="en-GB"/>
              </w:rPr>
            </w:pPr>
            <w:r>
              <w:rPr>
                <w:rFonts w:cstheme="minorHAnsi"/>
                <w:lang w:val="en-GB"/>
              </w:rPr>
              <w:t>M</w:t>
            </w:r>
            <w:r w:rsidRPr="009C2B3A">
              <w:rPr>
                <w:rFonts w:cstheme="minorHAnsi"/>
                <w:lang w:val="en-GB"/>
              </w:rPr>
              <w:t>alaria control integrated into mainstream services</w:t>
            </w:r>
            <w:r w:rsidR="00066121">
              <w:rPr>
                <w:rFonts w:cstheme="minorHAnsi"/>
                <w:lang w:val="en-GB"/>
              </w:rPr>
              <w:t xml:space="preserve">. </w:t>
            </w:r>
            <w:r w:rsidRPr="009C2B3A">
              <w:rPr>
                <w:rFonts w:cstheme="minorHAnsi"/>
                <w:lang w:val="en-GB"/>
              </w:rPr>
              <w:t>(</w:t>
            </w:r>
            <w:r w:rsidRPr="006055B5">
              <w:rPr>
                <w:rFonts w:cstheme="minorHAnsi"/>
                <w:color w:val="auto"/>
                <w:lang w:val="en-GB"/>
              </w:rPr>
              <w:t>Solomon Islands)</w:t>
            </w:r>
            <w:r w:rsidR="00301FC5">
              <w:rPr>
                <w:rFonts w:cstheme="minorHAnsi"/>
                <w:color w:val="auto"/>
                <w:lang w:val="en-GB"/>
              </w:rPr>
              <w:t>.</w:t>
            </w:r>
          </w:p>
          <w:p w14:paraId="0F030074" w14:textId="7E932B2E" w:rsidR="00CD1D98" w:rsidRPr="009C2B3A" w:rsidRDefault="00CD1D98" w:rsidP="00D4751A">
            <w:pPr>
              <w:rPr>
                <w:rFonts w:cstheme="minorHAnsi"/>
                <w:lang w:val="en-GB"/>
              </w:rPr>
            </w:pPr>
            <w:r w:rsidRPr="006055B5">
              <w:rPr>
                <w:rFonts w:cstheme="minorHAnsi"/>
                <w:color w:val="auto"/>
                <w:lang w:val="en-GB"/>
              </w:rPr>
              <w:t>Management of the pharmaceutical supply chain improved</w:t>
            </w:r>
            <w:r w:rsidR="006B12C5">
              <w:rPr>
                <w:rFonts w:cstheme="minorHAnsi"/>
                <w:color w:val="auto"/>
                <w:lang w:val="en-GB"/>
              </w:rPr>
              <w:t xml:space="preserve"> </w:t>
            </w:r>
            <w:r w:rsidR="00B55836">
              <w:rPr>
                <w:rFonts w:cstheme="minorHAnsi"/>
                <w:color w:val="auto"/>
                <w:lang w:val="en-GB"/>
              </w:rPr>
              <w:br/>
            </w:r>
            <w:r w:rsidR="006B12C5">
              <w:rPr>
                <w:rFonts w:cstheme="minorHAnsi"/>
                <w:color w:val="auto"/>
                <w:lang w:val="en-GB"/>
              </w:rPr>
              <w:t>(</w:t>
            </w:r>
            <w:r w:rsidRPr="006055B5">
              <w:rPr>
                <w:rFonts w:cstheme="minorHAnsi"/>
                <w:color w:val="auto"/>
                <w:lang w:val="en-GB"/>
              </w:rPr>
              <w:t>Solomon Islands</w:t>
            </w:r>
            <w:r w:rsidR="006B12C5">
              <w:rPr>
                <w:rFonts w:cstheme="minorHAnsi"/>
                <w:color w:val="auto"/>
                <w:lang w:val="en-GB"/>
              </w:rPr>
              <w:t>)</w:t>
            </w:r>
            <w:r w:rsidR="00DE0A98">
              <w:rPr>
                <w:rFonts w:cstheme="minorHAnsi"/>
                <w:color w:val="auto"/>
                <w:lang w:val="en-GB"/>
              </w:rPr>
              <w:t>.</w:t>
            </w:r>
          </w:p>
        </w:tc>
      </w:tr>
    </w:tbl>
    <w:p w14:paraId="0D96ADC6" w14:textId="26F8CC54" w:rsidR="003A1FBF" w:rsidRPr="00AD781D" w:rsidRDefault="003A1FBF" w:rsidP="00AD781D">
      <w:pPr>
        <w:pStyle w:val="Heading2"/>
      </w:pPr>
      <w:bookmarkStart w:id="246" w:name="_Toc35441335"/>
      <w:r w:rsidRPr="00AD781D">
        <w:t xml:space="preserve">Effectiveness of DFAT’s contributions </w:t>
      </w:r>
      <w:r w:rsidR="00C570F4" w:rsidRPr="00AD781D">
        <w:t>for</w:t>
      </w:r>
      <w:r w:rsidRPr="00AD781D">
        <w:t xml:space="preserve"> specific health </w:t>
      </w:r>
      <w:r w:rsidR="00A87003">
        <w:br/>
      </w:r>
      <w:r w:rsidRPr="00AD781D">
        <w:t>system components</w:t>
      </w:r>
      <w:bookmarkEnd w:id="246"/>
    </w:p>
    <w:p w14:paraId="689535B5" w14:textId="77777777" w:rsidR="003A1FBF" w:rsidRPr="00AD781D" w:rsidRDefault="003A1FBF" w:rsidP="00AD781D">
      <w:pPr>
        <w:pStyle w:val="Heading3"/>
      </w:pPr>
      <w:r w:rsidRPr="00AD781D">
        <w:t>Pacific health workforce</w:t>
      </w:r>
    </w:p>
    <w:p w14:paraId="7A204D21" w14:textId="6BBBC30A" w:rsidR="009B7538" w:rsidRPr="00703145" w:rsidRDefault="003A1FBF" w:rsidP="00703145">
      <w:pPr>
        <w:pStyle w:val="CallOutHeading"/>
      </w:pPr>
      <w:bookmarkStart w:id="247" w:name="_Toc35433084"/>
      <w:bookmarkStart w:id="248" w:name="_Hlk24724022"/>
      <w:r w:rsidRPr="00CE187A">
        <w:t>Finding</w:t>
      </w:r>
      <w:r w:rsidR="009B7538" w:rsidRPr="00CE187A">
        <w:t>s</w:t>
      </w:r>
      <w:bookmarkEnd w:id="247"/>
      <w:r w:rsidRPr="00CE187A">
        <w:t xml:space="preserve"> </w:t>
      </w:r>
    </w:p>
    <w:p w14:paraId="3F3A441C" w14:textId="2B94278C" w:rsidR="003A1FBF" w:rsidRPr="00703145" w:rsidRDefault="003A1FBF" w:rsidP="00703145">
      <w:pPr>
        <w:pStyle w:val="CallOutBody"/>
      </w:pPr>
      <w:r w:rsidRPr="00703145">
        <w:t>DFAT’s contribution to the development of the Pacific health workforce through a combination of support over the past decade</w:t>
      </w:r>
      <w:r w:rsidR="00DE0A98" w:rsidRPr="00703145">
        <w:t>,</w:t>
      </w:r>
      <w:r w:rsidRPr="00703145">
        <w:t xml:space="preserve"> </w:t>
      </w:r>
      <w:r w:rsidR="00DE0A98" w:rsidRPr="00703145">
        <w:t>was</w:t>
      </w:r>
      <w:r w:rsidRPr="00703145">
        <w:t xml:space="preserve"> effective</w:t>
      </w:r>
      <w:r w:rsidR="00AA1664" w:rsidRPr="00703145">
        <w:t xml:space="preserve">. </w:t>
      </w:r>
      <w:r w:rsidR="00DE0A98" w:rsidRPr="00703145">
        <w:t>DFAT has</w:t>
      </w:r>
      <w:r w:rsidRPr="00703145">
        <w:t xml:space="preserve"> opportunities</w:t>
      </w:r>
      <w:r w:rsidR="00DE0A98" w:rsidRPr="00703145">
        <w:t xml:space="preserve"> </w:t>
      </w:r>
      <w:r w:rsidRPr="00703145">
        <w:t xml:space="preserve">to further support </w:t>
      </w:r>
      <w:r w:rsidR="002F2333" w:rsidRPr="00703145">
        <w:t>Pacific island countries’</w:t>
      </w:r>
      <w:r w:rsidRPr="00703145">
        <w:t xml:space="preserve"> workforce</w:t>
      </w:r>
      <w:r w:rsidR="007A615F" w:rsidRPr="00703145">
        <w:t>s</w:t>
      </w:r>
      <w:r w:rsidRPr="00703145">
        <w:t xml:space="preserve"> to meet the changing needs of </w:t>
      </w:r>
      <w:r w:rsidR="002F2333" w:rsidRPr="00703145">
        <w:t xml:space="preserve">its </w:t>
      </w:r>
      <w:r w:rsidRPr="00703145">
        <w:t>people</w:t>
      </w:r>
      <w:r w:rsidR="00DE0A98" w:rsidRPr="00703145">
        <w:t>,</w:t>
      </w:r>
      <w:r w:rsidRPr="00703145">
        <w:t xml:space="preserve"> including</w:t>
      </w:r>
      <w:r w:rsidR="00931905" w:rsidRPr="00703145">
        <w:t xml:space="preserve"> by</w:t>
      </w:r>
      <w:r w:rsidRPr="00703145">
        <w:t xml:space="preserve"> increasing focus on health promotion and </w:t>
      </w:r>
      <w:r w:rsidR="006D126E" w:rsidRPr="00703145">
        <w:t xml:space="preserve">illness </w:t>
      </w:r>
      <w:r w:rsidRPr="00703145">
        <w:t>prevention</w:t>
      </w:r>
      <w:r w:rsidR="00A87003">
        <w:t>.</w:t>
      </w:r>
      <w:r w:rsidR="00B10852" w:rsidRPr="00703145">
        <w:t xml:space="preserve"> </w:t>
      </w:r>
    </w:p>
    <w:p w14:paraId="35227817" w14:textId="2E149D90" w:rsidR="007A615F" w:rsidRPr="00703145" w:rsidRDefault="003A1FBF" w:rsidP="00703145">
      <w:pPr>
        <w:pStyle w:val="CallOutBody"/>
      </w:pPr>
      <w:r w:rsidRPr="00703145">
        <w:t xml:space="preserve">DFAT support </w:t>
      </w:r>
      <w:r w:rsidR="00DE0A98" w:rsidRPr="00703145">
        <w:t>was</w:t>
      </w:r>
      <w:r w:rsidRPr="00703145">
        <w:t xml:space="preserve"> associated with increased numbers, qualification and management of the Pacific health workforce. </w:t>
      </w:r>
      <w:r w:rsidR="00DE0A98" w:rsidRPr="00703145">
        <w:t xml:space="preserve">DFAT’s investment in </w:t>
      </w:r>
      <w:r w:rsidRPr="00703145">
        <w:t>Pacific health workforce training institutions</w:t>
      </w:r>
      <w:r w:rsidR="00AE2F1B" w:rsidRPr="00703145">
        <w:t xml:space="preserve"> </w:t>
      </w:r>
      <w:r w:rsidRPr="00703145">
        <w:t xml:space="preserve">made the biggest contributions to health workforce development in Pacific </w:t>
      </w:r>
      <w:r w:rsidR="0091302C" w:rsidRPr="00703145">
        <w:t xml:space="preserve">island </w:t>
      </w:r>
      <w:r w:rsidRPr="00703145">
        <w:t>countries</w:t>
      </w:r>
      <w:r w:rsidR="00AA1664" w:rsidRPr="00703145">
        <w:t xml:space="preserve">. </w:t>
      </w:r>
    </w:p>
    <w:p w14:paraId="307ABD64" w14:textId="67ED6970" w:rsidR="00AE2F1B" w:rsidRPr="00703145" w:rsidRDefault="007A615F" w:rsidP="00703145">
      <w:pPr>
        <w:pStyle w:val="CallOutBody"/>
      </w:pPr>
      <w:r w:rsidRPr="00703145">
        <w:t>DFAT s</w:t>
      </w:r>
      <w:r w:rsidR="003A1FBF" w:rsidRPr="00703145">
        <w:t>upport to local training institutions through infrastructure, curricula development, faculty support and financing enabled increase</w:t>
      </w:r>
      <w:r w:rsidR="00B46117" w:rsidRPr="00703145">
        <w:t>s</w:t>
      </w:r>
      <w:r w:rsidR="003A1FBF" w:rsidRPr="00703145">
        <w:t xml:space="preserve"> in trainee numbers and quality of training.</w:t>
      </w:r>
      <w:r w:rsidR="00AE2F1B" w:rsidRPr="00703145">
        <w:t xml:space="preserve"> </w:t>
      </w:r>
    </w:p>
    <w:p w14:paraId="33844DE1" w14:textId="668808E3" w:rsidR="00AE2F1B" w:rsidRPr="00703145" w:rsidRDefault="00AE2F1B" w:rsidP="00703145">
      <w:pPr>
        <w:pStyle w:val="CallOutBody"/>
      </w:pPr>
      <w:r w:rsidRPr="00703145">
        <w:t>Australian</w:t>
      </w:r>
      <w:r w:rsidR="00DE0A98" w:rsidRPr="00703145">
        <w:t>-</w:t>
      </w:r>
      <w:r w:rsidRPr="00703145">
        <w:t>funded scholarships contribut</w:t>
      </w:r>
      <w:r w:rsidR="00DE0A98" w:rsidRPr="00703145">
        <w:t>ed</w:t>
      </w:r>
      <w:r w:rsidRPr="00703145">
        <w:t xml:space="preserve"> to health workforce development in the Pacific, however there is still room for improved coordination and planning between the scholarship program and human resource priorities of respective health ministries to maximise the</w:t>
      </w:r>
      <w:r w:rsidR="0042199B" w:rsidRPr="00703145">
        <w:t xml:space="preserve"> value of scholarships</w:t>
      </w:r>
      <w:r w:rsidRPr="00703145">
        <w:t xml:space="preserve"> in addressing gaps in the health workforce.</w:t>
      </w:r>
    </w:p>
    <w:bookmarkEnd w:id="248"/>
    <w:p w14:paraId="67F7EE9C" w14:textId="77777777" w:rsidR="00A87003" w:rsidRDefault="00A87003">
      <w:pPr>
        <w:numPr>
          <w:ilvl w:val="0"/>
          <w:numId w:val="0"/>
        </w:numPr>
        <w:rPr>
          <w:lang w:val="en-GB"/>
        </w:rPr>
      </w:pPr>
      <w:r>
        <w:rPr>
          <w:lang w:val="en-GB"/>
        </w:rPr>
        <w:br w:type="page"/>
      </w:r>
    </w:p>
    <w:p w14:paraId="6A17E4B1" w14:textId="755F66CE" w:rsidR="006B12C5" w:rsidRPr="00C570F4" w:rsidRDefault="003A1FBF" w:rsidP="003A1FBF">
      <w:pPr>
        <w:rPr>
          <w:lang w:val="en-GB"/>
        </w:rPr>
      </w:pPr>
      <w:r w:rsidRPr="00623D88">
        <w:rPr>
          <w:lang w:val="en-GB"/>
        </w:rPr>
        <w:lastRenderedPageBreak/>
        <w:t xml:space="preserve">An effective health workforce </w:t>
      </w:r>
      <w:r w:rsidRPr="00C570F4">
        <w:rPr>
          <w:lang w:val="en-GB"/>
        </w:rPr>
        <w:t xml:space="preserve">should be appropriate to a country’s service delivery model, population size, </w:t>
      </w:r>
      <w:r w:rsidR="008462A8" w:rsidRPr="00C570F4">
        <w:rPr>
          <w:lang w:val="en-GB"/>
        </w:rPr>
        <w:t>geography</w:t>
      </w:r>
      <w:r w:rsidRPr="00C570F4">
        <w:rPr>
          <w:lang w:val="en-GB"/>
        </w:rPr>
        <w:t xml:space="preserve"> and disease burden. It requires</w:t>
      </w:r>
      <w:r w:rsidR="006B12C5" w:rsidRPr="00C570F4">
        <w:rPr>
          <w:lang w:val="en-GB"/>
        </w:rPr>
        <w:t>:</w:t>
      </w:r>
    </w:p>
    <w:p w14:paraId="7C305A39" w14:textId="0245C496" w:rsidR="006B12C5" w:rsidRDefault="003A1FBF" w:rsidP="006B12C5">
      <w:pPr>
        <w:pStyle w:val="ListBullet"/>
        <w:rPr>
          <w:lang w:val="en-GB"/>
        </w:rPr>
      </w:pPr>
      <w:r w:rsidRPr="00623D88">
        <w:rPr>
          <w:lang w:val="en-GB"/>
        </w:rPr>
        <w:t>adequate number</w:t>
      </w:r>
      <w:r>
        <w:rPr>
          <w:lang w:val="en-GB"/>
        </w:rPr>
        <w:t>s</w:t>
      </w:r>
      <w:r w:rsidRPr="00623D88">
        <w:rPr>
          <w:lang w:val="en-GB"/>
        </w:rPr>
        <w:t xml:space="preserve"> of health workers with appropriate qualifications and skills </w:t>
      </w:r>
      <w:r>
        <w:rPr>
          <w:lang w:val="en-GB"/>
        </w:rPr>
        <w:t>to</w:t>
      </w:r>
      <w:r w:rsidRPr="00623D88">
        <w:rPr>
          <w:lang w:val="en-GB"/>
        </w:rPr>
        <w:t xml:space="preserve"> safely deliver essential health services</w:t>
      </w:r>
    </w:p>
    <w:p w14:paraId="4665587C" w14:textId="65B210D1" w:rsidR="0042199B" w:rsidRDefault="003A1FBF" w:rsidP="0065637D">
      <w:pPr>
        <w:pStyle w:val="ListBullet"/>
        <w:rPr>
          <w:lang w:val="en-GB"/>
        </w:rPr>
      </w:pPr>
      <w:r w:rsidRPr="00623D88">
        <w:rPr>
          <w:lang w:val="en-GB"/>
        </w:rPr>
        <w:t xml:space="preserve">a comprehensive health workforce </w:t>
      </w:r>
      <w:r w:rsidR="00C75130">
        <w:rPr>
          <w:lang w:val="en-GB"/>
        </w:rPr>
        <w:t xml:space="preserve">planning and </w:t>
      </w:r>
      <w:r w:rsidRPr="00623D88">
        <w:rPr>
          <w:lang w:val="en-GB"/>
        </w:rPr>
        <w:t>management system</w:t>
      </w:r>
      <w:r w:rsidR="00861855">
        <w:rPr>
          <w:lang w:val="en-GB"/>
        </w:rPr>
        <w:t>.</w:t>
      </w:r>
    </w:p>
    <w:p w14:paraId="4F1513A9" w14:textId="5AA0CCB7" w:rsidR="00826BCE" w:rsidRPr="00AD781D" w:rsidRDefault="00C75130" w:rsidP="00AD781D">
      <w:pPr>
        <w:pStyle w:val="Heading4"/>
      </w:pPr>
      <w:r w:rsidRPr="00AD781D">
        <w:t>Adequate numbers of health workers</w:t>
      </w:r>
    </w:p>
    <w:p w14:paraId="7D7F5DA5" w14:textId="4A30D981" w:rsidR="00A756EC" w:rsidRDefault="003A1FBF" w:rsidP="003A1FBF">
      <w:pPr>
        <w:rPr>
          <w:rFonts w:cs="Arial"/>
          <w:lang w:val="en-GB"/>
        </w:rPr>
      </w:pPr>
      <w:r w:rsidRPr="009E4693">
        <w:rPr>
          <w:rFonts w:cs="Arial"/>
          <w:lang w:val="en-GB"/>
        </w:rPr>
        <w:t>Over the evaluation period, all three case</w:t>
      </w:r>
      <w:r w:rsidR="00DE0A98">
        <w:rPr>
          <w:rFonts w:cs="Arial"/>
          <w:lang w:val="en-GB"/>
        </w:rPr>
        <w:t xml:space="preserve"> </w:t>
      </w:r>
      <w:r w:rsidRPr="009E4693">
        <w:rPr>
          <w:rFonts w:cs="Arial"/>
          <w:lang w:val="en-GB"/>
        </w:rPr>
        <w:t xml:space="preserve">study countries increased the number of doctors, nurses and midwives per 1,000 population. </w:t>
      </w:r>
    </w:p>
    <w:p w14:paraId="0CC88BBC" w14:textId="77777777" w:rsidR="006B12C5" w:rsidRPr="0065637D" w:rsidRDefault="00A756EC" w:rsidP="003A1FBF">
      <w:pPr>
        <w:rPr>
          <w:rFonts w:cs="Arial"/>
          <w:lang w:val="en-GB"/>
        </w:rPr>
      </w:pPr>
      <w:r w:rsidRPr="0065637D">
        <w:rPr>
          <w:rFonts w:cs="Arial"/>
          <w:b/>
          <w:bCs/>
          <w:lang w:val="en-GB"/>
        </w:rPr>
        <w:t>Solomon Islands</w:t>
      </w:r>
    </w:p>
    <w:p w14:paraId="1A2C055B" w14:textId="4625E973" w:rsidR="0082164D" w:rsidRDefault="00C570F4" w:rsidP="00C769A8">
      <w:pPr>
        <w:rPr>
          <w:rFonts w:cs="Arial"/>
          <w:lang w:val="en-GB"/>
        </w:rPr>
      </w:pPr>
      <w:r w:rsidRPr="00957CB6">
        <w:rPr>
          <w:rFonts w:cs="Arial"/>
          <w:lang w:val="en-GB"/>
        </w:rPr>
        <w:t>A</w:t>
      </w:r>
      <w:r w:rsidR="003A1FBF" w:rsidRPr="00A36E1D">
        <w:rPr>
          <w:rFonts w:cs="Arial"/>
          <w:lang w:val="en-GB"/>
        </w:rPr>
        <w:t>c</w:t>
      </w:r>
      <w:r w:rsidR="0083362E">
        <w:rPr>
          <w:rFonts w:cs="Arial"/>
          <w:lang w:val="en-GB"/>
        </w:rPr>
        <w:t>c</w:t>
      </w:r>
      <w:r w:rsidR="003A1FBF" w:rsidRPr="00A36E1D">
        <w:rPr>
          <w:rFonts w:cs="Arial"/>
          <w:lang w:val="en-GB"/>
        </w:rPr>
        <w:t>ording</w:t>
      </w:r>
      <w:r w:rsidR="003A1FBF" w:rsidRPr="0042199B">
        <w:rPr>
          <w:rFonts w:cs="Arial"/>
          <w:lang w:val="en-GB"/>
        </w:rPr>
        <w:t xml:space="preserve"> to the World Bank’s recent assessment</w:t>
      </w:r>
      <w:r w:rsidR="00A756EC" w:rsidRPr="0042199B">
        <w:rPr>
          <w:rFonts w:cs="Arial"/>
          <w:lang w:val="en-GB"/>
        </w:rPr>
        <w:t>,</w:t>
      </w:r>
      <w:r w:rsidR="006B12C5" w:rsidRPr="0042199B">
        <w:rPr>
          <w:rFonts w:cs="Arial"/>
          <w:lang w:val="en-GB"/>
        </w:rPr>
        <w:t xml:space="preserve"> </w:t>
      </w:r>
      <w:r>
        <w:rPr>
          <w:rFonts w:cs="Arial"/>
          <w:lang w:val="en-GB"/>
        </w:rPr>
        <w:t xml:space="preserve">Solomon Islands </w:t>
      </w:r>
      <w:r w:rsidR="003A1FBF" w:rsidRPr="0042199B">
        <w:rPr>
          <w:rFonts w:cs="Arial"/>
          <w:lang w:val="en-GB"/>
        </w:rPr>
        <w:t>has made great strides in increasing the size and skill mix of its workforce</w:t>
      </w:r>
      <w:r w:rsidR="00AA1664" w:rsidRPr="0042199B">
        <w:rPr>
          <w:rFonts w:cs="Arial"/>
          <w:lang w:val="en-GB"/>
        </w:rPr>
        <w:t xml:space="preserve">. </w:t>
      </w:r>
      <w:r w:rsidR="00CF4392" w:rsidRPr="0042199B">
        <w:rPr>
          <w:rFonts w:cs="Arial"/>
        </w:rPr>
        <w:t>The ratio of doctors and nurses per 1,000 population rose from 1.9 in 2012 to 2.2 in 2016, due to a near doubling of the number of doctors and a 25 per cent increase in nurses.</w:t>
      </w:r>
      <w:r w:rsidR="00CF4392" w:rsidRPr="0042199B">
        <w:rPr>
          <w:rStyle w:val="FootnoteReference"/>
          <w:rFonts w:cs="Arial"/>
        </w:rPr>
        <w:footnoteReference w:id="50"/>
      </w:r>
      <w:r w:rsidR="00CF4392" w:rsidRPr="0042199B">
        <w:rPr>
          <w:rFonts w:cs="Arial"/>
        </w:rPr>
        <w:t xml:space="preserve"> This ratio </w:t>
      </w:r>
      <w:r w:rsidR="003A1FBF" w:rsidRPr="000B7EDD">
        <w:rPr>
          <w:rFonts w:cs="Arial"/>
          <w:lang w:val="en-GB"/>
        </w:rPr>
        <w:t>is jus</w:t>
      </w:r>
      <w:r w:rsidR="003A1FBF" w:rsidRPr="0082164D">
        <w:rPr>
          <w:rFonts w:cs="Arial"/>
          <w:lang w:val="en-GB"/>
        </w:rPr>
        <w:t xml:space="preserve">t below the WHO threshold for reaching basic maternal care (2.3) but still well below WHO’s </w:t>
      </w:r>
      <w:r w:rsidR="00FA2EDA">
        <w:rPr>
          <w:rFonts w:cs="Arial"/>
          <w:lang w:val="en-GB"/>
        </w:rPr>
        <w:t xml:space="preserve">suggested </w:t>
      </w:r>
      <w:r w:rsidR="003A1FBF" w:rsidRPr="0082164D">
        <w:rPr>
          <w:rFonts w:cs="Arial"/>
          <w:lang w:val="en-GB"/>
        </w:rPr>
        <w:t>threshold</w:t>
      </w:r>
      <w:r w:rsidR="00FA2EDA">
        <w:rPr>
          <w:rFonts w:cs="Arial"/>
          <w:lang w:val="en-GB"/>
        </w:rPr>
        <w:t xml:space="preserve"> of 4.45</w:t>
      </w:r>
      <w:r w:rsidR="003A1FBF" w:rsidRPr="0082164D">
        <w:rPr>
          <w:rFonts w:cs="Arial"/>
          <w:lang w:val="en-GB"/>
        </w:rPr>
        <w:t xml:space="preserve"> for deliver</w:t>
      </w:r>
      <w:r w:rsidR="00A756EC" w:rsidRPr="0082164D">
        <w:rPr>
          <w:rFonts w:cs="Arial"/>
          <w:lang w:val="en-GB"/>
        </w:rPr>
        <w:t>ing</w:t>
      </w:r>
      <w:r w:rsidR="003A1FBF" w:rsidRPr="0082164D">
        <w:rPr>
          <w:rFonts w:cs="Arial"/>
          <w:lang w:val="en-GB"/>
        </w:rPr>
        <w:t xml:space="preserve"> essential services</w:t>
      </w:r>
      <w:r w:rsidR="00AA1664" w:rsidRPr="0082164D">
        <w:rPr>
          <w:rFonts w:cs="Arial"/>
          <w:lang w:val="en-GB"/>
        </w:rPr>
        <w:t>.</w:t>
      </w:r>
      <w:r w:rsidR="003A1FBF" w:rsidRPr="00CF4392">
        <w:rPr>
          <w:rStyle w:val="FootnoteReference"/>
          <w:rFonts w:cs="Arial"/>
        </w:rPr>
        <w:footnoteReference w:id="51"/>
      </w:r>
    </w:p>
    <w:p w14:paraId="072C9850" w14:textId="02D3E7FD" w:rsidR="00A756EC" w:rsidRPr="00C570F4" w:rsidRDefault="00CF4392" w:rsidP="00C769A8">
      <w:pPr>
        <w:rPr>
          <w:rFonts w:cs="Arial"/>
          <w:lang w:val="en-GB"/>
        </w:rPr>
      </w:pPr>
      <w:r w:rsidRPr="0082164D">
        <w:rPr>
          <w:rFonts w:cs="Arial"/>
          <w:lang w:val="en-GB"/>
        </w:rPr>
        <w:t xml:space="preserve">While </w:t>
      </w:r>
      <w:r w:rsidR="00A756EC" w:rsidRPr="0082164D">
        <w:rPr>
          <w:rFonts w:cs="Arial"/>
          <w:lang w:val="en-GB"/>
        </w:rPr>
        <w:t>Solomon Islands has increase</w:t>
      </w:r>
      <w:r w:rsidR="006B12C5" w:rsidRPr="0082164D">
        <w:rPr>
          <w:rFonts w:cs="Arial"/>
          <w:lang w:val="en-GB"/>
        </w:rPr>
        <w:t>d</w:t>
      </w:r>
      <w:r w:rsidR="00A756EC" w:rsidRPr="0082164D">
        <w:rPr>
          <w:rFonts w:cs="Arial"/>
          <w:lang w:val="en-GB"/>
        </w:rPr>
        <w:t xml:space="preserve"> numbers in its workforce, challenges remain</w:t>
      </w:r>
      <w:r w:rsidR="000B7EDD" w:rsidRPr="0082164D">
        <w:rPr>
          <w:rFonts w:cs="Arial"/>
          <w:lang w:val="en-GB"/>
        </w:rPr>
        <w:t xml:space="preserve"> as the </w:t>
      </w:r>
      <w:r w:rsidR="0063489B">
        <w:rPr>
          <w:rFonts w:cs="Arial"/>
          <w:lang w:val="en-GB"/>
        </w:rPr>
        <w:br/>
      </w:r>
      <w:r w:rsidR="000B7EDD" w:rsidRPr="0082164D">
        <w:rPr>
          <w:rFonts w:cs="Arial"/>
          <w:lang w:val="en-GB"/>
        </w:rPr>
        <w:t xml:space="preserve">World Bank assessment </w:t>
      </w:r>
      <w:r w:rsidR="000B7EDD" w:rsidRPr="00A16E7A">
        <w:rPr>
          <w:rFonts w:cs="Arial"/>
          <w:lang w:val="en-GB"/>
        </w:rPr>
        <w:t>explained:</w:t>
      </w:r>
      <w:r w:rsidR="00A756EC" w:rsidRPr="00A16E7A">
        <w:rPr>
          <w:rFonts w:cs="Arial"/>
          <w:lang w:val="en-GB"/>
        </w:rPr>
        <w:t xml:space="preserve"> </w:t>
      </w:r>
      <w:r w:rsidR="000B7EDD" w:rsidRPr="00A16E7A">
        <w:rPr>
          <w:rFonts w:cs="Arial"/>
          <w:lang w:val="en-GB"/>
        </w:rPr>
        <w:t xml:space="preserve">‘Although the numbers of health workers per capita has improved in recent years, </w:t>
      </w:r>
      <w:r w:rsidR="000B7EDD" w:rsidRPr="0082164D">
        <w:rPr>
          <w:rFonts w:cs="Arial"/>
          <w:lang w:val="en-GB"/>
        </w:rPr>
        <w:t xml:space="preserve">the </w:t>
      </w:r>
      <w:r w:rsidR="00A756EC" w:rsidRPr="0082164D">
        <w:rPr>
          <w:rFonts w:cs="Arial"/>
          <w:lang w:val="en-GB"/>
        </w:rPr>
        <w:t>skill mix and distribution of health workers across provinces</w:t>
      </w:r>
      <w:r w:rsidR="00834DA9">
        <w:rPr>
          <w:rFonts w:cs="Arial"/>
          <w:lang w:val="en-GB"/>
        </w:rPr>
        <w:t>,</w:t>
      </w:r>
      <w:r w:rsidR="00A756EC" w:rsidRPr="0082164D">
        <w:rPr>
          <w:rFonts w:cs="Arial"/>
          <w:lang w:val="en-GB"/>
        </w:rPr>
        <w:t xml:space="preserve"> </w:t>
      </w:r>
      <w:r w:rsidR="0063489B">
        <w:rPr>
          <w:rFonts w:cs="Arial"/>
          <w:lang w:val="en-GB"/>
        </w:rPr>
        <w:br/>
      </w:r>
      <w:r w:rsidR="00A756EC" w:rsidRPr="0082164D">
        <w:rPr>
          <w:rFonts w:cs="Arial"/>
          <w:lang w:val="en-GB"/>
        </w:rPr>
        <w:t xml:space="preserve">disease burden, and national </w:t>
      </w:r>
      <w:r w:rsidR="00A756EC" w:rsidRPr="00C570F4">
        <w:rPr>
          <w:rFonts w:cs="Arial"/>
          <w:lang w:val="en-GB"/>
        </w:rPr>
        <w:t>programs is generally inequitable and supply-driven</w:t>
      </w:r>
      <w:r w:rsidR="00C75130" w:rsidRPr="00C570F4">
        <w:rPr>
          <w:rFonts w:cs="Arial"/>
          <w:lang w:val="en-GB"/>
        </w:rPr>
        <w:t>.</w:t>
      </w:r>
      <w:r w:rsidR="000B7EDD" w:rsidRPr="00C570F4">
        <w:rPr>
          <w:rFonts w:cs="Arial"/>
          <w:lang w:val="en-GB"/>
        </w:rPr>
        <w:t>’</w:t>
      </w:r>
    </w:p>
    <w:p w14:paraId="54CD9865" w14:textId="77777777" w:rsidR="006B12C5" w:rsidRPr="00C570F4" w:rsidRDefault="00A756EC" w:rsidP="003A1FBF">
      <w:pPr>
        <w:rPr>
          <w:rFonts w:cs="Arial"/>
          <w:lang w:val="en-GB"/>
        </w:rPr>
      </w:pPr>
      <w:r w:rsidRPr="00C570F4">
        <w:rPr>
          <w:rFonts w:cs="Arial"/>
          <w:b/>
          <w:bCs/>
          <w:lang w:val="en-GB"/>
        </w:rPr>
        <w:t>Fiji</w:t>
      </w:r>
    </w:p>
    <w:p w14:paraId="053A7FB3" w14:textId="21D9842B" w:rsidR="00A756EC" w:rsidRPr="00077798" w:rsidRDefault="00C570F4" w:rsidP="00077798">
      <w:pPr>
        <w:rPr>
          <w:rFonts w:cs="Arial"/>
          <w:lang w:val="en-GB"/>
        </w:rPr>
      </w:pPr>
      <w:r w:rsidRPr="00957CB6">
        <w:rPr>
          <w:rFonts w:cs="Arial"/>
          <w:lang w:val="en-GB"/>
        </w:rPr>
        <w:t>A</w:t>
      </w:r>
      <w:r w:rsidR="003A1FBF" w:rsidRPr="00C570F4">
        <w:rPr>
          <w:rFonts w:cs="Arial"/>
          <w:lang w:val="en-GB"/>
        </w:rPr>
        <w:t>ccording t</w:t>
      </w:r>
      <w:r w:rsidR="003A1FBF" w:rsidRPr="00077798">
        <w:rPr>
          <w:rFonts w:cs="Arial"/>
          <w:lang w:val="en-GB"/>
        </w:rPr>
        <w:t xml:space="preserve">o </w:t>
      </w:r>
      <w:r w:rsidR="006B12C5" w:rsidRPr="00077798">
        <w:rPr>
          <w:rFonts w:cs="Arial"/>
          <w:lang w:val="en-GB"/>
        </w:rPr>
        <w:t>the</w:t>
      </w:r>
      <w:r w:rsidR="003A1FBF" w:rsidRPr="00077798">
        <w:rPr>
          <w:rFonts w:cs="Arial"/>
          <w:lang w:val="en-GB"/>
        </w:rPr>
        <w:t xml:space="preserve"> </w:t>
      </w:r>
      <w:r w:rsidR="00A756EC" w:rsidRPr="00077798">
        <w:rPr>
          <w:rFonts w:cs="Arial"/>
        </w:rPr>
        <w:t>M</w:t>
      </w:r>
      <w:r>
        <w:rPr>
          <w:rFonts w:cs="Arial"/>
        </w:rPr>
        <w:t>oHM</w:t>
      </w:r>
      <w:r w:rsidR="00A756EC" w:rsidRPr="00077798">
        <w:rPr>
          <w:rFonts w:cs="Arial"/>
          <w:lang w:val="en-GB"/>
        </w:rPr>
        <w:t xml:space="preserve"> </w:t>
      </w:r>
      <w:r w:rsidR="00077798" w:rsidRPr="00077798">
        <w:rPr>
          <w:rFonts w:cs="Arial"/>
          <w:lang w:val="en-GB"/>
        </w:rPr>
        <w:t xml:space="preserve">2008 and </w:t>
      </w:r>
      <w:r w:rsidR="003A1FBF" w:rsidRPr="00077798">
        <w:rPr>
          <w:rFonts w:cs="Arial"/>
          <w:lang w:val="en-GB"/>
        </w:rPr>
        <w:t>2016 annual report</w:t>
      </w:r>
      <w:r w:rsidR="00077798" w:rsidRPr="00077798">
        <w:rPr>
          <w:rFonts w:cs="Arial"/>
          <w:lang w:val="en-GB"/>
        </w:rPr>
        <w:t>s</w:t>
      </w:r>
      <w:r w:rsidR="003A1FBF" w:rsidRPr="00077798">
        <w:rPr>
          <w:rFonts w:cs="Arial"/>
          <w:lang w:val="en-GB"/>
        </w:rPr>
        <w:t xml:space="preserve">, </w:t>
      </w:r>
      <w:r>
        <w:rPr>
          <w:rFonts w:cs="Arial"/>
          <w:lang w:val="en-GB"/>
        </w:rPr>
        <w:t xml:space="preserve">Fiji has </w:t>
      </w:r>
      <w:r w:rsidR="00077798">
        <w:rPr>
          <w:rFonts w:cs="Arial"/>
          <w:lang w:val="en-GB"/>
        </w:rPr>
        <w:t xml:space="preserve">increased the number of </w:t>
      </w:r>
      <w:r w:rsidR="00077798" w:rsidRPr="00077798">
        <w:rPr>
          <w:rFonts w:cs="Arial"/>
          <w:lang w:val="en-GB"/>
        </w:rPr>
        <w:t xml:space="preserve">filled medical and nursing posts, </w:t>
      </w:r>
      <w:r w:rsidR="00077798">
        <w:rPr>
          <w:rFonts w:cs="Arial"/>
          <w:lang w:val="en-GB"/>
        </w:rPr>
        <w:t>which</w:t>
      </w:r>
      <w:r w:rsidR="0042199B">
        <w:rPr>
          <w:rFonts w:cs="Arial"/>
          <w:lang w:val="en-GB"/>
        </w:rPr>
        <w:t xml:space="preserve"> </w:t>
      </w:r>
      <w:r>
        <w:rPr>
          <w:rFonts w:cs="Arial"/>
          <w:lang w:val="en-GB"/>
        </w:rPr>
        <w:t xml:space="preserve">has, in turn, </w:t>
      </w:r>
      <w:r w:rsidR="00077798" w:rsidRPr="00077798">
        <w:rPr>
          <w:rFonts w:cs="Arial"/>
          <w:lang w:val="en-GB"/>
        </w:rPr>
        <w:t xml:space="preserve">increased </w:t>
      </w:r>
      <w:r>
        <w:rPr>
          <w:rFonts w:cs="Arial"/>
          <w:lang w:val="en-GB"/>
        </w:rPr>
        <w:t>its</w:t>
      </w:r>
      <w:r w:rsidRPr="00077798">
        <w:rPr>
          <w:rFonts w:cs="Arial"/>
        </w:rPr>
        <w:t xml:space="preserve"> </w:t>
      </w:r>
      <w:r w:rsidR="00077798" w:rsidRPr="0042199B">
        <w:rPr>
          <w:rFonts w:cs="Arial"/>
        </w:rPr>
        <w:t xml:space="preserve">health worker-to-1,000 population ratio </w:t>
      </w:r>
      <w:r w:rsidR="00077798" w:rsidRPr="00077798">
        <w:rPr>
          <w:rFonts w:cs="Arial"/>
        </w:rPr>
        <w:t xml:space="preserve">from 2.5 </w:t>
      </w:r>
      <w:r w:rsidR="00077798" w:rsidRPr="00077798">
        <w:rPr>
          <w:rFonts w:cs="Arial"/>
          <w:lang w:val="en-GB"/>
        </w:rPr>
        <w:t xml:space="preserve">to </w:t>
      </w:r>
      <w:r w:rsidR="003A1FBF" w:rsidRPr="00077798">
        <w:rPr>
          <w:rFonts w:cs="Arial"/>
          <w:lang w:val="en-GB"/>
        </w:rPr>
        <w:t>3.9</w:t>
      </w:r>
      <w:r w:rsidR="00077798" w:rsidRPr="00077798">
        <w:rPr>
          <w:rFonts w:cs="Arial"/>
          <w:lang w:val="en-GB"/>
        </w:rPr>
        <w:t xml:space="preserve">. This </w:t>
      </w:r>
      <w:r w:rsidR="00077798">
        <w:rPr>
          <w:rFonts w:cs="Arial"/>
          <w:lang w:val="en-GB"/>
        </w:rPr>
        <w:t xml:space="preserve">puts Fiji within reach of </w:t>
      </w:r>
      <w:r w:rsidR="00077798" w:rsidRPr="0042199B">
        <w:rPr>
          <w:rFonts w:cs="Arial"/>
        </w:rPr>
        <w:t>the new minimum health worker density ratio set by WHO of 4.45 skilled workers to 1,000 population, to obtain coverage of essential services outlined in the SDGs</w:t>
      </w:r>
      <w:r w:rsidR="00066121" w:rsidRPr="00077798">
        <w:rPr>
          <w:rFonts w:cs="Arial"/>
          <w:lang w:val="en-GB"/>
        </w:rPr>
        <w:t>.</w:t>
      </w:r>
      <w:r w:rsidR="00385D2C" w:rsidRPr="00077798">
        <w:rPr>
          <w:rStyle w:val="FootnoteReference"/>
          <w:rFonts w:cs="Arial"/>
        </w:rPr>
        <w:footnoteReference w:id="52"/>
      </w:r>
    </w:p>
    <w:p w14:paraId="139240BD" w14:textId="1978A009" w:rsidR="006B12C5" w:rsidRPr="0065637D" w:rsidRDefault="003A1FBF" w:rsidP="00C53DAE">
      <w:pPr>
        <w:rPr>
          <w:rFonts w:cs="Arial"/>
          <w:lang w:val="en-GB"/>
        </w:rPr>
      </w:pPr>
      <w:r w:rsidRPr="0065637D">
        <w:rPr>
          <w:rFonts w:cs="Arial"/>
          <w:b/>
          <w:bCs/>
          <w:lang w:val="en-GB"/>
        </w:rPr>
        <w:t>Tonga</w:t>
      </w:r>
    </w:p>
    <w:p w14:paraId="7F5704D6" w14:textId="325A7D9B" w:rsidR="003A1FBF" w:rsidRPr="003B16EE" w:rsidRDefault="00077798" w:rsidP="003B16EE">
      <w:pPr>
        <w:rPr>
          <w:rFonts w:cs="Arial"/>
          <w:lang w:val="en-GB"/>
        </w:rPr>
      </w:pPr>
      <w:r w:rsidRPr="00C570F4">
        <w:rPr>
          <w:rFonts w:cs="Arial"/>
        </w:rPr>
        <w:t>T</w:t>
      </w:r>
      <w:r w:rsidR="00C570F4" w:rsidRPr="00C570F4">
        <w:rPr>
          <w:rFonts w:cs="Arial"/>
        </w:rPr>
        <w:t>he</w:t>
      </w:r>
      <w:r w:rsidR="001358D8">
        <w:rPr>
          <w:rFonts w:cs="Arial"/>
        </w:rPr>
        <w:t xml:space="preserve"> </w:t>
      </w:r>
      <w:r w:rsidRPr="0042199B">
        <w:rPr>
          <w:rFonts w:cs="Arial"/>
        </w:rPr>
        <w:t xml:space="preserve">number of health workers </w:t>
      </w:r>
      <w:r w:rsidR="00C570F4">
        <w:rPr>
          <w:rFonts w:cs="Arial"/>
        </w:rPr>
        <w:t>has achieved steady growth in Tonga</w:t>
      </w:r>
      <w:r w:rsidR="003B16EE" w:rsidRPr="003B16EE">
        <w:rPr>
          <w:rFonts w:cs="Arial"/>
        </w:rPr>
        <w:t>. According to MoH 2008 and 2016 annual reports</w:t>
      </w:r>
      <w:r w:rsidR="005A4BE4">
        <w:rPr>
          <w:rFonts w:cs="Arial"/>
        </w:rPr>
        <w:t>,</w:t>
      </w:r>
      <w:r w:rsidR="00FA2EDA">
        <w:rPr>
          <w:rFonts w:cs="Arial"/>
        </w:rPr>
        <w:t xml:space="preserve"> </w:t>
      </w:r>
      <w:r w:rsidR="00A756EC" w:rsidRPr="003B16EE">
        <w:rPr>
          <w:rFonts w:cs="Arial"/>
        </w:rPr>
        <w:t xml:space="preserve">Tonga’s </w:t>
      </w:r>
      <w:r w:rsidR="003B16EE">
        <w:rPr>
          <w:rFonts w:cs="Arial"/>
        </w:rPr>
        <w:t xml:space="preserve">ratio of health worker to 1000 population has increased from </w:t>
      </w:r>
      <w:r w:rsidR="003B16EE" w:rsidRPr="0042199B">
        <w:rPr>
          <w:rFonts w:cs="Arial"/>
        </w:rPr>
        <w:t>4.0 to 4.8</w:t>
      </w:r>
      <w:r w:rsidR="00A756EC" w:rsidRPr="003B16EE">
        <w:rPr>
          <w:rFonts w:cs="Arial"/>
        </w:rPr>
        <w:t>, slightly above the WHO threshold of 4.45. The country has also</w:t>
      </w:r>
      <w:r w:rsidR="003A1FBF" w:rsidRPr="003B16EE">
        <w:rPr>
          <w:rFonts w:cs="Arial"/>
          <w:lang w:val="en-GB"/>
        </w:rPr>
        <w:t xml:space="preserve"> introduced a cadre of NCD nurses</w:t>
      </w:r>
      <w:r w:rsidR="003B16EE">
        <w:rPr>
          <w:rFonts w:cs="Arial"/>
          <w:lang w:val="en-GB"/>
        </w:rPr>
        <w:t xml:space="preserve">. The evaluation team heard that while the NCD nurses were providing prevention and treatment services, </w:t>
      </w:r>
      <w:r w:rsidR="003A1FBF" w:rsidRPr="003B16EE">
        <w:rPr>
          <w:rFonts w:cs="Arial"/>
          <w:lang w:val="en-GB"/>
        </w:rPr>
        <w:t>(</w:t>
      </w:r>
      <w:r w:rsidR="00DE0A98" w:rsidRPr="003B16EE">
        <w:rPr>
          <w:rFonts w:cs="Arial"/>
          <w:lang w:val="en-GB"/>
        </w:rPr>
        <w:t>for example,</w:t>
      </w:r>
      <w:r w:rsidR="003A1FBF" w:rsidRPr="003B16EE">
        <w:rPr>
          <w:rFonts w:cs="Arial"/>
          <w:lang w:val="en-GB"/>
        </w:rPr>
        <w:t xml:space="preserve"> wound care)</w:t>
      </w:r>
      <w:r w:rsidR="003B16EE">
        <w:rPr>
          <w:rFonts w:cs="Arial"/>
          <w:lang w:val="en-GB"/>
        </w:rPr>
        <w:t>, they were finding it difficult to undertaken as much prevention as they would have liked</w:t>
      </w:r>
      <w:r w:rsidR="00A756EC" w:rsidRPr="003B16EE">
        <w:rPr>
          <w:rFonts w:cs="Arial"/>
          <w:lang w:val="en-GB"/>
        </w:rPr>
        <w:t>. A</w:t>
      </w:r>
      <w:r w:rsidR="003A1FBF" w:rsidRPr="003B16EE">
        <w:rPr>
          <w:rFonts w:cs="Arial"/>
          <w:lang w:val="en-GB"/>
        </w:rPr>
        <w:t xml:space="preserve"> closer look at the skill mix required for health promotion and primary prevention would </w:t>
      </w:r>
      <w:r w:rsidR="003B16EE">
        <w:rPr>
          <w:rFonts w:cs="Arial"/>
          <w:lang w:val="en-GB"/>
        </w:rPr>
        <w:t>therefore</w:t>
      </w:r>
      <w:r w:rsidR="003B16EE" w:rsidRPr="003B16EE">
        <w:rPr>
          <w:rFonts w:cs="Arial"/>
          <w:lang w:val="en-GB"/>
        </w:rPr>
        <w:t xml:space="preserve"> </w:t>
      </w:r>
      <w:r w:rsidR="003A1FBF" w:rsidRPr="003B16EE">
        <w:rPr>
          <w:rFonts w:cs="Arial"/>
          <w:lang w:val="en-GB"/>
        </w:rPr>
        <w:t>seem valuable.</w:t>
      </w:r>
    </w:p>
    <w:p w14:paraId="0434595C" w14:textId="3A70A566" w:rsidR="00826BCE" w:rsidRPr="00AD781D" w:rsidRDefault="00C570F4" w:rsidP="00AD781D">
      <w:pPr>
        <w:pStyle w:val="Heading4"/>
      </w:pPr>
      <w:r w:rsidRPr="00AD781D">
        <w:lastRenderedPageBreak/>
        <w:t>Comprehensive health workforce planning and management system</w:t>
      </w:r>
      <w:r w:rsidR="00826BCE" w:rsidRPr="00AD781D">
        <w:t xml:space="preserve"> </w:t>
      </w:r>
    </w:p>
    <w:p w14:paraId="1A473CCD" w14:textId="29BA39DF" w:rsidR="00A756EC" w:rsidRDefault="003A1FBF" w:rsidP="003A1FBF">
      <w:pPr>
        <w:rPr>
          <w:lang w:val="en-GB"/>
        </w:rPr>
      </w:pPr>
      <w:r w:rsidRPr="00A36E1D">
        <w:rPr>
          <w:lang w:val="en-GB"/>
        </w:rPr>
        <w:t>Evidence from the</w:t>
      </w:r>
      <w:r w:rsidR="00A756EC" w:rsidRPr="00A36E1D">
        <w:rPr>
          <w:lang w:val="en-GB"/>
        </w:rPr>
        <w:t xml:space="preserve"> evaluation’s</w:t>
      </w:r>
      <w:r w:rsidRPr="00A36E1D">
        <w:rPr>
          <w:lang w:val="en-GB"/>
        </w:rPr>
        <w:t xml:space="preserve"> document review, and confirmed through some interviews, highlight</w:t>
      </w:r>
      <w:r w:rsidR="0042199B" w:rsidRPr="00C570F4">
        <w:rPr>
          <w:lang w:val="en-GB"/>
        </w:rPr>
        <w:t>ed</w:t>
      </w:r>
      <w:r w:rsidR="00EB6B6A" w:rsidRPr="00C570F4">
        <w:rPr>
          <w:lang w:val="en-GB"/>
        </w:rPr>
        <w:t xml:space="preserve"> </w:t>
      </w:r>
      <w:r w:rsidRPr="00C570F4">
        <w:rPr>
          <w:lang w:val="en-GB"/>
        </w:rPr>
        <w:t>DFAT’s contribut</w:t>
      </w:r>
      <w:r>
        <w:rPr>
          <w:lang w:val="en-GB"/>
        </w:rPr>
        <w:t>ion to workforce planning</w:t>
      </w:r>
      <w:r w:rsidR="00861855">
        <w:rPr>
          <w:lang w:val="en-GB"/>
        </w:rPr>
        <w:t xml:space="preserve"> and management</w:t>
      </w:r>
      <w:r>
        <w:rPr>
          <w:lang w:val="en-GB"/>
        </w:rPr>
        <w:t>.</w:t>
      </w:r>
    </w:p>
    <w:p w14:paraId="3B48D875" w14:textId="77777777" w:rsidR="006B12C5" w:rsidRPr="00C570F4" w:rsidRDefault="00A756EC" w:rsidP="003A1FBF">
      <w:pPr>
        <w:rPr>
          <w:lang w:val="en-GB"/>
        </w:rPr>
      </w:pPr>
      <w:r w:rsidRPr="00C570F4">
        <w:rPr>
          <w:b/>
          <w:bCs/>
          <w:lang w:val="en-GB"/>
        </w:rPr>
        <w:t>Fiji</w:t>
      </w:r>
    </w:p>
    <w:p w14:paraId="6D47C0C3" w14:textId="3E29F954" w:rsidR="00A756EC" w:rsidRPr="00E4365F" w:rsidRDefault="00C570F4" w:rsidP="003A1FBF">
      <w:pPr>
        <w:rPr>
          <w:lang w:val="en-GB"/>
        </w:rPr>
      </w:pPr>
      <w:r w:rsidRPr="00957CB6">
        <w:rPr>
          <w:lang w:val="en-GB"/>
        </w:rPr>
        <w:t>W</w:t>
      </w:r>
      <w:r w:rsidR="003A1FBF" w:rsidRPr="00C570F4">
        <w:rPr>
          <w:lang w:val="en-GB"/>
        </w:rPr>
        <w:t>orkforce</w:t>
      </w:r>
      <w:r w:rsidR="003A1FBF" w:rsidRPr="00623D88">
        <w:rPr>
          <w:lang w:val="en-GB"/>
        </w:rPr>
        <w:t xml:space="preserve"> planning and management at central level </w:t>
      </w:r>
      <w:r>
        <w:rPr>
          <w:lang w:val="en-GB"/>
        </w:rPr>
        <w:t xml:space="preserve">has improved in Fiji, and </w:t>
      </w:r>
      <w:r w:rsidR="003A1FBF" w:rsidRPr="00623D88">
        <w:rPr>
          <w:lang w:val="en-GB"/>
        </w:rPr>
        <w:t xml:space="preserve">the role of </w:t>
      </w:r>
      <w:r w:rsidR="003A1FBF" w:rsidRPr="00E4365F">
        <w:rPr>
          <w:color w:val="auto"/>
          <w:lang w:val="en-GB"/>
        </w:rPr>
        <w:t>community health workers</w:t>
      </w:r>
      <w:r w:rsidR="00781DE6">
        <w:rPr>
          <w:color w:val="auto"/>
          <w:lang w:val="en-GB"/>
        </w:rPr>
        <w:t xml:space="preserve"> (</w:t>
      </w:r>
      <w:r w:rsidR="00CC6AAE" w:rsidRPr="00E4365F">
        <w:rPr>
          <w:color w:val="auto"/>
          <w:lang w:val="en-GB"/>
        </w:rPr>
        <w:t xml:space="preserve">a point of contact between </w:t>
      </w:r>
      <w:r w:rsidR="008462A8" w:rsidRPr="00777BFC">
        <w:rPr>
          <w:color w:val="auto"/>
          <w:lang w:val="en-GB"/>
        </w:rPr>
        <w:t>communities</w:t>
      </w:r>
      <w:r w:rsidR="00CC6AAE" w:rsidRPr="00E4365F">
        <w:rPr>
          <w:color w:val="auto"/>
          <w:lang w:val="en-GB"/>
        </w:rPr>
        <w:t xml:space="preserve"> and the health care system</w:t>
      </w:r>
      <w:r w:rsidR="00781DE6">
        <w:rPr>
          <w:color w:val="auto"/>
          <w:lang w:val="en-GB"/>
        </w:rPr>
        <w:t>)</w:t>
      </w:r>
      <w:r>
        <w:rPr>
          <w:color w:val="auto"/>
          <w:lang w:val="en-GB"/>
        </w:rPr>
        <w:t xml:space="preserve"> has been revitalised and formalised</w:t>
      </w:r>
      <w:r w:rsidR="00CC6AAE" w:rsidRPr="00E4365F">
        <w:rPr>
          <w:color w:val="auto"/>
          <w:lang w:val="en-GB"/>
        </w:rPr>
        <w:t xml:space="preserve">, particularly </w:t>
      </w:r>
      <w:r w:rsidR="00FF5730" w:rsidRPr="00E4365F">
        <w:rPr>
          <w:color w:val="auto"/>
          <w:lang w:val="en-GB"/>
        </w:rPr>
        <w:t>in remote areas</w:t>
      </w:r>
      <w:r w:rsidR="00A756EC">
        <w:rPr>
          <w:color w:val="auto"/>
          <w:lang w:val="en-GB"/>
        </w:rPr>
        <w:t>.</w:t>
      </w:r>
      <w:r w:rsidR="00CC6AAE" w:rsidRPr="00E4365F">
        <w:rPr>
          <w:color w:val="auto"/>
          <w:lang w:val="en-GB"/>
        </w:rPr>
        <w:t xml:space="preserve"> </w:t>
      </w:r>
      <w:r w:rsidR="00A756EC">
        <w:rPr>
          <w:color w:val="auto"/>
          <w:lang w:val="en-GB"/>
        </w:rPr>
        <w:t xml:space="preserve">The country’s </w:t>
      </w:r>
      <w:r w:rsidR="00A756EC" w:rsidRPr="00014777">
        <w:t>Ministry of Health and Medical Services</w:t>
      </w:r>
      <w:r w:rsidR="00CC6AAE" w:rsidRPr="00E4365F">
        <w:rPr>
          <w:color w:val="auto"/>
          <w:lang w:val="en-GB"/>
        </w:rPr>
        <w:t xml:space="preserve"> </w:t>
      </w:r>
      <w:r w:rsidR="00A756EC">
        <w:rPr>
          <w:color w:val="auto"/>
          <w:lang w:val="en-GB"/>
        </w:rPr>
        <w:t>(</w:t>
      </w:r>
      <w:r w:rsidR="00CC6AAE" w:rsidRPr="00E4365F">
        <w:rPr>
          <w:color w:val="auto"/>
          <w:lang w:val="en-GB"/>
        </w:rPr>
        <w:t>MHMS</w:t>
      </w:r>
      <w:r w:rsidR="00A756EC">
        <w:rPr>
          <w:color w:val="auto"/>
          <w:lang w:val="en-GB"/>
        </w:rPr>
        <w:t>)</w:t>
      </w:r>
      <w:r w:rsidR="00CC6AAE" w:rsidRPr="00E4365F">
        <w:rPr>
          <w:color w:val="auto"/>
          <w:lang w:val="en-GB"/>
        </w:rPr>
        <w:t xml:space="preserve"> </w:t>
      </w:r>
      <w:r w:rsidR="008462A8" w:rsidRPr="00777BFC">
        <w:rPr>
          <w:color w:val="auto"/>
          <w:lang w:val="en-GB"/>
        </w:rPr>
        <w:t>strengthened</w:t>
      </w:r>
      <w:r w:rsidR="00CC6AAE" w:rsidRPr="00E4365F">
        <w:rPr>
          <w:color w:val="auto"/>
          <w:lang w:val="en-GB"/>
        </w:rPr>
        <w:t xml:space="preserve"> its support for a network of 1,500 </w:t>
      </w:r>
      <w:r w:rsidR="00A756EC">
        <w:rPr>
          <w:color w:val="auto"/>
          <w:lang w:val="en-GB"/>
        </w:rPr>
        <w:t xml:space="preserve">community </w:t>
      </w:r>
      <w:r w:rsidR="00A87003">
        <w:rPr>
          <w:color w:val="auto"/>
          <w:lang w:val="en-GB"/>
        </w:rPr>
        <w:br/>
      </w:r>
      <w:r w:rsidR="00A756EC">
        <w:rPr>
          <w:color w:val="auto"/>
          <w:lang w:val="en-GB"/>
        </w:rPr>
        <w:t xml:space="preserve">health workers </w:t>
      </w:r>
      <w:r w:rsidR="00CC6AAE" w:rsidRPr="00E4365F">
        <w:rPr>
          <w:color w:val="auto"/>
          <w:lang w:val="en-GB"/>
        </w:rPr>
        <w:t xml:space="preserve">by providing a small monthly salary, which </w:t>
      </w:r>
      <w:r w:rsidR="00781DE6">
        <w:rPr>
          <w:color w:val="auto"/>
          <w:lang w:val="en-GB"/>
        </w:rPr>
        <w:t xml:space="preserve">recognises their role and </w:t>
      </w:r>
      <w:r w:rsidR="00A87003">
        <w:rPr>
          <w:color w:val="auto"/>
          <w:lang w:val="en-GB"/>
        </w:rPr>
        <w:br/>
      </w:r>
      <w:r w:rsidR="00781DE6">
        <w:rPr>
          <w:color w:val="auto"/>
          <w:lang w:val="en-GB"/>
        </w:rPr>
        <w:t xml:space="preserve">supports </w:t>
      </w:r>
      <w:r w:rsidR="00CC6AAE" w:rsidRPr="00E4365F">
        <w:rPr>
          <w:color w:val="auto"/>
          <w:lang w:val="en-GB"/>
        </w:rPr>
        <w:t>sustainability</w:t>
      </w:r>
      <w:r w:rsidR="00AA1664">
        <w:rPr>
          <w:color w:val="auto"/>
          <w:lang w:val="en-GB"/>
        </w:rPr>
        <w:t xml:space="preserve">. </w:t>
      </w:r>
    </w:p>
    <w:p w14:paraId="6A1A46DB" w14:textId="77777777" w:rsidR="006B12C5" w:rsidRPr="00807DEC" w:rsidRDefault="00A756EC" w:rsidP="003A1FBF">
      <w:pPr>
        <w:rPr>
          <w:color w:val="auto"/>
          <w:lang w:val="en-GB"/>
        </w:rPr>
      </w:pPr>
      <w:r w:rsidRPr="00807DEC">
        <w:rPr>
          <w:b/>
          <w:bCs/>
          <w:color w:val="auto"/>
          <w:lang w:val="en-GB"/>
        </w:rPr>
        <w:t>Solomon Islands</w:t>
      </w:r>
    </w:p>
    <w:p w14:paraId="18E34CF9" w14:textId="3ADDF35F" w:rsidR="00A756EC" w:rsidRPr="00807DEC" w:rsidRDefault="00C570F4" w:rsidP="003A1FBF">
      <w:pPr>
        <w:rPr>
          <w:color w:val="auto"/>
          <w:lang w:val="en-GB"/>
        </w:rPr>
      </w:pPr>
      <w:r w:rsidRPr="00807DEC">
        <w:rPr>
          <w:color w:val="auto"/>
          <w:lang w:val="en-GB"/>
        </w:rPr>
        <w:t>P</w:t>
      </w:r>
      <w:r w:rsidR="003A1FBF" w:rsidRPr="00807DEC">
        <w:rPr>
          <w:color w:val="auto"/>
          <w:lang w:val="en-GB"/>
        </w:rPr>
        <w:t>rovincial health authorities now have greater authority over workforce matters, including how staff are supervised</w:t>
      </w:r>
      <w:r w:rsidR="006B12C5" w:rsidRPr="00807DEC">
        <w:rPr>
          <w:color w:val="auto"/>
          <w:lang w:val="en-GB"/>
        </w:rPr>
        <w:t xml:space="preserve">. The country is </w:t>
      </w:r>
      <w:r w:rsidR="003A1FBF" w:rsidRPr="00807DEC">
        <w:rPr>
          <w:color w:val="auto"/>
          <w:lang w:val="en-GB"/>
        </w:rPr>
        <w:t xml:space="preserve">looking to strengthen control over the distribution of </w:t>
      </w:r>
      <w:r w:rsidR="001931AE" w:rsidRPr="00807DEC">
        <w:rPr>
          <w:color w:val="auto"/>
          <w:lang w:val="en-GB"/>
        </w:rPr>
        <w:t>its</w:t>
      </w:r>
      <w:r w:rsidR="003A1FBF" w:rsidRPr="00807DEC">
        <w:rPr>
          <w:color w:val="auto"/>
          <w:lang w:val="en-GB"/>
        </w:rPr>
        <w:t xml:space="preserve"> workforce</w:t>
      </w:r>
      <w:r w:rsidR="00A756EC" w:rsidRPr="00807DEC">
        <w:rPr>
          <w:color w:val="auto"/>
          <w:lang w:val="en-GB"/>
        </w:rPr>
        <w:t>.</w:t>
      </w:r>
      <w:r w:rsidR="003A1FBF" w:rsidRPr="00807DEC">
        <w:rPr>
          <w:rStyle w:val="FootnoteReference"/>
          <w:color w:val="auto"/>
        </w:rPr>
        <w:footnoteReference w:id="53"/>
      </w:r>
      <w:r w:rsidR="006B12C5" w:rsidRPr="00807DEC">
        <w:rPr>
          <w:color w:val="auto"/>
          <w:lang w:val="en-GB"/>
        </w:rPr>
        <w:t xml:space="preserve"> </w:t>
      </w:r>
      <w:r w:rsidR="00A756EC" w:rsidRPr="00807DEC">
        <w:rPr>
          <w:color w:val="auto"/>
          <w:lang w:val="en-GB"/>
        </w:rPr>
        <w:t>M</w:t>
      </w:r>
      <w:r w:rsidR="003A1FBF" w:rsidRPr="00807DEC">
        <w:rPr>
          <w:color w:val="auto"/>
          <w:lang w:val="en-GB"/>
        </w:rPr>
        <w:t xml:space="preserve">edical graduates returning from Cuba are being upskilled and supported to achieve local registration and practice clinical medicine through </w:t>
      </w:r>
      <w:r w:rsidR="005A4BE4">
        <w:rPr>
          <w:color w:val="auto"/>
          <w:lang w:val="en-GB"/>
        </w:rPr>
        <w:t xml:space="preserve">the </w:t>
      </w:r>
      <w:r w:rsidR="003A1FBF" w:rsidRPr="00807DEC">
        <w:rPr>
          <w:color w:val="auto"/>
          <w:lang w:val="en-GB"/>
        </w:rPr>
        <w:t>Solomon Islands Graduate Support and Supervision Program</w:t>
      </w:r>
      <w:r w:rsidR="00A756EC" w:rsidRPr="00807DEC">
        <w:rPr>
          <w:color w:val="auto"/>
          <w:lang w:val="en-GB"/>
        </w:rPr>
        <w:t>.</w:t>
      </w:r>
      <w:r w:rsidR="003A1FBF" w:rsidRPr="00807DEC">
        <w:rPr>
          <w:rStyle w:val="FootnoteReference"/>
          <w:color w:val="auto"/>
        </w:rPr>
        <w:footnoteReference w:id="54"/>
      </w:r>
    </w:p>
    <w:p w14:paraId="1D90DCD4" w14:textId="3B606DA6" w:rsidR="006B12C5" w:rsidRPr="00E4365F" w:rsidRDefault="00A756EC" w:rsidP="003A1FBF">
      <w:pPr>
        <w:rPr>
          <w:lang w:val="en-GB"/>
        </w:rPr>
      </w:pPr>
      <w:r>
        <w:rPr>
          <w:b/>
          <w:bCs/>
          <w:lang w:val="en-GB"/>
        </w:rPr>
        <w:t>T</w:t>
      </w:r>
      <w:r w:rsidR="003A1FBF" w:rsidRPr="00E4365F">
        <w:rPr>
          <w:b/>
          <w:bCs/>
          <w:lang w:val="en-GB"/>
        </w:rPr>
        <w:t>onga</w:t>
      </w:r>
    </w:p>
    <w:p w14:paraId="727FE24C" w14:textId="248D6317" w:rsidR="00781DE6" w:rsidRPr="00A83080" w:rsidRDefault="00C570F4" w:rsidP="007532EB">
      <w:pPr>
        <w:rPr>
          <w:lang w:val="en-GB"/>
        </w:rPr>
      </w:pPr>
      <w:r w:rsidRPr="00A83080">
        <w:rPr>
          <w:lang w:val="en-GB"/>
        </w:rPr>
        <w:t>T</w:t>
      </w:r>
      <w:r w:rsidR="003A1FBF" w:rsidRPr="00A83080">
        <w:rPr>
          <w:lang w:val="en-GB"/>
        </w:rPr>
        <w:t xml:space="preserve">he number of doctors with specialist training </w:t>
      </w:r>
      <w:r w:rsidRPr="00A83080">
        <w:rPr>
          <w:lang w:val="en-GB"/>
        </w:rPr>
        <w:t xml:space="preserve">in Tonga </w:t>
      </w:r>
      <w:r w:rsidR="003A1FBF" w:rsidRPr="00A83080">
        <w:rPr>
          <w:lang w:val="en-GB"/>
        </w:rPr>
        <w:t>increased six-fold between 2005 and 2015</w:t>
      </w:r>
      <w:r w:rsidR="003A1FBF" w:rsidRPr="00642E07">
        <w:rPr>
          <w:lang w:val="en-GB"/>
        </w:rPr>
        <w:t xml:space="preserve"> </w:t>
      </w:r>
      <w:r w:rsidR="003A1FBF" w:rsidRPr="00A83080">
        <w:rPr>
          <w:lang w:val="en-GB"/>
        </w:rPr>
        <w:t xml:space="preserve">and a pipeline of future medical specialists </w:t>
      </w:r>
      <w:r w:rsidR="001931AE" w:rsidRPr="00A83080">
        <w:rPr>
          <w:lang w:val="en-GB"/>
        </w:rPr>
        <w:t xml:space="preserve">was </w:t>
      </w:r>
      <w:r w:rsidR="003A1FBF" w:rsidRPr="00A83080">
        <w:rPr>
          <w:lang w:val="en-GB"/>
        </w:rPr>
        <w:t xml:space="preserve">established </w:t>
      </w:r>
      <w:r w:rsidR="00781DE6" w:rsidRPr="00A83080">
        <w:rPr>
          <w:lang w:val="en-GB"/>
        </w:rPr>
        <w:t xml:space="preserve">under THSSP2, including in </w:t>
      </w:r>
      <w:r w:rsidR="003A1FBF" w:rsidRPr="00A83080">
        <w:rPr>
          <w:lang w:val="en-GB"/>
        </w:rPr>
        <w:t>areas such as</w:t>
      </w:r>
      <w:r w:rsidR="00A83080" w:rsidRPr="00A83080">
        <w:rPr>
          <w:lang w:val="en-GB"/>
        </w:rPr>
        <w:t xml:space="preserve"> </w:t>
      </w:r>
      <w:r w:rsidR="00781DE6" w:rsidRPr="00A83080">
        <w:rPr>
          <w:lang w:val="en-GB"/>
        </w:rPr>
        <w:t>s</w:t>
      </w:r>
      <w:r w:rsidR="003A1FBF" w:rsidRPr="00A83080">
        <w:rPr>
          <w:lang w:val="en-GB"/>
        </w:rPr>
        <w:t>urgery</w:t>
      </w:r>
      <w:r w:rsidR="00A83080" w:rsidRPr="00A83080">
        <w:rPr>
          <w:lang w:val="en-GB"/>
        </w:rPr>
        <w:t xml:space="preserve">, </w:t>
      </w:r>
      <w:r w:rsidR="003A1FBF" w:rsidRPr="00A83080">
        <w:rPr>
          <w:lang w:val="en-GB"/>
        </w:rPr>
        <w:t>internal medicine</w:t>
      </w:r>
      <w:r w:rsidR="00A83080" w:rsidRPr="00A83080">
        <w:rPr>
          <w:lang w:val="en-GB"/>
        </w:rPr>
        <w:t xml:space="preserve">, </w:t>
      </w:r>
      <w:r w:rsidR="003A1FBF" w:rsidRPr="00A83080">
        <w:rPr>
          <w:lang w:val="en-GB"/>
        </w:rPr>
        <w:t>ophthalmology</w:t>
      </w:r>
      <w:r w:rsidR="00A83080" w:rsidRPr="00A83080">
        <w:rPr>
          <w:lang w:val="en-GB"/>
        </w:rPr>
        <w:t>,</w:t>
      </w:r>
      <w:r w:rsidR="009452A2">
        <w:rPr>
          <w:lang w:val="en-GB"/>
        </w:rPr>
        <w:t xml:space="preserve"> </w:t>
      </w:r>
      <w:r w:rsidR="00301FC5">
        <w:rPr>
          <w:lang w:val="en-GB"/>
        </w:rPr>
        <w:t>p</w:t>
      </w:r>
      <w:r w:rsidR="003A1FBF" w:rsidRPr="00A83080">
        <w:rPr>
          <w:lang w:val="en-GB"/>
        </w:rPr>
        <w:t>aediatrics</w:t>
      </w:r>
      <w:r w:rsidR="00A83080" w:rsidRPr="00A83080">
        <w:rPr>
          <w:lang w:val="en-GB"/>
        </w:rPr>
        <w:t xml:space="preserve"> and</w:t>
      </w:r>
      <w:r w:rsidR="00A83080">
        <w:rPr>
          <w:lang w:val="en-GB"/>
        </w:rPr>
        <w:t xml:space="preserve"> </w:t>
      </w:r>
      <w:r w:rsidR="003A1FBF" w:rsidRPr="00A83080">
        <w:rPr>
          <w:lang w:val="en-GB"/>
        </w:rPr>
        <w:t>emergency medicine</w:t>
      </w:r>
      <w:r w:rsidR="00A756EC" w:rsidRPr="00A83080">
        <w:rPr>
          <w:lang w:val="en-GB"/>
        </w:rPr>
        <w:t>.</w:t>
      </w:r>
      <w:r w:rsidR="003A1FBF">
        <w:rPr>
          <w:rStyle w:val="FootnoteReference"/>
        </w:rPr>
        <w:footnoteReference w:id="55"/>
      </w:r>
      <w:r w:rsidR="003A1FBF" w:rsidRPr="00A83080">
        <w:rPr>
          <w:lang w:val="en-GB"/>
        </w:rPr>
        <w:t xml:space="preserve"> </w:t>
      </w:r>
    </w:p>
    <w:p w14:paraId="486194B5" w14:textId="2FD7525F" w:rsidR="003A1FBF" w:rsidRPr="00623D88" w:rsidRDefault="003A1FBF" w:rsidP="00781DE6">
      <w:pPr>
        <w:rPr>
          <w:lang w:val="en-GB"/>
        </w:rPr>
      </w:pPr>
      <w:r>
        <w:rPr>
          <w:lang w:val="en-GB"/>
        </w:rPr>
        <w:t xml:space="preserve">Tonga is also </w:t>
      </w:r>
      <w:r w:rsidRPr="00623D88">
        <w:rPr>
          <w:lang w:val="en-GB"/>
        </w:rPr>
        <w:t>considering new service delivery models for primary care</w:t>
      </w:r>
      <w:r w:rsidR="00A756EC">
        <w:rPr>
          <w:lang w:val="en-GB"/>
        </w:rPr>
        <w:t>,</w:t>
      </w:r>
      <w:r w:rsidRPr="00623D88">
        <w:rPr>
          <w:lang w:val="en-GB"/>
        </w:rPr>
        <w:t xml:space="preserve"> such as integrati</w:t>
      </w:r>
      <w:r w:rsidR="001931AE">
        <w:rPr>
          <w:lang w:val="en-GB"/>
        </w:rPr>
        <w:t>n</w:t>
      </w:r>
      <w:r w:rsidR="00A756EC">
        <w:rPr>
          <w:lang w:val="en-GB"/>
        </w:rPr>
        <w:t>g</w:t>
      </w:r>
      <w:r w:rsidRPr="00623D88">
        <w:rPr>
          <w:lang w:val="en-GB"/>
        </w:rPr>
        <w:t xml:space="preserve"> NCD services and </w:t>
      </w:r>
      <w:r>
        <w:rPr>
          <w:lang w:val="en-GB"/>
        </w:rPr>
        <w:t>introduc</w:t>
      </w:r>
      <w:r w:rsidR="00A756EC">
        <w:rPr>
          <w:lang w:val="en-GB"/>
        </w:rPr>
        <w:t xml:space="preserve">ing </w:t>
      </w:r>
      <w:r w:rsidRPr="00623D88">
        <w:rPr>
          <w:lang w:val="en-GB"/>
        </w:rPr>
        <w:t xml:space="preserve">general practitioners. </w:t>
      </w:r>
      <w:r>
        <w:rPr>
          <w:lang w:val="en-GB"/>
        </w:rPr>
        <w:t xml:space="preserve">Further, </w:t>
      </w:r>
      <w:r w:rsidR="001931AE">
        <w:rPr>
          <w:lang w:val="en-GB"/>
        </w:rPr>
        <w:t>the country</w:t>
      </w:r>
      <w:r w:rsidRPr="00623D88">
        <w:rPr>
          <w:lang w:val="en-GB"/>
        </w:rPr>
        <w:t xml:space="preserve"> has restructured its corporate services and introduced new job descriptions. </w:t>
      </w:r>
    </w:p>
    <w:p w14:paraId="5B2DB4DC" w14:textId="6D607BDC" w:rsidR="00C75130" w:rsidRPr="00C75130" w:rsidRDefault="00C75130" w:rsidP="003A1FBF">
      <w:pPr>
        <w:rPr>
          <w:rFonts w:cs="Arial"/>
          <w:b/>
          <w:bCs/>
          <w:lang w:val="en-GB"/>
        </w:rPr>
      </w:pPr>
      <w:r w:rsidRPr="00C75130">
        <w:rPr>
          <w:rFonts w:cs="Arial"/>
          <w:b/>
          <w:bCs/>
          <w:lang w:val="en-GB"/>
        </w:rPr>
        <w:t>DFAT’s contribution to stronger health workforces</w:t>
      </w:r>
    </w:p>
    <w:p w14:paraId="74B19BB5" w14:textId="5C44EC65" w:rsidR="00A756EC" w:rsidRDefault="003A1FBF" w:rsidP="003A1FBF">
      <w:pPr>
        <w:rPr>
          <w:rFonts w:cs="Arial"/>
          <w:lang w:val="en-GB"/>
        </w:rPr>
      </w:pPr>
      <w:r w:rsidRPr="00811505">
        <w:rPr>
          <w:rFonts w:cs="Arial"/>
          <w:lang w:val="en-GB"/>
        </w:rPr>
        <w:t xml:space="preserve">It is likely that </w:t>
      </w:r>
      <w:r>
        <w:rPr>
          <w:rFonts w:cs="Arial"/>
          <w:lang w:val="en-GB"/>
        </w:rPr>
        <w:t>DFAT</w:t>
      </w:r>
      <w:r w:rsidRPr="00811505">
        <w:rPr>
          <w:rFonts w:cs="Arial"/>
          <w:lang w:val="en-GB"/>
        </w:rPr>
        <w:t xml:space="preserve"> support contributed to the stronger health workforces </w:t>
      </w:r>
      <w:r>
        <w:rPr>
          <w:rFonts w:cs="Arial"/>
          <w:lang w:val="en-GB"/>
        </w:rPr>
        <w:t xml:space="preserve">in each country </w:t>
      </w:r>
      <w:r w:rsidRPr="00811505">
        <w:rPr>
          <w:rFonts w:cs="Arial"/>
          <w:lang w:val="en-GB"/>
        </w:rPr>
        <w:t>through a wide variety of inputs</w:t>
      </w:r>
      <w:r w:rsidR="00781DE6">
        <w:rPr>
          <w:rFonts w:cs="Arial"/>
          <w:lang w:val="en-GB"/>
        </w:rPr>
        <w:t xml:space="preserve"> (all or some)</w:t>
      </w:r>
      <w:r w:rsidR="00A756EC">
        <w:rPr>
          <w:rFonts w:cs="Arial"/>
          <w:lang w:val="en-GB"/>
        </w:rPr>
        <w:t>. Examples include</w:t>
      </w:r>
      <w:r w:rsidRPr="00811505">
        <w:rPr>
          <w:rFonts w:cs="Arial"/>
          <w:lang w:val="en-GB"/>
        </w:rPr>
        <w:t xml:space="preserve">: </w:t>
      </w:r>
    </w:p>
    <w:p w14:paraId="4F35331F" w14:textId="45031CD7" w:rsidR="00A756EC" w:rsidRDefault="003A1FBF" w:rsidP="00A756EC">
      <w:pPr>
        <w:pStyle w:val="ListBullet"/>
        <w:rPr>
          <w:lang w:val="en-GB"/>
        </w:rPr>
      </w:pPr>
      <w:r w:rsidRPr="00811505">
        <w:rPr>
          <w:lang w:val="en-GB"/>
        </w:rPr>
        <w:t>targeted technical advice on workforce planning and management</w:t>
      </w:r>
      <w:r w:rsidR="00A756EC">
        <w:rPr>
          <w:lang w:val="en-GB"/>
        </w:rPr>
        <w:t xml:space="preserve">, </w:t>
      </w:r>
      <w:r w:rsidRPr="00811505">
        <w:rPr>
          <w:lang w:val="en-GB"/>
        </w:rPr>
        <w:t>particularly in Fiji and Solomon Islands</w:t>
      </w:r>
    </w:p>
    <w:p w14:paraId="0C5ABDDA" w14:textId="6F215208" w:rsidR="00A756EC" w:rsidRDefault="003A1FBF" w:rsidP="00A756EC">
      <w:pPr>
        <w:pStyle w:val="ListBullet"/>
        <w:rPr>
          <w:lang w:val="en-GB"/>
        </w:rPr>
      </w:pPr>
      <w:r w:rsidRPr="00811505">
        <w:rPr>
          <w:lang w:val="en-GB"/>
        </w:rPr>
        <w:t>support for in-service training for cadres</w:t>
      </w:r>
      <w:r w:rsidR="00A756EC">
        <w:rPr>
          <w:lang w:val="en-GB"/>
        </w:rPr>
        <w:t xml:space="preserve">, </w:t>
      </w:r>
      <w:r w:rsidRPr="00811505">
        <w:rPr>
          <w:lang w:val="en-GB"/>
        </w:rPr>
        <w:t>such as Fiji’s community health workers</w:t>
      </w:r>
      <w:r w:rsidR="00781DE6">
        <w:rPr>
          <w:lang w:val="en-GB"/>
        </w:rPr>
        <w:t xml:space="preserve"> and Tonga’s NCD nurses</w:t>
      </w:r>
    </w:p>
    <w:p w14:paraId="1454A6EE" w14:textId="4793A842" w:rsidR="00A756EC" w:rsidRDefault="003A1FBF" w:rsidP="00A756EC">
      <w:pPr>
        <w:pStyle w:val="ListBullet"/>
        <w:rPr>
          <w:lang w:val="en-GB"/>
        </w:rPr>
      </w:pPr>
      <w:r>
        <w:rPr>
          <w:lang w:val="en-GB"/>
        </w:rPr>
        <w:t xml:space="preserve">support to improve capacity in </w:t>
      </w:r>
      <w:r w:rsidRPr="00811505">
        <w:rPr>
          <w:lang w:val="en-GB"/>
        </w:rPr>
        <w:t>specific clinical services in Fiji and Solomon Islands</w:t>
      </w:r>
    </w:p>
    <w:p w14:paraId="17CB925C" w14:textId="0AFDD28A" w:rsidR="00A756EC" w:rsidRDefault="00A756EC" w:rsidP="006130A3">
      <w:pPr>
        <w:pStyle w:val="ListBullet"/>
        <w:rPr>
          <w:lang w:val="en-GB"/>
        </w:rPr>
      </w:pPr>
      <w:r w:rsidRPr="00A756EC">
        <w:rPr>
          <w:lang w:val="en-GB"/>
        </w:rPr>
        <w:t>f</w:t>
      </w:r>
      <w:r w:rsidR="003A1FBF" w:rsidRPr="00A756EC">
        <w:rPr>
          <w:lang w:val="en-GB"/>
        </w:rPr>
        <w:t>inancial and technical support to upgrade nursing school curricula and facilities, as well as medical training, in Solomon Islands</w:t>
      </w:r>
    </w:p>
    <w:p w14:paraId="6292AD1B" w14:textId="4682A17E" w:rsidR="003A1FBF" w:rsidRPr="00A52C2F" w:rsidRDefault="003A1FBF" w:rsidP="00E4365F">
      <w:pPr>
        <w:pStyle w:val="ListBullet"/>
        <w:rPr>
          <w:lang w:val="en-GB"/>
        </w:rPr>
      </w:pPr>
      <w:r w:rsidRPr="00E31649">
        <w:rPr>
          <w:lang w:val="en-GB"/>
        </w:rPr>
        <w:t>scholarships and filling in-line clinic</w:t>
      </w:r>
      <w:r w:rsidRPr="00785E80">
        <w:rPr>
          <w:lang w:val="en-GB"/>
        </w:rPr>
        <w:t>al specialist positions in Tonga.</w:t>
      </w:r>
    </w:p>
    <w:p w14:paraId="5654BE01" w14:textId="77777777" w:rsidR="00A756EC" w:rsidRPr="00AD781D" w:rsidRDefault="003A1FBF" w:rsidP="00AD781D">
      <w:pPr>
        <w:pStyle w:val="Heading3"/>
      </w:pPr>
      <w:r w:rsidRPr="00AD781D">
        <w:lastRenderedPageBreak/>
        <w:t>Scholarships</w:t>
      </w:r>
    </w:p>
    <w:p w14:paraId="3007DE58" w14:textId="0C72F94E" w:rsidR="003A1FBF" w:rsidRPr="005B462D" w:rsidRDefault="003A1FBF" w:rsidP="003A1FBF">
      <w:pPr>
        <w:rPr>
          <w:b/>
          <w:lang w:val="en-GB"/>
        </w:rPr>
      </w:pPr>
      <w:r w:rsidRPr="00785E80">
        <w:rPr>
          <w:lang w:val="en-GB"/>
        </w:rPr>
        <w:t xml:space="preserve">Between 2008 and 2017, 310 scholarships were awarded for Pacific people </w:t>
      </w:r>
      <w:r w:rsidRPr="00F00695">
        <w:rPr>
          <w:lang w:val="en-GB"/>
        </w:rPr>
        <w:t xml:space="preserve">from the seven </w:t>
      </w:r>
      <w:r w:rsidR="00A756EC" w:rsidRPr="00D52D29">
        <w:rPr>
          <w:lang w:val="en-GB"/>
        </w:rPr>
        <w:t>f</w:t>
      </w:r>
      <w:r w:rsidR="00A756EC" w:rsidRPr="002234DE">
        <w:rPr>
          <w:lang w:val="en-GB"/>
        </w:rPr>
        <w:t xml:space="preserve">ocus </w:t>
      </w:r>
      <w:r w:rsidRPr="002234DE">
        <w:rPr>
          <w:lang w:val="en-GB"/>
        </w:rPr>
        <w:t>countries to undertake undergraduate and postgraduate study in health-related fields. Two-thirds of health scholarships were to study at Pacific institutions (A</w:t>
      </w:r>
      <w:r w:rsidR="00F00695" w:rsidRPr="009452A2">
        <w:rPr>
          <w:lang w:val="en-GB"/>
        </w:rPr>
        <w:t>nnex 1</w:t>
      </w:r>
      <w:r w:rsidRPr="00F00695">
        <w:rPr>
          <w:lang w:val="en-GB"/>
        </w:rPr>
        <w:t>, Table 10</w:t>
      </w:r>
      <w:r w:rsidRPr="00D52D29">
        <w:rPr>
          <w:lang w:val="en-GB"/>
        </w:rPr>
        <w:t>). Most funding came through the Australia Awards program, which is not part of the</w:t>
      </w:r>
      <w:r w:rsidRPr="002234DE">
        <w:rPr>
          <w:lang w:val="en-GB"/>
        </w:rPr>
        <w:t xml:space="preserve"> ODA for health s</w:t>
      </w:r>
      <w:r w:rsidRPr="005B462D">
        <w:rPr>
          <w:lang w:val="en-GB"/>
        </w:rPr>
        <w:t xml:space="preserve">ummarised in Chapter 3. </w:t>
      </w:r>
    </w:p>
    <w:p w14:paraId="7DC07228" w14:textId="21FA78E4" w:rsidR="00A756EC" w:rsidRDefault="003A1FBF" w:rsidP="003A1FBF">
      <w:pPr>
        <w:rPr>
          <w:lang w:val="en-GB"/>
        </w:rPr>
      </w:pPr>
      <w:r w:rsidRPr="00704DF3">
        <w:rPr>
          <w:lang w:val="en-GB"/>
        </w:rPr>
        <w:t>The evaluation found</w:t>
      </w:r>
      <w:r>
        <w:rPr>
          <w:lang w:val="en-GB"/>
        </w:rPr>
        <w:t xml:space="preserve"> </w:t>
      </w:r>
      <w:r w:rsidRPr="00704DF3">
        <w:rPr>
          <w:lang w:val="en-GB"/>
        </w:rPr>
        <w:t>evidence that the scholarship program has benefited Pacific health systems</w:t>
      </w:r>
      <w:r>
        <w:rPr>
          <w:lang w:val="en-GB"/>
        </w:rPr>
        <w:t xml:space="preserve"> and services, largely through clinical </w:t>
      </w:r>
      <w:r w:rsidR="00F35D53">
        <w:rPr>
          <w:lang w:val="en-GB"/>
        </w:rPr>
        <w:t xml:space="preserve">and allied health </w:t>
      </w:r>
      <w:r>
        <w:rPr>
          <w:lang w:val="en-GB"/>
        </w:rPr>
        <w:t>training</w:t>
      </w:r>
      <w:r w:rsidR="00AA1664">
        <w:rPr>
          <w:lang w:val="en-GB"/>
        </w:rPr>
        <w:t xml:space="preserve">. </w:t>
      </w:r>
      <w:r w:rsidRPr="00704DF3">
        <w:rPr>
          <w:lang w:val="en-GB"/>
        </w:rPr>
        <w:t>Most scholarships were for degrees from Pacific institutions in clinical medicine (90) and allied health (84), thus contributing to updating and improving the standards of care appropriate to their country’s context</w:t>
      </w:r>
      <w:r w:rsidR="00AA1664">
        <w:rPr>
          <w:lang w:val="en-GB"/>
        </w:rPr>
        <w:t xml:space="preserve">. </w:t>
      </w:r>
      <w:r w:rsidRPr="00704DF3">
        <w:rPr>
          <w:lang w:val="en-GB"/>
        </w:rPr>
        <w:t>A more limited number of scholarships relat</w:t>
      </w:r>
      <w:r w:rsidR="00781DE6">
        <w:rPr>
          <w:lang w:val="en-GB"/>
        </w:rPr>
        <w:t>ing</w:t>
      </w:r>
      <w:r w:rsidRPr="00704DF3">
        <w:rPr>
          <w:lang w:val="en-GB"/>
        </w:rPr>
        <w:t xml:space="preserve"> to health administration were also awarded.</w:t>
      </w:r>
      <w:r>
        <w:rPr>
          <w:lang w:val="en-GB"/>
        </w:rPr>
        <w:t xml:space="preserve"> </w:t>
      </w:r>
    </w:p>
    <w:p w14:paraId="43852785" w14:textId="34D80F3D" w:rsidR="00826BCE" w:rsidRDefault="00826BCE" w:rsidP="007B5776">
      <w:pPr>
        <w:rPr>
          <w:rFonts w:cs="Arial"/>
          <w:lang w:val="en-GB"/>
        </w:rPr>
      </w:pPr>
      <w:r w:rsidRPr="00826BCE">
        <w:rPr>
          <w:rFonts w:cs="Arial"/>
        </w:rPr>
        <w:t>During country visits, the evaluation team met with numerous former scholars, including a number now playing crucial roles in the health system, and some engaged</w:t>
      </w:r>
      <w:r>
        <w:rPr>
          <w:rFonts w:cs="Arial"/>
        </w:rPr>
        <w:t xml:space="preserve"> in DFAT-supported activities. </w:t>
      </w:r>
      <w:r w:rsidRPr="00826BCE">
        <w:rPr>
          <w:rFonts w:cs="Arial"/>
        </w:rPr>
        <w:t>The fact that scholars were in important roles was consistent with the findings of the Australian Awards Global Tracer Facility Case Study in Solomon Islands</w:t>
      </w:r>
      <w:r w:rsidR="00781DE6">
        <w:rPr>
          <w:rFonts w:cs="Arial"/>
        </w:rPr>
        <w:t>—</w:t>
      </w:r>
      <w:r w:rsidRPr="00826BCE">
        <w:rPr>
          <w:rFonts w:cs="Arial"/>
        </w:rPr>
        <w:t>health field (covering scholars who completed their awards between 2007 and 2010).</w:t>
      </w:r>
      <w:r w:rsidR="005A4BE4">
        <w:rPr>
          <w:rFonts w:cs="Arial"/>
        </w:rPr>
        <w:t xml:space="preserve"> </w:t>
      </w:r>
      <w:r w:rsidR="00781DE6">
        <w:rPr>
          <w:rFonts w:cs="Arial"/>
        </w:rPr>
        <w:t>The case study</w:t>
      </w:r>
      <w:r w:rsidR="00781DE6" w:rsidRPr="00826BCE">
        <w:rPr>
          <w:rFonts w:cs="Arial"/>
        </w:rPr>
        <w:t xml:space="preserve"> </w:t>
      </w:r>
      <w:r w:rsidRPr="00826BCE">
        <w:rPr>
          <w:rFonts w:cs="Arial"/>
        </w:rPr>
        <w:t>found that alumni had become leaders in</w:t>
      </w:r>
      <w:r w:rsidR="00781DE6">
        <w:rPr>
          <w:rFonts w:cs="Arial"/>
        </w:rPr>
        <w:t xml:space="preserve"> the</w:t>
      </w:r>
      <w:r w:rsidRPr="00826BCE">
        <w:rPr>
          <w:rFonts w:cs="Arial"/>
        </w:rPr>
        <w:t xml:space="preserve"> Solomon Islands health sector in the decade or so since </w:t>
      </w:r>
      <w:r>
        <w:rPr>
          <w:rFonts w:cs="Arial"/>
        </w:rPr>
        <w:t>return</w:t>
      </w:r>
      <w:r w:rsidR="00781DE6">
        <w:rPr>
          <w:rFonts w:cs="Arial"/>
        </w:rPr>
        <w:t>ing</w:t>
      </w:r>
      <w:r>
        <w:rPr>
          <w:rFonts w:cs="Arial"/>
        </w:rPr>
        <w:t xml:space="preserve"> from their award. </w:t>
      </w:r>
      <w:r w:rsidR="00B55836">
        <w:rPr>
          <w:rFonts w:cs="Arial"/>
        </w:rPr>
        <w:t>I</w:t>
      </w:r>
      <w:r w:rsidRPr="00826BCE">
        <w:rPr>
          <w:rFonts w:cs="Arial"/>
        </w:rPr>
        <w:t xml:space="preserve">n their own </w:t>
      </w:r>
      <w:r w:rsidRPr="00C75130">
        <w:rPr>
          <w:rFonts w:cs="Arial"/>
        </w:rPr>
        <w:t>way</w:t>
      </w:r>
      <w:r w:rsidR="00B55836">
        <w:rPr>
          <w:rFonts w:cs="Arial"/>
        </w:rPr>
        <w:t xml:space="preserve">, each </w:t>
      </w:r>
      <w:r w:rsidR="00B55836" w:rsidRPr="006316E3">
        <w:rPr>
          <w:rFonts w:cs="Arial"/>
        </w:rPr>
        <w:t>alumni</w:t>
      </w:r>
      <w:r w:rsidRPr="00C75130">
        <w:rPr>
          <w:rFonts w:cs="Arial"/>
        </w:rPr>
        <w:t xml:space="preserve"> has offered guidance, structure and vision to the development in their niche areas of health.</w:t>
      </w:r>
      <w:r w:rsidR="003A1FBF" w:rsidRPr="00B55836">
        <w:rPr>
          <w:rStyle w:val="FootnoteReference"/>
        </w:rPr>
        <w:footnoteReference w:id="56"/>
      </w:r>
      <w:r w:rsidR="00AA1664" w:rsidRPr="00B55836">
        <w:rPr>
          <w:rStyle w:val="FootnoteReference"/>
        </w:rPr>
        <w:t xml:space="preserve"> </w:t>
      </w:r>
    </w:p>
    <w:p w14:paraId="4FFE995A" w14:textId="44FBAA74" w:rsidR="00781DE6" w:rsidRDefault="003A1FBF" w:rsidP="007B5776">
      <w:pPr>
        <w:rPr>
          <w:rFonts w:cs="Arial"/>
          <w:lang w:val="en-GB"/>
        </w:rPr>
      </w:pPr>
      <w:r w:rsidRPr="00826BCE">
        <w:rPr>
          <w:rFonts w:cs="Arial"/>
          <w:lang w:val="en-GB"/>
        </w:rPr>
        <w:t>However, th</w:t>
      </w:r>
      <w:r w:rsidR="00781DE6">
        <w:rPr>
          <w:rFonts w:cs="Arial"/>
          <w:lang w:val="en-GB"/>
        </w:rPr>
        <w:t>is</w:t>
      </w:r>
      <w:r w:rsidRPr="00826BCE">
        <w:rPr>
          <w:rFonts w:cs="Arial"/>
          <w:lang w:val="en-GB"/>
        </w:rPr>
        <w:t xml:space="preserve"> evaluation was unable to obtain overall data on the</w:t>
      </w:r>
      <w:r w:rsidR="00781DE6">
        <w:rPr>
          <w:rFonts w:cs="Arial"/>
          <w:lang w:val="en-GB"/>
        </w:rPr>
        <w:t>:</w:t>
      </w:r>
    </w:p>
    <w:p w14:paraId="45821AD2" w14:textId="05C6F405" w:rsidR="00781DE6" w:rsidRDefault="003A1FBF" w:rsidP="00781DE6">
      <w:pPr>
        <w:pStyle w:val="ListBullet"/>
        <w:rPr>
          <w:lang w:val="en-GB"/>
        </w:rPr>
      </w:pPr>
      <w:r w:rsidRPr="00826BCE">
        <w:rPr>
          <w:lang w:val="en-GB"/>
        </w:rPr>
        <w:t>retention (return or employm</w:t>
      </w:r>
      <w:r w:rsidR="00DE7B0D" w:rsidRPr="00826BCE">
        <w:rPr>
          <w:lang w:val="en-GB"/>
        </w:rPr>
        <w:t>ent rate) of scholarship recipients</w:t>
      </w:r>
      <w:r w:rsidRPr="00826BCE">
        <w:rPr>
          <w:lang w:val="en-GB"/>
        </w:rPr>
        <w:t xml:space="preserve"> in local health sectors</w:t>
      </w:r>
    </w:p>
    <w:p w14:paraId="7A4EDBEB" w14:textId="1E1935AB" w:rsidR="00781DE6" w:rsidRDefault="003A1FBF" w:rsidP="0082164D">
      <w:pPr>
        <w:pStyle w:val="ListBullet"/>
        <w:rPr>
          <w:lang w:val="en-GB"/>
        </w:rPr>
      </w:pPr>
      <w:r w:rsidRPr="00826BCE">
        <w:rPr>
          <w:lang w:val="en-GB"/>
        </w:rPr>
        <w:t xml:space="preserve">extent to which scholarships are strategically allocated to support broader health </w:t>
      </w:r>
      <w:r w:rsidR="00A87003">
        <w:rPr>
          <w:lang w:val="en-GB"/>
        </w:rPr>
        <w:br/>
      </w:r>
      <w:r w:rsidRPr="00826BCE">
        <w:rPr>
          <w:lang w:val="en-GB"/>
        </w:rPr>
        <w:t>systems development</w:t>
      </w:r>
      <w:r w:rsidR="00AA1664" w:rsidRPr="003A590A">
        <w:rPr>
          <w:lang w:val="en-GB"/>
        </w:rPr>
        <w:t xml:space="preserve">. </w:t>
      </w:r>
    </w:p>
    <w:p w14:paraId="73DBD086" w14:textId="4AF6D4CF" w:rsidR="00FD5DB2" w:rsidRPr="00CD7739" w:rsidRDefault="00DE7B0D" w:rsidP="007B5776">
      <w:pPr>
        <w:rPr>
          <w:rFonts w:cs="Arial"/>
          <w:lang w:val="en-GB"/>
        </w:rPr>
      </w:pPr>
      <w:r w:rsidRPr="003A590A">
        <w:rPr>
          <w:rFonts w:cs="Arial"/>
          <w:lang w:val="en-GB"/>
        </w:rPr>
        <w:t xml:space="preserve">Scholarships, through building the local workforce, can contribute to sustainability; however, to </w:t>
      </w:r>
      <w:r w:rsidR="008462A8" w:rsidRPr="00252CC4">
        <w:rPr>
          <w:rFonts w:cs="Arial"/>
          <w:lang w:val="en-GB"/>
        </w:rPr>
        <w:t>measure</w:t>
      </w:r>
      <w:r w:rsidRPr="00CD7739">
        <w:rPr>
          <w:rFonts w:cs="Arial"/>
          <w:lang w:val="en-GB"/>
        </w:rPr>
        <w:t xml:space="preserve"> their impact, data needs to be collected on employment rates of scholarship recipients in country-of-origin health sectors</w:t>
      </w:r>
      <w:r w:rsidR="00AA1664" w:rsidRPr="00CD7739">
        <w:rPr>
          <w:rFonts w:cs="Arial"/>
          <w:lang w:val="en-GB"/>
        </w:rPr>
        <w:t xml:space="preserve">. </w:t>
      </w:r>
    </w:p>
    <w:p w14:paraId="38E9A146" w14:textId="0B677CA3" w:rsidR="003A1FBF" w:rsidRPr="00704DF3" w:rsidRDefault="00FD5DB2" w:rsidP="003A1FBF">
      <w:pPr>
        <w:rPr>
          <w:lang w:val="en-GB"/>
        </w:rPr>
      </w:pPr>
      <w:r>
        <w:rPr>
          <w:lang w:val="en-GB"/>
        </w:rPr>
        <w:t>An</w:t>
      </w:r>
      <w:r w:rsidR="00D21FE0">
        <w:rPr>
          <w:lang w:val="en-GB"/>
        </w:rPr>
        <w:t xml:space="preserve"> issue raised abou</w:t>
      </w:r>
      <w:r>
        <w:rPr>
          <w:lang w:val="en-GB"/>
        </w:rPr>
        <w:t>t scholarships</w:t>
      </w:r>
      <w:r w:rsidR="00D21FE0">
        <w:rPr>
          <w:lang w:val="en-GB"/>
        </w:rPr>
        <w:t xml:space="preserve"> by both partner government representatives </w:t>
      </w:r>
      <w:r>
        <w:rPr>
          <w:lang w:val="en-GB"/>
        </w:rPr>
        <w:t>and DFAT staff</w:t>
      </w:r>
      <w:r w:rsidR="00D21FE0">
        <w:rPr>
          <w:lang w:val="en-GB"/>
        </w:rPr>
        <w:t xml:space="preserve"> during the field</w:t>
      </w:r>
      <w:r>
        <w:rPr>
          <w:lang w:val="en-GB"/>
        </w:rPr>
        <w:t xml:space="preserve"> visits was the need</w:t>
      </w:r>
      <w:r w:rsidR="00A756EC">
        <w:rPr>
          <w:lang w:val="en-GB"/>
        </w:rPr>
        <w:t xml:space="preserve"> for</w:t>
      </w:r>
      <w:r>
        <w:rPr>
          <w:lang w:val="en-GB"/>
        </w:rPr>
        <w:t xml:space="preserve"> better </w:t>
      </w:r>
      <w:r w:rsidR="00F35D53">
        <w:rPr>
          <w:lang w:val="en-GB"/>
        </w:rPr>
        <w:t>coordination and</w:t>
      </w:r>
      <w:r>
        <w:rPr>
          <w:lang w:val="en-GB"/>
        </w:rPr>
        <w:t xml:space="preserve"> planning between the scholarship program and </w:t>
      </w:r>
      <w:r w:rsidR="00F35D53">
        <w:rPr>
          <w:lang w:val="en-GB"/>
        </w:rPr>
        <w:t xml:space="preserve">human resource priorities of the respective health ministries </w:t>
      </w:r>
      <w:r>
        <w:rPr>
          <w:lang w:val="en-GB"/>
        </w:rPr>
        <w:t>to ensure gaps in the health workforce are better addressed by scholarships</w:t>
      </w:r>
      <w:r w:rsidR="00AA1664">
        <w:rPr>
          <w:lang w:val="en-GB"/>
        </w:rPr>
        <w:t xml:space="preserve">. </w:t>
      </w:r>
    </w:p>
    <w:p w14:paraId="02F72D53" w14:textId="77777777" w:rsidR="00C53DAE" w:rsidRPr="00E4365F" w:rsidRDefault="003A1FBF" w:rsidP="003A1FBF">
      <w:pPr>
        <w:rPr>
          <w:rFonts w:cstheme="minorHAnsi"/>
          <w:bCs/>
          <w:iCs/>
        </w:rPr>
      </w:pPr>
      <w:r w:rsidRPr="00E4365F">
        <w:rPr>
          <w:b/>
          <w:iCs/>
          <w:lang w:val="en-GB"/>
        </w:rPr>
        <w:t>Support for Pacific training institutions</w:t>
      </w:r>
    </w:p>
    <w:p w14:paraId="1F117556" w14:textId="3EA4EE26" w:rsidR="005240EE" w:rsidRPr="00C75130" w:rsidRDefault="003A1FBF" w:rsidP="003A1FBF">
      <w:pPr>
        <w:rPr>
          <w:rFonts w:cstheme="minorHAnsi"/>
          <w:bCs/>
        </w:rPr>
      </w:pPr>
      <w:r>
        <w:rPr>
          <w:lang w:val="en-GB"/>
        </w:rPr>
        <w:t>DFAT</w:t>
      </w:r>
      <w:r w:rsidRPr="00623D88">
        <w:rPr>
          <w:lang w:val="en-GB"/>
        </w:rPr>
        <w:t xml:space="preserve"> support for Pacific health worker training institutions has contributed to enabling more and better</w:t>
      </w:r>
      <w:r w:rsidR="00605922">
        <w:rPr>
          <w:lang w:val="en-GB"/>
        </w:rPr>
        <w:t>-</w:t>
      </w:r>
      <w:r w:rsidRPr="00623D88">
        <w:rPr>
          <w:lang w:val="en-GB"/>
        </w:rPr>
        <w:t>quality training, leading to a more highly qualified health workforce in both c</w:t>
      </w:r>
      <w:r>
        <w:rPr>
          <w:lang w:val="en-GB"/>
        </w:rPr>
        <w:t xml:space="preserve">linical and corporate services. </w:t>
      </w:r>
    </w:p>
    <w:p w14:paraId="75DCC2F5" w14:textId="7FD31D92" w:rsidR="003A1FBF" w:rsidRPr="00F276FA" w:rsidRDefault="003A1FBF" w:rsidP="003A1FBF">
      <w:pPr>
        <w:rPr>
          <w:rFonts w:cstheme="minorHAnsi"/>
          <w:bCs/>
        </w:rPr>
      </w:pPr>
      <w:r>
        <w:t>DFAT</w:t>
      </w:r>
      <w:r w:rsidR="005240EE">
        <w:t>’s</w:t>
      </w:r>
      <w:r>
        <w:rPr>
          <w:rFonts w:cstheme="minorHAnsi"/>
          <w:bCs/>
        </w:rPr>
        <w:t xml:space="preserve"> bilateral</w:t>
      </w:r>
      <w:r w:rsidR="005240EE">
        <w:rPr>
          <w:rFonts w:cstheme="minorHAnsi"/>
          <w:bCs/>
        </w:rPr>
        <w:t xml:space="preserve">, and </w:t>
      </w:r>
      <w:r w:rsidR="000A30F8">
        <w:rPr>
          <w:rFonts w:cstheme="minorHAnsi"/>
          <w:bCs/>
        </w:rPr>
        <w:t xml:space="preserve">in some cases </w:t>
      </w:r>
      <w:r w:rsidR="008462A8">
        <w:rPr>
          <w:rFonts w:cstheme="minorHAnsi"/>
          <w:bCs/>
        </w:rPr>
        <w:t>regional,</w:t>
      </w:r>
      <w:r>
        <w:rPr>
          <w:rFonts w:cstheme="minorHAnsi"/>
          <w:bCs/>
        </w:rPr>
        <w:t xml:space="preserve"> </w:t>
      </w:r>
      <w:r w:rsidR="005240EE">
        <w:rPr>
          <w:rFonts w:cstheme="minorHAnsi"/>
          <w:bCs/>
        </w:rPr>
        <w:t xml:space="preserve">investments </w:t>
      </w:r>
      <w:r>
        <w:rPr>
          <w:rFonts w:cstheme="minorHAnsi"/>
          <w:bCs/>
        </w:rPr>
        <w:t>supported the</w:t>
      </w:r>
      <w:r w:rsidR="005240EE">
        <w:rPr>
          <w:rFonts w:cstheme="minorHAnsi"/>
          <w:bCs/>
        </w:rPr>
        <w:t>se</w:t>
      </w:r>
      <w:r>
        <w:rPr>
          <w:rFonts w:cstheme="minorHAnsi"/>
          <w:bCs/>
        </w:rPr>
        <w:t xml:space="preserve"> Pacific</w:t>
      </w:r>
      <w:r w:rsidRPr="00F276FA">
        <w:rPr>
          <w:rFonts w:cstheme="minorHAnsi"/>
          <w:bCs/>
        </w:rPr>
        <w:t xml:space="preserve"> </w:t>
      </w:r>
      <w:r w:rsidR="00A87003">
        <w:rPr>
          <w:rFonts w:cstheme="minorHAnsi"/>
          <w:bCs/>
        </w:rPr>
        <w:br/>
      </w:r>
      <w:r w:rsidRPr="00F276FA">
        <w:rPr>
          <w:rFonts w:cstheme="minorHAnsi"/>
          <w:bCs/>
        </w:rPr>
        <w:t xml:space="preserve">training institutions: </w:t>
      </w:r>
    </w:p>
    <w:p w14:paraId="6D7E219F" w14:textId="5B35E399" w:rsidR="00C53DAE" w:rsidRDefault="003A1FBF" w:rsidP="0082164D">
      <w:pPr>
        <w:pStyle w:val="ListBullet"/>
        <w:rPr>
          <w:lang w:val="en-GB"/>
        </w:rPr>
      </w:pPr>
      <w:r w:rsidRPr="00E31649">
        <w:rPr>
          <w:lang w:val="en-GB"/>
        </w:rPr>
        <w:t>Fiji National University—School of Medicine, Nursing and Health Sciences</w:t>
      </w:r>
    </w:p>
    <w:p w14:paraId="1FDF9B62" w14:textId="675D5D8A" w:rsidR="003A1FBF" w:rsidRPr="00E31649" w:rsidRDefault="003A1FBF" w:rsidP="0082164D">
      <w:pPr>
        <w:pStyle w:val="ListBullet"/>
        <w:rPr>
          <w:lang w:val="en-GB"/>
        </w:rPr>
      </w:pPr>
      <w:r w:rsidRPr="00E31649">
        <w:rPr>
          <w:lang w:val="en-GB"/>
        </w:rPr>
        <w:t>Solomon Islands National University—School of Nursing and Allied Health Sciences</w:t>
      </w:r>
    </w:p>
    <w:p w14:paraId="6058C9FA" w14:textId="77777777" w:rsidR="003A1FBF" w:rsidRDefault="003A1FBF" w:rsidP="0082164D">
      <w:pPr>
        <w:pStyle w:val="ListBullet"/>
        <w:rPr>
          <w:lang w:val="en-GB"/>
        </w:rPr>
      </w:pPr>
      <w:r>
        <w:rPr>
          <w:lang w:val="en-GB"/>
        </w:rPr>
        <w:lastRenderedPageBreak/>
        <w:t>Samoa School of Nursing</w:t>
      </w:r>
    </w:p>
    <w:p w14:paraId="494971AF" w14:textId="420D264E" w:rsidR="003A1FBF" w:rsidRDefault="003A1FBF" w:rsidP="0082164D">
      <w:pPr>
        <w:pStyle w:val="ListBullet"/>
        <w:rPr>
          <w:lang w:val="en-GB"/>
        </w:rPr>
      </w:pPr>
      <w:r>
        <w:rPr>
          <w:lang w:val="en-GB"/>
        </w:rPr>
        <w:t>Kiribati School of Nursing</w:t>
      </w:r>
    </w:p>
    <w:p w14:paraId="219B15B3" w14:textId="77777777" w:rsidR="003A1FBF" w:rsidRDefault="003A1FBF" w:rsidP="0082164D">
      <w:pPr>
        <w:pStyle w:val="ListBullet"/>
        <w:rPr>
          <w:lang w:val="en-GB"/>
        </w:rPr>
      </w:pPr>
      <w:r>
        <w:rPr>
          <w:lang w:val="en-GB"/>
        </w:rPr>
        <w:t>Vanuatu College of Nursing Education</w:t>
      </w:r>
    </w:p>
    <w:p w14:paraId="559C46AC" w14:textId="25C36149" w:rsidR="003A1FBF" w:rsidRPr="00F9307A" w:rsidRDefault="003A1FBF" w:rsidP="0082164D">
      <w:pPr>
        <w:pStyle w:val="ListBullet"/>
        <w:rPr>
          <w:lang w:val="en-GB"/>
        </w:rPr>
      </w:pPr>
      <w:r>
        <w:rPr>
          <w:lang w:val="en-GB"/>
        </w:rPr>
        <w:t>Tonga</w:t>
      </w:r>
      <w:r w:rsidR="005240EE">
        <w:rPr>
          <w:lang w:val="en-GB"/>
        </w:rPr>
        <w:t>—</w:t>
      </w:r>
      <w:r>
        <w:t>Queen Salote Institute of Nursing and Allied Health</w:t>
      </w:r>
      <w:r w:rsidR="005240EE">
        <w:t>.</w:t>
      </w:r>
    </w:p>
    <w:p w14:paraId="7DA3707B" w14:textId="62139EF8" w:rsidR="00A756EC" w:rsidRDefault="003A1FBF" w:rsidP="003A1FBF">
      <w:pPr>
        <w:rPr>
          <w:lang w:val="en-GB"/>
        </w:rPr>
      </w:pPr>
      <w:r w:rsidRPr="00623D88">
        <w:rPr>
          <w:lang w:val="en-GB"/>
        </w:rPr>
        <w:t xml:space="preserve">Nursing education </w:t>
      </w:r>
      <w:r w:rsidR="00D21FE0">
        <w:rPr>
          <w:lang w:val="en-GB"/>
        </w:rPr>
        <w:t xml:space="preserve">in </w:t>
      </w:r>
      <w:r w:rsidR="00A756EC">
        <w:rPr>
          <w:lang w:val="en-GB"/>
        </w:rPr>
        <w:t>Kiribati,</w:t>
      </w:r>
      <w:r w:rsidR="00D21FE0">
        <w:rPr>
          <w:lang w:val="en-GB"/>
        </w:rPr>
        <w:t xml:space="preserve"> Samoa,</w:t>
      </w:r>
      <w:r w:rsidRPr="00623D88">
        <w:rPr>
          <w:lang w:val="en-GB"/>
        </w:rPr>
        <w:t xml:space="preserve"> </w:t>
      </w:r>
      <w:r w:rsidR="00A756EC">
        <w:rPr>
          <w:lang w:val="en-GB"/>
        </w:rPr>
        <w:t xml:space="preserve">Solomon Islands, </w:t>
      </w:r>
      <w:r w:rsidRPr="00623D88">
        <w:rPr>
          <w:lang w:val="en-GB"/>
        </w:rPr>
        <w:t xml:space="preserve">Tonga, and Vanuatu has been strengthened with assistance from </w:t>
      </w:r>
      <w:r>
        <w:rPr>
          <w:lang w:val="en-GB"/>
        </w:rPr>
        <w:t>DFAT</w:t>
      </w:r>
      <w:r w:rsidRPr="00623D88">
        <w:rPr>
          <w:lang w:val="en-GB"/>
        </w:rPr>
        <w:t xml:space="preserve"> </w:t>
      </w:r>
      <w:r>
        <w:rPr>
          <w:lang w:val="en-GB"/>
        </w:rPr>
        <w:t xml:space="preserve">bilateral </w:t>
      </w:r>
      <w:r w:rsidRPr="00623D88">
        <w:rPr>
          <w:lang w:val="en-GB"/>
        </w:rPr>
        <w:t>funding</w:t>
      </w:r>
      <w:r w:rsidR="00AA1664">
        <w:rPr>
          <w:lang w:val="en-GB"/>
        </w:rPr>
        <w:t xml:space="preserve">. </w:t>
      </w:r>
      <w:r w:rsidRPr="00623D88">
        <w:rPr>
          <w:lang w:val="en-GB"/>
        </w:rPr>
        <w:t>Independent evaluations of the selected country health programs were consistently positive about the effectiveness of support, usually provided through</w:t>
      </w:r>
      <w:r w:rsidR="00A756EC">
        <w:rPr>
          <w:lang w:val="en-GB"/>
        </w:rPr>
        <w:t xml:space="preserve"> a</w:t>
      </w:r>
      <w:r w:rsidRPr="00623D88">
        <w:rPr>
          <w:lang w:val="en-GB"/>
        </w:rPr>
        <w:t xml:space="preserve"> combination of</w:t>
      </w:r>
      <w:r w:rsidR="00A756EC">
        <w:rPr>
          <w:lang w:val="en-GB"/>
        </w:rPr>
        <w:t>:</w:t>
      </w:r>
    </w:p>
    <w:p w14:paraId="5B58EBD2" w14:textId="25C67254" w:rsidR="00A756EC" w:rsidRDefault="003A1FBF" w:rsidP="00A756EC">
      <w:pPr>
        <w:pStyle w:val="ListBullet"/>
        <w:rPr>
          <w:lang w:val="en-GB"/>
        </w:rPr>
      </w:pPr>
      <w:r w:rsidRPr="00623D88">
        <w:rPr>
          <w:lang w:val="en-GB"/>
        </w:rPr>
        <w:t>improved facilities</w:t>
      </w:r>
    </w:p>
    <w:p w14:paraId="0F29560C" w14:textId="491CB903" w:rsidR="00A756EC" w:rsidRDefault="003A1FBF" w:rsidP="00A756EC">
      <w:pPr>
        <w:pStyle w:val="ListBullet"/>
        <w:rPr>
          <w:lang w:val="en-GB"/>
        </w:rPr>
      </w:pPr>
      <w:r w:rsidRPr="00623D88">
        <w:rPr>
          <w:lang w:val="en-GB"/>
        </w:rPr>
        <w:t>equipment</w:t>
      </w:r>
    </w:p>
    <w:p w14:paraId="7B98D625" w14:textId="6D090322" w:rsidR="00A756EC" w:rsidRDefault="003A1FBF" w:rsidP="00A756EC">
      <w:pPr>
        <w:pStyle w:val="ListBullet"/>
        <w:rPr>
          <w:lang w:val="en-GB"/>
        </w:rPr>
      </w:pPr>
      <w:r w:rsidRPr="00623D88">
        <w:rPr>
          <w:lang w:val="en-GB"/>
        </w:rPr>
        <w:t xml:space="preserve">technical advice for curriculum development (often through twinning with an Australian </w:t>
      </w:r>
      <w:r w:rsidR="00605922">
        <w:rPr>
          <w:lang w:val="en-GB"/>
        </w:rPr>
        <w:br/>
      </w:r>
      <w:r w:rsidRPr="00623D88">
        <w:rPr>
          <w:lang w:val="en-GB"/>
        </w:rPr>
        <w:t>nursing school)</w:t>
      </w:r>
    </w:p>
    <w:p w14:paraId="5186B8D3" w14:textId="4FAE2D25" w:rsidR="00A756EC" w:rsidRDefault="003A1FBF" w:rsidP="00A756EC">
      <w:pPr>
        <w:pStyle w:val="ListBullet"/>
        <w:rPr>
          <w:lang w:val="en-GB"/>
        </w:rPr>
      </w:pPr>
      <w:r w:rsidRPr="00623D88">
        <w:rPr>
          <w:lang w:val="en-GB"/>
        </w:rPr>
        <w:t>scholarships.</w:t>
      </w:r>
      <w:r w:rsidR="000B65C9">
        <w:rPr>
          <w:lang w:val="en-GB"/>
        </w:rPr>
        <w:t xml:space="preserve"> </w:t>
      </w:r>
    </w:p>
    <w:p w14:paraId="0744E0AE" w14:textId="37584CCA" w:rsidR="003A1FBF" w:rsidRPr="00623D88" w:rsidRDefault="000B65C9" w:rsidP="00A756EC">
      <w:pPr>
        <w:rPr>
          <w:lang w:val="en-GB"/>
        </w:rPr>
      </w:pPr>
      <w:r>
        <w:rPr>
          <w:lang w:val="en-GB"/>
        </w:rPr>
        <w:t>Strengthening local training institutions also has the potential to contribute to sustainability of DFAT investments in Pacific health sectors.</w:t>
      </w:r>
    </w:p>
    <w:p w14:paraId="24280557" w14:textId="3C2BAA13" w:rsidR="00A16E7A" w:rsidRPr="00E31649" w:rsidRDefault="003A1FBF" w:rsidP="00A16E7A">
      <w:pPr>
        <w:rPr>
          <w:lang w:val="en-GB"/>
        </w:rPr>
      </w:pPr>
      <w:r>
        <w:rPr>
          <w:lang w:val="en-GB"/>
        </w:rPr>
        <w:t>DFAT</w:t>
      </w:r>
      <w:r w:rsidRPr="00623D88">
        <w:rPr>
          <w:lang w:val="en-GB"/>
        </w:rPr>
        <w:t xml:space="preserve"> has supported different models of in-country intern and registrar training in </w:t>
      </w:r>
      <w:r w:rsidR="00A756EC">
        <w:rPr>
          <w:lang w:val="en-GB"/>
        </w:rPr>
        <w:t xml:space="preserve">Kiribati, </w:t>
      </w:r>
      <w:r w:rsidRPr="00623D88">
        <w:rPr>
          <w:lang w:val="en-GB"/>
        </w:rPr>
        <w:t>Solomon Islands</w:t>
      </w:r>
      <w:r w:rsidR="00A756EC">
        <w:rPr>
          <w:lang w:val="en-GB"/>
        </w:rPr>
        <w:t xml:space="preserve"> and</w:t>
      </w:r>
      <w:r w:rsidRPr="00623D88">
        <w:rPr>
          <w:lang w:val="en-GB"/>
        </w:rPr>
        <w:t xml:space="preserve"> Vanuatu to ensure returning medical graduates have appropriate skill</w:t>
      </w:r>
      <w:r>
        <w:rPr>
          <w:lang w:val="en-GB"/>
        </w:rPr>
        <w:t xml:space="preserve">s and are registered and practicing medicine within the local health </w:t>
      </w:r>
      <w:r w:rsidR="008462A8">
        <w:rPr>
          <w:lang w:val="en-GB"/>
        </w:rPr>
        <w:t xml:space="preserve">sectors. </w:t>
      </w:r>
      <w:r w:rsidR="00A16E7A">
        <w:rPr>
          <w:lang w:val="en-GB"/>
        </w:rPr>
        <w:t>DFAT-funded</w:t>
      </w:r>
      <w:r w:rsidR="00A16E7A" w:rsidRPr="00623D88">
        <w:rPr>
          <w:lang w:val="en-GB"/>
        </w:rPr>
        <w:t xml:space="preserve"> </w:t>
      </w:r>
      <w:r w:rsidR="00A16E7A">
        <w:rPr>
          <w:lang w:val="en-GB"/>
        </w:rPr>
        <w:t xml:space="preserve">programs </w:t>
      </w:r>
      <w:r w:rsidR="00A16E7A" w:rsidRPr="00623D88">
        <w:rPr>
          <w:lang w:val="en-GB"/>
        </w:rPr>
        <w:t>have been evaluated positively</w:t>
      </w:r>
      <w:r w:rsidR="00A16E7A">
        <w:rPr>
          <w:lang w:val="en-GB"/>
        </w:rPr>
        <w:t xml:space="preserve"> through independent evaluations and other program documents</w:t>
      </w:r>
      <w:r w:rsidR="00A16E7A" w:rsidRPr="00E31649">
        <w:rPr>
          <w:lang w:val="en-GB"/>
        </w:rPr>
        <w:t>.</w:t>
      </w:r>
      <w:r w:rsidR="00A16E7A" w:rsidRPr="00E31649">
        <w:rPr>
          <w:rStyle w:val="FootnoteReference"/>
        </w:rPr>
        <w:footnoteReference w:id="57"/>
      </w:r>
      <w:r w:rsidR="00A16E7A" w:rsidRPr="005F169A">
        <w:rPr>
          <w:rStyle w:val="FootnoteReference"/>
        </w:rPr>
        <w:t>,</w:t>
      </w:r>
      <w:r w:rsidR="00A16E7A" w:rsidRPr="00E31649">
        <w:rPr>
          <w:rStyle w:val="FootnoteReference"/>
        </w:rPr>
        <w:footnoteReference w:id="58"/>
      </w:r>
      <w:r w:rsidR="00A16E7A" w:rsidRPr="005F169A">
        <w:rPr>
          <w:rStyle w:val="FootnoteReference"/>
        </w:rPr>
        <w:t>,</w:t>
      </w:r>
      <w:r w:rsidR="00A16E7A" w:rsidRPr="00E31649">
        <w:rPr>
          <w:rStyle w:val="FootnoteReference"/>
        </w:rPr>
        <w:footnoteReference w:id="59"/>
      </w:r>
      <w:r w:rsidR="00A16E7A" w:rsidRPr="005F169A">
        <w:rPr>
          <w:rStyle w:val="FootnoteReference"/>
        </w:rPr>
        <w:t>,</w:t>
      </w:r>
      <w:r w:rsidR="00A16E7A" w:rsidRPr="00E31649">
        <w:rPr>
          <w:rStyle w:val="FootnoteReference"/>
        </w:rPr>
        <w:footnoteReference w:id="60"/>
      </w:r>
    </w:p>
    <w:p w14:paraId="6DAAB886" w14:textId="2C2C43C1" w:rsidR="00A756EC" w:rsidRPr="0042616D" w:rsidRDefault="008462A8" w:rsidP="003A1FBF">
      <w:pPr>
        <w:rPr>
          <w:lang w:val="en-GB"/>
        </w:rPr>
      </w:pPr>
      <w:r w:rsidRPr="0042616D">
        <w:rPr>
          <w:lang w:val="en-GB"/>
        </w:rPr>
        <w:t>Outcomes</w:t>
      </w:r>
      <w:r w:rsidR="003A1FBF" w:rsidRPr="0042616D">
        <w:rPr>
          <w:lang w:val="en-GB"/>
        </w:rPr>
        <w:t xml:space="preserve"> include: </w:t>
      </w:r>
    </w:p>
    <w:p w14:paraId="6460A8CA" w14:textId="440420E2" w:rsidR="00A756EC" w:rsidRPr="0042616D" w:rsidRDefault="003A1FBF" w:rsidP="00A756EC">
      <w:pPr>
        <w:pStyle w:val="ListBullet"/>
        <w:rPr>
          <w:lang w:val="en-GB"/>
        </w:rPr>
      </w:pPr>
      <w:r w:rsidRPr="0042616D">
        <w:rPr>
          <w:b/>
          <w:bCs/>
          <w:lang w:val="en-GB"/>
        </w:rPr>
        <w:t>Kiribati</w:t>
      </w:r>
      <w:r w:rsidR="00A756EC" w:rsidRPr="0042616D">
        <w:rPr>
          <w:lang w:val="en-GB"/>
        </w:rPr>
        <w:t>—</w:t>
      </w:r>
      <w:r w:rsidRPr="0042616D">
        <w:rPr>
          <w:lang w:val="en-GB"/>
        </w:rPr>
        <w:t>15 of the original cohort of</w:t>
      </w:r>
      <w:r w:rsidR="00A756EC" w:rsidRPr="0042616D">
        <w:rPr>
          <w:lang w:val="en-GB"/>
        </w:rPr>
        <w:t xml:space="preserve"> </w:t>
      </w:r>
      <w:r w:rsidRPr="0042616D">
        <w:rPr>
          <w:lang w:val="en-GB"/>
        </w:rPr>
        <w:t>18 graduates from Cuba and F</w:t>
      </w:r>
      <w:r w:rsidR="00A756EC" w:rsidRPr="0042616D">
        <w:rPr>
          <w:lang w:val="en-GB"/>
        </w:rPr>
        <w:t>iji National University</w:t>
      </w:r>
      <w:r w:rsidRPr="0042616D">
        <w:rPr>
          <w:lang w:val="en-GB"/>
        </w:rPr>
        <w:t xml:space="preserve"> completed </w:t>
      </w:r>
      <w:r w:rsidR="008462A8" w:rsidRPr="0042616D">
        <w:rPr>
          <w:lang w:val="en-GB"/>
        </w:rPr>
        <w:t>internships</w:t>
      </w:r>
      <w:r w:rsidR="005240EE" w:rsidRPr="0042616D">
        <w:rPr>
          <w:lang w:val="en-GB"/>
        </w:rPr>
        <w:t>,</w:t>
      </w:r>
      <w:r w:rsidRPr="0042616D">
        <w:rPr>
          <w:lang w:val="en-GB"/>
        </w:rPr>
        <w:t xml:space="preserve"> registered and are working as registrars or general medical officers</w:t>
      </w:r>
      <w:r w:rsidR="00F60644" w:rsidRPr="0042616D">
        <w:rPr>
          <w:lang w:val="en-GB"/>
        </w:rPr>
        <w:t>.</w:t>
      </w:r>
    </w:p>
    <w:p w14:paraId="786C1D78" w14:textId="26F7F936" w:rsidR="003A1FBF" w:rsidRPr="0042616D" w:rsidRDefault="003A1FBF" w:rsidP="00A756EC">
      <w:pPr>
        <w:pStyle w:val="ListBullet"/>
        <w:rPr>
          <w:lang w:val="en-GB"/>
        </w:rPr>
      </w:pPr>
      <w:r w:rsidRPr="0042616D">
        <w:rPr>
          <w:b/>
          <w:bCs/>
          <w:lang w:val="en-GB"/>
        </w:rPr>
        <w:t>Solomon Islands</w:t>
      </w:r>
      <w:r w:rsidRPr="0042616D">
        <w:rPr>
          <w:lang w:val="en-GB"/>
        </w:rPr>
        <w:t>, through the S</w:t>
      </w:r>
      <w:r w:rsidR="003C1048" w:rsidRPr="0042616D">
        <w:rPr>
          <w:lang w:val="en-GB"/>
        </w:rPr>
        <w:t>olomon Islands Graduate Internship and Supervision Support Project</w:t>
      </w:r>
      <w:r w:rsidR="0042616D" w:rsidRPr="0042616D">
        <w:rPr>
          <w:lang w:val="en-GB"/>
        </w:rPr>
        <w:t xml:space="preserve">, </w:t>
      </w:r>
      <w:r w:rsidRPr="0042616D">
        <w:rPr>
          <w:lang w:val="en-GB"/>
        </w:rPr>
        <w:t>December 2015</w:t>
      </w:r>
      <w:r w:rsidR="00F60644" w:rsidRPr="0042616D">
        <w:rPr>
          <w:lang w:val="en-GB"/>
        </w:rPr>
        <w:t xml:space="preserve"> to</w:t>
      </w:r>
      <w:r w:rsidRPr="0042616D">
        <w:rPr>
          <w:lang w:val="en-GB"/>
        </w:rPr>
        <w:t xml:space="preserve"> 2017</w:t>
      </w:r>
      <w:r w:rsidR="0042616D" w:rsidRPr="0042616D">
        <w:rPr>
          <w:lang w:val="en-GB"/>
        </w:rPr>
        <w:t>—</w:t>
      </w:r>
      <w:r w:rsidRPr="0042616D">
        <w:rPr>
          <w:lang w:val="en-GB"/>
        </w:rPr>
        <w:t xml:space="preserve">26 out of 90 interns and bridging program graduates from Cuba, </w:t>
      </w:r>
      <w:r w:rsidR="00F60644" w:rsidRPr="0042616D">
        <w:rPr>
          <w:lang w:val="en-GB"/>
        </w:rPr>
        <w:t xml:space="preserve">Fiji and </w:t>
      </w:r>
      <w:r w:rsidRPr="0042616D">
        <w:rPr>
          <w:lang w:val="en-GB"/>
        </w:rPr>
        <w:t xml:space="preserve">Taiwan </w:t>
      </w:r>
      <w:r w:rsidR="005240EE" w:rsidRPr="0042616D">
        <w:rPr>
          <w:lang w:val="en-GB"/>
        </w:rPr>
        <w:t>were</w:t>
      </w:r>
      <w:r w:rsidRPr="0042616D">
        <w:rPr>
          <w:lang w:val="en-GB"/>
        </w:rPr>
        <w:t xml:space="preserve"> deployed</w:t>
      </w:r>
      <w:r w:rsidR="005240EE" w:rsidRPr="0042616D">
        <w:rPr>
          <w:lang w:val="en-GB"/>
        </w:rPr>
        <w:t xml:space="preserve"> in country. An</w:t>
      </w:r>
      <w:r w:rsidR="00F60644" w:rsidRPr="0042616D">
        <w:rPr>
          <w:lang w:val="en-GB"/>
        </w:rPr>
        <w:t>other</w:t>
      </w:r>
      <w:r w:rsidRPr="0042616D">
        <w:rPr>
          <w:lang w:val="en-GB"/>
        </w:rPr>
        <w:t xml:space="preserve"> 20 </w:t>
      </w:r>
      <w:r w:rsidR="00F60644" w:rsidRPr="0042616D">
        <w:rPr>
          <w:lang w:val="en-GB"/>
        </w:rPr>
        <w:t>to</w:t>
      </w:r>
      <w:r w:rsidRPr="0042616D">
        <w:rPr>
          <w:lang w:val="en-GB"/>
        </w:rPr>
        <w:t xml:space="preserve"> 25 are graduating each year</w:t>
      </w:r>
      <w:r w:rsidR="005240EE" w:rsidRPr="0042616D">
        <w:rPr>
          <w:lang w:val="en-GB"/>
        </w:rPr>
        <w:t>. This is helping</w:t>
      </w:r>
      <w:r w:rsidRPr="0042616D">
        <w:rPr>
          <w:lang w:val="en-GB"/>
        </w:rPr>
        <w:t xml:space="preserve"> address the acute shortage </w:t>
      </w:r>
      <w:r w:rsidR="00F60644" w:rsidRPr="0042616D">
        <w:rPr>
          <w:lang w:val="en-GB"/>
        </w:rPr>
        <w:t>o</w:t>
      </w:r>
      <w:r w:rsidRPr="0042616D">
        <w:rPr>
          <w:lang w:val="en-GB"/>
        </w:rPr>
        <w:t xml:space="preserve">f doctors across </w:t>
      </w:r>
      <w:r w:rsidR="005240EE" w:rsidRPr="0042616D">
        <w:rPr>
          <w:lang w:val="en-GB"/>
        </w:rPr>
        <w:t>Solomon Islands</w:t>
      </w:r>
      <w:r w:rsidR="00AA1664" w:rsidRPr="0042616D">
        <w:rPr>
          <w:lang w:val="en-GB"/>
        </w:rPr>
        <w:t xml:space="preserve">. </w:t>
      </w:r>
    </w:p>
    <w:p w14:paraId="62DF0791" w14:textId="3A661B69" w:rsidR="00F60644" w:rsidRPr="0042616D" w:rsidRDefault="00F60644" w:rsidP="00F60644">
      <w:pPr>
        <w:pStyle w:val="ListBullet"/>
        <w:rPr>
          <w:lang w:val="en-GB"/>
        </w:rPr>
      </w:pPr>
      <w:r w:rsidRPr="0042616D">
        <w:rPr>
          <w:b/>
          <w:bCs/>
          <w:lang w:val="en-GB"/>
        </w:rPr>
        <w:t>Vanuatu</w:t>
      </w:r>
      <w:r w:rsidRPr="0042616D">
        <w:rPr>
          <w:lang w:val="en-GB"/>
        </w:rPr>
        <w:t>—now has 12 qualified specialists, after many years of intensive scholarship and specialist clinical support from Australia.</w:t>
      </w:r>
    </w:p>
    <w:p w14:paraId="66B36F84" w14:textId="75983A43" w:rsidR="003A1FBF" w:rsidRPr="00843017" w:rsidRDefault="00D21FE0" w:rsidP="003A1FBF">
      <w:pPr>
        <w:rPr>
          <w:i/>
          <w:lang w:val="en-GB"/>
        </w:rPr>
      </w:pPr>
      <w:r>
        <w:rPr>
          <w:lang w:val="en-GB"/>
        </w:rPr>
        <w:t xml:space="preserve">Under the Pacific Regional Program, </w:t>
      </w:r>
      <w:r w:rsidR="003A1FBF">
        <w:rPr>
          <w:lang w:val="en-GB"/>
        </w:rPr>
        <w:t>DFAT</w:t>
      </w:r>
      <w:r w:rsidR="003A1FBF" w:rsidRPr="00886C62">
        <w:rPr>
          <w:lang w:val="en-GB"/>
        </w:rPr>
        <w:t xml:space="preserve"> has also supported </w:t>
      </w:r>
      <w:r w:rsidR="00F60644">
        <w:rPr>
          <w:lang w:val="en-GB"/>
        </w:rPr>
        <w:t xml:space="preserve">the </w:t>
      </w:r>
      <w:r w:rsidR="003A1FBF" w:rsidRPr="00886C62">
        <w:rPr>
          <w:lang w:val="en-GB"/>
        </w:rPr>
        <w:t xml:space="preserve">Fiji National University to be </w:t>
      </w:r>
      <w:r w:rsidR="003A1FBF">
        <w:rPr>
          <w:lang w:val="en-GB"/>
        </w:rPr>
        <w:t xml:space="preserve">a </w:t>
      </w:r>
      <w:r w:rsidR="003A1FBF" w:rsidRPr="00886C62">
        <w:rPr>
          <w:lang w:val="en-GB"/>
        </w:rPr>
        <w:t>main regional provider of courses in medicine, nursing and allied health professions</w:t>
      </w:r>
      <w:r>
        <w:rPr>
          <w:lang w:val="en-GB"/>
        </w:rPr>
        <w:t>.</w:t>
      </w:r>
    </w:p>
    <w:p w14:paraId="06D19C93" w14:textId="77777777" w:rsidR="007426AA" w:rsidRDefault="007426AA">
      <w:pPr>
        <w:numPr>
          <w:ilvl w:val="0"/>
          <w:numId w:val="0"/>
        </w:numPr>
        <w:rPr>
          <w:rFonts w:asciiTheme="majorHAnsi" w:eastAsiaTheme="majorEastAsia" w:hAnsiTheme="majorHAnsi" w:cstheme="majorBidi"/>
          <w:b/>
          <w:bCs/>
          <w:color w:val="000000" w:themeColor="text1"/>
          <w:sz w:val="20"/>
        </w:rPr>
      </w:pPr>
      <w:r>
        <w:br w:type="page"/>
      </w:r>
    </w:p>
    <w:p w14:paraId="0CC9FC97" w14:textId="153AAB7D" w:rsidR="003A1FBF" w:rsidRPr="00AD781D" w:rsidRDefault="003A1FBF" w:rsidP="00AD781D">
      <w:pPr>
        <w:pStyle w:val="Heading3"/>
      </w:pPr>
      <w:r w:rsidRPr="00AD781D">
        <w:lastRenderedPageBreak/>
        <w:t xml:space="preserve">Health information systems </w:t>
      </w:r>
    </w:p>
    <w:p w14:paraId="24BABC73" w14:textId="77777777" w:rsidR="00A801A3" w:rsidRPr="00B334A2" w:rsidRDefault="003A1FBF" w:rsidP="00031A2D">
      <w:pPr>
        <w:pStyle w:val="CallOutHeading"/>
        <w:rPr>
          <w:lang w:val="en-GB"/>
        </w:rPr>
      </w:pPr>
      <w:bookmarkStart w:id="249" w:name="_Toc35433085"/>
      <w:bookmarkStart w:id="250" w:name="_Hlk24724041"/>
      <w:r w:rsidRPr="00B334A2">
        <w:rPr>
          <w:lang w:val="en-GB"/>
        </w:rPr>
        <w:t>Finding</w:t>
      </w:r>
      <w:bookmarkEnd w:id="249"/>
    </w:p>
    <w:p w14:paraId="47C1FFEA" w14:textId="275FEA71" w:rsidR="00EB1FE6" w:rsidRDefault="003A1FBF" w:rsidP="00031A2D">
      <w:pPr>
        <w:pStyle w:val="CallOutBody"/>
        <w:rPr>
          <w:lang w:val="en-GB"/>
        </w:rPr>
      </w:pPr>
      <w:r w:rsidRPr="000D0743">
        <w:rPr>
          <w:lang w:val="en-GB"/>
        </w:rPr>
        <w:t xml:space="preserve">DFAT support contributed to significant improvements in health information systems in Fiji and </w:t>
      </w:r>
      <w:r w:rsidRPr="00ED7246">
        <w:rPr>
          <w:lang w:val="en-GB"/>
        </w:rPr>
        <w:t>Sol</w:t>
      </w:r>
      <w:r w:rsidRPr="00572671">
        <w:rPr>
          <w:lang w:val="en-GB"/>
        </w:rPr>
        <w:t xml:space="preserve">omon Islands through a </w:t>
      </w:r>
      <w:r w:rsidR="009D72F4" w:rsidRPr="009F7F50">
        <w:rPr>
          <w:lang w:val="en-GB"/>
        </w:rPr>
        <w:t>combination of</w:t>
      </w:r>
      <w:r w:rsidRPr="009F7F50">
        <w:rPr>
          <w:lang w:val="en-GB"/>
        </w:rPr>
        <w:t xml:space="preserve"> support sustained over an extended period. </w:t>
      </w:r>
    </w:p>
    <w:p w14:paraId="3BEBD3F8" w14:textId="5767E4D1" w:rsidR="003A1FBF" w:rsidRPr="00EB1FE6" w:rsidRDefault="003A1FBF" w:rsidP="00031A2D">
      <w:pPr>
        <w:pStyle w:val="CallOutBody"/>
        <w:rPr>
          <w:lang w:val="en-GB"/>
        </w:rPr>
      </w:pPr>
      <w:r w:rsidRPr="00EB1FE6">
        <w:rPr>
          <w:lang w:val="en-GB"/>
        </w:rPr>
        <w:t>Parallel support for planning and budgeting helped to drive the demand for better health information</w:t>
      </w:r>
      <w:r w:rsidR="00AA1664" w:rsidRPr="00EB1FE6">
        <w:rPr>
          <w:lang w:val="en-GB"/>
        </w:rPr>
        <w:t xml:space="preserve">. </w:t>
      </w:r>
      <w:r w:rsidRPr="00EB1FE6">
        <w:rPr>
          <w:lang w:val="en-GB"/>
        </w:rPr>
        <w:t xml:space="preserve">DFAT provided limited support to Tonga for </w:t>
      </w:r>
      <w:r w:rsidR="009E24E2" w:rsidRPr="00EB1FE6">
        <w:rPr>
          <w:lang w:val="en-GB"/>
        </w:rPr>
        <w:t>health information system</w:t>
      </w:r>
      <w:r w:rsidRPr="00EB1FE6">
        <w:rPr>
          <w:lang w:val="en-GB"/>
        </w:rPr>
        <w:t xml:space="preserve"> stre</w:t>
      </w:r>
      <w:r w:rsidRPr="00B334A2">
        <w:rPr>
          <w:lang w:val="en-GB"/>
        </w:rPr>
        <w:t>ngthening over the evaluation period</w:t>
      </w:r>
      <w:r w:rsidR="00F60644" w:rsidRPr="00B334A2">
        <w:rPr>
          <w:lang w:val="en-GB"/>
        </w:rPr>
        <w:t>.</w:t>
      </w:r>
      <w:r w:rsidRPr="00EB1FE6">
        <w:rPr>
          <w:rStyle w:val="FootnoteReference"/>
        </w:rPr>
        <w:footnoteReference w:id="61"/>
      </w:r>
    </w:p>
    <w:bookmarkEnd w:id="250"/>
    <w:p w14:paraId="612FA3E3" w14:textId="0BF79F68" w:rsidR="003A1FBF" w:rsidRPr="009F7F50" w:rsidRDefault="003A1FBF" w:rsidP="003A1FBF">
      <w:pPr>
        <w:rPr>
          <w:lang w:val="en-GB"/>
        </w:rPr>
      </w:pPr>
      <w:r w:rsidRPr="00EB1FE6">
        <w:rPr>
          <w:lang w:val="en-GB"/>
        </w:rPr>
        <w:t>Health information systems underpin health planning, management and policymaking. Indicators of stronger systems include improved recording and reporting and use of data for management and decision</w:t>
      </w:r>
      <w:r w:rsidR="00F60644" w:rsidRPr="00B334A2">
        <w:rPr>
          <w:lang w:val="en-GB"/>
        </w:rPr>
        <w:t xml:space="preserve"> </w:t>
      </w:r>
      <w:r w:rsidRPr="00B334A2">
        <w:rPr>
          <w:lang w:val="en-GB"/>
        </w:rPr>
        <w:t>making. The case studies in three countries</w:t>
      </w:r>
      <w:r w:rsidR="00F60644" w:rsidRPr="00B334A2">
        <w:rPr>
          <w:lang w:val="en-GB"/>
        </w:rPr>
        <w:t>—Fiji, Solomon Islands and Tonga—</w:t>
      </w:r>
      <w:r w:rsidRPr="000D0743">
        <w:rPr>
          <w:lang w:val="en-GB"/>
        </w:rPr>
        <w:t>noted progress in collecti</w:t>
      </w:r>
      <w:r w:rsidR="00F60644" w:rsidRPr="000D0743">
        <w:rPr>
          <w:lang w:val="en-GB"/>
        </w:rPr>
        <w:t>ng</w:t>
      </w:r>
      <w:r w:rsidRPr="000D0743">
        <w:rPr>
          <w:lang w:val="en-GB"/>
        </w:rPr>
        <w:t>, reporting and us</w:t>
      </w:r>
      <w:r w:rsidR="00F60644" w:rsidRPr="00ED7246">
        <w:rPr>
          <w:lang w:val="en-GB"/>
        </w:rPr>
        <w:t>ing</w:t>
      </w:r>
      <w:r w:rsidRPr="00ED7246">
        <w:rPr>
          <w:lang w:val="en-GB"/>
        </w:rPr>
        <w:t xml:space="preserve"> health information</w:t>
      </w:r>
      <w:r w:rsidR="00F60644" w:rsidRPr="00572671">
        <w:rPr>
          <w:lang w:val="en-GB"/>
        </w:rPr>
        <w:t>,</w:t>
      </w:r>
      <w:r w:rsidRPr="009F7F50">
        <w:rPr>
          <w:lang w:val="en-GB"/>
        </w:rPr>
        <w:t xml:space="preserve"> including hospital patient records, and health information from community facilities. </w:t>
      </w:r>
    </w:p>
    <w:p w14:paraId="649D9BC0" w14:textId="77777777" w:rsidR="00EB1FE6" w:rsidRDefault="003A1FBF" w:rsidP="009930D0">
      <w:pPr>
        <w:numPr>
          <w:ilvl w:val="0"/>
          <w:numId w:val="7"/>
        </w:numPr>
        <w:rPr>
          <w:lang w:val="en-GB"/>
        </w:rPr>
      </w:pPr>
      <w:r w:rsidRPr="00177EAE">
        <w:rPr>
          <w:lang w:val="en-GB"/>
        </w:rPr>
        <w:t>Fiji and Solomon Islands strengthened their health informatio</w:t>
      </w:r>
      <w:r w:rsidRPr="00EB1FE6">
        <w:rPr>
          <w:lang w:val="en-GB"/>
        </w:rPr>
        <w:t>n systems between 2008 and 2017 aided by technological advances and health reforms that required data for sub-national planning and budgeting</w:t>
      </w:r>
      <w:r w:rsidR="00AA1664" w:rsidRPr="00EB1FE6">
        <w:rPr>
          <w:lang w:val="en-GB"/>
        </w:rPr>
        <w:t xml:space="preserve">. </w:t>
      </w:r>
      <w:r w:rsidRPr="00EB1FE6">
        <w:rPr>
          <w:lang w:val="en-GB"/>
        </w:rPr>
        <w:t xml:space="preserve">Both countries are implementing electronic patient record systems. </w:t>
      </w:r>
    </w:p>
    <w:p w14:paraId="6E3FCDF0" w14:textId="2BE0A819" w:rsidR="00F60644" w:rsidRPr="00B334A2" w:rsidRDefault="003A1FBF" w:rsidP="009930D0">
      <w:pPr>
        <w:numPr>
          <w:ilvl w:val="0"/>
          <w:numId w:val="7"/>
        </w:numPr>
        <w:rPr>
          <w:lang w:val="en-GB"/>
        </w:rPr>
      </w:pPr>
      <w:r w:rsidRPr="00EB1FE6">
        <w:rPr>
          <w:lang w:val="en-GB"/>
        </w:rPr>
        <w:t>During the decade under review</w:t>
      </w:r>
      <w:r w:rsidR="00F60644" w:rsidRPr="00EB1FE6">
        <w:rPr>
          <w:lang w:val="en-GB"/>
        </w:rPr>
        <w:t>,</w:t>
      </w:r>
      <w:r w:rsidRPr="00EB1FE6">
        <w:rPr>
          <w:lang w:val="en-GB"/>
        </w:rPr>
        <w:t xml:space="preserve"> DFAT maintaine</w:t>
      </w:r>
      <w:r w:rsidRPr="00B334A2">
        <w:rPr>
          <w:lang w:val="en-GB"/>
        </w:rPr>
        <w:t xml:space="preserve">d or increased its support to health information systems in these countries </w:t>
      </w:r>
      <w:r w:rsidR="00F60644" w:rsidRPr="00B334A2">
        <w:rPr>
          <w:lang w:val="en-GB"/>
        </w:rPr>
        <w:t>in</w:t>
      </w:r>
      <w:r w:rsidRPr="00B334A2">
        <w:rPr>
          <w:lang w:val="en-GB"/>
        </w:rPr>
        <w:t xml:space="preserve"> various ways</w:t>
      </w:r>
      <w:r w:rsidR="00F60644" w:rsidRPr="00B334A2">
        <w:rPr>
          <w:lang w:val="en-GB"/>
        </w:rPr>
        <w:t>,</w:t>
      </w:r>
      <w:r w:rsidRPr="00B334A2">
        <w:rPr>
          <w:lang w:val="en-GB"/>
        </w:rPr>
        <w:t xml:space="preserve"> including:</w:t>
      </w:r>
    </w:p>
    <w:p w14:paraId="25BB2A0A" w14:textId="1414B3CE" w:rsidR="00F60644" w:rsidRPr="00EB1FE6" w:rsidRDefault="00331E43" w:rsidP="00F60644">
      <w:pPr>
        <w:pStyle w:val="ListBullet"/>
        <w:rPr>
          <w:lang w:val="en-GB"/>
        </w:rPr>
      </w:pPr>
      <w:r w:rsidRPr="000D0743">
        <w:rPr>
          <w:lang w:val="en-GB"/>
        </w:rPr>
        <w:t xml:space="preserve">funding </w:t>
      </w:r>
      <w:r w:rsidR="00F60644" w:rsidRPr="000D0743">
        <w:rPr>
          <w:lang w:val="en-GB"/>
        </w:rPr>
        <w:t>i</w:t>
      </w:r>
      <w:r w:rsidR="003A1FBF" w:rsidRPr="000D0743">
        <w:rPr>
          <w:lang w:val="en-GB"/>
        </w:rPr>
        <w:t>nfrastructure</w:t>
      </w:r>
    </w:p>
    <w:p w14:paraId="7D8D79FA" w14:textId="7A0AA53B" w:rsidR="00F60644" w:rsidRPr="00B334A2" w:rsidRDefault="00F60644" w:rsidP="00F60644">
      <w:pPr>
        <w:pStyle w:val="ListBullet"/>
        <w:rPr>
          <w:lang w:val="en-GB"/>
        </w:rPr>
      </w:pPr>
      <w:r w:rsidRPr="00B334A2">
        <w:rPr>
          <w:lang w:val="en-GB"/>
        </w:rPr>
        <w:t>buying</w:t>
      </w:r>
      <w:r w:rsidR="003A1FBF" w:rsidRPr="00B334A2">
        <w:rPr>
          <w:lang w:val="en-GB"/>
        </w:rPr>
        <w:t xml:space="preserve"> or customi</w:t>
      </w:r>
      <w:r w:rsidRPr="00B334A2">
        <w:rPr>
          <w:lang w:val="en-GB"/>
        </w:rPr>
        <w:t>sing</w:t>
      </w:r>
      <w:r w:rsidR="003A1FBF" w:rsidRPr="00B334A2">
        <w:rPr>
          <w:lang w:val="en-GB"/>
        </w:rPr>
        <w:t xml:space="preserve"> software</w:t>
      </w:r>
    </w:p>
    <w:p w14:paraId="5341C5F9" w14:textId="507936C2" w:rsidR="00F60644" w:rsidRPr="00EB1FE6" w:rsidRDefault="00331E43" w:rsidP="00F60644">
      <w:pPr>
        <w:pStyle w:val="ListBullet"/>
        <w:rPr>
          <w:lang w:val="en-GB"/>
        </w:rPr>
      </w:pPr>
      <w:r w:rsidRPr="000D0743">
        <w:rPr>
          <w:lang w:val="en-GB"/>
        </w:rPr>
        <w:t xml:space="preserve">funding </w:t>
      </w:r>
      <w:r w:rsidR="003A1FBF" w:rsidRPr="00EB1FE6">
        <w:rPr>
          <w:lang w:val="en-GB"/>
        </w:rPr>
        <w:t>in-service and higher degree training</w:t>
      </w:r>
    </w:p>
    <w:p w14:paraId="5CCDE6AC" w14:textId="191DFDB4" w:rsidR="00F60644" w:rsidRPr="00EB1FE6" w:rsidRDefault="00331E43" w:rsidP="00F60644">
      <w:pPr>
        <w:pStyle w:val="ListBullet"/>
        <w:rPr>
          <w:lang w:val="en-GB"/>
        </w:rPr>
      </w:pPr>
      <w:r w:rsidRPr="00EB1FE6">
        <w:rPr>
          <w:lang w:val="en-GB"/>
        </w:rPr>
        <w:t xml:space="preserve">providing </w:t>
      </w:r>
      <w:r w:rsidR="003A1FBF" w:rsidRPr="00EB1FE6">
        <w:rPr>
          <w:lang w:val="en-GB"/>
        </w:rPr>
        <w:t>technical advisers</w:t>
      </w:r>
    </w:p>
    <w:p w14:paraId="76114D41" w14:textId="497D9CA1" w:rsidR="00F60644" w:rsidRPr="00B334A2" w:rsidRDefault="003A1FBF" w:rsidP="00331E43">
      <w:pPr>
        <w:pStyle w:val="ListBullet"/>
        <w:rPr>
          <w:lang w:val="en-GB"/>
        </w:rPr>
      </w:pPr>
      <w:r w:rsidRPr="00EB1FE6">
        <w:rPr>
          <w:lang w:val="en-GB"/>
        </w:rPr>
        <w:t>meeting ope</w:t>
      </w:r>
      <w:r w:rsidRPr="00B334A2">
        <w:rPr>
          <w:lang w:val="en-GB"/>
        </w:rPr>
        <w:t>rational expenses</w:t>
      </w:r>
      <w:r w:rsidR="00BC74CC">
        <w:rPr>
          <w:lang w:val="en-GB"/>
        </w:rPr>
        <w:t>,</w:t>
      </w:r>
      <w:r w:rsidRPr="00B334A2">
        <w:rPr>
          <w:lang w:val="en-GB"/>
        </w:rPr>
        <w:t xml:space="preserve"> </w:t>
      </w:r>
      <w:r w:rsidR="008462A8" w:rsidRPr="00B334A2">
        <w:rPr>
          <w:lang w:val="en-GB"/>
        </w:rPr>
        <w:t>w</w:t>
      </w:r>
      <w:r w:rsidR="004E4D9C">
        <w:rPr>
          <w:lang w:val="en-GB"/>
        </w:rPr>
        <w:t>h</w:t>
      </w:r>
      <w:r w:rsidR="008462A8" w:rsidRPr="00B334A2">
        <w:rPr>
          <w:lang w:val="en-GB"/>
        </w:rPr>
        <w:t>ere</w:t>
      </w:r>
      <w:r w:rsidRPr="00B334A2">
        <w:rPr>
          <w:lang w:val="en-GB"/>
        </w:rPr>
        <w:t xml:space="preserve"> required</w:t>
      </w:r>
      <w:r w:rsidR="00BC74CC">
        <w:rPr>
          <w:lang w:val="en-GB"/>
        </w:rPr>
        <w:t>,</w:t>
      </w:r>
      <w:r w:rsidRPr="00B334A2">
        <w:rPr>
          <w:lang w:val="en-GB"/>
        </w:rPr>
        <w:t xml:space="preserve"> to incentivise reporting and data use</w:t>
      </w:r>
      <w:r w:rsidR="00AA1664" w:rsidRPr="00B334A2">
        <w:rPr>
          <w:lang w:val="en-GB"/>
        </w:rPr>
        <w:t xml:space="preserve">. </w:t>
      </w:r>
    </w:p>
    <w:p w14:paraId="1C57E5CB" w14:textId="77777777" w:rsidR="00EB1FE6" w:rsidRDefault="003A1FBF" w:rsidP="009930D0">
      <w:pPr>
        <w:numPr>
          <w:ilvl w:val="0"/>
          <w:numId w:val="7"/>
        </w:numPr>
        <w:rPr>
          <w:lang w:val="en-GB"/>
        </w:rPr>
      </w:pPr>
      <w:r w:rsidRPr="000D0743">
        <w:rPr>
          <w:lang w:val="en-GB"/>
        </w:rPr>
        <w:t xml:space="preserve">In parallel, DFAT support for provincial budgeting and planning, in response to Solomon Islands’ decentralisation policy, helped to create </w:t>
      </w:r>
      <w:r w:rsidR="008462A8" w:rsidRPr="000D0743">
        <w:rPr>
          <w:lang w:val="en-GB"/>
        </w:rPr>
        <w:t>a positive</w:t>
      </w:r>
      <w:r w:rsidRPr="00ED7246">
        <w:rPr>
          <w:lang w:val="en-GB"/>
        </w:rPr>
        <w:t xml:space="preserve"> feedback loop with increased demand for better information stimulating the need for improved health information systems</w:t>
      </w:r>
      <w:r w:rsidR="00AA1664" w:rsidRPr="00ED7246">
        <w:rPr>
          <w:lang w:val="en-GB"/>
        </w:rPr>
        <w:t xml:space="preserve">. </w:t>
      </w:r>
    </w:p>
    <w:p w14:paraId="7BAF30A6" w14:textId="31B232E9" w:rsidR="003A1FBF" w:rsidRDefault="003A1FBF" w:rsidP="009930D0">
      <w:pPr>
        <w:numPr>
          <w:ilvl w:val="0"/>
          <w:numId w:val="7"/>
        </w:numPr>
        <w:rPr>
          <w:lang w:val="en-GB"/>
        </w:rPr>
      </w:pPr>
      <w:r w:rsidRPr="00EB1FE6">
        <w:rPr>
          <w:lang w:val="en-GB"/>
        </w:rPr>
        <w:t>In Fiji, DFAT funded additional health informatio</w:t>
      </w:r>
      <w:r w:rsidRPr="00B334A2">
        <w:rPr>
          <w:lang w:val="en-GB"/>
        </w:rPr>
        <w:t>n officers</w:t>
      </w:r>
      <w:r>
        <w:rPr>
          <w:lang w:val="en-GB"/>
        </w:rPr>
        <w:t xml:space="preserve"> to support the health information unit’s greater involvement in decentralised planning and budgeting.</w:t>
      </w:r>
    </w:p>
    <w:p w14:paraId="0AEA53CF" w14:textId="74428C8D" w:rsidR="003A1FBF" w:rsidRDefault="003A1FBF" w:rsidP="009930D0">
      <w:pPr>
        <w:numPr>
          <w:ilvl w:val="0"/>
          <w:numId w:val="7"/>
        </w:numPr>
        <w:rPr>
          <w:lang w:val="en-GB"/>
        </w:rPr>
      </w:pPr>
      <w:r>
        <w:rPr>
          <w:lang w:val="en-GB"/>
        </w:rPr>
        <w:t>In Tonga, the health information systems are still not fully fit for routine reporting</w:t>
      </w:r>
      <w:r w:rsidR="00F60644">
        <w:rPr>
          <w:lang w:val="en-GB"/>
        </w:rPr>
        <w:t>. T</w:t>
      </w:r>
      <w:r>
        <w:rPr>
          <w:lang w:val="en-GB"/>
        </w:rPr>
        <w:t xml:space="preserve">he quality of reporting and data use appeared to have improved </w:t>
      </w:r>
      <w:r w:rsidR="00F60644">
        <w:rPr>
          <w:lang w:val="en-GB"/>
        </w:rPr>
        <w:t xml:space="preserve">but it </w:t>
      </w:r>
      <w:r>
        <w:rPr>
          <w:lang w:val="en-GB"/>
        </w:rPr>
        <w:t>declined over the evaluation period</w:t>
      </w:r>
      <w:r w:rsidR="00F60644">
        <w:rPr>
          <w:lang w:val="en-GB"/>
        </w:rPr>
        <w:t xml:space="preserve"> because of</w:t>
      </w:r>
      <w:r>
        <w:rPr>
          <w:lang w:val="en-GB"/>
        </w:rPr>
        <w:t xml:space="preserve"> workforce issues and the failure of systems to keep up with changes in service delivery</w:t>
      </w:r>
      <w:r w:rsidR="00AA1664">
        <w:rPr>
          <w:lang w:val="en-GB"/>
        </w:rPr>
        <w:t xml:space="preserve">. </w:t>
      </w:r>
      <w:r>
        <w:rPr>
          <w:lang w:val="en-GB"/>
        </w:rPr>
        <w:t xml:space="preserve">DFAT support in this area was limited to a few activities such as </w:t>
      </w:r>
      <w:r w:rsidR="00F60644">
        <w:rPr>
          <w:lang w:val="en-GB"/>
        </w:rPr>
        <w:t xml:space="preserve">funding </w:t>
      </w:r>
      <w:r>
        <w:rPr>
          <w:lang w:val="en-GB"/>
        </w:rPr>
        <w:t xml:space="preserve">scholarships and </w:t>
      </w:r>
      <w:r w:rsidR="00F60644">
        <w:rPr>
          <w:lang w:val="en-GB"/>
        </w:rPr>
        <w:t>providing v</w:t>
      </w:r>
      <w:r>
        <w:rPr>
          <w:lang w:val="en-GB"/>
        </w:rPr>
        <w:t>olunteers</w:t>
      </w:r>
      <w:r w:rsidR="00AA1664">
        <w:rPr>
          <w:lang w:val="en-GB"/>
        </w:rPr>
        <w:t xml:space="preserve">. </w:t>
      </w:r>
      <w:r>
        <w:rPr>
          <w:lang w:val="en-GB"/>
        </w:rPr>
        <w:t>An early effort to support new technology for patient records was not successful, but a more recent pilot to introduce and adapt a mobile platform for capturing and analysing data from community-based facilities was demonstrating potential to improve reporting.</w:t>
      </w:r>
    </w:p>
    <w:p w14:paraId="36D516D4" w14:textId="77777777" w:rsidR="007426AA" w:rsidRDefault="007426AA">
      <w:pPr>
        <w:numPr>
          <w:ilvl w:val="0"/>
          <w:numId w:val="0"/>
        </w:numPr>
        <w:rPr>
          <w:rFonts w:asciiTheme="majorHAnsi" w:eastAsiaTheme="majorEastAsia" w:hAnsiTheme="majorHAnsi" w:cstheme="majorBidi"/>
          <w:b/>
          <w:bCs/>
          <w:color w:val="000000" w:themeColor="text1"/>
          <w:sz w:val="20"/>
        </w:rPr>
      </w:pPr>
      <w:r>
        <w:br w:type="page"/>
      </w:r>
    </w:p>
    <w:p w14:paraId="5A9DD748" w14:textId="36A36E8E" w:rsidR="003A1FBF" w:rsidRPr="00AD781D" w:rsidRDefault="003A1FBF" w:rsidP="00AD781D">
      <w:pPr>
        <w:pStyle w:val="Heading3"/>
      </w:pPr>
      <w:r w:rsidRPr="00AD781D">
        <w:lastRenderedPageBreak/>
        <w:t>Planning, budgeting and financial management</w:t>
      </w:r>
    </w:p>
    <w:p w14:paraId="0482A34C" w14:textId="77777777" w:rsidR="00A801A3" w:rsidRDefault="003A1FBF" w:rsidP="00331E43">
      <w:pPr>
        <w:pStyle w:val="CallOutHeading"/>
        <w:rPr>
          <w:lang w:val="en-GB"/>
        </w:rPr>
      </w:pPr>
      <w:bookmarkStart w:id="251" w:name="_Toc35433086"/>
      <w:bookmarkStart w:id="252" w:name="_Hlk24724054"/>
      <w:r w:rsidRPr="00623D88">
        <w:rPr>
          <w:lang w:val="en-GB"/>
        </w:rPr>
        <w:t>Finding</w:t>
      </w:r>
      <w:bookmarkEnd w:id="251"/>
    </w:p>
    <w:p w14:paraId="7458D000" w14:textId="2075597E" w:rsidR="003A1FBF" w:rsidRPr="00623D88" w:rsidRDefault="003A1FBF" w:rsidP="00331E43">
      <w:pPr>
        <w:pStyle w:val="CallOutBody"/>
        <w:rPr>
          <w:b/>
          <w:lang w:val="en-GB"/>
        </w:rPr>
      </w:pPr>
      <w:r>
        <w:rPr>
          <w:lang w:val="en-GB"/>
        </w:rPr>
        <w:t>DFAT</w:t>
      </w:r>
      <w:r w:rsidRPr="008F48CC">
        <w:rPr>
          <w:lang w:val="en-GB"/>
        </w:rPr>
        <w:t xml:space="preserve">’s support contributed to strengthening health sector planning, budgeting and financial management in </w:t>
      </w:r>
      <w:r w:rsidR="00F60644">
        <w:rPr>
          <w:lang w:val="en-GB"/>
        </w:rPr>
        <w:t xml:space="preserve">Kiribati, </w:t>
      </w:r>
      <w:r w:rsidRPr="008F48CC">
        <w:rPr>
          <w:lang w:val="en-GB"/>
        </w:rPr>
        <w:t>Solomon Islands</w:t>
      </w:r>
      <w:r w:rsidR="00F60644">
        <w:rPr>
          <w:lang w:val="en-GB"/>
        </w:rPr>
        <w:t xml:space="preserve"> and</w:t>
      </w:r>
      <w:r w:rsidRPr="008F48CC">
        <w:rPr>
          <w:lang w:val="en-GB"/>
        </w:rPr>
        <w:t xml:space="preserve"> Vanuatu.</w:t>
      </w:r>
      <w:r w:rsidRPr="00623D88">
        <w:rPr>
          <w:lang w:val="en-GB"/>
        </w:rPr>
        <w:t xml:space="preserve"> </w:t>
      </w:r>
    </w:p>
    <w:bookmarkEnd w:id="252"/>
    <w:p w14:paraId="543D575E" w14:textId="018E039B" w:rsidR="00A877F8" w:rsidRPr="004D3701" w:rsidRDefault="003A1FBF" w:rsidP="003A1FBF">
      <w:pPr>
        <w:rPr>
          <w:i/>
          <w:lang w:val="en-GB"/>
        </w:rPr>
      </w:pPr>
      <w:r>
        <w:rPr>
          <w:lang w:val="en-GB"/>
        </w:rPr>
        <w:t>Planning, budgeting and</w:t>
      </w:r>
      <w:r w:rsidRPr="00623D88">
        <w:rPr>
          <w:lang w:val="en-GB"/>
        </w:rPr>
        <w:t xml:space="preserve"> financial management in the health sector underpins effective </w:t>
      </w:r>
      <w:r>
        <w:rPr>
          <w:lang w:val="en-GB"/>
        </w:rPr>
        <w:t>and efficient health care delivery</w:t>
      </w:r>
      <w:r w:rsidR="00AA1664">
        <w:rPr>
          <w:lang w:val="en-GB"/>
        </w:rPr>
        <w:t xml:space="preserve">. </w:t>
      </w:r>
      <w:r w:rsidRPr="002E6705">
        <w:rPr>
          <w:rFonts w:cs="Arial"/>
          <w:lang w:val="en-GB"/>
        </w:rPr>
        <w:t xml:space="preserve">Over the evaluation period, </w:t>
      </w:r>
      <w:r w:rsidR="00EB1FE6">
        <w:rPr>
          <w:rFonts w:cs="Arial"/>
          <w:lang w:val="en-GB"/>
        </w:rPr>
        <w:t xml:space="preserve">Kiribati, Solomon Islands and </w:t>
      </w:r>
      <w:r w:rsidR="00A87003">
        <w:rPr>
          <w:rFonts w:cs="Arial"/>
          <w:lang w:val="en-GB"/>
        </w:rPr>
        <w:br/>
      </w:r>
      <w:r w:rsidR="00EB1FE6">
        <w:rPr>
          <w:rFonts w:cs="Arial"/>
          <w:lang w:val="en-GB"/>
        </w:rPr>
        <w:t>Vanuatu</w:t>
      </w:r>
      <w:r w:rsidRPr="002E6705">
        <w:rPr>
          <w:rFonts w:cs="Arial"/>
          <w:lang w:val="en-GB"/>
        </w:rPr>
        <w:t xml:space="preserve"> all strengthened the financial management of their health systems</w:t>
      </w:r>
      <w:r w:rsidR="003A590A">
        <w:rPr>
          <w:rFonts w:cs="Arial"/>
          <w:lang w:val="en-GB"/>
        </w:rPr>
        <w:t xml:space="preserve"> to varying degrees</w:t>
      </w:r>
      <w:r w:rsidR="00AA1664">
        <w:rPr>
          <w:rFonts w:cs="Arial"/>
          <w:lang w:val="en-GB"/>
        </w:rPr>
        <w:t xml:space="preserve">. </w:t>
      </w:r>
      <w:r w:rsidR="00A87003">
        <w:rPr>
          <w:rFonts w:cs="Arial"/>
          <w:lang w:val="en-GB"/>
        </w:rPr>
        <w:br/>
      </w:r>
      <w:r w:rsidRPr="002E6705">
        <w:rPr>
          <w:rFonts w:cs="Arial"/>
          <w:lang w:val="en-GB"/>
        </w:rPr>
        <w:t>This included</w:t>
      </w:r>
      <w:r w:rsidR="00A877F8">
        <w:rPr>
          <w:rFonts w:cs="Arial"/>
          <w:lang w:val="en-GB"/>
        </w:rPr>
        <w:t xml:space="preserve"> by:</w:t>
      </w:r>
    </w:p>
    <w:p w14:paraId="703381AA" w14:textId="4B56F4A2" w:rsidR="00A877F8" w:rsidRPr="004D3701" w:rsidRDefault="00A877F8" w:rsidP="00A877F8">
      <w:pPr>
        <w:pStyle w:val="ListBullet"/>
        <w:rPr>
          <w:i/>
          <w:lang w:val="en-GB"/>
        </w:rPr>
      </w:pPr>
      <w:r>
        <w:rPr>
          <w:lang w:val="en-GB"/>
        </w:rPr>
        <w:t>increasing</w:t>
      </w:r>
      <w:r w:rsidR="003A1FBF" w:rsidRPr="002E6705">
        <w:rPr>
          <w:lang w:val="en-GB"/>
        </w:rPr>
        <w:t xml:space="preserve"> or maintain</w:t>
      </w:r>
      <w:r>
        <w:rPr>
          <w:lang w:val="en-GB"/>
        </w:rPr>
        <w:t>ing</w:t>
      </w:r>
      <w:r w:rsidR="003A1FBF" w:rsidRPr="002E6705">
        <w:rPr>
          <w:lang w:val="en-GB"/>
        </w:rPr>
        <w:t xml:space="preserve"> government financing for health, particularly for primary health care</w:t>
      </w:r>
    </w:p>
    <w:p w14:paraId="2A102F48" w14:textId="61F3BF5E" w:rsidR="00A877F8" w:rsidRPr="003A590A" w:rsidRDefault="00A877F8" w:rsidP="00A16E7A">
      <w:pPr>
        <w:pStyle w:val="ListBullet"/>
        <w:rPr>
          <w:i/>
          <w:lang w:val="en-GB"/>
        </w:rPr>
      </w:pPr>
      <w:r w:rsidRPr="003A590A">
        <w:rPr>
          <w:lang w:val="en-GB"/>
        </w:rPr>
        <w:t>increasing</w:t>
      </w:r>
      <w:r w:rsidR="003A1FBF" w:rsidRPr="003A590A">
        <w:rPr>
          <w:lang w:val="en-GB"/>
        </w:rPr>
        <w:t xml:space="preserve"> absorption of recurrent health expenditure</w:t>
      </w:r>
    </w:p>
    <w:p w14:paraId="52F23D10" w14:textId="5F017527" w:rsidR="00A877F8" w:rsidRPr="003A590A" w:rsidRDefault="00A877F8" w:rsidP="003A590A">
      <w:pPr>
        <w:pStyle w:val="ListBullet"/>
        <w:rPr>
          <w:i/>
          <w:lang w:val="en-GB"/>
        </w:rPr>
      </w:pPr>
      <w:r w:rsidRPr="003A590A">
        <w:rPr>
          <w:lang w:val="en-GB"/>
        </w:rPr>
        <w:t>improving</w:t>
      </w:r>
      <w:r w:rsidR="003A1FBF" w:rsidRPr="003A590A">
        <w:rPr>
          <w:lang w:val="en-GB"/>
        </w:rPr>
        <w:t xml:space="preserve"> annual operational planning and budgeting</w:t>
      </w:r>
    </w:p>
    <w:p w14:paraId="0E3090F4" w14:textId="31531CA9" w:rsidR="003A1FBF" w:rsidRPr="003A590A" w:rsidRDefault="00A877F8" w:rsidP="00B334A2">
      <w:pPr>
        <w:pStyle w:val="ListBullet"/>
        <w:rPr>
          <w:i/>
          <w:lang w:val="en-GB"/>
        </w:rPr>
      </w:pPr>
      <w:r w:rsidRPr="003A590A">
        <w:rPr>
          <w:lang w:val="en-GB"/>
        </w:rPr>
        <w:t>improving</w:t>
      </w:r>
      <w:r w:rsidR="003A1FBF" w:rsidRPr="003A590A">
        <w:rPr>
          <w:lang w:val="en-GB"/>
        </w:rPr>
        <w:t xml:space="preserve"> financial reporting.</w:t>
      </w:r>
    </w:p>
    <w:p w14:paraId="7835AB57" w14:textId="7D79F0ED" w:rsidR="003A1FBF" w:rsidRPr="00C75130" w:rsidRDefault="003A590A" w:rsidP="004D7A6B">
      <w:pPr>
        <w:rPr>
          <w:rFonts w:cs="Arial"/>
          <w:i/>
          <w:lang w:val="en-GB"/>
        </w:rPr>
      </w:pPr>
      <w:r w:rsidRPr="00C75130">
        <w:rPr>
          <w:rFonts w:cs="Arial"/>
        </w:rPr>
        <w:t>Highlights related to increasing or maintaining Government financing for health included</w:t>
      </w:r>
      <w:r w:rsidR="003A1FBF" w:rsidRPr="00C75130">
        <w:rPr>
          <w:rFonts w:cs="Arial"/>
          <w:lang w:val="en-GB"/>
        </w:rPr>
        <w:t>:</w:t>
      </w:r>
    </w:p>
    <w:p w14:paraId="655408BE" w14:textId="2838C918" w:rsidR="00A877F8" w:rsidRPr="00B82D0C" w:rsidRDefault="00A877F8" w:rsidP="00A877F8">
      <w:pPr>
        <w:pStyle w:val="ListBullet"/>
        <w:rPr>
          <w:b/>
          <w:bCs/>
        </w:rPr>
      </w:pPr>
      <w:r w:rsidRPr="00DB2DAB">
        <w:rPr>
          <w:b/>
          <w:bCs/>
        </w:rPr>
        <w:t>Kiribati</w:t>
      </w:r>
      <w:r>
        <w:t>—p</w:t>
      </w:r>
      <w:r w:rsidRPr="00A877F8">
        <w:t>ublic</w:t>
      </w:r>
      <w:r w:rsidRPr="00B82D0C">
        <w:t xml:space="preserve"> expenditure on health increased from </w:t>
      </w:r>
      <w:r w:rsidR="00126609">
        <w:t>$</w:t>
      </w:r>
      <w:r w:rsidRPr="00B82D0C">
        <w:t xml:space="preserve">24 million in 2014 to </w:t>
      </w:r>
      <w:r w:rsidR="00126609">
        <w:t>$</w:t>
      </w:r>
      <w:r w:rsidRPr="00B82D0C">
        <w:t>31.5 million in 2016, while the domestic share of expenditure increased from 77</w:t>
      </w:r>
      <w:r>
        <w:t xml:space="preserve"> per cent </w:t>
      </w:r>
      <w:r w:rsidRPr="00B82D0C">
        <w:t>to 82</w:t>
      </w:r>
      <w:r>
        <w:t xml:space="preserve"> per cent.</w:t>
      </w:r>
      <w:r w:rsidRPr="00B82D0C">
        <w:t xml:space="preserve"> </w:t>
      </w:r>
    </w:p>
    <w:p w14:paraId="693205FE" w14:textId="7D46C744" w:rsidR="003A1FBF" w:rsidRPr="00DB2DAB" w:rsidRDefault="003A1FBF" w:rsidP="003A1FBF">
      <w:pPr>
        <w:pStyle w:val="ListBullet"/>
        <w:rPr>
          <w:b/>
          <w:bCs/>
        </w:rPr>
      </w:pPr>
      <w:r w:rsidRPr="00DB2DAB">
        <w:rPr>
          <w:b/>
          <w:bCs/>
        </w:rPr>
        <w:t>Solomon Islands</w:t>
      </w:r>
      <w:r w:rsidR="00A877F8">
        <w:t>—</w:t>
      </w:r>
      <w:r>
        <w:t xml:space="preserve">budget allocations to </w:t>
      </w:r>
      <w:r w:rsidR="00A877F8">
        <w:t>p</w:t>
      </w:r>
      <w:r w:rsidRPr="00B82D0C">
        <w:t xml:space="preserve">rovincial </w:t>
      </w:r>
      <w:r w:rsidR="00A877F8">
        <w:t>h</w:t>
      </w:r>
      <w:r>
        <w:t xml:space="preserve">ealth </w:t>
      </w:r>
      <w:r w:rsidR="00A877F8">
        <w:t>a</w:t>
      </w:r>
      <w:r>
        <w:t>uthorities</w:t>
      </w:r>
      <w:r w:rsidRPr="00B82D0C">
        <w:t xml:space="preserve"> responsible for core health service delivery</w:t>
      </w:r>
      <w:r>
        <w:t xml:space="preserve"> in areas </w:t>
      </w:r>
      <w:r w:rsidRPr="00B82D0C">
        <w:t xml:space="preserve">where most of the population live were largely protected from the decreasing </w:t>
      </w:r>
      <w:r>
        <w:t xml:space="preserve">DFAT development </w:t>
      </w:r>
      <w:r w:rsidRPr="00B82D0C">
        <w:t>budget</w:t>
      </w:r>
      <w:r w:rsidR="00A877F8">
        <w:t>. B</w:t>
      </w:r>
      <w:r w:rsidRPr="00B82D0C">
        <w:t xml:space="preserve">etween 2015 and 2017, </w:t>
      </w:r>
      <w:r>
        <w:t>DFAT’s</w:t>
      </w:r>
      <w:r w:rsidRPr="00B82D0C">
        <w:t xml:space="preserve"> contribution to the MHMS recurrent budget decreased by S</w:t>
      </w:r>
      <w:r w:rsidR="00DE66EA">
        <w:t>I$</w:t>
      </w:r>
      <w:r w:rsidRPr="00B82D0C">
        <w:t>47 million but the total provincial grants decreased by only S</w:t>
      </w:r>
      <w:r w:rsidR="00DE66EA">
        <w:t>I$</w:t>
      </w:r>
      <w:r w:rsidRPr="00B82D0C">
        <w:t xml:space="preserve">4 million. </w:t>
      </w:r>
    </w:p>
    <w:p w14:paraId="0989488F" w14:textId="1B1AEEF0" w:rsidR="00A877F8" w:rsidRPr="00B82D0C" w:rsidRDefault="00A877F8" w:rsidP="00A877F8">
      <w:pPr>
        <w:pStyle w:val="ListBullet"/>
        <w:rPr>
          <w:b/>
          <w:bCs/>
        </w:rPr>
      </w:pPr>
      <w:r w:rsidRPr="00DB2DAB">
        <w:rPr>
          <w:b/>
          <w:bCs/>
        </w:rPr>
        <w:t>Vanuatu</w:t>
      </w:r>
      <w:r>
        <w:t>—T</w:t>
      </w:r>
      <w:r w:rsidRPr="00B82D0C">
        <w:t xml:space="preserve">he </w:t>
      </w:r>
      <w:r>
        <w:t>g</w:t>
      </w:r>
      <w:r w:rsidRPr="00B82D0C">
        <w:t>overnment increased the total M</w:t>
      </w:r>
      <w:r>
        <w:t>inistry of Health (M</w:t>
      </w:r>
      <w:r w:rsidRPr="00B82D0C">
        <w:t>oH</w:t>
      </w:r>
      <w:r>
        <w:t>)</w:t>
      </w:r>
      <w:r w:rsidRPr="00B82D0C">
        <w:t xml:space="preserve"> budget allocation from VT1.73 billion in 2015 to VT1.99 billion in 2017 and the budget allocation for community health services from VT297.5 million in 2</w:t>
      </w:r>
      <w:r>
        <w:t>015 to VT314.2 million in 2017.</w:t>
      </w:r>
      <w:r w:rsidR="004F7506">
        <w:rPr>
          <w:rStyle w:val="FootnoteReference"/>
        </w:rPr>
        <w:footnoteReference w:id="62"/>
      </w:r>
    </w:p>
    <w:p w14:paraId="3C2F1994" w14:textId="02793FEB" w:rsidR="003A1FBF" w:rsidRPr="00B82D0C" w:rsidRDefault="003A1FBF" w:rsidP="003A1FBF">
      <w:pPr>
        <w:pStyle w:val="ListBullet"/>
        <w:numPr>
          <w:ilvl w:val="0"/>
          <w:numId w:val="0"/>
        </w:numPr>
        <w:rPr>
          <w:b/>
          <w:bCs/>
        </w:rPr>
      </w:pPr>
      <w:r w:rsidRPr="00B82D0C">
        <w:t>Another significant improvement in Solomon Islands,</w:t>
      </w:r>
      <w:r>
        <w:t xml:space="preserve"> assisted by DFAT-funded technical assistance</w:t>
      </w:r>
      <w:r w:rsidRPr="00B82D0C">
        <w:t xml:space="preserve">, was </w:t>
      </w:r>
      <w:r w:rsidR="00A877F8">
        <w:t>the</w:t>
      </w:r>
      <w:r w:rsidRPr="00B82D0C">
        <w:t xml:space="preserve"> increase from 40</w:t>
      </w:r>
      <w:r>
        <w:t xml:space="preserve"> per cent </w:t>
      </w:r>
      <w:r w:rsidRPr="00B82D0C">
        <w:t>to 100</w:t>
      </w:r>
      <w:r>
        <w:t xml:space="preserve"> per cent </w:t>
      </w:r>
      <w:r w:rsidRPr="00B82D0C">
        <w:t>between 2014</w:t>
      </w:r>
      <w:r w:rsidR="00A877F8">
        <w:t xml:space="preserve"> and </w:t>
      </w:r>
      <w:r w:rsidRPr="00B82D0C">
        <w:t xml:space="preserve">2017 for the proportion of MHMS </w:t>
      </w:r>
      <w:r w:rsidR="00A877F8">
        <w:t>d</w:t>
      </w:r>
      <w:r w:rsidRPr="00B82D0C">
        <w:t xml:space="preserve">ivisions submitting </w:t>
      </w:r>
      <w:r w:rsidR="00A877F8">
        <w:t>a</w:t>
      </w:r>
      <w:r w:rsidRPr="00B82D0C">
        <w:t xml:space="preserve">nnual </w:t>
      </w:r>
      <w:r w:rsidR="00A877F8">
        <w:t>o</w:t>
      </w:r>
      <w:r w:rsidRPr="00B82D0C">
        <w:t xml:space="preserve">perational </w:t>
      </w:r>
      <w:r w:rsidR="00A877F8">
        <w:t>p</w:t>
      </w:r>
      <w:r w:rsidRPr="00B82D0C">
        <w:t>lans and</w:t>
      </w:r>
      <w:r w:rsidR="00A877F8">
        <w:t xml:space="preserve"> b</w:t>
      </w:r>
      <w:r w:rsidRPr="00B82D0C">
        <w:t xml:space="preserve">udgets, including provincial </w:t>
      </w:r>
      <w:r w:rsidR="00A877F8">
        <w:t>ones.</w:t>
      </w:r>
      <w:r w:rsidRPr="00B82D0C">
        <w:t xml:space="preserve"> Over th</w:t>
      </w:r>
      <w:r w:rsidR="00A877F8">
        <w:t>e evaluation</w:t>
      </w:r>
      <w:r w:rsidRPr="00B82D0C">
        <w:t xml:space="preserve"> period, </w:t>
      </w:r>
      <w:r w:rsidR="00C3594F">
        <w:t>the MHMS increased</w:t>
      </w:r>
      <w:r w:rsidRPr="00B82D0C">
        <w:t xml:space="preserve"> ownership of the </w:t>
      </w:r>
      <w:r w:rsidR="00A877F8">
        <w:t>annual operational plans and budgets</w:t>
      </w:r>
      <w:r w:rsidRPr="00B82D0C">
        <w:t xml:space="preserve"> process</w:t>
      </w:r>
      <w:r w:rsidR="00A877F8">
        <w:t>.</w:t>
      </w:r>
      <w:r>
        <w:rPr>
          <w:rStyle w:val="FootnoteReference"/>
        </w:rPr>
        <w:footnoteReference w:id="63"/>
      </w:r>
    </w:p>
    <w:p w14:paraId="75F521C6" w14:textId="6E95813F" w:rsidR="003A1FBF" w:rsidRDefault="003A1FBF" w:rsidP="003A1FBF">
      <w:pPr>
        <w:rPr>
          <w:i/>
          <w:lang w:val="en-GB"/>
        </w:rPr>
      </w:pPr>
      <w:r>
        <w:rPr>
          <w:lang w:val="en-GB"/>
        </w:rPr>
        <w:t>It is likely that DFAT</w:t>
      </w:r>
      <w:r w:rsidR="00F8027E">
        <w:rPr>
          <w:lang w:val="en-GB"/>
        </w:rPr>
        <w:t xml:space="preserve"> </w:t>
      </w:r>
      <w:r>
        <w:rPr>
          <w:lang w:val="en-GB"/>
        </w:rPr>
        <w:t>support contributed to these improvements</w:t>
      </w:r>
      <w:r w:rsidR="00A877F8">
        <w:rPr>
          <w:lang w:val="en-GB"/>
        </w:rPr>
        <w:t>. DFAT’s</w:t>
      </w:r>
      <w:r>
        <w:rPr>
          <w:lang w:val="en-GB"/>
        </w:rPr>
        <w:t xml:space="preserve"> country programs supported relevant short and long</w:t>
      </w:r>
      <w:r w:rsidR="00A877F8">
        <w:rPr>
          <w:lang w:val="en-GB"/>
        </w:rPr>
        <w:t>-</w:t>
      </w:r>
      <w:r>
        <w:rPr>
          <w:lang w:val="en-GB"/>
        </w:rPr>
        <w:t>term technical advisors</w:t>
      </w:r>
      <w:r w:rsidRPr="00D52D29">
        <w:rPr>
          <w:lang w:val="en-GB"/>
        </w:rPr>
        <w:t xml:space="preserve">, </w:t>
      </w:r>
      <w:r w:rsidR="00231A4A" w:rsidRPr="00BC74CC">
        <w:rPr>
          <w:lang w:val="en-GB"/>
        </w:rPr>
        <w:t xml:space="preserve">PLF </w:t>
      </w:r>
      <w:r w:rsidR="00DB2DAB" w:rsidRPr="00BC74CC">
        <w:rPr>
          <w:lang w:val="en-GB"/>
        </w:rPr>
        <w:t>in</w:t>
      </w:r>
      <w:r w:rsidR="00DB2DAB" w:rsidRPr="00D52D29">
        <w:rPr>
          <w:lang w:val="en-GB"/>
        </w:rPr>
        <w:t xml:space="preserve"> Solomon</w:t>
      </w:r>
      <w:r w:rsidR="00DB2DAB">
        <w:rPr>
          <w:lang w:val="en-GB"/>
        </w:rPr>
        <w:t xml:space="preserve"> Islands</w:t>
      </w:r>
      <w:r>
        <w:rPr>
          <w:lang w:val="en-GB"/>
        </w:rPr>
        <w:t xml:space="preserve"> and policy dialogue</w:t>
      </w:r>
      <w:r w:rsidR="00AA1664">
        <w:rPr>
          <w:lang w:val="en-GB"/>
        </w:rPr>
        <w:t xml:space="preserve">. </w:t>
      </w:r>
      <w:r>
        <w:rPr>
          <w:lang w:val="en-GB"/>
        </w:rPr>
        <w:t xml:space="preserve">A regional DFAT-funded program implemented </w:t>
      </w:r>
      <w:r w:rsidRPr="00437D14">
        <w:rPr>
          <w:lang w:val="en-GB"/>
        </w:rPr>
        <w:t>by the World Bank</w:t>
      </w:r>
      <w:r w:rsidR="00437D14" w:rsidRPr="00437D14">
        <w:rPr>
          <w:lang w:val="en-GB"/>
        </w:rPr>
        <w:t>’s Pacific Islands Health Sector Program of Advisory Services and Analytics</w:t>
      </w:r>
      <w:r w:rsidRPr="00437D14">
        <w:rPr>
          <w:lang w:val="en-GB"/>
        </w:rPr>
        <w:t xml:space="preserve"> (PASA) pro</w:t>
      </w:r>
      <w:r>
        <w:rPr>
          <w:lang w:val="en-GB"/>
        </w:rPr>
        <w:t>vided advisory and analytic assistance. PASA included country specific work in Solomon Islands and Vanuatu from 2013 and in Kiribati since mid-2015, as well as activities at regional level</w:t>
      </w:r>
      <w:r w:rsidR="00B55836">
        <w:rPr>
          <w:lang w:val="en-GB"/>
        </w:rPr>
        <w:t>.</w:t>
      </w:r>
      <w:r w:rsidR="004F7506">
        <w:rPr>
          <w:rStyle w:val="FootnoteReference"/>
        </w:rPr>
        <w:footnoteReference w:id="64"/>
      </w:r>
      <w:r>
        <w:rPr>
          <w:lang w:val="en-GB"/>
        </w:rPr>
        <w:t xml:space="preserve"> </w:t>
      </w:r>
    </w:p>
    <w:p w14:paraId="6BD2352C" w14:textId="77777777" w:rsidR="00A87003" w:rsidRDefault="00A87003">
      <w:pPr>
        <w:numPr>
          <w:ilvl w:val="0"/>
          <w:numId w:val="0"/>
        </w:numPr>
        <w:rPr>
          <w:lang w:val="en-GB"/>
        </w:rPr>
      </w:pPr>
      <w:r>
        <w:rPr>
          <w:lang w:val="en-GB"/>
        </w:rPr>
        <w:br w:type="page"/>
      </w:r>
    </w:p>
    <w:p w14:paraId="5523308E" w14:textId="554FA74E" w:rsidR="00B76571" w:rsidRDefault="003A1FBF" w:rsidP="003A1FBF">
      <w:pPr>
        <w:rPr>
          <w:lang w:val="en-GB"/>
        </w:rPr>
      </w:pPr>
      <w:r>
        <w:rPr>
          <w:lang w:val="en-GB"/>
        </w:rPr>
        <w:lastRenderedPageBreak/>
        <w:t>An independent review of PASA (2015</w:t>
      </w:r>
      <w:r w:rsidR="00A877F8">
        <w:rPr>
          <w:lang w:val="en-GB"/>
        </w:rPr>
        <w:t>–</w:t>
      </w:r>
      <w:r>
        <w:rPr>
          <w:lang w:val="en-GB"/>
        </w:rPr>
        <w:t>17) concluded that</w:t>
      </w:r>
      <w:r w:rsidR="00B76571">
        <w:rPr>
          <w:lang w:val="en-GB"/>
        </w:rPr>
        <w:t>:</w:t>
      </w:r>
    </w:p>
    <w:p w14:paraId="0AF34DF5" w14:textId="31856FCA" w:rsidR="00B76571" w:rsidRDefault="00B76571" w:rsidP="00B9003B">
      <w:pPr>
        <w:rPr>
          <w:lang w:val="en-GB"/>
        </w:rPr>
      </w:pPr>
      <w:r w:rsidRPr="00E31649">
        <w:rPr>
          <w:lang w:val="en-GB"/>
        </w:rPr>
        <w:t xml:space="preserve">… </w:t>
      </w:r>
      <w:r w:rsidR="003A1FBF" w:rsidRPr="00785E80">
        <w:rPr>
          <w:lang w:val="en-GB"/>
        </w:rPr>
        <w:t>this small</w:t>
      </w:r>
      <w:r w:rsidR="003A1FBF" w:rsidRPr="00A52C2F">
        <w:rPr>
          <w:lang w:val="en-GB"/>
        </w:rPr>
        <w:t xml:space="preserve"> program has contributed at both </w:t>
      </w:r>
      <w:r w:rsidR="003A1FBF" w:rsidRPr="00EB0E80">
        <w:rPr>
          <w:lang w:val="en-GB"/>
        </w:rPr>
        <w:t>country and regional levels to strengthened systems for health financing, particularly through improving public financial management</w:t>
      </w:r>
      <w:r w:rsidR="003A1FBF" w:rsidRPr="00B76571">
        <w:rPr>
          <w:lang w:val="en-GB"/>
        </w:rPr>
        <w:t>, efficiency of resource use and quality of expenditure, and this broad focus remains relevant</w:t>
      </w:r>
      <w:r w:rsidR="00A877F8" w:rsidRPr="00B76571">
        <w:rPr>
          <w:lang w:val="en-GB"/>
        </w:rPr>
        <w:t>.</w:t>
      </w:r>
      <w:r w:rsidR="003A1FBF" w:rsidRPr="00B55836">
        <w:rPr>
          <w:vertAlign w:val="superscript"/>
        </w:rPr>
        <w:footnoteReference w:id="65"/>
      </w:r>
      <w:r w:rsidR="003A1FBF">
        <w:rPr>
          <w:lang w:val="en-GB"/>
        </w:rPr>
        <w:t xml:space="preserve"> </w:t>
      </w:r>
    </w:p>
    <w:p w14:paraId="581D8F0E" w14:textId="1CE372CF" w:rsidR="003A1FBF" w:rsidRDefault="003A1FBF" w:rsidP="003A1FBF">
      <w:pPr>
        <w:rPr>
          <w:lang w:val="en-GB"/>
        </w:rPr>
      </w:pPr>
      <w:r>
        <w:rPr>
          <w:lang w:val="en-GB"/>
        </w:rPr>
        <w:t>The review attributed improvements, in part, to identifying issues and sharing good practices with relevant ministries to help address the</w:t>
      </w:r>
      <w:r w:rsidR="00E31649">
        <w:rPr>
          <w:lang w:val="en-GB"/>
        </w:rPr>
        <w:t xml:space="preserve"> issues</w:t>
      </w:r>
      <w:r>
        <w:rPr>
          <w:lang w:val="en-GB"/>
        </w:rPr>
        <w:t>. It also provided significant analytical and technical support to strengthen planning and budgeting, and the links between them.</w:t>
      </w:r>
    </w:p>
    <w:p w14:paraId="5B444C4C" w14:textId="745F2BB7" w:rsidR="00A877F8" w:rsidRDefault="003A1FBF" w:rsidP="003A1FBF">
      <w:pPr>
        <w:rPr>
          <w:lang w:val="en-GB"/>
        </w:rPr>
      </w:pPr>
      <w:r>
        <w:rPr>
          <w:lang w:val="en-GB"/>
        </w:rPr>
        <w:t xml:space="preserve">The PASA review showed that the program helped </w:t>
      </w:r>
      <w:r w:rsidR="00A877F8">
        <w:rPr>
          <w:lang w:val="en-GB"/>
        </w:rPr>
        <w:t>m</w:t>
      </w:r>
      <w:r>
        <w:rPr>
          <w:lang w:val="en-GB"/>
        </w:rPr>
        <w:t xml:space="preserve">inistries of </w:t>
      </w:r>
      <w:r w:rsidR="00A877F8">
        <w:rPr>
          <w:lang w:val="en-GB"/>
        </w:rPr>
        <w:t>h</w:t>
      </w:r>
      <w:r>
        <w:rPr>
          <w:lang w:val="en-GB"/>
        </w:rPr>
        <w:t xml:space="preserve">ealth to improve efficiency by: </w:t>
      </w:r>
    </w:p>
    <w:p w14:paraId="67261857" w14:textId="784ECF7C" w:rsidR="00A877F8" w:rsidRDefault="003A1FBF" w:rsidP="00A877F8">
      <w:pPr>
        <w:pStyle w:val="ListBullet"/>
        <w:rPr>
          <w:lang w:val="en-GB"/>
        </w:rPr>
      </w:pPr>
      <w:r>
        <w:rPr>
          <w:lang w:val="en-GB"/>
        </w:rPr>
        <w:t xml:space="preserve">directing resource allocation towards priorities within realistic assessments of </w:t>
      </w:r>
      <w:r w:rsidR="00B55836">
        <w:rPr>
          <w:lang w:val="en-GB"/>
        </w:rPr>
        <w:br/>
      </w:r>
      <w:r>
        <w:rPr>
          <w:lang w:val="en-GB"/>
        </w:rPr>
        <w:t>financing available</w:t>
      </w:r>
    </w:p>
    <w:p w14:paraId="78E982F6" w14:textId="4E21994D" w:rsidR="00A877F8" w:rsidRDefault="003A1FBF" w:rsidP="00A877F8">
      <w:pPr>
        <w:pStyle w:val="ListBullet"/>
        <w:rPr>
          <w:lang w:val="en-GB"/>
        </w:rPr>
      </w:pPr>
      <w:r>
        <w:rPr>
          <w:lang w:val="en-GB"/>
        </w:rPr>
        <w:t>reducing waste through efficiency studies</w:t>
      </w:r>
    </w:p>
    <w:p w14:paraId="0C0DC242" w14:textId="7A02F570" w:rsidR="00A877F8" w:rsidRDefault="003A1FBF" w:rsidP="00A877F8">
      <w:pPr>
        <w:pStyle w:val="ListBullet"/>
        <w:rPr>
          <w:lang w:val="en-GB"/>
        </w:rPr>
      </w:pPr>
      <w:r>
        <w:rPr>
          <w:lang w:val="en-GB"/>
        </w:rPr>
        <w:t>promoting better coordination among partners to reduce duplication and gaps and enable a smooth transition between funding sources</w:t>
      </w:r>
    </w:p>
    <w:p w14:paraId="454CF13C" w14:textId="0922A36E" w:rsidR="00A877F8" w:rsidRDefault="003A1FBF" w:rsidP="00A877F8">
      <w:pPr>
        <w:pStyle w:val="ListBullet"/>
        <w:rPr>
          <w:lang w:val="en-GB"/>
        </w:rPr>
      </w:pPr>
      <w:r>
        <w:rPr>
          <w:lang w:val="en-GB"/>
        </w:rPr>
        <w:t>identifying the most cost</w:t>
      </w:r>
      <w:r w:rsidR="00A877F8">
        <w:rPr>
          <w:lang w:val="en-GB"/>
        </w:rPr>
        <w:t>-</w:t>
      </w:r>
      <w:r>
        <w:rPr>
          <w:lang w:val="en-GB"/>
        </w:rPr>
        <w:t>effective approaches for responding to NCDs.</w:t>
      </w:r>
      <w:r w:rsidR="004F7506">
        <w:rPr>
          <w:rStyle w:val="FootnoteReference"/>
        </w:rPr>
        <w:footnoteReference w:id="66"/>
      </w:r>
    </w:p>
    <w:p w14:paraId="0105FC1C" w14:textId="1CCDCF33" w:rsidR="003A1FBF" w:rsidRPr="00E9193B" w:rsidRDefault="00A877F8" w:rsidP="00A877F8">
      <w:pPr>
        <w:rPr>
          <w:lang w:val="en-GB"/>
        </w:rPr>
      </w:pPr>
      <w:r w:rsidRPr="00E9193B">
        <w:rPr>
          <w:lang w:val="en-GB"/>
        </w:rPr>
        <w:t>T</w:t>
      </w:r>
      <w:r w:rsidR="003A1FBF" w:rsidRPr="00E9193B">
        <w:rPr>
          <w:lang w:val="en-GB"/>
        </w:rPr>
        <w:t xml:space="preserve">he review also identified </w:t>
      </w:r>
      <w:r w:rsidR="00056DCA">
        <w:rPr>
          <w:lang w:val="en-GB"/>
        </w:rPr>
        <w:t>some</w:t>
      </w:r>
      <w:r w:rsidR="003A1FBF" w:rsidRPr="00E9193B">
        <w:rPr>
          <w:lang w:val="en-GB"/>
        </w:rPr>
        <w:t xml:space="preserve"> outstanding </w:t>
      </w:r>
      <w:r w:rsidRPr="00E9193B">
        <w:rPr>
          <w:lang w:val="en-GB"/>
        </w:rPr>
        <w:t>public financial management</w:t>
      </w:r>
      <w:r w:rsidR="003A1FBF" w:rsidRPr="00E9193B">
        <w:rPr>
          <w:lang w:val="en-GB"/>
        </w:rPr>
        <w:t xml:space="preserve"> bottlenecks, which required ongoing external assistance to address</w:t>
      </w:r>
      <w:r w:rsidR="00AA1664" w:rsidRPr="00E9193B">
        <w:rPr>
          <w:lang w:val="en-GB"/>
        </w:rPr>
        <w:t xml:space="preserve">. </w:t>
      </w:r>
    </w:p>
    <w:p w14:paraId="5DA5607D" w14:textId="77777777" w:rsidR="003A1FBF" w:rsidRPr="00AD781D" w:rsidRDefault="003A1FBF" w:rsidP="00AD781D">
      <w:pPr>
        <w:pStyle w:val="Heading3"/>
      </w:pPr>
      <w:r w:rsidRPr="00AD781D">
        <w:t>Pharmaceutical distribution and supply chain management</w:t>
      </w:r>
    </w:p>
    <w:p w14:paraId="0315D4B4" w14:textId="77777777" w:rsidR="00A801A3" w:rsidRPr="006B12C5" w:rsidRDefault="003A1FBF" w:rsidP="00552736">
      <w:pPr>
        <w:pStyle w:val="CallOutHeading"/>
        <w:rPr>
          <w:lang w:val="en-GB"/>
        </w:rPr>
      </w:pPr>
      <w:bookmarkStart w:id="254" w:name="_Toc35433087"/>
      <w:bookmarkStart w:id="255" w:name="_Hlk24724073"/>
      <w:r w:rsidRPr="00E9193B">
        <w:rPr>
          <w:lang w:val="en-GB"/>
        </w:rPr>
        <w:t>Finding</w:t>
      </w:r>
      <w:bookmarkEnd w:id="254"/>
    </w:p>
    <w:p w14:paraId="3DB37115" w14:textId="47392336" w:rsidR="00C3594F" w:rsidRDefault="003A1FBF" w:rsidP="00552736">
      <w:pPr>
        <w:pStyle w:val="CallOutBody"/>
        <w:rPr>
          <w:lang w:val="en-GB"/>
        </w:rPr>
      </w:pPr>
      <w:r w:rsidRPr="00E9193B">
        <w:rPr>
          <w:lang w:val="en-GB"/>
        </w:rPr>
        <w:t>Improvements in the pharmaceutical supply chain management in Solomon Islands demonstrated the positive contribution that can be made through a combination of DFAT</w:t>
      </w:r>
      <w:r w:rsidR="00C3594F">
        <w:rPr>
          <w:lang w:val="en-GB"/>
        </w:rPr>
        <w:t xml:space="preserve"> </w:t>
      </w:r>
      <w:r w:rsidRPr="00E9193B">
        <w:rPr>
          <w:lang w:val="en-GB"/>
        </w:rPr>
        <w:t>support. However, it also demonstrated how quickly circumstances can change and wins</w:t>
      </w:r>
      <w:r w:rsidR="00261AEC">
        <w:rPr>
          <w:lang w:val="en-GB"/>
        </w:rPr>
        <w:t xml:space="preserve"> </w:t>
      </w:r>
      <w:r>
        <w:rPr>
          <w:lang w:val="en-GB"/>
        </w:rPr>
        <w:t xml:space="preserve">undermined. </w:t>
      </w:r>
    </w:p>
    <w:p w14:paraId="2C737C98" w14:textId="6B29CD3C" w:rsidR="003A1FBF" w:rsidRPr="00957CB6" w:rsidRDefault="003A1FBF" w:rsidP="00552736">
      <w:pPr>
        <w:pStyle w:val="CallOutBody"/>
        <w:rPr>
          <w:lang w:val="en-GB"/>
        </w:rPr>
      </w:pPr>
      <w:r w:rsidRPr="00957CB6">
        <w:rPr>
          <w:lang w:val="en-GB"/>
        </w:rPr>
        <w:t>The degree of effectiveness of investments in this area in Fiji and Tonga was less clear.</w:t>
      </w:r>
    </w:p>
    <w:bookmarkEnd w:id="255"/>
    <w:p w14:paraId="657FA8B6" w14:textId="18C4576B" w:rsidR="003A1FBF" w:rsidRPr="00957CB6" w:rsidRDefault="003A1FBF" w:rsidP="003A1FBF">
      <w:pPr>
        <w:rPr>
          <w:rFonts w:cs="Arial"/>
          <w:lang w:val="en-GB"/>
        </w:rPr>
      </w:pPr>
      <w:r w:rsidRPr="00957CB6">
        <w:rPr>
          <w:rFonts w:cs="Arial"/>
          <w:lang w:val="en-GB"/>
        </w:rPr>
        <w:t>Strengthening supply chains requires engagement with many other parts of the health system.</w:t>
      </w:r>
      <w:r w:rsidRPr="00957CB6">
        <w:rPr>
          <w:rFonts w:cs="Arial"/>
          <w:vertAlign w:val="superscript"/>
        </w:rPr>
        <w:footnoteReference w:id="67"/>
      </w:r>
      <w:r w:rsidRPr="00957CB6">
        <w:rPr>
          <w:rFonts w:cs="Arial"/>
          <w:lang w:val="en-GB"/>
        </w:rPr>
        <w:t xml:space="preserve"> This evaluation addressed the pharmaceutical supply chain component, mostly through the three country case studies</w:t>
      </w:r>
      <w:r w:rsidR="00C3594F" w:rsidRPr="00957CB6">
        <w:rPr>
          <w:rFonts w:cs="Arial"/>
          <w:lang w:val="en-GB"/>
        </w:rPr>
        <w:t>. It</w:t>
      </w:r>
      <w:r w:rsidRPr="00957CB6">
        <w:rPr>
          <w:rFonts w:cs="Arial"/>
          <w:lang w:val="en-GB"/>
        </w:rPr>
        <w:t xml:space="preserve"> focused on distribution of pharmaceuticals from central medical stores to health facilities. Availability, or avoid</w:t>
      </w:r>
      <w:r w:rsidR="00E9193B" w:rsidRPr="00957CB6">
        <w:rPr>
          <w:rFonts w:cs="Arial"/>
          <w:lang w:val="en-GB"/>
        </w:rPr>
        <w:t>ing</w:t>
      </w:r>
      <w:r w:rsidRPr="00957CB6">
        <w:rPr>
          <w:rFonts w:cs="Arial"/>
          <w:lang w:val="en-GB"/>
        </w:rPr>
        <w:t xml:space="preserve"> stock-outs, of critical medicines at point of use are indicators frequently used to assess the performance of supply chains. </w:t>
      </w:r>
    </w:p>
    <w:p w14:paraId="1F1117CF" w14:textId="77777777" w:rsidR="00341ECE" w:rsidRDefault="00341ECE">
      <w:pPr>
        <w:numPr>
          <w:ilvl w:val="0"/>
          <w:numId w:val="0"/>
        </w:numPr>
        <w:rPr>
          <w:rFonts w:cs="Arial"/>
          <w:b/>
          <w:bCs/>
          <w:lang w:val="en-GB"/>
        </w:rPr>
      </w:pPr>
      <w:r>
        <w:rPr>
          <w:rFonts w:cs="Arial"/>
          <w:b/>
          <w:bCs/>
          <w:lang w:val="en-GB"/>
        </w:rPr>
        <w:br w:type="page"/>
      </w:r>
    </w:p>
    <w:p w14:paraId="616928DE" w14:textId="7CBAA321" w:rsidR="00437D14" w:rsidRPr="00957CB6" w:rsidRDefault="00437D14" w:rsidP="003A1FBF">
      <w:pPr>
        <w:rPr>
          <w:rFonts w:cs="Arial"/>
          <w:b/>
          <w:bCs/>
          <w:lang w:val="en-GB"/>
        </w:rPr>
      </w:pPr>
      <w:r w:rsidRPr="00957CB6">
        <w:rPr>
          <w:rFonts w:cs="Arial"/>
          <w:b/>
          <w:bCs/>
          <w:lang w:val="en-GB"/>
        </w:rPr>
        <w:lastRenderedPageBreak/>
        <w:t>Solomon Islands</w:t>
      </w:r>
    </w:p>
    <w:p w14:paraId="3104A663" w14:textId="546D42E8" w:rsidR="00E9193B" w:rsidRPr="00957CB6" w:rsidRDefault="003A1FBF" w:rsidP="003A1FBF">
      <w:pPr>
        <w:rPr>
          <w:rFonts w:cs="Arial"/>
          <w:lang w:val="en-GB"/>
        </w:rPr>
      </w:pPr>
      <w:r w:rsidRPr="00957CB6">
        <w:rPr>
          <w:rFonts w:cs="Arial"/>
          <w:lang w:val="en-GB"/>
        </w:rPr>
        <w:t>DFAT provided significant levels of support to Solomon Islands to improve pharmaceutical supply chain management</w:t>
      </w:r>
      <w:r w:rsidR="00E31649" w:rsidRPr="00957CB6">
        <w:rPr>
          <w:rFonts w:cs="Arial"/>
          <w:lang w:val="en-GB"/>
        </w:rPr>
        <w:t>,</w:t>
      </w:r>
      <w:r w:rsidRPr="00957CB6">
        <w:rPr>
          <w:rFonts w:cs="Arial"/>
          <w:lang w:val="en-GB"/>
        </w:rPr>
        <w:t xml:space="preserve"> including: </w:t>
      </w:r>
    </w:p>
    <w:p w14:paraId="318885A3" w14:textId="58FD5DDB" w:rsidR="00E9193B" w:rsidRPr="00957CB6" w:rsidRDefault="00C3594F" w:rsidP="00E9193B">
      <w:pPr>
        <w:pStyle w:val="ListBullet"/>
        <w:rPr>
          <w:lang w:val="en-GB"/>
        </w:rPr>
      </w:pPr>
      <w:r w:rsidRPr="00957CB6">
        <w:rPr>
          <w:lang w:val="en-GB"/>
        </w:rPr>
        <w:t>p</w:t>
      </w:r>
      <w:r w:rsidR="00552736" w:rsidRPr="00957CB6">
        <w:rPr>
          <w:lang w:val="en-GB"/>
        </w:rPr>
        <w:t xml:space="preserve">roviding </w:t>
      </w:r>
      <w:r w:rsidR="003A1FBF" w:rsidRPr="00957CB6">
        <w:rPr>
          <w:lang w:val="en-GB"/>
        </w:rPr>
        <w:t>technical advisers and volunteers</w:t>
      </w:r>
    </w:p>
    <w:p w14:paraId="07EF9436" w14:textId="0B067706" w:rsidR="00E9193B" w:rsidRPr="00957CB6" w:rsidRDefault="00C3594F" w:rsidP="00E9193B">
      <w:pPr>
        <w:pStyle w:val="ListBullet"/>
        <w:rPr>
          <w:lang w:val="en-GB"/>
        </w:rPr>
      </w:pPr>
      <w:r w:rsidRPr="00957CB6">
        <w:rPr>
          <w:lang w:val="en-GB"/>
        </w:rPr>
        <w:t>s</w:t>
      </w:r>
      <w:r w:rsidR="003A1FBF" w:rsidRPr="00957CB6">
        <w:rPr>
          <w:lang w:val="en-GB"/>
        </w:rPr>
        <w:t>upport</w:t>
      </w:r>
      <w:r w:rsidR="00552736" w:rsidRPr="00957CB6">
        <w:rPr>
          <w:lang w:val="en-GB"/>
        </w:rPr>
        <w:t xml:space="preserve">ing the </w:t>
      </w:r>
      <w:r w:rsidR="003A1FBF" w:rsidRPr="00957CB6">
        <w:rPr>
          <w:lang w:val="en-GB"/>
        </w:rPr>
        <w:t>development of an electronic logistics management system</w:t>
      </w:r>
    </w:p>
    <w:p w14:paraId="29BAD7BB" w14:textId="387DF4EB" w:rsidR="00E9193B" w:rsidRPr="00957CB6" w:rsidRDefault="00552736" w:rsidP="00E9193B">
      <w:pPr>
        <w:pStyle w:val="ListBullet"/>
        <w:rPr>
          <w:lang w:val="en-GB"/>
        </w:rPr>
      </w:pPr>
      <w:r w:rsidRPr="00957CB6">
        <w:rPr>
          <w:lang w:val="en-GB"/>
        </w:rPr>
        <w:t xml:space="preserve">funding </w:t>
      </w:r>
      <w:r w:rsidR="003A1FBF" w:rsidRPr="00957CB6">
        <w:rPr>
          <w:lang w:val="en-GB"/>
        </w:rPr>
        <w:t>construction of warehouses</w:t>
      </w:r>
    </w:p>
    <w:p w14:paraId="6D78319F" w14:textId="3F5A6FEC" w:rsidR="003A1FBF" w:rsidRPr="00957CB6" w:rsidRDefault="003A1FBF" w:rsidP="00E9193B">
      <w:pPr>
        <w:pStyle w:val="ListBullet"/>
        <w:rPr>
          <w:lang w:val="en-GB"/>
        </w:rPr>
      </w:pPr>
      <w:r w:rsidRPr="00957CB6">
        <w:rPr>
          <w:lang w:val="en-GB"/>
        </w:rPr>
        <w:t>procur</w:t>
      </w:r>
      <w:r w:rsidR="00552736" w:rsidRPr="00957CB6">
        <w:rPr>
          <w:lang w:val="en-GB"/>
        </w:rPr>
        <w:t xml:space="preserve">ing </w:t>
      </w:r>
      <w:r w:rsidRPr="00957CB6">
        <w:rPr>
          <w:lang w:val="en-GB"/>
        </w:rPr>
        <w:t xml:space="preserve">essential drugs. </w:t>
      </w:r>
    </w:p>
    <w:p w14:paraId="371482FE" w14:textId="6F09EF76" w:rsidR="003A1FBF" w:rsidRPr="00957CB6" w:rsidRDefault="00437D14" w:rsidP="003A1FBF">
      <w:pPr>
        <w:rPr>
          <w:rFonts w:cs="Arial"/>
          <w:lang w:val="en-GB"/>
        </w:rPr>
      </w:pPr>
      <w:r w:rsidRPr="00957CB6">
        <w:rPr>
          <w:rFonts w:cs="Arial"/>
          <w:lang w:val="en-GB"/>
        </w:rPr>
        <w:t xml:space="preserve">Overall, </w:t>
      </w:r>
      <w:r w:rsidR="00E9193B" w:rsidRPr="00957CB6">
        <w:rPr>
          <w:rFonts w:cs="Arial"/>
          <w:lang w:val="en-GB"/>
        </w:rPr>
        <w:t>Solomon Islands</w:t>
      </w:r>
      <w:r w:rsidR="003A1FBF" w:rsidRPr="00957CB6">
        <w:rPr>
          <w:rFonts w:cs="Arial"/>
          <w:lang w:val="en-GB"/>
        </w:rPr>
        <w:t xml:space="preserve"> made significant progress in distributing supplies from central to provincial warehouses and then to health facilities using the logistics management system. However, in </w:t>
      </w:r>
      <w:r w:rsidR="00552736" w:rsidRPr="00957CB6">
        <w:rPr>
          <w:rFonts w:cs="Arial"/>
          <w:lang w:val="en-GB"/>
        </w:rPr>
        <w:t>2017</w:t>
      </w:r>
      <w:r w:rsidR="003A1FBF" w:rsidRPr="00957CB6">
        <w:rPr>
          <w:rFonts w:cs="Arial"/>
          <w:lang w:val="en-GB"/>
        </w:rPr>
        <w:t>, stock-outs at national level caused problems throughout the supply chain and a drop</w:t>
      </w:r>
      <w:r w:rsidR="00DF5DC0">
        <w:rPr>
          <w:rFonts w:cs="Arial"/>
          <w:lang w:val="en-GB"/>
        </w:rPr>
        <w:t xml:space="preserve"> </w:t>
      </w:r>
      <w:r w:rsidR="003A1FBF" w:rsidRPr="00957CB6">
        <w:rPr>
          <w:rFonts w:cs="Arial"/>
          <w:lang w:val="en-GB"/>
        </w:rPr>
        <w:t>in drug availability at primary care facilities (Table</w:t>
      </w:r>
      <w:r w:rsidR="00E9193B" w:rsidRPr="00957CB6">
        <w:rPr>
          <w:rFonts w:cs="Arial"/>
          <w:lang w:val="en-GB"/>
        </w:rPr>
        <w:t xml:space="preserve"> </w:t>
      </w:r>
      <w:r w:rsidR="002125BC">
        <w:rPr>
          <w:rFonts w:cs="Arial"/>
          <w:lang w:val="en-GB"/>
        </w:rPr>
        <w:t>8</w:t>
      </w:r>
      <w:r w:rsidR="003A3835" w:rsidRPr="00957CB6">
        <w:rPr>
          <w:rFonts w:cs="Arial"/>
          <w:lang w:val="en-GB"/>
        </w:rPr>
        <w:t>)</w:t>
      </w:r>
      <w:r w:rsidR="003A1FBF" w:rsidRPr="00957CB6">
        <w:rPr>
          <w:rFonts w:cs="Arial"/>
          <w:lang w:val="en-GB"/>
        </w:rPr>
        <w:t xml:space="preserve">. </w:t>
      </w:r>
      <w:r w:rsidR="00552736" w:rsidRPr="00957CB6">
        <w:rPr>
          <w:rFonts w:cs="Arial"/>
          <w:lang w:val="en-GB"/>
        </w:rPr>
        <w:t>The evaluati</w:t>
      </w:r>
      <w:r w:rsidR="0046320D" w:rsidRPr="00957CB6">
        <w:rPr>
          <w:rFonts w:cs="Arial"/>
          <w:lang w:val="en-GB"/>
        </w:rPr>
        <w:t>o</w:t>
      </w:r>
      <w:r w:rsidR="00261AEC">
        <w:rPr>
          <w:rFonts w:cs="Arial"/>
          <w:lang w:val="en-GB"/>
        </w:rPr>
        <w:t>n</w:t>
      </w:r>
      <w:r w:rsidR="00552736" w:rsidRPr="00957CB6">
        <w:rPr>
          <w:rFonts w:cs="Arial"/>
          <w:lang w:val="en-GB"/>
        </w:rPr>
        <w:t xml:space="preserve"> team w</w:t>
      </w:r>
      <w:r w:rsidR="00DF5DC0">
        <w:rPr>
          <w:rFonts w:cs="Arial"/>
          <w:lang w:val="en-GB"/>
        </w:rPr>
        <w:t>as</w:t>
      </w:r>
      <w:r w:rsidR="00552736" w:rsidRPr="00957CB6">
        <w:rPr>
          <w:rFonts w:cs="Arial"/>
          <w:lang w:val="en-GB"/>
        </w:rPr>
        <w:t xml:space="preserve"> told that this continued throughout 2018.</w:t>
      </w:r>
      <w:r w:rsidR="0046320D" w:rsidRPr="00957CB6">
        <w:rPr>
          <w:rFonts w:cs="Arial"/>
          <w:lang w:val="en-GB"/>
        </w:rPr>
        <w:t xml:space="preserve"> </w:t>
      </w:r>
      <w:r w:rsidR="003A1FBF" w:rsidRPr="00957CB6">
        <w:rPr>
          <w:rFonts w:cs="Arial"/>
          <w:lang w:val="en-GB"/>
        </w:rPr>
        <w:t xml:space="preserve">Changes in MHMS drug procurement policy, coinciding with cessation of technical adviser support, contributed to disruptions in supply and distribution. </w:t>
      </w:r>
    </w:p>
    <w:p w14:paraId="28F22936" w14:textId="210A0B89" w:rsidR="003A1FBF" w:rsidRPr="00957CB6" w:rsidRDefault="00CA7156" w:rsidP="00CA7156">
      <w:pPr>
        <w:pStyle w:val="Caption"/>
      </w:pPr>
      <w:bookmarkStart w:id="256" w:name="_Toc35433433"/>
      <w:r>
        <w:t xml:space="preserve">Table </w:t>
      </w:r>
      <w:r w:rsidR="00033270">
        <w:fldChar w:fldCharType="begin"/>
      </w:r>
      <w:r w:rsidR="00033270">
        <w:instrText xml:space="preserve"> SEQ Table \* ARABIC </w:instrText>
      </w:r>
      <w:r w:rsidR="00033270">
        <w:fldChar w:fldCharType="separate"/>
      </w:r>
      <w:r w:rsidR="00522C0F">
        <w:rPr>
          <w:noProof/>
        </w:rPr>
        <w:t>8</w:t>
      </w:r>
      <w:r w:rsidR="00033270">
        <w:rPr>
          <w:noProof/>
        </w:rPr>
        <w:fldChar w:fldCharType="end"/>
      </w:r>
      <w:r>
        <w:t xml:space="preserve">: </w:t>
      </w:r>
      <w:r w:rsidRPr="00957CB6">
        <w:t>Solomon Islands—availability of critical and essential medicines</w:t>
      </w:r>
      <w:bookmarkEnd w:id="256"/>
    </w:p>
    <w:tbl>
      <w:tblPr>
        <w:tblStyle w:val="TableGrid"/>
        <w:tblW w:w="8776" w:type="dxa"/>
        <w:tblLook w:val="0420" w:firstRow="1" w:lastRow="0" w:firstColumn="0" w:lastColumn="0" w:noHBand="0" w:noVBand="1"/>
      </w:tblPr>
      <w:tblGrid>
        <w:gridCol w:w="1346"/>
        <w:gridCol w:w="928"/>
        <w:gridCol w:w="928"/>
        <w:gridCol w:w="929"/>
        <w:gridCol w:w="929"/>
        <w:gridCol w:w="929"/>
        <w:gridCol w:w="929"/>
        <w:gridCol w:w="929"/>
        <w:gridCol w:w="929"/>
      </w:tblGrid>
      <w:tr w:rsidR="003A1FBF" w:rsidRPr="00957CB6" w14:paraId="4F6D5CF6" w14:textId="77777777" w:rsidTr="00042D16">
        <w:trPr>
          <w:cnfStyle w:val="100000000000" w:firstRow="1" w:lastRow="0" w:firstColumn="0" w:lastColumn="0" w:oddVBand="0" w:evenVBand="0" w:oddHBand="0" w:evenHBand="0" w:firstRowFirstColumn="0" w:firstRowLastColumn="0" w:lastRowFirstColumn="0" w:lastRowLastColumn="0"/>
          <w:trHeight w:val="797"/>
        </w:trPr>
        <w:tc>
          <w:tcPr>
            <w:tcW w:w="0" w:type="dxa"/>
            <w:noWrap/>
            <w:hideMark/>
          </w:tcPr>
          <w:p w14:paraId="6D23B569" w14:textId="77777777" w:rsidR="003A1FBF" w:rsidRPr="00957CB6" w:rsidRDefault="003A1FBF" w:rsidP="005C47C6">
            <w:pPr>
              <w:rPr>
                <w:lang w:val="en-GB"/>
              </w:rPr>
            </w:pPr>
          </w:p>
        </w:tc>
        <w:tc>
          <w:tcPr>
            <w:tcW w:w="0" w:type="dxa"/>
            <w:noWrap/>
            <w:vAlign w:val="center"/>
            <w:hideMark/>
          </w:tcPr>
          <w:p w14:paraId="0DF37136" w14:textId="77777777" w:rsidR="003A1FBF" w:rsidRPr="00957CB6" w:rsidRDefault="003A1FBF" w:rsidP="00042D16">
            <w:pPr>
              <w:jc w:val="center"/>
              <w:rPr>
                <w:lang w:val="en-GB"/>
              </w:rPr>
            </w:pPr>
            <w:r w:rsidRPr="00957CB6">
              <w:rPr>
                <w:lang w:val="en-GB"/>
              </w:rPr>
              <w:t>2010</w:t>
            </w:r>
          </w:p>
        </w:tc>
        <w:tc>
          <w:tcPr>
            <w:tcW w:w="0" w:type="dxa"/>
            <w:noWrap/>
            <w:vAlign w:val="center"/>
            <w:hideMark/>
          </w:tcPr>
          <w:p w14:paraId="4F4AE607" w14:textId="77777777" w:rsidR="003A1FBF" w:rsidRPr="00957CB6" w:rsidRDefault="003A1FBF" w:rsidP="00042D16">
            <w:pPr>
              <w:jc w:val="center"/>
              <w:rPr>
                <w:lang w:val="en-GB"/>
              </w:rPr>
            </w:pPr>
            <w:r w:rsidRPr="00957CB6">
              <w:rPr>
                <w:lang w:val="en-GB"/>
              </w:rPr>
              <w:t>2011</w:t>
            </w:r>
          </w:p>
        </w:tc>
        <w:tc>
          <w:tcPr>
            <w:tcW w:w="0" w:type="dxa"/>
            <w:noWrap/>
            <w:vAlign w:val="center"/>
            <w:hideMark/>
          </w:tcPr>
          <w:p w14:paraId="07678A57" w14:textId="77777777" w:rsidR="003A1FBF" w:rsidRPr="00957CB6" w:rsidRDefault="003A1FBF" w:rsidP="00042D16">
            <w:pPr>
              <w:jc w:val="center"/>
              <w:rPr>
                <w:lang w:val="en-GB"/>
              </w:rPr>
            </w:pPr>
            <w:r w:rsidRPr="00957CB6">
              <w:rPr>
                <w:lang w:val="en-GB"/>
              </w:rPr>
              <w:t>2012</w:t>
            </w:r>
          </w:p>
        </w:tc>
        <w:tc>
          <w:tcPr>
            <w:tcW w:w="0" w:type="dxa"/>
            <w:noWrap/>
            <w:vAlign w:val="center"/>
            <w:hideMark/>
          </w:tcPr>
          <w:p w14:paraId="2A32DF62" w14:textId="77777777" w:rsidR="003A1FBF" w:rsidRPr="00957CB6" w:rsidRDefault="003A1FBF" w:rsidP="00042D16">
            <w:pPr>
              <w:jc w:val="center"/>
              <w:rPr>
                <w:lang w:val="en-GB"/>
              </w:rPr>
            </w:pPr>
            <w:r w:rsidRPr="00957CB6">
              <w:rPr>
                <w:lang w:val="en-GB"/>
              </w:rPr>
              <w:t>2013</w:t>
            </w:r>
          </w:p>
        </w:tc>
        <w:tc>
          <w:tcPr>
            <w:tcW w:w="0" w:type="dxa"/>
            <w:noWrap/>
            <w:vAlign w:val="center"/>
            <w:hideMark/>
          </w:tcPr>
          <w:p w14:paraId="7CB079C8" w14:textId="77777777" w:rsidR="003A1FBF" w:rsidRPr="00957CB6" w:rsidRDefault="003A1FBF" w:rsidP="00042D16">
            <w:pPr>
              <w:jc w:val="center"/>
              <w:rPr>
                <w:lang w:val="en-GB"/>
              </w:rPr>
            </w:pPr>
            <w:r w:rsidRPr="00957CB6">
              <w:rPr>
                <w:lang w:val="en-GB"/>
              </w:rPr>
              <w:t>2014</w:t>
            </w:r>
          </w:p>
        </w:tc>
        <w:tc>
          <w:tcPr>
            <w:tcW w:w="0" w:type="dxa"/>
            <w:noWrap/>
            <w:vAlign w:val="center"/>
            <w:hideMark/>
          </w:tcPr>
          <w:p w14:paraId="193CDCED" w14:textId="77777777" w:rsidR="003A1FBF" w:rsidRPr="00957CB6" w:rsidRDefault="003A1FBF" w:rsidP="00042D16">
            <w:pPr>
              <w:jc w:val="center"/>
              <w:rPr>
                <w:lang w:val="en-GB"/>
              </w:rPr>
            </w:pPr>
            <w:r w:rsidRPr="00957CB6">
              <w:rPr>
                <w:lang w:val="en-GB"/>
              </w:rPr>
              <w:t>2015</w:t>
            </w:r>
          </w:p>
        </w:tc>
        <w:tc>
          <w:tcPr>
            <w:tcW w:w="0" w:type="dxa"/>
            <w:noWrap/>
            <w:vAlign w:val="center"/>
            <w:hideMark/>
          </w:tcPr>
          <w:p w14:paraId="4EF43FE5" w14:textId="77777777" w:rsidR="003A1FBF" w:rsidRPr="00957CB6" w:rsidRDefault="003A1FBF" w:rsidP="00042D16">
            <w:pPr>
              <w:jc w:val="center"/>
              <w:rPr>
                <w:lang w:val="en-GB"/>
              </w:rPr>
            </w:pPr>
            <w:r w:rsidRPr="00957CB6">
              <w:rPr>
                <w:lang w:val="en-GB"/>
              </w:rPr>
              <w:t>2016</w:t>
            </w:r>
          </w:p>
        </w:tc>
        <w:tc>
          <w:tcPr>
            <w:tcW w:w="0" w:type="dxa"/>
            <w:noWrap/>
            <w:vAlign w:val="center"/>
            <w:hideMark/>
          </w:tcPr>
          <w:p w14:paraId="0B441F31" w14:textId="77777777" w:rsidR="003A1FBF" w:rsidRPr="00957CB6" w:rsidRDefault="003A1FBF" w:rsidP="00042D16">
            <w:pPr>
              <w:jc w:val="center"/>
              <w:rPr>
                <w:lang w:val="en-GB"/>
              </w:rPr>
            </w:pPr>
            <w:r w:rsidRPr="00957CB6">
              <w:rPr>
                <w:lang w:val="en-GB"/>
              </w:rPr>
              <w:t>2017</w:t>
            </w:r>
          </w:p>
        </w:tc>
      </w:tr>
      <w:tr w:rsidR="003A1FBF" w:rsidRPr="00957CB6" w14:paraId="703DF029" w14:textId="77777777" w:rsidTr="00042D16">
        <w:trPr>
          <w:trHeight w:val="797"/>
        </w:trPr>
        <w:tc>
          <w:tcPr>
            <w:tcW w:w="0" w:type="dxa"/>
            <w:noWrap/>
            <w:hideMark/>
          </w:tcPr>
          <w:p w14:paraId="3194321E" w14:textId="5B555BDF" w:rsidR="003A1FBF" w:rsidRPr="00957CB6" w:rsidRDefault="003A1FBF" w:rsidP="005C47C6">
            <w:pPr>
              <w:rPr>
                <w:lang w:val="en-GB"/>
              </w:rPr>
            </w:pPr>
            <w:r w:rsidRPr="00957CB6">
              <w:rPr>
                <w:lang w:val="en-GB"/>
              </w:rPr>
              <w:t xml:space="preserve">National medical store </w:t>
            </w:r>
            <w:r w:rsidR="00E9193B" w:rsidRPr="00957CB6">
              <w:rPr>
                <w:lang w:val="en-GB"/>
              </w:rPr>
              <w:br/>
            </w:r>
            <w:r w:rsidRPr="00957CB6">
              <w:rPr>
                <w:lang w:val="en-GB"/>
              </w:rPr>
              <w:t>(31 Dec)</w:t>
            </w:r>
          </w:p>
        </w:tc>
        <w:tc>
          <w:tcPr>
            <w:tcW w:w="0" w:type="dxa"/>
            <w:noWrap/>
            <w:vAlign w:val="center"/>
            <w:hideMark/>
          </w:tcPr>
          <w:p w14:paraId="1D538031" w14:textId="77777777" w:rsidR="003A1FBF" w:rsidRPr="00957CB6" w:rsidRDefault="003A1FBF" w:rsidP="00042D16">
            <w:pPr>
              <w:jc w:val="right"/>
              <w:rPr>
                <w:lang w:val="en-GB"/>
              </w:rPr>
            </w:pPr>
          </w:p>
        </w:tc>
        <w:tc>
          <w:tcPr>
            <w:tcW w:w="0" w:type="dxa"/>
            <w:noWrap/>
            <w:vAlign w:val="center"/>
            <w:hideMark/>
          </w:tcPr>
          <w:p w14:paraId="2769A2BB" w14:textId="77777777" w:rsidR="003A1FBF" w:rsidRPr="00957CB6" w:rsidRDefault="003A1FBF" w:rsidP="00042D16">
            <w:pPr>
              <w:jc w:val="right"/>
              <w:rPr>
                <w:lang w:val="en-GB"/>
              </w:rPr>
            </w:pPr>
            <w:r w:rsidRPr="00957CB6">
              <w:rPr>
                <w:lang w:val="en-GB"/>
              </w:rPr>
              <w:t>88%</w:t>
            </w:r>
          </w:p>
        </w:tc>
        <w:tc>
          <w:tcPr>
            <w:tcW w:w="0" w:type="dxa"/>
            <w:noWrap/>
            <w:vAlign w:val="center"/>
            <w:hideMark/>
          </w:tcPr>
          <w:p w14:paraId="1A94ABFD" w14:textId="77777777" w:rsidR="003A1FBF" w:rsidRPr="00957CB6" w:rsidRDefault="003A1FBF" w:rsidP="00042D16">
            <w:pPr>
              <w:jc w:val="right"/>
              <w:rPr>
                <w:lang w:val="en-GB"/>
              </w:rPr>
            </w:pPr>
            <w:r w:rsidRPr="00957CB6">
              <w:rPr>
                <w:lang w:val="en-GB"/>
              </w:rPr>
              <w:t>82%</w:t>
            </w:r>
          </w:p>
        </w:tc>
        <w:tc>
          <w:tcPr>
            <w:tcW w:w="0" w:type="dxa"/>
            <w:noWrap/>
            <w:vAlign w:val="center"/>
            <w:hideMark/>
          </w:tcPr>
          <w:p w14:paraId="5496CA66" w14:textId="77777777" w:rsidR="003A1FBF" w:rsidRPr="00957CB6" w:rsidRDefault="003A1FBF" w:rsidP="00042D16">
            <w:pPr>
              <w:jc w:val="right"/>
              <w:rPr>
                <w:lang w:val="en-GB"/>
              </w:rPr>
            </w:pPr>
            <w:r w:rsidRPr="00957CB6">
              <w:rPr>
                <w:lang w:val="en-GB"/>
              </w:rPr>
              <w:t>94%</w:t>
            </w:r>
          </w:p>
        </w:tc>
        <w:tc>
          <w:tcPr>
            <w:tcW w:w="0" w:type="dxa"/>
            <w:noWrap/>
            <w:vAlign w:val="center"/>
            <w:hideMark/>
          </w:tcPr>
          <w:p w14:paraId="37DF7B74" w14:textId="77777777" w:rsidR="003A1FBF" w:rsidRPr="00957CB6" w:rsidRDefault="003A1FBF" w:rsidP="00042D16">
            <w:pPr>
              <w:jc w:val="right"/>
              <w:rPr>
                <w:lang w:val="en-GB"/>
              </w:rPr>
            </w:pPr>
            <w:r w:rsidRPr="00957CB6">
              <w:rPr>
                <w:lang w:val="en-GB"/>
              </w:rPr>
              <w:t>98%</w:t>
            </w:r>
          </w:p>
        </w:tc>
        <w:tc>
          <w:tcPr>
            <w:tcW w:w="0" w:type="dxa"/>
            <w:noWrap/>
            <w:vAlign w:val="center"/>
            <w:hideMark/>
          </w:tcPr>
          <w:p w14:paraId="138FE729" w14:textId="77777777" w:rsidR="003A1FBF" w:rsidRPr="00957CB6" w:rsidRDefault="003A1FBF" w:rsidP="00042D16">
            <w:pPr>
              <w:jc w:val="right"/>
              <w:rPr>
                <w:lang w:val="en-GB"/>
              </w:rPr>
            </w:pPr>
            <w:r w:rsidRPr="00957CB6">
              <w:rPr>
                <w:lang w:val="en-GB"/>
              </w:rPr>
              <w:t>98%</w:t>
            </w:r>
          </w:p>
        </w:tc>
        <w:tc>
          <w:tcPr>
            <w:tcW w:w="0" w:type="dxa"/>
            <w:noWrap/>
            <w:vAlign w:val="center"/>
            <w:hideMark/>
          </w:tcPr>
          <w:p w14:paraId="12A3D774" w14:textId="77777777" w:rsidR="003A1FBF" w:rsidRPr="00957CB6" w:rsidRDefault="003A1FBF" w:rsidP="00042D16">
            <w:pPr>
              <w:jc w:val="right"/>
              <w:rPr>
                <w:lang w:val="en-GB"/>
              </w:rPr>
            </w:pPr>
            <w:r w:rsidRPr="00957CB6">
              <w:rPr>
                <w:lang w:val="en-GB"/>
              </w:rPr>
              <w:t>98%</w:t>
            </w:r>
          </w:p>
        </w:tc>
        <w:tc>
          <w:tcPr>
            <w:tcW w:w="0" w:type="dxa"/>
            <w:noWrap/>
            <w:vAlign w:val="center"/>
            <w:hideMark/>
          </w:tcPr>
          <w:p w14:paraId="328D4286" w14:textId="77777777" w:rsidR="003A1FBF" w:rsidRPr="00957CB6" w:rsidRDefault="003A1FBF" w:rsidP="00042D16">
            <w:pPr>
              <w:jc w:val="right"/>
              <w:rPr>
                <w:lang w:val="en-GB"/>
              </w:rPr>
            </w:pPr>
            <w:r w:rsidRPr="00957CB6">
              <w:rPr>
                <w:lang w:val="en-GB"/>
              </w:rPr>
              <w:t>90%</w:t>
            </w:r>
          </w:p>
        </w:tc>
      </w:tr>
      <w:tr w:rsidR="003A1FBF" w:rsidRPr="00957CB6" w14:paraId="6A2B5F03" w14:textId="77777777" w:rsidTr="00042D16">
        <w:trPr>
          <w:trHeight w:val="797"/>
        </w:trPr>
        <w:tc>
          <w:tcPr>
            <w:tcW w:w="0" w:type="dxa"/>
            <w:noWrap/>
            <w:hideMark/>
          </w:tcPr>
          <w:p w14:paraId="13333ACD" w14:textId="77777777" w:rsidR="003A1FBF" w:rsidRPr="00957CB6" w:rsidRDefault="003A1FBF" w:rsidP="005C47C6">
            <w:pPr>
              <w:rPr>
                <w:lang w:val="en-GB"/>
              </w:rPr>
            </w:pPr>
            <w:r w:rsidRPr="00957CB6">
              <w:rPr>
                <w:lang w:val="en-GB"/>
              </w:rPr>
              <w:t>Primary health care facilities</w:t>
            </w:r>
          </w:p>
        </w:tc>
        <w:tc>
          <w:tcPr>
            <w:tcW w:w="0" w:type="dxa"/>
            <w:noWrap/>
            <w:vAlign w:val="center"/>
            <w:hideMark/>
          </w:tcPr>
          <w:p w14:paraId="2F637F26" w14:textId="77777777" w:rsidR="003A1FBF" w:rsidRPr="00957CB6" w:rsidRDefault="003A1FBF" w:rsidP="00042D16">
            <w:pPr>
              <w:jc w:val="right"/>
              <w:rPr>
                <w:lang w:val="en-GB"/>
              </w:rPr>
            </w:pPr>
            <w:r w:rsidRPr="00957CB6">
              <w:rPr>
                <w:lang w:val="en-GB"/>
              </w:rPr>
              <w:t>53%</w:t>
            </w:r>
          </w:p>
        </w:tc>
        <w:tc>
          <w:tcPr>
            <w:tcW w:w="0" w:type="dxa"/>
            <w:noWrap/>
            <w:vAlign w:val="center"/>
            <w:hideMark/>
          </w:tcPr>
          <w:p w14:paraId="1711A2E2" w14:textId="77777777" w:rsidR="003A1FBF" w:rsidRPr="00957CB6" w:rsidRDefault="003A1FBF" w:rsidP="00042D16">
            <w:pPr>
              <w:jc w:val="right"/>
              <w:rPr>
                <w:lang w:val="en-GB"/>
              </w:rPr>
            </w:pPr>
            <w:r w:rsidRPr="00957CB6">
              <w:rPr>
                <w:lang w:val="en-GB"/>
              </w:rPr>
              <w:t>57%</w:t>
            </w:r>
          </w:p>
        </w:tc>
        <w:tc>
          <w:tcPr>
            <w:tcW w:w="0" w:type="dxa"/>
            <w:noWrap/>
            <w:vAlign w:val="center"/>
            <w:hideMark/>
          </w:tcPr>
          <w:p w14:paraId="1AA275EC" w14:textId="77777777" w:rsidR="003A1FBF" w:rsidRPr="00957CB6" w:rsidRDefault="003A1FBF" w:rsidP="00042D16">
            <w:pPr>
              <w:jc w:val="right"/>
              <w:rPr>
                <w:lang w:val="en-GB"/>
              </w:rPr>
            </w:pPr>
            <w:r w:rsidRPr="00957CB6">
              <w:rPr>
                <w:lang w:val="en-GB"/>
              </w:rPr>
              <w:t>64%</w:t>
            </w:r>
          </w:p>
        </w:tc>
        <w:tc>
          <w:tcPr>
            <w:tcW w:w="0" w:type="dxa"/>
            <w:noWrap/>
            <w:vAlign w:val="center"/>
            <w:hideMark/>
          </w:tcPr>
          <w:p w14:paraId="65928C97" w14:textId="77777777" w:rsidR="003A1FBF" w:rsidRPr="00957CB6" w:rsidRDefault="003A1FBF" w:rsidP="00042D16">
            <w:pPr>
              <w:jc w:val="right"/>
              <w:rPr>
                <w:lang w:val="en-GB"/>
              </w:rPr>
            </w:pPr>
            <w:r w:rsidRPr="00957CB6">
              <w:rPr>
                <w:lang w:val="en-GB"/>
              </w:rPr>
              <w:t>65%</w:t>
            </w:r>
          </w:p>
        </w:tc>
        <w:tc>
          <w:tcPr>
            <w:tcW w:w="0" w:type="dxa"/>
            <w:noWrap/>
            <w:vAlign w:val="center"/>
            <w:hideMark/>
          </w:tcPr>
          <w:p w14:paraId="42285CFD" w14:textId="77777777" w:rsidR="003A1FBF" w:rsidRPr="00957CB6" w:rsidRDefault="003A1FBF" w:rsidP="00042D16">
            <w:pPr>
              <w:jc w:val="right"/>
              <w:rPr>
                <w:lang w:val="en-GB"/>
              </w:rPr>
            </w:pPr>
            <w:r w:rsidRPr="00957CB6">
              <w:rPr>
                <w:lang w:val="en-GB"/>
              </w:rPr>
              <w:t>73%</w:t>
            </w:r>
          </w:p>
        </w:tc>
        <w:tc>
          <w:tcPr>
            <w:tcW w:w="0" w:type="dxa"/>
            <w:noWrap/>
            <w:vAlign w:val="center"/>
            <w:hideMark/>
          </w:tcPr>
          <w:p w14:paraId="2184317A" w14:textId="77777777" w:rsidR="003A1FBF" w:rsidRPr="00957CB6" w:rsidRDefault="003A1FBF" w:rsidP="00042D16">
            <w:pPr>
              <w:jc w:val="right"/>
              <w:rPr>
                <w:lang w:val="en-GB"/>
              </w:rPr>
            </w:pPr>
            <w:r w:rsidRPr="00957CB6">
              <w:rPr>
                <w:lang w:val="en-GB"/>
              </w:rPr>
              <w:t>74%</w:t>
            </w:r>
          </w:p>
        </w:tc>
        <w:tc>
          <w:tcPr>
            <w:tcW w:w="0" w:type="dxa"/>
            <w:noWrap/>
            <w:vAlign w:val="center"/>
            <w:hideMark/>
          </w:tcPr>
          <w:p w14:paraId="676AC772" w14:textId="77777777" w:rsidR="003A1FBF" w:rsidRPr="00957CB6" w:rsidRDefault="003A1FBF" w:rsidP="00042D16">
            <w:pPr>
              <w:jc w:val="right"/>
              <w:rPr>
                <w:lang w:val="en-GB"/>
              </w:rPr>
            </w:pPr>
            <w:r w:rsidRPr="00957CB6">
              <w:rPr>
                <w:lang w:val="en-GB"/>
              </w:rPr>
              <w:t>82%</w:t>
            </w:r>
          </w:p>
        </w:tc>
        <w:tc>
          <w:tcPr>
            <w:tcW w:w="0" w:type="dxa"/>
            <w:noWrap/>
            <w:vAlign w:val="center"/>
            <w:hideMark/>
          </w:tcPr>
          <w:p w14:paraId="06724E1D" w14:textId="77777777" w:rsidR="003A1FBF" w:rsidRPr="00957CB6" w:rsidRDefault="003A1FBF" w:rsidP="00042D16">
            <w:pPr>
              <w:jc w:val="right"/>
              <w:rPr>
                <w:lang w:val="en-GB"/>
              </w:rPr>
            </w:pPr>
            <w:r w:rsidRPr="00957CB6">
              <w:rPr>
                <w:lang w:val="en-GB"/>
              </w:rPr>
              <w:t>72%</w:t>
            </w:r>
          </w:p>
        </w:tc>
      </w:tr>
    </w:tbl>
    <w:p w14:paraId="43C938AF" w14:textId="7D09F37D" w:rsidR="00F721C1" w:rsidRPr="00BA252D" w:rsidRDefault="00F721C1" w:rsidP="00F721C1">
      <w:pPr>
        <w:pStyle w:val="Source"/>
        <w:rPr>
          <w:i w:val="0"/>
          <w:iCs/>
        </w:rPr>
      </w:pPr>
      <w:r w:rsidRPr="00BA252D">
        <w:rPr>
          <w:i w:val="0"/>
          <w:iCs/>
        </w:rPr>
        <w:t>Source: Statistical Health Core Indicator Report, Solomon Islands, MHMS, 2017.</w:t>
      </w:r>
    </w:p>
    <w:p w14:paraId="13AFEBC6" w14:textId="45C5793F" w:rsidR="00437D14" w:rsidRPr="00957CB6" w:rsidRDefault="003A1FBF" w:rsidP="003A1FBF">
      <w:pPr>
        <w:rPr>
          <w:rFonts w:cs="Arial"/>
          <w:lang w:val="en-GB"/>
        </w:rPr>
      </w:pPr>
      <w:r w:rsidRPr="00957CB6">
        <w:rPr>
          <w:rFonts w:cs="Arial"/>
          <w:b/>
          <w:bCs/>
          <w:lang w:val="en-GB"/>
        </w:rPr>
        <w:t>Tonga</w:t>
      </w:r>
    </w:p>
    <w:p w14:paraId="34CB1FBB" w14:textId="0BA75BB3" w:rsidR="003A1FBF" w:rsidRPr="00957CB6" w:rsidRDefault="00437D14" w:rsidP="003A1FBF">
      <w:pPr>
        <w:rPr>
          <w:rFonts w:cs="Arial"/>
          <w:lang w:val="en-GB"/>
        </w:rPr>
      </w:pPr>
      <w:r w:rsidRPr="00957CB6">
        <w:rPr>
          <w:rFonts w:cs="Arial"/>
          <w:lang w:val="en-GB"/>
        </w:rPr>
        <w:t xml:space="preserve">The </w:t>
      </w:r>
      <w:r w:rsidR="003A1FBF" w:rsidRPr="00957CB6">
        <w:rPr>
          <w:rFonts w:cs="Arial"/>
          <w:lang w:val="en-GB"/>
        </w:rPr>
        <w:t>availability of NCD drugs</w:t>
      </w:r>
      <w:r w:rsidRPr="00957CB6">
        <w:rPr>
          <w:rFonts w:cs="Arial"/>
          <w:lang w:val="en-GB"/>
        </w:rPr>
        <w:t xml:space="preserve"> increased</w:t>
      </w:r>
      <w:r w:rsidR="003A1FBF" w:rsidRPr="00957CB6">
        <w:rPr>
          <w:rFonts w:cs="Arial"/>
          <w:lang w:val="en-GB"/>
        </w:rPr>
        <w:t xml:space="preserve"> and </w:t>
      </w:r>
      <w:r w:rsidRPr="00957CB6">
        <w:rPr>
          <w:rFonts w:cs="Arial"/>
          <w:lang w:val="en-GB"/>
        </w:rPr>
        <w:t>Tonga maintained good availability of</w:t>
      </w:r>
      <w:r w:rsidR="003A1FBF" w:rsidRPr="00957CB6">
        <w:rPr>
          <w:rFonts w:cs="Arial"/>
          <w:lang w:val="en-GB"/>
        </w:rPr>
        <w:t xml:space="preserve"> other essential drugs using a largely paper-based system</w:t>
      </w:r>
      <w:r w:rsidR="00AA1664" w:rsidRPr="00957CB6">
        <w:rPr>
          <w:rFonts w:cs="Arial"/>
          <w:lang w:val="en-GB"/>
        </w:rPr>
        <w:t xml:space="preserve">. </w:t>
      </w:r>
      <w:r w:rsidR="003A1FBF" w:rsidRPr="00957CB6">
        <w:rPr>
          <w:rFonts w:cs="Arial"/>
          <w:lang w:val="en-GB"/>
        </w:rPr>
        <w:t>DFAT support purchased essential NCD drugs early in the evaluation period, which informants and independent evaluations both credited as contributing to improvements in supply chain management. DFAT also supported construction of a medical warehouse, efforts to revitali</w:t>
      </w:r>
      <w:r w:rsidR="00E9193B" w:rsidRPr="00957CB6">
        <w:rPr>
          <w:rFonts w:cs="Arial"/>
          <w:lang w:val="en-GB"/>
        </w:rPr>
        <w:t>s</w:t>
      </w:r>
      <w:r w:rsidR="003A1FBF" w:rsidRPr="00957CB6">
        <w:rPr>
          <w:rFonts w:cs="Arial"/>
          <w:lang w:val="en-GB"/>
        </w:rPr>
        <w:t>e an underu</w:t>
      </w:r>
      <w:r w:rsidR="00E9193B" w:rsidRPr="00957CB6">
        <w:rPr>
          <w:rFonts w:cs="Arial"/>
          <w:lang w:val="en-GB"/>
        </w:rPr>
        <w:t>se</w:t>
      </w:r>
      <w:r w:rsidR="003A1FBF" w:rsidRPr="00957CB6">
        <w:rPr>
          <w:rFonts w:cs="Arial"/>
          <w:lang w:val="en-GB"/>
        </w:rPr>
        <w:t>d logistics management system and technical advisers to produce analytical reports on drug costs, procurement and distribution. It is not clear to what extent these inputs improved supply chain management overall.</w:t>
      </w:r>
    </w:p>
    <w:p w14:paraId="27BC2AC3" w14:textId="77777777" w:rsidR="00D5397C" w:rsidRPr="00957CB6" w:rsidRDefault="00D5397C" w:rsidP="00D5397C">
      <w:pPr>
        <w:rPr>
          <w:lang w:val="en-GB"/>
        </w:rPr>
      </w:pPr>
      <w:r w:rsidRPr="00957CB6">
        <w:rPr>
          <w:b/>
          <w:bCs/>
          <w:lang w:val="en-GB"/>
        </w:rPr>
        <w:t>Fiji</w:t>
      </w:r>
    </w:p>
    <w:p w14:paraId="78C155BA" w14:textId="0CDF6544" w:rsidR="00D5397C" w:rsidRPr="00957CB6" w:rsidRDefault="00D5397C" w:rsidP="00D5397C">
      <w:pPr>
        <w:rPr>
          <w:lang w:val="en-GB"/>
        </w:rPr>
      </w:pPr>
      <w:r w:rsidRPr="00957CB6">
        <w:rPr>
          <w:lang w:val="en-GB"/>
        </w:rPr>
        <w:t xml:space="preserve">There were only incremental improvements in the pharmaceutical supply chain over the </w:t>
      </w:r>
      <w:r w:rsidR="00056DCA">
        <w:rPr>
          <w:lang w:val="en-GB"/>
        </w:rPr>
        <w:br/>
      </w:r>
      <w:r w:rsidRPr="00957CB6">
        <w:rPr>
          <w:lang w:val="en-GB"/>
        </w:rPr>
        <w:t>evaluation period, with the health system still suffering from regular stock-outs of essential medicines at hospitals and health centres. While DFAT provided some support for higher education (for example, scholarships and development of pharmacy courses), and placement of volunteers in pharmacy roles and analytical work, there was limited support for the logistics management system.</w:t>
      </w:r>
    </w:p>
    <w:p w14:paraId="423414D8" w14:textId="77777777" w:rsidR="00F8027E" w:rsidRDefault="00F8027E">
      <w:pPr>
        <w:numPr>
          <w:ilvl w:val="0"/>
          <w:numId w:val="0"/>
        </w:numPr>
        <w:rPr>
          <w:rFonts w:asciiTheme="majorHAnsi" w:eastAsiaTheme="majorEastAsia" w:hAnsiTheme="majorHAnsi" w:cstheme="majorBidi"/>
          <w:b/>
          <w:bCs/>
          <w:color w:val="000000" w:themeColor="text1"/>
          <w:sz w:val="20"/>
        </w:rPr>
      </w:pPr>
      <w:r>
        <w:br w:type="page"/>
      </w:r>
    </w:p>
    <w:p w14:paraId="6F8D0865" w14:textId="407ACDC0" w:rsidR="003A1FBF" w:rsidRPr="00AD781D" w:rsidRDefault="003A1FBF" w:rsidP="00AD781D">
      <w:pPr>
        <w:pStyle w:val="Heading3"/>
      </w:pPr>
      <w:r w:rsidRPr="00AD781D">
        <w:lastRenderedPageBreak/>
        <w:t>Health services reform</w:t>
      </w:r>
    </w:p>
    <w:p w14:paraId="7D6D668A" w14:textId="77777777" w:rsidR="00A801A3" w:rsidRPr="006B12C5" w:rsidRDefault="003A1FBF" w:rsidP="004D3701">
      <w:pPr>
        <w:pStyle w:val="CallOutHeading"/>
        <w:rPr>
          <w:lang w:val="en-GB"/>
        </w:rPr>
      </w:pPr>
      <w:bookmarkStart w:id="257" w:name="_Toc35433088"/>
      <w:bookmarkStart w:id="258" w:name="_Hlk24724086"/>
      <w:r w:rsidRPr="008A21C2">
        <w:rPr>
          <w:lang w:val="en-GB"/>
        </w:rPr>
        <w:t>Finding</w:t>
      </w:r>
      <w:bookmarkEnd w:id="257"/>
    </w:p>
    <w:p w14:paraId="10880521" w14:textId="28FB577E" w:rsidR="003A1FBF" w:rsidRPr="00D22F12" w:rsidRDefault="003A1FBF" w:rsidP="00A21953">
      <w:pPr>
        <w:pStyle w:val="CallOutBody"/>
        <w:rPr>
          <w:lang w:val="en-GB"/>
        </w:rPr>
      </w:pPr>
      <w:r w:rsidRPr="00D22F12">
        <w:rPr>
          <w:lang w:val="en-GB"/>
        </w:rPr>
        <w:t xml:space="preserve">DFAT contributed to the development of the Role Delineation Policy </w:t>
      </w:r>
      <w:r w:rsidR="00A21953">
        <w:rPr>
          <w:lang w:val="en-GB"/>
        </w:rPr>
        <w:t>for</w:t>
      </w:r>
      <w:r w:rsidRPr="00D22F12">
        <w:rPr>
          <w:lang w:val="en-GB"/>
        </w:rPr>
        <w:t xml:space="preserve"> Solomon Islands, which has the potential to help guide the</w:t>
      </w:r>
      <w:r w:rsidR="00E9193B">
        <w:rPr>
          <w:lang w:val="en-GB"/>
        </w:rPr>
        <w:t xml:space="preserve"> country’s</w:t>
      </w:r>
      <w:r w:rsidRPr="00D22F12">
        <w:rPr>
          <w:lang w:val="en-GB"/>
        </w:rPr>
        <w:t xml:space="preserve"> health system towards UHC.</w:t>
      </w:r>
    </w:p>
    <w:bookmarkEnd w:id="258"/>
    <w:p w14:paraId="09AFF355" w14:textId="77777777" w:rsidR="00E9193B" w:rsidRDefault="003A1FBF" w:rsidP="003A1FBF">
      <w:pPr>
        <w:rPr>
          <w:rFonts w:cs="Arial"/>
          <w:lang w:val="en-GB"/>
        </w:rPr>
      </w:pPr>
      <w:r w:rsidRPr="00D22F12">
        <w:rPr>
          <w:rFonts w:cs="Arial"/>
          <w:lang w:val="en-GB"/>
        </w:rPr>
        <w:t>Good service delivery is a vital element of any health system</w:t>
      </w:r>
      <w:r w:rsidR="00AA1664">
        <w:rPr>
          <w:rFonts w:cs="Arial"/>
          <w:lang w:val="en-GB"/>
        </w:rPr>
        <w:t xml:space="preserve">. </w:t>
      </w:r>
      <w:r w:rsidRPr="00D22F12">
        <w:rPr>
          <w:rFonts w:cs="Arial"/>
          <w:lang w:val="en-GB"/>
        </w:rPr>
        <w:t>Although the precise organisation and content of services will differ between countries, indicators of good service delivery include</w:t>
      </w:r>
      <w:r w:rsidR="00E9193B">
        <w:rPr>
          <w:rFonts w:cs="Arial"/>
          <w:lang w:val="en-GB"/>
        </w:rPr>
        <w:t>:</w:t>
      </w:r>
    </w:p>
    <w:p w14:paraId="70E231C9" w14:textId="4E235A51" w:rsidR="00E9193B" w:rsidRDefault="003A1FBF" w:rsidP="00E9193B">
      <w:pPr>
        <w:pStyle w:val="ListBullet"/>
        <w:rPr>
          <w:lang w:val="en-GB"/>
        </w:rPr>
      </w:pPr>
      <w:r w:rsidRPr="00D22F12">
        <w:rPr>
          <w:lang w:val="en-GB"/>
        </w:rPr>
        <w:t>comprehensiveness of service</w:t>
      </w:r>
      <w:r w:rsidR="00E9193B">
        <w:rPr>
          <w:lang w:val="en-GB"/>
        </w:rPr>
        <w:t>s</w:t>
      </w:r>
    </w:p>
    <w:p w14:paraId="52122000" w14:textId="3D4CB842" w:rsidR="00E9193B" w:rsidRDefault="003A1FBF" w:rsidP="00E9193B">
      <w:pPr>
        <w:pStyle w:val="ListBullet"/>
        <w:rPr>
          <w:lang w:val="en-GB"/>
        </w:rPr>
      </w:pPr>
      <w:r w:rsidRPr="00D22F12">
        <w:rPr>
          <w:lang w:val="en-GB"/>
        </w:rPr>
        <w:t>accessibility</w:t>
      </w:r>
    </w:p>
    <w:p w14:paraId="595A8DB8" w14:textId="434585DB" w:rsidR="00E9193B" w:rsidRDefault="003A1FBF" w:rsidP="00E9193B">
      <w:pPr>
        <w:pStyle w:val="ListBullet"/>
        <w:rPr>
          <w:lang w:val="en-GB"/>
        </w:rPr>
      </w:pPr>
      <w:r w:rsidRPr="00D22F12">
        <w:rPr>
          <w:lang w:val="en-GB"/>
        </w:rPr>
        <w:t>coverage</w:t>
      </w:r>
    </w:p>
    <w:p w14:paraId="5F8BBF84" w14:textId="5D2D0024" w:rsidR="00E9193B" w:rsidRDefault="003A1FBF" w:rsidP="00E9193B">
      <w:pPr>
        <w:pStyle w:val="ListBullet"/>
        <w:rPr>
          <w:lang w:val="en-GB"/>
        </w:rPr>
      </w:pPr>
      <w:r w:rsidRPr="00D22F12">
        <w:rPr>
          <w:lang w:val="en-GB"/>
        </w:rPr>
        <w:t>continuity</w:t>
      </w:r>
    </w:p>
    <w:p w14:paraId="4D396EF9" w14:textId="226B6043" w:rsidR="003A1FBF" w:rsidRPr="00D22F12" w:rsidRDefault="003A1FBF" w:rsidP="00A21953">
      <w:pPr>
        <w:pStyle w:val="ListBullet"/>
        <w:rPr>
          <w:lang w:val="en-GB"/>
        </w:rPr>
      </w:pPr>
      <w:r w:rsidRPr="00D22F12">
        <w:rPr>
          <w:lang w:val="en-GB"/>
        </w:rPr>
        <w:t>quality.</w:t>
      </w:r>
    </w:p>
    <w:p w14:paraId="2F6311D6" w14:textId="2F65692B" w:rsidR="003A1FBF" w:rsidRPr="00002766" w:rsidRDefault="003A1FBF" w:rsidP="003A1FBF">
      <w:pPr>
        <w:rPr>
          <w:rFonts w:cs="Arial"/>
          <w:lang w:val="en-GB"/>
        </w:rPr>
      </w:pPr>
      <w:r w:rsidRPr="00881EC3">
        <w:rPr>
          <w:rFonts w:cs="Arial"/>
          <w:lang w:val="en-GB"/>
        </w:rPr>
        <w:t>During the evaluation period, Solomon Islands developed</w:t>
      </w:r>
      <w:r w:rsidR="00A21953">
        <w:rPr>
          <w:rFonts w:cs="Arial"/>
          <w:lang w:val="en-GB"/>
        </w:rPr>
        <w:t xml:space="preserve"> a policy </w:t>
      </w:r>
      <w:r w:rsidRPr="00881EC3">
        <w:rPr>
          <w:rFonts w:cs="Arial"/>
          <w:lang w:val="en-GB"/>
        </w:rPr>
        <w:t xml:space="preserve">to improve health service provision. </w:t>
      </w:r>
      <w:r w:rsidR="00A21953">
        <w:rPr>
          <w:rFonts w:cs="Arial"/>
          <w:lang w:val="en-GB"/>
        </w:rPr>
        <w:t>It</w:t>
      </w:r>
      <w:r w:rsidR="00E31649">
        <w:rPr>
          <w:rFonts w:cs="Arial"/>
          <w:lang w:val="en-GB"/>
        </w:rPr>
        <w:t xml:space="preserve"> </w:t>
      </w:r>
      <w:r w:rsidR="00A21953">
        <w:rPr>
          <w:rFonts w:cs="Arial"/>
          <w:lang w:val="en-GB"/>
        </w:rPr>
        <w:t xml:space="preserve">aligned </w:t>
      </w:r>
      <w:r w:rsidRPr="00881EC3">
        <w:rPr>
          <w:rFonts w:cs="Arial"/>
          <w:lang w:val="en-GB"/>
        </w:rPr>
        <w:t xml:space="preserve">with the </w:t>
      </w:r>
      <w:r w:rsidR="00E31649">
        <w:rPr>
          <w:rFonts w:cs="Arial"/>
          <w:lang w:val="en-GB"/>
        </w:rPr>
        <w:t>g</w:t>
      </w:r>
      <w:r w:rsidRPr="00881EC3">
        <w:rPr>
          <w:rFonts w:cs="Arial"/>
          <w:lang w:val="en-GB"/>
        </w:rPr>
        <w:t xml:space="preserve">overnment’s decentralisation agenda, its national health strategic plan and goal of achieving </w:t>
      </w:r>
      <w:r w:rsidR="008462A8" w:rsidRPr="00881EC3">
        <w:rPr>
          <w:rFonts w:cs="Arial"/>
          <w:lang w:val="en-GB"/>
        </w:rPr>
        <w:t>UHC</w:t>
      </w:r>
      <w:r w:rsidR="008462A8">
        <w:rPr>
          <w:rFonts w:cs="Arial"/>
          <w:lang w:val="en-GB"/>
        </w:rPr>
        <w:t>.</w:t>
      </w:r>
      <w:r w:rsidR="008462A8" w:rsidRPr="00881EC3">
        <w:rPr>
          <w:rFonts w:cs="Arial"/>
          <w:lang w:val="en-GB"/>
        </w:rPr>
        <w:t xml:space="preserve"> </w:t>
      </w:r>
      <w:r w:rsidR="008462A8" w:rsidRPr="00002766">
        <w:rPr>
          <w:rFonts w:cs="Arial"/>
          <w:lang w:val="en-GB"/>
        </w:rPr>
        <w:t>The</w:t>
      </w:r>
      <w:r w:rsidRPr="00002766">
        <w:rPr>
          <w:rFonts w:cs="Arial"/>
          <w:lang w:val="en-GB"/>
        </w:rPr>
        <w:t xml:space="preserve"> fundamentals of the R</w:t>
      </w:r>
      <w:r w:rsidR="003C1048">
        <w:rPr>
          <w:rFonts w:cs="Arial"/>
          <w:lang w:val="en-GB"/>
        </w:rPr>
        <w:t>ole Delineation P</w:t>
      </w:r>
      <w:r w:rsidR="00A21953">
        <w:rPr>
          <w:rFonts w:cs="Arial"/>
          <w:lang w:val="en-GB"/>
        </w:rPr>
        <w:t>olicy</w:t>
      </w:r>
      <w:r w:rsidRPr="00002766">
        <w:rPr>
          <w:rFonts w:cs="Arial"/>
          <w:lang w:val="en-GB"/>
        </w:rPr>
        <w:t xml:space="preserve"> are</w:t>
      </w:r>
      <w:r w:rsidR="00E9193B">
        <w:rPr>
          <w:rFonts w:cs="Arial"/>
          <w:lang w:val="en-GB"/>
        </w:rPr>
        <w:t xml:space="preserve"> that it</w:t>
      </w:r>
      <w:r w:rsidRPr="00002766">
        <w:rPr>
          <w:rFonts w:cs="Arial"/>
          <w:lang w:val="en-GB"/>
        </w:rPr>
        <w:t>:</w:t>
      </w:r>
    </w:p>
    <w:p w14:paraId="06B00E3F" w14:textId="61DC2EF6" w:rsidR="003A1FBF" w:rsidRDefault="00A877F8" w:rsidP="003A1FBF">
      <w:pPr>
        <w:pStyle w:val="ListBullet"/>
        <w:rPr>
          <w:lang w:val="en-GB"/>
        </w:rPr>
      </w:pPr>
      <w:r>
        <w:rPr>
          <w:lang w:val="en-GB"/>
        </w:rPr>
        <w:t>d</w:t>
      </w:r>
      <w:r w:rsidR="003A1FBF" w:rsidRPr="00D22F12">
        <w:rPr>
          <w:lang w:val="en-GB"/>
        </w:rPr>
        <w:t>efin</w:t>
      </w:r>
      <w:r w:rsidR="003A1FBF">
        <w:rPr>
          <w:lang w:val="en-GB"/>
        </w:rPr>
        <w:t>es</w:t>
      </w:r>
      <w:r w:rsidR="003A1FBF" w:rsidRPr="00D22F12">
        <w:rPr>
          <w:lang w:val="en-GB"/>
        </w:rPr>
        <w:t xml:space="preserve"> the different levels of service in the health system</w:t>
      </w:r>
    </w:p>
    <w:p w14:paraId="2B1F2FA6" w14:textId="758E8846" w:rsidR="003A1FBF" w:rsidRPr="00D22F12" w:rsidRDefault="00E9193B" w:rsidP="003A1FBF">
      <w:pPr>
        <w:pStyle w:val="ListBullet"/>
        <w:rPr>
          <w:lang w:val="en-GB"/>
        </w:rPr>
      </w:pPr>
      <w:r>
        <w:rPr>
          <w:lang w:val="en-GB"/>
        </w:rPr>
        <w:t>was d</w:t>
      </w:r>
      <w:r w:rsidR="003A1FBF">
        <w:rPr>
          <w:lang w:val="en-GB"/>
        </w:rPr>
        <w:t xml:space="preserve">eveloped </w:t>
      </w:r>
      <w:r w:rsidR="003A1FBF" w:rsidRPr="00D22F12">
        <w:rPr>
          <w:lang w:val="en-GB"/>
        </w:rPr>
        <w:t xml:space="preserve">based on the principles of </w:t>
      </w:r>
      <w:r w:rsidR="00A877F8">
        <w:rPr>
          <w:lang w:val="en-GB"/>
        </w:rPr>
        <w:t>p</w:t>
      </w:r>
      <w:r w:rsidR="003A1FBF" w:rsidRPr="00D22F12">
        <w:rPr>
          <w:lang w:val="en-GB"/>
        </w:rPr>
        <w:t xml:space="preserve">rimary </w:t>
      </w:r>
      <w:r w:rsidR="00A877F8">
        <w:rPr>
          <w:lang w:val="en-GB"/>
        </w:rPr>
        <w:t>h</w:t>
      </w:r>
      <w:r w:rsidR="003A1FBF" w:rsidRPr="00D22F12">
        <w:rPr>
          <w:lang w:val="en-GB"/>
        </w:rPr>
        <w:t xml:space="preserve">ealth </w:t>
      </w:r>
      <w:r w:rsidR="00A877F8">
        <w:rPr>
          <w:lang w:val="en-GB"/>
        </w:rPr>
        <w:t>c</w:t>
      </w:r>
      <w:r w:rsidR="003A1FBF" w:rsidRPr="00D22F12">
        <w:rPr>
          <w:lang w:val="en-GB"/>
        </w:rPr>
        <w:t>are</w:t>
      </w:r>
    </w:p>
    <w:p w14:paraId="6673C5F3" w14:textId="6BFA0749" w:rsidR="003A1FBF" w:rsidRPr="00D22F12" w:rsidRDefault="00A877F8" w:rsidP="003A1FBF">
      <w:pPr>
        <w:pStyle w:val="ListBullet"/>
        <w:rPr>
          <w:lang w:val="en-GB"/>
        </w:rPr>
      </w:pPr>
      <w:r>
        <w:rPr>
          <w:lang w:val="en-GB"/>
        </w:rPr>
        <w:t>a</w:t>
      </w:r>
      <w:r w:rsidR="003A1FBF" w:rsidRPr="00D22F12">
        <w:rPr>
          <w:lang w:val="en-GB"/>
        </w:rPr>
        <w:t>ct</w:t>
      </w:r>
      <w:r w:rsidR="003A1FBF">
        <w:rPr>
          <w:lang w:val="en-GB"/>
        </w:rPr>
        <w:t>s</w:t>
      </w:r>
      <w:r w:rsidR="003A1FBF" w:rsidRPr="00D22F12">
        <w:rPr>
          <w:lang w:val="en-GB"/>
        </w:rPr>
        <w:t xml:space="preserve"> as a catalyst </w:t>
      </w:r>
      <w:r w:rsidR="003A1FBF" w:rsidRPr="00D944A0">
        <w:rPr>
          <w:lang w:val="en-GB"/>
        </w:rPr>
        <w:t>for health sector reform</w:t>
      </w:r>
      <w:r w:rsidR="003A1FBF" w:rsidRPr="00D22F12">
        <w:rPr>
          <w:lang w:val="en-GB"/>
        </w:rPr>
        <w:t xml:space="preserve"> to strengthen quality service delivery</w:t>
      </w:r>
    </w:p>
    <w:p w14:paraId="027DE288" w14:textId="17B03D0F" w:rsidR="003A1FBF" w:rsidRPr="00D22F12" w:rsidRDefault="00A877F8" w:rsidP="003A1FBF">
      <w:pPr>
        <w:pStyle w:val="ListBullet"/>
        <w:rPr>
          <w:lang w:val="en-GB"/>
        </w:rPr>
      </w:pPr>
      <w:r>
        <w:rPr>
          <w:lang w:val="en-GB"/>
        </w:rPr>
        <w:t>l</w:t>
      </w:r>
      <w:r w:rsidR="003A1FBF" w:rsidRPr="00D22F12">
        <w:rPr>
          <w:lang w:val="en-GB"/>
        </w:rPr>
        <w:t>ay</w:t>
      </w:r>
      <w:r w:rsidR="003A1FBF">
        <w:rPr>
          <w:lang w:val="en-GB"/>
        </w:rPr>
        <w:t>s</w:t>
      </w:r>
      <w:r w:rsidR="003A1FBF" w:rsidRPr="00D22F12">
        <w:rPr>
          <w:lang w:val="en-GB"/>
        </w:rPr>
        <w:t xml:space="preserve"> the service delivery foundations for future development of the health system</w:t>
      </w:r>
    </w:p>
    <w:p w14:paraId="32683A6C" w14:textId="6542F31B" w:rsidR="003A1FBF" w:rsidRPr="00D22F12" w:rsidRDefault="00A877F8" w:rsidP="003A1FBF">
      <w:pPr>
        <w:pStyle w:val="ListBullet"/>
        <w:rPr>
          <w:lang w:val="en-GB"/>
        </w:rPr>
      </w:pPr>
      <w:r>
        <w:rPr>
          <w:lang w:val="en-GB"/>
        </w:rPr>
        <w:t>p</w:t>
      </w:r>
      <w:r w:rsidR="003A1FBF" w:rsidRPr="00D22F12">
        <w:rPr>
          <w:lang w:val="en-GB"/>
        </w:rPr>
        <w:t>rovid</w:t>
      </w:r>
      <w:r w:rsidR="003A1FBF">
        <w:rPr>
          <w:lang w:val="en-GB"/>
        </w:rPr>
        <w:t>es</w:t>
      </w:r>
      <w:r w:rsidR="003A1FBF" w:rsidRPr="00D22F12">
        <w:rPr>
          <w:lang w:val="en-GB"/>
        </w:rPr>
        <w:t xml:space="preserve"> guidance on service delivery packages to be provided at each of the six levels of service to inform service planning and improve service quality</w:t>
      </w:r>
    </w:p>
    <w:p w14:paraId="639611DC" w14:textId="3F016F2D" w:rsidR="003A1FBF" w:rsidRPr="00D22F12" w:rsidRDefault="00A877F8" w:rsidP="003A1FBF">
      <w:pPr>
        <w:pStyle w:val="ListBullet"/>
        <w:rPr>
          <w:lang w:val="en-GB"/>
        </w:rPr>
      </w:pPr>
      <w:r>
        <w:rPr>
          <w:lang w:val="en-GB"/>
        </w:rPr>
        <w:t>d</w:t>
      </w:r>
      <w:r w:rsidR="003A1FBF" w:rsidRPr="00D22F12">
        <w:rPr>
          <w:lang w:val="en-GB"/>
        </w:rPr>
        <w:t>efin</w:t>
      </w:r>
      <w:r w:rsidR="003A1FBF">
        <w:rPr>
          <w:lang w:val="en-GB"/>
        </w:rPr>
        <w:t>es</w:t>
      </w:r>
      <w:r w:rsidR="003A1FBF" w:rsidRPr="00D22F12">
        <w:rPr>
          <w:lang w:val="en-GB"/>
        </w:rPr>
        <w:t xml:space="preserve"> referral pathways.</w:t>
      </w:r>
      <w:r w:rsidR="004F7506">
        <w:rPr>
          <w:rStyle w:val="FootnoteReference"/>
        </w:rPr>
        <w:footnoteReference w:id="68"/>
      </w:r>
    </w:p>
    <w:p w14:paraId="0F38007D" w14:textId="353A4A10" w:rsidR="003A1FBF" w:rsidRDefault="003A1FBF" w:rsidP="003A1FBF">
      <w:pPr>
        <w:rPr>
          <w:rFonts w:cs="Arial"/>
          <w:lang w:val="en-GB"/>
        </w:rPr>
      </w:pPr>
      <w:r w:rsidRPr="00D22F12">
        <w:rPr>
          <w:rFonts w:cs="Arial"/>
          <w:lang w:val="en-GB"/>
        </w:rPr>
        <w:t xml:space="preserve">The policy </w:t>
      </w:r>
      <w:r>
        <w:rPr>
          <w:rFonts w:cs="Arial"/>
          <w:lang w:val="en-GB"/>
        </w:rPr>
        <w:t>was</w:t>
      </w:r>
      <w:r w:rsidRPr="00D22F12">
        <w:rPr>
          <w:rFonts w:cs="Arial"/>
          <w:lang w:val="en-GB"/>
        </w:rPr>
        <w:t xml:space="preserve"> endorsed by the Solomon Islands Parliament </w:t>
      </w:r>
      <w:r>
        <w:rPr>
          <w:rFonts w:cs="Arial"/>
          <w:lang w:val="en-GB"/>
        </w:rPr>
        <w:t xml:space="preserve">in May 2018 </w:t>
      </w:r>
      <w:r w:rsidRPr="00D22F12">
        <w:rPr>
          <w:rFonts w:cs="Arial"/>
          <w:lang w:val="en-GB"/>
        </w:rPr>
        <w:t>and is widely known within the M</w:t>
      </w:r>
      <w:r>
        <w:rPr>
          <w:rFonts w:cs="Arial"/>
          <w:lang w:val="en-GB"/>
        </w:rPr>
        <w:t>HMS</w:t>
      </w:r>
      <w:r w:rsidR="00AA1664">
        <w:rPr>
          <w:rFonts w:cs="Arial"/>
          <w:lang w:val="en-GB"/>
        </w:rPr>
        <w:t xml:space="preserve">. </w:t>
      </w:r>
      <w:r w:rsidRPr="00D22F12">
        <w:rPr>
          <w:rFonts w:cs="Arial"/>
          <w:lang w:val="en-GB"/>
        </w:rPr>
        <w:t xml:space="preserve">During the evaluation team’s country visit, all interviewees, without exception, mentioned the policy. </w:t>
      </w:r>
    </w:p>
    <w:p w14:paraId="72776D89" w14:textId="495325E6" w:rsidR="003A1FBF" w:rsidRPr="00881EC3" w:rsidRDefault="00E9193B" w:rsidP="003A1FBF">
      <w:pPr>
        <w:rPr>
          <w:rFonts w:cs="Arial"/>
          <w:lang w:val="en-GB"/>
        </w:rPr>
      </w:pPr>
      <w:r>
        <w:rPr>
          <w:rFonts w:cs="Arial"/>
          <w:lang w:val="en-GB"/>
        </w:rPr>
        <w:t>I</w:t>
      </w:r>
      <w:r w:rsidR="003A1FBF" w:rsidRPr="00881EC3">
        <w:rPr>
          <w:rFonts w:cs="Arial"/>
          <w:lang w:val="en-GB"/>
        </w:rPr>
        <w:t>mplement</w:t>
      </w:r>
      <w:r>
        <w:rPr>
          <w:rFonts w:cs="Arial"/>
          <w:lang w:val="en-GB"/>
        </w:rPr>
        <w:t>ing the</w:t>
      </w:r>
      <w:r w:rsidR="003A1FBF" w:rsidRPr="00881EC3">
        <w:rPr>
          <w:rFonts w:cs="Arial"/>
          <w:lang w:val="en-GB"/>
        </w:rPr>
        <w:t xml:space="preserve"> policy in the coming years </w:t>
      </w:r>
      <w:r w:rsidR="003A1FBF">
        <w:rPr>
          <w:rFonts w:cs="Arial"/>
          <w:lang w:val="en-GB"/>
        </w:rPr>
        <w:t>is likely to b</w:t>
      </w:r>
      <w:r w:rsidR="003A1FBF" w:rsidRPr="00881EC3">
        <w:rPr>
          <w:rFonts w:cs="Arial"/>
          <w:lang w:val="en-GB"/>
        </w:rPr>
        <w:t xml:space="preserve">enefit from DFAT's investment over the last decade in </w:t>
      </w:r>
      <w:r>
        <w:rPr>
          <w:rFonts w:cs="Arial"/>
          <w:lang w:val="en-GB"/>
        </w:rPr>
        <w:t xml:space="preserve">the </w:t>
      </w:r>
      <w:r w:rsidR="003A1FBF" w:rsidRPr="00881EC3">
        <w:rPr>
          <w:rFonts w:cs="Arial"/>
          <w:lang w:val="en-GB"/>
        </w:rPr>
        <w:t>foundational system</w:t>
      </w:r>
      <w:r>
        <w:rPr>
          <w:rFonts w:cs="Arial"/>
          <w:lang w:val="en-GB"/>
        </w:rPr>
        <w:t>s needed</w:t>
      </w:r>
      <w:r w:rsidR="003A1FBF" w:rsidRPr="00881EC3">
        <w:rPr>
          <w:rFonts w:cs="Arial"/>
          <w:lang w:val="en-GB"/>
        </w:rPr>
        <w:t xml:space="preserve"> to transfer responsibility for allocating resources and accountability for results to provincial health authorities</w:t>
      </w:r>
      <w:r w:rsidR="00AA1664">
        <w:rPr>
          <w:rFonts w:cs="Arial"/>
          <w:lang w:val="en-GB"/>
        </w:rPr>
        <w:t xml:space="preserve">. </w:t>
      </w:r>
      <w:r>
        <w:rPr>
          <w:rFonts w:cs="Arial"/>
          <w:lang w:val="en-GB"/>
        </w:rPr>
        <w:t>The policy</w:t>
      </w:r>
      <w:r w:rsidR="003A1FBF">
        <w:rPr>
          <w:rFonts w:cs="Arial"/>
          <w:lang w:val="en-GB"/>
        </w:rPr>
        <w:t xml:space="preserve"> also </w:t>
      </w:r>
      <w:r w:rsidR="003A1FBF" w:rsidRPr="00881EC3">
        <w:rPr>
          <w:rFonts w:cs="Arial"/>
          <w:lang w:val="en-GB"/>
        </w:rPr>
        <w:t xml:space="preserve">provides the potential for </w:t>
      </w:r>
      <w:r w:rsidR="00A17B83">
        <w:rPr>
          <w:rFonts w:cs="Arial"/>
          <w:lang w:val="en-GB"/>
        </w:rPr>
        <w:t xml:space="preserve">reforming </w:t>
      </w:r>
      <w:r w:rsidR="003A1FBF" w:rsidRPr="00881EC3">
        <w:rPr>
          <w:rFonts w:cs="Arial"/>
          <w:lang w:val="en-GB"/>
        </w:rPr>
        <w:t>health se</w:t>
      </w:r>
      <w:r w:rsidR="00EC798C">
        <w:rPr>
          <w:rFonts w:cs="Arial"/>
          <w:lang w:val="en-GB"/>
        </w:rPr>
        <w:t>rvices</w:t>
      </w:r>
      <w:r>
        <w:rPr>
          <w:rFonts w:cs="Arial"/>
          <w:lang w:val="en-GB"/>
        </w:rPr>
        <w:t>,</w:t>
      </w:r>
      <w:r w:rsidR="003A1FBF" w:rsidRPr="00881EC3">
        <w:rPr>
          <w:rFonts w:cs="Arial"/>
          <w:lang w:val="en-GB"/>
        </w:rPr>
        <w:t xml:space="preserve"> moving towards </w:t>
      </w:r>
      <w:r w:rsidR="00EC798C">
        <w:rPr>
          <w:rFonts w:cs="Arial"/>
          <w:lang w:val="en-GB"/>
        </w:rPr>
        <w:t>UHC</w:t>
      </w:r>
      <w:r>
        <w:rPr>
          <w:rFonts w:cs="Arial"/>
          <w:lang w:val="en-GB"/>
        </w:rPr>
        <w:t xml:space="preserve"> and </w:t>
      </w:r>
      <w:r w:rsidR="003A1FBF">
        <w:rPr>
          <w:rFonts w:cs="Arial"/>
          <w:lang w:val="en-GB"/>
        </w:rPr>
        <w:t xml:space="preserve">envisaging </w:t>
      </w:r>
      <w:r w:rsidR="003A1FBF" w:rsidRPr="00881EC3">
        <w:rPr>
          <w:rFonts w:cs="Arial"/>
          <w:lang w:val="en-GB"/>
        </w:rPr>
        <w:t xml:space="preserve">a service delivery model </w:t>
      </w:r>
      <w:r w:rsidR="003A1FBF">
        <w:rPr>
          <w:rFonts w:cs="Arial"/>
          <w:lang w:val="en-GB"/>
        </w:rPr>
        <w:t>with</w:t>
      </w:r>
      <w:r w:rsidR="003A1FBF" w:rsidRPr="00881EC3">
        <w:rPr>
          <w:rFonts w:cs="Arial"/>
          <w:lang w:val="en-GB"/>
        </w:rPr>
        <w:t xml:space="preserve"> </w:t>
      </w:r>
      <w:r w:rsidR="003A1FBF">
        <w:rPr>
          <w:rFonts w:cs="Arial"/>
          <w:lang w:val="en-GB"/>
        </w:rPr>
        <w:t xml:space="preserve">varying </w:t>
      </w:r>
      <w:r w:rsidR="003A1FBF" w:rsidRPr="00881EC3">
        <w:rPr>
          <w:rFonts w:cs="Arial"/>
          <w:lang w:val="en-GB"/>
        </w:rPr>
        <w:t>level</w:t>
      </w:r>
      <w:r w:rsidR="00B76571">
        <w:rPr>
          <w:rFonts w:cs="Arial"/>
          <w:lang w:val="en-GB"/>
        </w:rPr>
        <w:t>s</w:t>
      </w:r>
      <w:r w:rsidR="003A1FBF" w:rsidRPr="00881EC3">
        <w:rPr>
          <w:rFonts w:cs="Arial"/>
          <w:lang w:val="en-GB"/>
        </w:rPr>
        <w:t xml:space="preserve"> of services </w:t>
      </w:r>
      <w:r w:rsidR="003A1FBF">
        <w:rPr>
          <w:rFonts w:cs="Arial"/>
          <w:lang w:val="en-GB"/>
        </w:rPr>
        <w:t xml:space="preserve">which account </w:t>
      </w:r>
      <w:r>
        <w:rPr>
          <w:rFonts w:cs="Arial"/>
          <w:lang w:val="en-GB"/>
        </w:rPr>
        <w:t xml:space="preserve">for </w:t>
      </w:r>
      <w:r w:rsidR="003A1FBF">
        <w:rPr>
          <w:rFonts w:cs="Arial"/>
          <w:lang w:val="en-GB"/>
        </w:rPr>
        <w:t xml:space="preserve">the </w:t>
      </w:r>
      <w:r w:rsidR="003A1FBF" w:rsidRPr="00881EC3">
        <w:rPr>
          <w:rFonts w:cs="Arial"/>
          <w:lang w:val="en-GB"/>
        </w:rPr>
        <w:t xml:space="preserve">health needs, accessibility and existing community </w:t>
      </w:r>
      <w:r w:rsidR="003A1FBF">
        <w:rPr>
          <w:rFonts w:cs="Arial"/>
          <w:lang w:val="en-GB"/>
        </w:rPr>
        <w:t>structure</w:t>
      </w:r>
      <w:r w:rsidR="003A1FBF" w:rsidRPr="00881EC3">
        <w:rPr>
          <w:rFonts w:cs="Arial"/>
          <w:lang w:val="en-GB"/>
        </w:rPr>
        <w:t xml:space="preserve"> of Solomon Islands</w:t>
      </w:r>
      <w:r w:rsidR="003A3835">
        <w:rPr>
          <w:rFonts w:cs="Arial"/>
          <w:lang w:val="en-GB"/>
        </w:rPr>
        <w:t>.</w:t>
      </w:r>
      <w:r w:rsidR="003A1FBF" w:rsidRPr="00881EC3">
        <w:rPr>
          <w:rFonts w:cs="Arial"/>
          <w:lang w:val="en-GB"/>
        </w:rPr>
        <w:t xml:space="preserve"> </w:t>
      </w:r>
    </w:p>
    <w:p w14:paraId="6AB20E76" w14:textId="2B7CBEB7" w:rsidR="003A1FBF" w:rsidRPr="00D944A0" w:rsidRDefault="003A1FBF" w:rsidP="003A1FBF">
      <w:pPr>
        <w:rPr>
          <w:rFonts w:cs="Arial"/>
          <w:lang w:val="en-GB"/>
        </w:rPr>
      </w:pPr>
      <w:r>
        <w:rPr>
          <w:rFonts w:cs="Arial"/>
          <w:lang w:val="en-GB"/>
        </w:rPr>
        <w:t>DFAT</w:t>
      </w:r>
      <w:r w:rsidRPr="00D944A0">
        <w:rPr>
          <w:rFonts w:cs="Arial"/>
          <w:lang w:val="en-GB"/>
        </w:rPr>
        <w:t xml:space="preserve"> contributed to the R</w:t>
      </w:r>
      <w:r w:rsidR="003C1048">
        <w:rPr>
          <w:rFonts w:cs="Arial"/>
          <w:lang w:val="en-GB"/>
        </w:rPr>
        <w:t>ole Delineation P</w:t>
      </w:r>
      <w:r w:rsidR="00A21953">
        <w:rPr>
          <w:rFonts w:cs="Arial"/>
          <w:lang w:val="en-GB"/>
        </w:rPr>
        <w:t>olicy</w:t>
      </w:r>
      <w:r w:rsidRPr="00D944A0">
        <w:rPr>
          <w:rFonts w:cs="Arial"/>
          <w:lang w:val="en-GB"/>
        </w:rPr>
        <w:t xml:space="preserve"> throughout the 10 years of its development, while </w:t>
      </w:r>
      <w:r>
        <w:rPr>
          <w:rFonts w:cs="Arial"/>
          <w:lang w:val="en-GB"/>
        </w:rPr>
        <w:t>respect</w:t>
      </w:r>
      <w:r w:rsidRPr="00D944A0">
        <w:rPr>
          <w:rFonts w:cs="Arial"/>
          <w:lang w:val="en-GB"/>
        </w:rPr>
        <w:t xml:space="preserve">ing the </w:t>
      </w:r>
      <w:r w:rsidR="00F62BFF">
        <w:rPr>
          <w:rFonts w:cs="Arial"/>
          <w:lang w:val="en-GB"/>
        </w:rPr>
        <w:t xml:space="preserve">lead role of the </w:t>
      </w:r>
      <w:r w:rsidRPr="00D944A0">
        <w:rPr>
          <w:rFonts w:cs="Arial"/>
          <w:lang w:val="en-GB"/>
        </w:rPr>
        <w:t>Solomon Islands Government</w:t>
      </w:r>
      <w:r w:rsidR="00AA1664">
        <w:rPr>
          <w:rFonts w:cs="Arial"/>
          <w:lang w:val="en-GB"/>
        </w:rPr>
        <w:t xml:space="preserve">. </w:t>
      </w:r>
      <w:r>
        <w:rPr>
          <w:rFonts w:cs="Arial"/>
          <w:lang w:val="en-GB"/>
        </w:rPr>
        <w:t>T</w:t>
      </w:r>
      <w:r w:rsidRPr="00D944A0">
        <w:rPr>
          <w:rFonts w:cs="Arial"/>
          <w:lang w:val="en-GB"/>
        </w:rPr>
        <w:t xml:space="preserve">he </w:t>
      </w:r>
      <w:r w:rsidR="00E9193B">
        <w:rPr>
          <w:rFonts w:cs="Arial"/>
          <w:lang w:val="en-GB"/>
        </w:rPr>
        <w:t>g</w:t>
      </w:r>
      <w:r w:rsidRPr="00D944A0">
        <w:rPr>
          <w:rFonts w:cs="Arial"/>
          <w:lang w:val="en-GB"/>
        </w:rPr>
        <w:t xml:space="preserve">overnment directly employed the consultant who assisted with the initial drafting, </w:t>
      </w:r>
      <w:r>
        <w:rPr>
          <w:rFonts w:cs="Arial"/>
          <w:lang w:val="en-GB"/>
        </w:rPr>
        <w:t>while DFAT</w:t>
      </w:r>
      <w:r w:rsidRPr="00D944A0">
        <w:rPr>
          <w:rFonts w:cs="Arial"/>
          <w:lang w:val="en-GB"/>
        </w:rPr>
        <w:t xml:space="preserve"> provided indirect technical su</w:t>
      </w:r>
      <w:r>
        <w:rPr>
          <w:rFonts w:cs="Arial"/>
          <w:lang w:val="en-GB"/>
        </w:rPr>
        <w:t xml:space="preserve">pport through WHO advisers, </w:t>
      </w:r>
      <w:r w:rsidRPr="00D944A0">
        <w:rPr>
          <w:rFonts w:cs="Arial"/>
          <w:lang w:val="en-GB"/>
        </w:rPr>
        <w:t>direct support through funded technical advisers within MHMS</w:t>
      </w:r>
      <w:r>
        <w:rPr>
          <w:rFonts w:cs="Arial"/>
          <w:lang w:val="en-GB"/>
        </w:rPr>
        <w:t>, a</w:t>
      </w:r>
      <w:r w:rsidR="00E9193B">
        <w:rPr>
          <w:rFonts w:cs="Arial"/>
          <w:lang w:val="en-GB"/>
        </w:rPr>
        <w:t>nd</w:t>
      </w:r>
      <w:r>
        <w:rPr>
          <w:rFonts w:cs="Arial"/>
          <w:lang w:val="en-GB"/>
        </w:rPr>
        <w:t xml:space="preserve"> support to relevant research</w:t>
      </w:r>
      <w:r w:rsidR="00AA1664">
        <w:rPr>
          <w:rFonts w:cs="Arial"/>
          <w:lang w:val="en-GB"/>
        </w:rPr>
        <w:t xml:space="preserve">. </w:t>
      </w:r>
      <w:r w:rsidRPr="00D944A0">
        <w:rPr>
          <w:rFonts w:cs="Arial"/>
          <w:lang w:val="en-GB"/>
        </w:rPr>
        <w:t>When the development of the R</w:t>
      </w:r>
      <w:r w:rsidR="003C1048">
        <w:rPr>
          <w:rFonts w:cs="Arial"/>
          <w:lang w:val="en-GB"/>
        </w:rPr>
        <w:t>ole Delineation P</w:t>
      </w:r>
      <w:r w:rsidR="00A21953">
        <w:rPr>
          <w:rFonts w:cs="Arial"/>
          <w:lang w:val="en-GB"/>
        </w:rPr>
        <w:t>olicy</w:t>
      </w:r>
      <w:r w:rsidRPr="00D944A0">
        <w:rPr>
          <w:rFonts w:cs="Arial"/>
          <w:lang w:val="en-GB"/>
        </w:rPr>
        <w:t xml:space="preserve"> was advanced, its final</w:t>
      </w:r>
      <w:r>
        <w:rPr>
          <w:rFonts w:cs="Arial"/>
          <w:lang w:val="en-GB"/>
        </w:rPr>
        <w:t>isation and</w:t>
      </w:r>
      <w:r w:rsidRPr="00D944A0">
        <w:rPr>
          <w:rFonts w:cs="Arial"/>
          <w:lang w:val="en-GB"/>
        </w:rPr>
        <w:t xml:space="preserve"> endorsement was included as an indicator in </w:t>
      </w:r>
      <w:r>
        <w:rPr>
          <w:rFonts w:cs="Arial"/>
          <w:lang w:val="en-GB"/>
        </w:rPr>
        <w:t xml:space="preserve">DFAT’s </w:t>
      </w:r>
      <w:r w:rsidR="00B76571">
        <w:rPr>
          <w:rFonts w:cs="Arial"/>
          <w:lang w:val="en-GB"/>
        </w:rPr>
        <w:t>PLF</w:t>
      </w:r>
      <w:r>
        <w:rPr>
          <w:rFonts w:cs="Arial"/>
          <w:lang w:val="en-GB"/>
        </w:rPr>
        <w:t>, and subsequently rewarded with additional funds.</w:t>
      </w:r>
    </w:p>
    <w:p w14:paraId="4BE1C212" w14:textId="6781EAB6" w:rsidR="003A1FBF" w:rsidRPr="00AD781D" w:rsidRDefault="003A1FBF" w:rsidP="00AD781D">
      <w:pPr>
        <w:pStyle w:val="Heading3"/>
      </w:pPr>
      <w:r w:rsidRPr="00AD781D">
        <w:lastRenderedPageBreak/>
        <w:t>Critical supplies and services</w:t>
      </w:r>
      <w:r w:rsidR="00A877F8" w:rsidRPr="00AD781D">
        <w:t>—s</w:t>
      </w:r>
      <w:r w:rsidRPr="00AD781D">
        <w:t xml:space="preserve">hort-term support </w:t>
      </w:r>
    </w:p>
    <w:p w14:paraId="2EDF1A63" w14:textId="33550556" w:rsidR="003A1FBF" w:rsidRPr="00623D88" w:rsidRDefault="003A1FBF" w:rsidP="003A1FBF">
      <w:pPr>
        <w:rPr>
          <w:lang w:val="en-GB"/>
        </w:rPr>
      </w:pPr>
      <w:r w:rsidRPr="00623D88">
        <w:rPr>
          <w:lang w:val="en-GB"/>
        </w:rPr>
        <w:t>All selected country health programs operate in the context of a scarcity of resources relative to need</w:t>
      </w:r>
      <w:r w:rsidR="00E9193B">
        <w:rPr>
          <w:lang w:val="en-GB"/>
        </w:rPr>
        <w:t>. A</w:t>
      </w:r>
      <w:r w:rsidRPr="00623D88">
        <w:rPr>
          <w:lang w:val="en-GB"/>
        </w:rPr>
        <w:t xml:space="preserve">ll responded at some point to </w:t>
      </w:r>
      <w:r>
        <w:rPr>
          <w:lang w:val="en-GB"/>
        </w:rPr>
        <w:t>requests</w:t>
      </w:r>
      <w:r w:rsidRPr="00623D88">
        <w:rPr>
          <w:lang w:val="en-GB"/>
        </w:rPr>
        <w:t xml:space="preserve"> to fund essential inputs. In Nauru and Solomon Islands, </w:t>
      </w:r>
      <w:r w:rsidR="00A17B83">
        <w:rPr>
          <w:lang w:val="en-GB"/>
        </w:rPr>
        <w:t xml:space="preserve">for example, </w:t>
      </w:r>
      <w:r>
        <w:rPr>
          <w:lang w:val="en-GB"/>
        </w:rPr>
        <w:t>DFAT</w:t>
      </w:r>
      <w:r w:rsidRPr="00623D88">
        <w:rPr>
          <w:lang w:val="en-GB"/>
        </w:rPr>
        <w:t xml:space="preserve"> funds were used over the evaluation period to </w:t>
      </w:r>
      <w:r w:rsidR="00A36E1D">
        <w:rPr>
          <w:lang w:val="en-GB"/>
        </w:rPr>
        <w:t>buy vaccines,</w:t>
      </w:r>
      <w:r w:rsidR="00A36E1D" w:rsidRPr="00623D88">
        <w:rPr>
          <w:lang w:val="en-GB"/>
        </w:rPr>
        <w:t xml:space="preserve"> </w:t>
      </w:r>
      <w:r w:rsidRPr="00623D88">
        <w:rPr>
          <w:lang w:val="en-GB"/>
        </w:rPr>
        <w:t xml:space="preserve">drugs, </w:t>
      </w:r>
      <w:r w:rsidR="00A36E1D">
        <w:rPr>
          <w:lang w:val="en-GB"/>
        </w:rPr>
        <w:t xml:space="preserve">medical supplies and other </w:t>
      </w:r>
      <w:r w:rsidRPr="00623D88">
        <w:rPr>
          <w:lang w:val="en-GB"/>
        </w:rPr>
        <w:t>consumables a</w:t>
      </w:r>
      <w:r w:rsidR="00A36E1D">
        <w:rPr>
          <w:lang w:val="en-GB"/>
        </w:rPr>
        <w:t>s well as</w:t>
      </w:r>
      <w:r w:rsidRPr="00623D88">
        <w:rPr>
          <w:lang w:val="en-GB"/>
        </w:rPr>
        <w:t xml:space="preserve"> other recurrent items that could not be met through government revenue alone. </w:t>
      </w:r>
    </w:p>
    <w:p w14:paraId="40040661" w14:textId="28AED404" w:rsidR="003A1FBF" w:rsidRPr="00623D88" w:rsidRDefault="003A1FBF" w:rsidP="003A1FBF">
      <w:pPr>
        <w:rPr>
          <w:lang w:val="en-GB"/>
        </w:rPr>
      </w:pPr>
      <w:r w:rsidRPr="00623D88">
        <w:rPr>
          <w:lang w:val="en-GB"/>
        </w:rPr>
        <w:t xml:space="preserve">Other </w:t>
      </w:r>
      <w:r>
        <w:rPr>
          <w:lang w:val="en-GB"/>
        </w:rPr>
        <w:t>DFAT i</w:t>
      </w:r>
      <w:r w:rsidRPr="00623D88">
        <w:rPr>
          <w:lang w:val="en-GB"/>
        </w:rPr>
        <w:t>nvestments were strategically targeted to provide the foundations for a larger initiative to strengthen some aspect of the health system. This including support for new or refurbished buildings, the purchase of drugs and diagnostic tests and key pieces of software (for example, for the health information system strengthening activities in Fiji)</w:t>
      </w:r>
      <w:r w:rsidR="00E9193B">
        <w:rPr>
          <w:lang w:val="en-GB"/>
        </w:rPr>
        <w:t>.</w:t>
      </w:r>
      <w:r w:rsidR="00AA1664">
        <w:rPr>
          <w:b/>
          <w:lang w:val="en-GB"/>
        </w:rPr>
        <w:t xml:space="preserve"> </w:t>
      </w:r>
      <w:r w:rsidRPr="00623D88">
        <w:rPr>
          <w:lang w:val="en-GB"/>
        </w:rPr>
        <w:t>To lift the level of NCD care in Tonga, in addition to support for training of nurses</w:t>
      </w:r>
      <w:r>
        <w:rPr>
          <w:lang w:val="en-GB"/>
        </w:rPr>
        <w:t>,</w:t>
      </w:r>
      <w:r w:rsidRPr="00623D88">
        <w:rPr>
          <w:lang w:val="en-GB"/>
        </w:rPr>
        <w:t xml:space="preserve"> </w:t>
      </w:r>
      <w:r>
        <w:rPr>
          <w:lang w:val="en-GB"/>
        </w:rPr>
        <w:t>DFAT</w:t>
      </w:r>
      <w:r w:rsidRPr="00623D88">
        <w:rPr>
          <w:lang w:val="en-GB"/>
        </w:rPr>
        <w:t xml:space="preserve"> </w:t>
      </w:r>
      <w:r>
        <w:rPr>
          <w:lang w:val="en-GB"/>
        </w:rPr>
        <w:t>supported</w:t>
      </w:r>
      <w:r w:rsidRPr="00623D88">
        <w:rPr>
          <w:lang w:val="en-GB"/>
        </w:rPr>
        <w:t xml:space="preserve"> the </w:t>
      </w:r>
      <w:r>
        <w:rPr>
          <w:lang w:val="en-GB"/>
        </w:rPr>
        <w:t>purchase</w:t>
      </w:r>
      <w:r w:rsidRPr="00623D88">
        <w:rPr>
          <w:lang w:val="en-GB"/>
        </w:rPr>
        <w:t xml:space="preserve"> of essential NCD drugs</w:t>
      </w:r>
      <w:r w:rsidR="00740612">
        <w:rPr>
          <w:lang w:val="en-GB"/>
        </w:rPr>
        <w:t xml:space="preserve"> early in the </w:t>
      </w:r>
      <w:r w:rsidR="007532EB">
        <w:rPr>
          <w:lang w:val="en-GB"/>
        </w:rPr>
        <w:t xml:space="preserve">evaluation </w:t>
      </w:r>
      <w:r w:rsidR="00740612">
        <w:rPr>
          <w:lang w:val="en-GB"/>
        </w:rPr>
        <w:t>period</w:t>
      </w:r>
      <w:r w:rsidRPr="00623D88">
        <w:rPr>
          <w:lang w:val="en-GB"/>
        </w:rPr>
        <w:t>.</w:t>
      </w:r>
    </w:p>
    <w:p w14:paraId="503A1C6A" w14:textId="59C28F40" w:rsidR="008B2C2B" w:rsidRDefault="008B2C2B" w:rsidP="008B2C2B">
      <w:pPr>
        <w:rPr>
          <w:lang w:val="en-GB"/>
        </w:rPr>
      </w:pPr>
      <w:r w:rsidRPr="00623D88">
        <w:rPr>
          <w:lang w:val="en-GB"/>
        </w:rPr>
        <w:t>Other initiatives addressed the lack of staff in critical positions by filling in-line positions</w:t>
      </w:r>
      <w:r w:rsidR="00A17B83">
        <w:rPr>
          <w:lang w:val="en-GB"/>
        </w:rPr>
        <w:t>—</w:t>
      </w:r>
      <w:r w:rsidRPr="00623D88">
        <w:rPr>
          <w:lang w:val="en-GB"/>
        </w:rPr>
        <w:t>capacity supplementation</w:t>
      </w:r>
      <w:r w:rsidR="00066121">
        <w:rPr>
          <w:lang w:val="en-GB"/>
        </w:rPr>
        <w:t xml:space="preserve">. </w:t>
      </w:r>
      <w:r w:rsidRPr="00623D88">
        <w:rPr>
          <w:lang w:val="en-GB"/>
        </w:rPr>
        <w:t xml:space="preserve">These additional human resources have enabled health ministries to implement new practices without waiting until they could create and fill new positions </w:t>
      </w:r>
      <w:r w:rsidRPr="00D2170D">
        <w:rPr>
          <w:lang w:val="en-GB"/>
        </w:rPr>
        <w:t>themselves</w:t>
      </w:r>
      <w:r w:rsidR="00066121">
        <w:rPr>
          <w:lang w:val="en-GB"/>
        </w:rPr>
        <w:t xml:space="preserve">. </w:t>
      </w:r>
      <w:r w:rsidRPr="00D2170D">
        <w:rPr>
          <w:lang w:val="en-GB"/>
        </w:rPr>
        <w:t xml:space="preserve">In Nauru, DFAT assistance paid and recruited for the Secretary of Health position when no national candidate was available for the position. In Vanuatu, DFAT has supported expatriate doctors in the hospital while </w:t>
      </w:r>
      <w:r w:rsidR="00064245">
        <w:rPr>
          <w:lang w:val="en-GB"/>
        </w:rPr>
        <w:t>Ni-Vanuatu</w:t>
      </w:r>
      <w:r w:rsidRPr="00D2170D">
        <w:rPr>
          <w:lang w:val="en-GB"/>
        </w:rPr>
        <w:t xml:space="preserve"> students gained their qualifications</w:t>
      </w:r>
      <w:r w:rsidR="00A17B83">
        <w:rPr>
          <w:lang w:val="en-GB"/>
        </w:rPr>
        <w:t>. O</w:t>
      </w:r>
      <w:r w:rsidRPr="00D2170D">
        <w:rPr>
          <w:lang w:val="en-GB"/>
        </w:rPr>
        <w:t xml:space="preserve">verall this has </w:t>
      </w:r>
      <w:r w:rsidR="00A17B83">
        <w:rPr>
          <w:lang w:val="en-GB"/>
        </w:rPr>
        <w:t>increased</w:t>
      </w:r>
      <w:r w:rsidRPr="00D2170D">
        <w:rPr>
          <w:lang w:val="en-GB"/>
        </w:rPr>
        <w:t xml:space="preserve"> </w:t>
      </w:r>
      <w:r>
        <w:rPr>
          <w:lang w:val="en-GB"/>
        </w:rPr>
        <w:t xml:space="preserve">the </w:t>
      </w:r>
      <w:r w:rsidR="00A87003">
        <w:rPr>
          <w:lang w:val="en-GB"/>
        </w:rPr>
        <w:br/>
      </w:r>
      <w:r w:rsidR="00064245">
        <w:rPr>
          <w:lang w:val="en-GB"/>
        </w:rPr>
        <w:t>Ni-Vanuatu</w:t>
      </w:r>
      <w:r w:rsidRPr="00D2170D">
        <w:rPr>
          <w:lang w:val="en-GB"/>
        </w:rPr>
        <w:t xml:space="preserve"> specialist workforce</w:t>
      </w:r>
      <w:r>
        <w:rPr>
          <w:lang w:val="en-GB"/>
        </w:rPr>
        <w:t xml:space="preserve"> and </w:t>
      </w:r>
      <w:r w:rsidR="00A17B83">
        <w:rPr>
          <w:lang w:val="en-GB"/>
        </w:rPr>
        <w:t xml:space="preserve">created </w:t>
      </w:r>
      <w:r>
        <w:rPr>
          <w:lang w:val="en-GB"/>
        </w:rPr>
        <w:t>a pipeline of specialists in training.</w:t>
      </w:r>
    </w:p>
    <w:p w14:paraId="3C0EC9A2" w14:textId="4C243C37" w:rsidR="003A1FBF" w:rsidRPr="00AD781D" w:rsidRDefault="003A1FBF" w:rsidP="00AD781D">
      <w:pPr>
        <w:pStyle w:val="Heading2"/>
      </w:pPr>
      <w:bookmarkStart w:id="259" w:name="_Toc35441336"/>
      <w:r w:rsidRPr="00AD781D">
        <w:t>Incorporating gender equality and women’s empowerment objectives into health</w:t>
      </w:r>
      <w:bookmarkEnd w:id="259"/>
    </w:p>
    <w:p w14:paraId="18755817" w14:textId="77777777" w:rsidR="00A801A3" w:rsidRPr="008B2C2B" w:rsidRDefault="003A1FBF" w:rsidP="008B2C2B">
      <w:pPr>
        <w:pStyle w:val="CallOutHeading"/>
        <w:rPr>
          <w:b w:val="0"/>
          <w:lang w:val="en-GB"/>
        </w:rPr>
      </w:pPr>
      <w:bookmarkStart w:id="260" w:name="_Toc35433089"/>
      <w:bookmarkStart w:id="261" w:name="_Hlk24724095"/>
      <w:r w:rsidRPr="008A21C2">
        <w:t>Finding</w:t>
      </w:r>
      <w:bookmarkEnd w:id="260"/>
    </w:p>
    <w:p w14:paraId="1E5A2A7D" w14:textId="102A124D" w:rsidR="003A1FBF" w:rsidRDefault="003A1FBF" w:rsidP="008B2C2B">
      <w:pPr>
        <w:pStyle w:val="CallOutBody"/>
        <w:rPr>
          <w:lang w:val="en-GB"/>
        </w:rPr>
      </w:pPr>
      <w:r w:rsidRPr="00A11E63">
        <w:rPr>
          <w:lang w:val="en-GB"/>
        </w:rPr>
        <w:t xml:space="preserve">DFAT’s internal </w:t>
      </w:r>
      <w:r w:rsidR="008B2C2B">
        <w:rPr>
          <w:lang w:val="en-GB"/>
        </w:rPr>
        <w:t>quality reporting system</w:t>
      </w:r>
      <w:r w:rsidRPr="00A11E63">
        <w:rPr>
          <w:lang w:val="en-GB"/>
        </w:rPr>
        <w:t xml:space="preserve"> indicated that the selected health </w:t>
      </w:r>
      <w:r>
        <w:rPr>
          <w:lang w:val="en-GB"/>
        </w:rPr>
        <w:t>programs</w:t>
      </w:r>
      <w:r w:rsidRPr="00A11E63">
        <w:rPr>
          <w:lang w:val="en-GB"/>
        </w:rPr>
        <w:t xml:space="preserve"> </w:t>
      </w:r>
      <w:r w:rsidR="00CE0299">
        <w:rPr>
          <w:lang w:val="en-GB"/>
        </w:rPr>
        <w:t>had a mix</w:t>
      </w:r>
      <w:r w:rsidR="00382FE4">
        <w:rPr>
          <w:lang w:val="en-GB"/>
        </w:rPr>
        <w:t xml:space="preserve">ed report card </w:t>
      </w:r>
      <w:r w:rsidR="00E9193B">
        <w:rPr>
          <w:lang w:val="en-GB"/>
        </w:rPr>
        <w:t xml:space="preserve">with </w:t>
      </w:r>
      <w:r w:rsidRPr="00A11E63">
        <w:rPr>
          <w:lang w:val="en-GB"/>
        </w:rPr>
        <w:t>satisfactor</w:t>
      </w:r>
      <w:r w:rsidR="00382FE4">
        <w:rPr>
          <w:lang w:val="en-GB"/>
        </w:rPr>
        <w:t>ily</w:t>
      </w:r>
      <w:r w:rsidRPr="00A11E63">
        <w:rPr>
          <w:lang w:val="en-GB"/>
        </w:rPr>
        <w:t xml:space="preserve"> </w:t>
      </w:r>
      <w:r>
        <w:rPr>
          <w:lang w:val="en-GB"/>
        </w:rPr>
        <w:t>incorporating gender equality and women’s empowerment objectives over the evaluation period</w:t>
      </w:r>
      <w:r w:rsidR="008656C8">
        <w:rPr>
          <w:lang w:val="en-GB"/>
        </w:rPr>
        <w:t xml:space="preserve">. Of particular concern </w:t>
      </w:r>
      <w:r w:rsidR="00A17B83">
        <w:rPr>
          <w:lang w:val="en-GB"/>
        </w:rPr>
        <w:t>were</w:t>
      </w:r>
      <w:r w:rsidR="008656C8">
        <w:rPr>
          <w:lang w:val="en-GB"/>
        </w:rPr>
        <w:t xml:space="preserve"> </w:t>
      </w:r>
      <w:r w:rsidR="00382FE4">
        <w:rPr>
          <w:lang w:val="en-GB"/>
        </w:rPr>
        <w:t xml:space="preserve">declines in </w:t>
      </w:r>
      <w:r w:rsidR="00A17B83">
        <w:rPr>
          <w:lang w:val="en-GB"/>
        </w:rPr>
        <w:t xml:space="preserve">the </w:t>
      </w:r>
      <w:r w:rsidR="00382FE4">
        <w:rPr>
          <w:lang w:val="en-GB"/>
        </w:rPr>
        <w:t xml:space="preserve">performance </w:t>
      </w:r>
      <w:r w:rsidR="00A17B83">
        <w:rPr>
          <w:lang w:val="en-GB"/>
        </w:rPr>
        <w:t xml:space="preserve">of </w:t>
      </w:r>
      <w:r w:rsidR="00382FE4">
        <w:rPr>
          <w:lang w:val="en-GB"/>
        </w:rPr>
        <w:t>several programs in more recent years.</w:t>
      </w:r>
    </w:p>
    <w:bookmarkEnd w:id="261"/>
    <w:p w14:paraId="0A6D1D9A" w14:textId="7085610C" w:rsidR="000F6F4A" w:rsidRDefault="003A1FBF" w:rsidP="002F3C87">
      <w:r>
        <w:t>Overall trends in DFAT’s internal assessment of</w:t>
      </w:r>
      <w:r w:rsidR="00A17B83">
        <w:t xml:space="preserve"> how well</w:t>
      </w:r>
      <w:r>
        <w:t xml:space="preserve"> selected country programs</w:t>
      </w:r>
      <w:r w:rsidR="00A17B83">
        <w:t xml:space="preserve"> incorporated</w:t>
      </w:r>
      <w:r>
        <w:t xml:space="preserve"> gender inequality and women’s empowerment were somewhat difficult to interpret</w:t>
      </w:r>
      <w:r w:rsidR="00AA1664">
        <w:t xml:space="preserve">. </w:t>
      </w:r>
      <w:r>
        <w:t xml:space="preserve">To some extent </w:t>
      </w:r>
      <w:r w:rsidR="00A17B83">
        <w:t>results</w:t>
      </w:r>
      <w:r>
        <w:t xml:space="preserve"> mirror the overall assessment of </w:t>
      </w:r>
      <w:r w:rsidR="00EC798C">
        <w:t xml:space="preserve">overall country </w:t>
      </w:r>
      <w:r>
        <w:t>programs, with Nauru and Samoa</w:t>
      </w:r>
      <w:r w:rsidR="008462A8">
        <w:t xml:space="preserve"> </w:t>
      </w:r>
      <w:r w:rsidR="002D663C">
        <w:t xml:space="preserve">receiving unsatisfactory ratings in more years </w:t>
      </w:r>
      <w:r>
        <w:t xml:space="preserve">than </w:t>
      </w:r>
      <w:r w:rsidR="002D663C">
        <w:t xml:space="preserve">the </w:t>
      </w:r>
      <w:r>
        <w:t>other countries</w:t>
      </w:r>
      <w:r w:rsidR="008B2C2B">
        <w:t>. However</w:t>
      </w:r>
      <w:r w:rsidR="002D663C">
        <w:t>,</w:t>
      </w:r>
      <w:r w:rsidR="00894D30">
        <w:t xml:space="preserve"> </w:t>
      </w:r>
      <w:r w:rsidR="002D663C">
        <w:t xml:space="preserve">Vanuatu also received </w:t>
      </w:r>
      <w:r w:rsidR="00382FE4">
        <w:t xml:space="preserve">the same number of </w:t>
      </w:r>
      <w:r w:rsidR="002D663C">
        <w:t xml:space="preserve">unsatisfactory ratings </w:t>
      </w:r>
      <w:r w:rsidR="00382FE4">
        <w:t>as Samoa across the</w:t>
      </w:r>
      <w:r w:rsidR="00E9193B">
        <w:t xml:space="preserve"> evaluation</w:t>
      </w:r>
      <w:r w:rsidR="00382FE4">
        <w:t xml:space="preserve"> period</w:t>
      </w:r>
      <w:r w:rsidR="0070634F">
        <w:t xml:space="preserve">. </w:t>
      </w:r>
      <w:r w:rsidR="00382FE4">
        <w:t>In addition,</w:t>
      </w:r>
      <w:r w:rsidR="002D663C">
        <w:t xml:space="preserve"> </w:t>
      </w:r>
      <w:r w:rsidR="00EC798C">
        <w:t xml:space="preserve">however, </w:t>
      </w:r>
      <w:r>
        <w:t xml:space="preserve">Kiribati </w:t>
      </w:r>
      <w:r w:rsidR="003A590A">
        <w:t xml:space="preserve">in 2017 and 2018 (FAQC) and Tonga in 2018, were assessed as </w:t>
      </w:r>
      <w:r>
        <w:t xml:space="preserve">performing less than </w:t>
      </w:r>
      <w:r w:rsidR="0070634F">
        <w:t>satisfactorily (</w:t>
      </w:r>
      <w:r w:rsidR="004135D3">
        <w:t>Table</w:t>
      </w:r>
      <w:r>
        <w:t xml:space="preserve"> </w:t>
      </w:r>
      <w:r w:rsidR="002125BC">
        <w:t>9</w:t>
      </w:r>
      <w:r>
        <w:t>)</w:t>
      </w:r>
      <w:r w:rsidR="00AA1664">
        <w:t xml:space="preserve">. </w:t>
      </w:r>
    </w:p>
    <w:p w14:paraId="324F110D" w14:textId="77777777" w:rsidR="00F8027E" w:rsidRDefault="00F8027E">
      <w:pPr>
        <w:numPr>
          <w:ilvl w:val="0"/>
          <w:numId w:val="0"/>
        </w:numPr>
        <w:rPr>
          <w:b/>
          <w:bCs/>
          <w:szCs w:val="18"/>
        </w:rPr>
      </w:pPr>
      <w:r>
        <w:br w:type="page"/>
      </w:r>
    </w:p>
    <w:p w14:paraId="5E194AD9" w14:textId="18D4FF68" w:rsidR="003A1FBF" w:rsidRPr="000D0743" w:rsidRDefault="00CA7156" w:rsidP="00CA7156">
      <w:pPr>
        <w:pStyle w:val="Caption"/>
      </w:pPr>
      <w:bookmarkStart w:id="262" w:name="_Toc35433434"/>
      <w:r>
        <w:lastRenderedPageBreak/>
        <w:t xml:space="preserve">Table </w:t>
      </w:r>
      <w:r w:rsidR="00033270">
        <w:fldChar w:fldCharType="begin"/>
      </w:r>
      <w:r w:rsidR="00033270">
        <w:instrText xml:space="preserve"> SEQ Table \* ARABIC </w:instrText>
      </w:r>
      <w:r w:rsidR="00033270">
        <w:fldChar w:fldCharType="separate"/>
      </w:r>
      <w:r w:rsidR="00522C0F">
        <w:rPr>
          <w:noProof/>
        </w:rPr>
        <w:t>9</w:t>
      </w:r>
      <w:r w:rsidR="00033270">
        <w:rPr>
          <w:noProof/>
        </w:rPr>
        <w:fldChar w:fldCharType="end"/>
      </w:r>
      <w:r>
        <w:t xml:space="preserve">: </w:t>
      </w:r>
      <w:r w:rsidRPr="00D64175">
        <w:t xml:space="preserve">AQC (formerly QAI) and FAQC* scores for gender, country programs in </w:t>
      </w:r>
      <w:r>
        <w:br/>
      </w:r>
      <w:r w:rsidRPr="00D64175">
        <w:t xml:space="preserve">seven Pacific island countries, 2010 to 2018 (scores of 4 and above indicate </w:t>
      </w:r>
      <w:r>
        <w:br/>
      </w:r>
      <w:r w:rsidRPr="00D64175">
        <w:t>satisfactory performance</w:t>
      </w:r>
      <w:r w:rsidRPr="00A17B83">
        <w:t>)</w:t>
      </w:r>
      <w:bookmarkEnd w:id="262"/>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1856"/>
        <w:gridCol w:w="878"/>
        <w:gridCol w:w="823"/>
        <w:gridCol w:w="710"/>
        <w:gridCol w:w="709"/>
        <w:gridCol w:w="709"/>
        <w:gridCol w:w="709"/>
        <w:gridCol w:w="709"/>
        <w:gridCol w:w="709"/>
        <w:gridCol w:w="705"/>
      </w:tblGrid>
      <w:tr w:rsidR="003403B3" w:rsidRPr="00103320" w14:paraId="07C4B301" w14:textId="77777777" w:rsidTr="00042D16">
        <w:trPr>
          <w:trHeight w:val="454"/>
        </w:trPr>
        <w:tc>
          <w:tcPr>
            <w:tcW w:w="532" w:type="pct"/>
            <w:shd w:val="clear" w:color="auto" w:fill="auto"/>
            <w:noWrap/>
            <w:vAlign w:val="center"/>
          </w:tcPr>
          <w:p w14:paraId="41427F12" w14:textId="77777777" w:rsidR="003403B3" w:rsidRPr="00042D16" w:rsidRDefault="003403B3" w:rsidP="003403B3">
            <w:pPr>
              <w:spacing w:after="0" w:line="240" w:lineRule="auto"/>
              <w:jc w:val="center"/>
              <w:rPr>
                <w:rFonts w:asciiTheme="minorHAnsi" w:eastAsia="Times New Roman" w:hAnsiTheme="minorHAnsi" w:cstheme="minorHAnsi"/>
                <w:sz w:val="18"/>
                <w:szCs w:val="18"/>
                <w:lang w:eastAsia="en-AU"/>
              </w:rPr>
            </w:pPr>
          </w:p>
        </w:tc>
        <w:tc>
          <w:tcPr>
            <w:tcW w:w="973" w:type="pct"/>
            <w:shd w:val="clear" w:color="000000" w:fill="FFFFFF"/>
            <w:vAlign w:val="center"/>
          </w:tcPr>
          <w:p w14:paraId="2F11A291" w14:textId="77777777" w:rsidR="003403B3" w:rsidRPr="00042D16" w:rsidRDefault="003403B3" w:rsidP="003403B3">
            <w:pPr>
              <w:spacing w:after="0" w:line="240" w:lineRule="auto"/>
              <w:rPr>
                <w:rFonts w:asciiTheme="minorHAnsi" w:eastAsia="Times New Roman" w:hAnsiTheme="minorHAnsi" w:cstheme="minorHAnsi"/>
                <w:sz w:val="18"/>
                <w:szCs w:val="18"/>
                <w:lang w:eastAsia="en-AU"/>
              </w:rPr>
            </w:pPr>
          </w:p>
        </w:tc>
        <w:tc>
          <w:tcPr>
            <w:tcW w:w="460" w:type="pct"/>
            <w:shd w:val="clear" w:color="auto" w:fill="auto"/>
            <w:vAlign w:val="center"/>
          </w:tcPr>
          <w:p w14:paraId="52966406" w14:textId="648BC2A0" w:rsidR="003403B3" w:rsidRPr="00042D16" w:rsidRDefault="003403B3" w:rsidP="00042D16">
            <w:pPr>
              <w:spacing w:before="0" w:after="0"/>
              <w:jc w:val="center"/>
              <w:rPr>
                <w:rFonts w:asciiTheme="minorHAnsi" w:hAnsiTheme="minorHAnsi" w:cstheme="minorHAnsi"/>
                <w:b/>
                <w:bCs/>
                <w:sz w:val="18"/>
                <w:szCs w:val="18"/>
                <w:lang w:eastAsia="en-AU"/>
              </w:rPr>
            </w:pPr>
            <w:r w:rsidRPr="00042D16">
              <w:rPr>
                <w:rFonts w:asciiTheme="minorHAnsi" w:hAnsiTheme="minorHAnsi" w:cstheme="minorHAnsi"/>
                <w:b/>
                <w:bCs/>
                <w:sz w:val="18"/>
                <w:szCs w:val="18"/>
                <w:lang w:eastAsia="en-AU"/>
              </w:rPr>
              <w:t>2010**</w:t>
            </w:r>
          </w:p>
        </w:tc>
        <w:tc>
          <w:tcPr>
            <w:tcW w:w="431" w:type="pct"/>
            <w:shd w:val="clear" w:color="auto" w:fill="auto"/>
            <w:vAlign w:val="center"/>
          </w:tcPr>
          <w:p w14:paraId="6E8821BA" w14:textId="60B65382" w:rsidR="003403B3" w:rsidRPr="00042D16" w:rsidRDefault="003403B3" w:rsidP="00042D16">
            <w:pPr>
              <w:spacing w:before="0" w:after="0"/>
              <w:jc w:val="center"/>
              <w:rPr>
                <w:rFonts w:asciiTheme="minorHAnsi" w:hAnsiTheme="minorHAnsi" w:cstheme="minorHAnsi"/>
                <w:b/>
                <w:bCs/>
                <w:sz w:val="18"/>
                <w:szCs w:val="18"/>
                <w:lang w:eastAsia="en-AU"/>
              </w:rPr>
            </w:pPr>
            <w:r w:rsidRPr="00042D16">
              <w:rPr>
                <w:rFonts w:asciiTheme="minorHAnsi" w:hAnsiTheme="minorHAnsi" w:cstheme="minorHAnsi"/>
                <w:b/>
                <w:bCs/>
                <w:sz w:val="18"/>
                <w:szCs w:val="18"/>
                <w:lang w:eastAsia="en-AU"/>
              </w:rPr>
              <w:t>2011</w:t>
            </w:r>
          </w:p>
        </w:tc>
        <w:tc>
          <w:tcPr>
            <w:tcW w:w="372" w:type="pct"/>
            <w:shd w:val="clear" w:color="auto" w:fill="auto"/>
            <w:noWrap/>
            <w:vAlign w:val="center"/>
          </w:tcPr>
          <w:p w14:paraId="7782DDD2" w14:textId="4DAE84D5" w:rsidR="003403B3" w:rsidRPr="00042D16" w:rsidRDefault="003403B3" w:rsidP="00042D16">
            <w:pPr>
              <w:spacing w:before="0" w:after="0"/>
              <w:jc w:val="center"/>
              <w:rPr>
                <w:rFonts w:asciiTheme="minorHAnsi" w:hAnsiTheme="minorHAnsi" w:cstheme="minorHAnsi"/>
                <w:b/>
                <w:bCs/>
                <w:sz w:val="18"/>
                <w:szCs w:val="18"/>
                <w:lang w:eastAsia="en-AU"/>
              </w:rPr>
            </w:pPr>
            <w:r w:rsidRPr="00042D16">
              <w:rPr>
                <w:rFonts w:asciiTheme="minorHAnsi" w:hAnsiTheme="minorHAnsi" w:cstheme="minorHAnsi"/>
                <w:b/>
                <w:bCs/>
                <w:sz w:val="18"/>
                <w:szCs w:val="18"/>
                <w:lang w:eastAsia="en-AU"/>
              </w:rPr>
              <w:t>2012</w:t>
            </w:r>
          </w:p>
        </w:tc>
        <w:tc>
          <w:tcPr>
            <w:tcW w:w="372" w:type="pct"/>
            <w:shd w:val="clear" w:color="auto" w:fill="auto"/>
            <w:noWrap/>
            <w:vAlign w:val="center"/>
          </w:tcPr>
          <w:p w14:paraId="7284A7DD" w14:textId="3B2ABAB8" w:rsidR="003403B3" w:rsidRPr="00042D16" w:rsidRDefault="003403B3" w:rsidP="00042D16">
            <w:pPr>
              <w:spacing w:before="0" w:after="0"/>
              <w:jc w:val="center"/>
              <w:rPr>
                <w:rFonts w:asciiTheme="minorHAnsi" w:hAnsiTheme="minorHAnsi" w:cstheme="minorHAnsi"/>
                <w:b/>
                <w:bCs/>
                <w:sz w:val="18"/>
                <w:szCs w:val="18"/>
                <w:lang w:eastAsia="en-AU"/>
              </w:rPr>
            </w:pPr>
            <w:r w:rsidRPr="00042D16">
              <w:rPr>
                <w:rFonts w:asciiTheme="minorHAnsi" w:hAnsiTheme="minorHAnsi" w:cstheme="minorHAnsi"/>
                <w:b/>
                <w:bCs/>
                <w:sz w:val="18"/>
                <w:szCs w:val="18"/>
                <w:lang w:eastAsia="en-AU"/>
              </w:rPr>
              <w:t>2013</w:t>
            </w:r>
          </w:p>
        </w:tc>
        <w:tc>
          <w:tcPr>
            <w:tcW w:w="372" w:type="pct"/>
            <w:shd w:val="clear" w:color="auto" w:fill="auto"/>
            <w:noWrap/>
            <w:vAlign w:val="center"/>
          </w:tcPr>
          <w:p w14:paraId="6628BCBF" w14:textId="7149E86D" w:rsidR="003403B3" w:rsidRPr="00042D16" w:rsidRDefault="003403B3" w:rsidP="00042D16">
            <w:pPr>
              <w:spacing w:before="0" w:after="0"/>
              <w:jc w:val="center"/>
              <w:rPr>
                <w:rFonts w:asciiTheme="minorHAnsi" w:hAnsiTheme="minorHAnsi" w:cstheme="minorHAnsi"/>
                <w:b/>
                <w:bCs/>
                <w:sz w:val="18"/>
                <w:szCs w:val="18"/>
                <w:lang w:eastAsia="en-AU"/>
              </w:rPr>
            </w:pPr>
            <w:r w:rsidRPr="00042D16">
              <w:rPr>
                <w:rFonts w:asciiTheme="minorHAnsi" w:hAnsiTheme="minorHAnsi" w:cstheme="minorHAnsi"/>
                <w:b/>
                <w:bCs/>
                <w:sz w:val="18"/>
                <w:szCs w:val="18"/>
                <w:lang w:eastAsia="en-AU"/>
              </w:rPr>
              <w:t>2014</w:t>
            </w:r>
          </w:p>
        </w:tc>
        <w:tc>
          <w:tcPr>
            <w:tcW w:w="372" w:type="pct"/>
            <w:shd w:val="clear" w:color="auto" w:fill="auto"/>
            <w:noWrap/>
            <w:vAlign w:val="center"/>
          </w:tcPr>
          <w:p w14:paraId="43DDE824" w14:textId="3B6697A8" w:rsidR="003403B3" w:rsidRPr="00042D16" w:rsidRDefault="003403B3" w:rsidP="00042D16">
            <w:pPr>
              <w:spacing w:before="0" w:after="0"/>
              <w:jc w:val="center"/>
              <w:rPr>
                <w:rFonts w:asciiTheme="minorHAnsi" w:hAnsiTheme="minorHAnsi" w:cstheme="minorHAnsi"/>
                <w:b/>
                <w:bCs/>
                <w:sz w:val="18"/>
                <w:szCs w:val="18"/>
                <w:lang w:eastAsia="en-AU"/>
              </w:rPr>
            </w:pPr>
            <w:r w:rsidRPr="00042D16">
              <w:rPr>
                <w:rFonts w:asciiTheme="minorHAnsi" w:hAnsiTheme="minorHAnsi" w:cstheme="minorHAnsi"/>
                <w:b/>
                <w:bCs/>
                <w:sz w:val="18"/>
                <w:szCs w:val="18"/>
                <w:lang w:eastAsia="en-AU"/>
              </w:rPr>
              <w:t>2015</w:t>
            </w:r>
          </w:p>
        </w:tc>
        <w:tc>
          <w:tcPr>
            <w:tcW w:w="372" w:type="pct"/>
            <w:shd w:val="clear" w:color="auto" w:fill="auto"/>
            <w:noWrap/>
            <w:vAlign w:val="center"/>
          </w:tcPr>
          <w:p w14:paraId="331F977A" w14:textId="69D4DDD2" w:rsidR="003403B3" w:rsidRPr="00042D16" w:rsidRDefault="003403B3" w:rsidP="00042D16">
            <w:pPr>
              <w:spacing w:before="0" w:after="0"/>
              <w:jc w:val="center"/>
              <w:rPr>
                <w:rFonts w:asciiTheme="minorHAnsi" w:hAnsiTheme="minorHAnsi" w:cstheme="minorHAnsi"/>
                <w:b/>
                <w:bCs/>
                <w:sz w:val="18"/>
                <w:szCs w:val="18"/>
                <w:lang w:eastAsia="en-AU"/>
              </w:rPr>
            </w:pPr>
            <w:r w:rsidRPr="00042D16">
              <w:rPr>
                <w:rFonts w:asciiTheme="minorHAnsi" w:hAnsiTheme="minorHAnsi" w:cstheme="minorHAnsi"/>
                <w:b/>
                <w:bCs/>
                <w:sz w:val="18"/>
                <w:szCs w:val="18"/>
                <w:lang w:eastAsia="en-AU"/>
              </w:rPr>
              <w:t>2016</w:t>
            </w:r>
          </w:p>
        </w:tc>
        <w:tc>
          <w:tcPr>
            <w:tcW w:w="372" w:type="pct"/>
            <w:shd w:val="clear" w:color="auto" w:fill="auto"/>
            <w:noWrap/>
            <w:vAlign w:val="center"/>
          </w:tcPr>
          <w:p w14:paraId="5E02FA76" w14:textId="264EC0AB" w:rsidR="003403B3" w:rsidRPr="00042D16" w:rsidRDefault="003403B3" w:rsidP="00042D16">
            <w:pPr>
              <w:spacing w:before="0" w:after="0"/>
              <w:jc w:val="center"/>
              <w:rPr>
                <w:rFonts w:asciiTheme="minorHAnsi" w:hAnsiTheme="minorHAnsi" w:cstheme="minorHAnsi"/>
                <w:b/>
                <w:bCs/>
                <w:sz w:val="18"/>
                <w:szCs w:val="18"/>
                <w:lang w:eastAsia="en-AU"/>
              </w:rPr>
            </w:pPr>
            <w:r w:rsidRPr="00042D16">
              <w:rPr>
                <w:rFonts w:asciiTheme="minorHAnsi" w:hAnsiTheme="minorHAnsi" w:cstheme="minorHAnsi"/>
                <w:b/>
                <w:bCs/>
                <w:sz w:val="18"/>
                <w:szCs w:val="18"/>
                <w:lang w:eastAsia="en-AU"/>
              </w:rPr>
              <w:t>2017</w:t>
            </w:r>
          </w:p>
        </w:tc>
        <w:tc>
          <w:tcPr>
            <w:tcW w:w="370" w:type="pct"/>
            <w:shd w:val="clear" w:color="auto" w:fill="auto"/>
            <w:vAlign w:val="center"/>
          </w:tcPr>
          <w:p w14:paraId="334F6439" w14:textId="364231DE" w:rsidR="003403B3" w:rsidRPr="00042D16" w:rsidRDefault="003403B3" w:rsidP="00042D16">
            <w:pPr>
              <w:spacing w:before="0" w:after="0"/>
              <w:jc w:val="center"/>
              <w:rPr>
                <w:rFonts w:asciiTheme="minorHAnsi" w:hAnsiTheme="minorHAnsi" w:cstheme="minorHAnsi"/>
                <w:b/>
                <w:bCs/>
                <w:sz w:val="18"/>
                <w:szCs w:val="18"/>
                <w:lang w:eastAsia="en-AU"/>
              </w:rPr>
            </w:pPr>
            <w:r w:rsidRPr="00042D16">
              <w:rPr>
                <w:rFonts w:asciiTheme="minorHAnsi" w:hAnsiTheme="minorHAnsi" w:cstheme="minorHAnsi"/>
                <w:b/>
                <w:bCs/>
                <w:sz w:val="18"/>
                <w:szCs w:val="18"/>
                <w:lang w:eastAsia="en-AU"/>
              </w:rPr>
              <w:t>2018</w:t>
            </w:r>
          </w:p>
        </w:tc>
      </w:tr>
      <w:tr w:rsidR="003A1FBF" w:rsidRPr="00103320" w14:paraId="4D54D304" w14:textId="77777777" w:rsidTr="00042D16">
        <w:trPr>
          <w:trHeight w:val="454"/>
        </w:trPr>
        <w:tc>
          <w:tcPr>
            <w:tcW w:w="532" w:type="pct"/>
            <w:vMerge w:val="restart"/>
            <w:shd w:val="clear" w:color="auto" w:fill="auto"/>
            <w:noWrap/>
            <w:vAlign w:val="center"/>
            <w:hideMark/>
          </w:tcPr>
          <w:p w14:paraId="3E6A26E6" w14:textId="77777777" w:rsidR="003A1FBF" w:rsidRPr="00042D16" w:rsidRDefault="003A1FBF" w:rsidP="005C47C6">
            <w:pPr>
              <w:spacing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Fiji</w:t>
            </w:r>
          </w:p>
        </w:tc>
        <w:tc>
          <w:tcPr>
            <w:tcW w:w="973" w:type="pct"/>
            <w:shd w:val="clear" w:color="000000" w:fill="FFFFFF"/>
            <w:vAlign w:val="center"/>
            <w:hideMark/>
          </w:tcPr>
          <w:p w14:paraId="096318BB" w14:textId="77777777" w:rsidR="003A1FBF" w:rsidRPr="00042D16" w:rsidRDefault="003A1FBF" w:rsidP="00042D16">
            <w:pPr>
              <w:spacing w:before="0" w:after="0" w:line="240" w:lineRule="auto"/>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FHSIP</w:t>
            </w:r>
          </w:p>
        </w:tc>
        <w:tc>
          <w:tcPr>
            <w:tcW w:w="460" w:type="pct"/>
            <w:shd w:val="clear" w:color="000000" w:fill="FFFF00"/>
            <w:vAlign w:val="center"/>
            <w:hideMark/>
          </w:tcPr>
          <w:p w14:paraId="39B862E0"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431" w:type="pct"/>
            <w:shd w:val="clear" w:color="000000" w:fill="FFFF00"/>
            <w:vAlign w:val="center"/>
            <w:hideMark/>
          </w:tcPr>
          <w:p w14:paraId="71B5F3E7"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2" w:type="pct"/>
            <w:shd w:val="clear" w:color="auto" w:fill="auto"/>
            <w:noWrap/>
            <w:vAlign w:val="center"/>
            <w:hideMark/>
          </w:tcPr>
          <w:p w14:paraId="6C5ADE86" w14:textId="77777777" w:rsidR="003A1FBF" w:rsidRPr="00042D16" w:rsidRDefault="003A1FBF" w:rsidP="00042D16">
            <w:pPr>
              <w:spacing w:before="0" w:after="0" w:line="276" w:lineRule="auto"/>
              <w:jc w:val="center"/>
              <w:rPr>
                <w:rFonts w:asciiTheme="minorHAnsi" w:eastAsia="Times New Roman" w:hAnsiTheme="minorHAnsi" w:cstheme="minorHAnsi"/>
                <w:sz w:val="18"/>
                <w:szCs w:val="18"/>
                <w:lang w:eastAsia="en-AU"/>
              </w:rPr>
            </w:pPr>
          </w:p>
        </w:tc>
        <w:tc>
          <w:tcPr>
            <w:tcW w:w="372" w:type="pct"/>
            <w:shd w:val="clear" w:color="auto" w:fill="auto"/>
            <w:noWrap/>
            <w:vAlign w:val="center"/>
            <w:hideMark/>
          </w:tcPr>
          <w:p w14:paraId="7517B363"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auto"/>
            <w:noWrap/>
            <w:vAlign w:val="center"/>
            <w:hideMark/>
          </w:tcPr>
          <w:p w14:paraId="2949CEC8"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auto"/>
            <w:noWrap/>
            <w:vAlign w:val="center"/>
            <w:hideMark/>
          </w:tcPr>
          <w:p w14:paraId="0F8EA534"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auto"/>
            <w:noWrap/>
            <w:vAlign w:val="center"/>
            <w:hideMark/>
          </w:tcPr>
          <w:p w14:paraId="6E64677F"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auto"/>
            <w:noWrap/>
            <w:vAlign w:val="center"/>
            <w:hideMark/>
          </w:tcPr>
          <w:p w14:paraId="1CE36867"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0" w:type="pct"/>
            <w:shd w:val="clear" w:color="auto" w:fill="auto"/>
            <w:vAlign w:val="center"/>
          </w:tcPr>
          <w:p w14:paraId="5B28F53C"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r>
      <w:tr w:rsidR="003A1FBF" w:rsidRPr="00103320" w14:paraId="6B972FD7" w14:textId="77777777" w:rsidTr="00042D16">
        <w:trPr>
          <w:trHeight w:val="454"/>
        </w:trPr>
        <w:tc>
          <w:tcPr>
            <w:tcW w:w="532" w:type="pct"/>
            <w:vMerge/>
            <w:vAlign w:val="center"/>
          </w:tcPr>
          <w:p w14:paraId="4A302096" w14:textId="77777777" w:rsidR="003A1FBF" w:rsidRPr="00042D16" w:rsidRDefault="003A1FBF" w:rsidP="005C47C6">
            <w:pPr>
              <w:spacing w:after="0" w:line="240" w:lineRule="auto"/>
              <w:rPr>
                <w:rFonts w:asciiTheme="minorHAnsi" w:eastAsia="Times New Roman" w:hAnsiTheme="minorHAnsi" w:cstheme="minorHAnsi"/>
                <w:sz w:val="18"/>
                <w:szCs w:val="18"/>
                <w:lang w:eastAsia="en-AU"/>
              </w:rPr>
            </w:pPr>
          </w:p>
        </w:tc>
        <w:tc>
          <w:tcPr>
            <w:tcW w:w="973" w:type="pct"/>
            <w:shd w:val="clear" w:color="000000" w:fill="FFFFFF"/>
            <w:vAlign w:val="center"/>
          </w:tcPr>
          <w:p w14:paraId="335EF60E" w14:textId="77777777" w:rsidR="003A1FBF" w:rsidRPr="00042D16" w:rsidRDefault="003A1FBF" w:rsidP="00042D16">
            <w:pPr>
              <w:spacing w:before="0" w:after="0" w:line="240" w:lineRule="auto"/>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FHS Interim Assistance</w:t>
            </w:r>
          </w:p>
        </w:tc>
        <w:tc>
          <w:tcPr>
            <w:tcW w:w="460" w:type="pct"/>
            <w:shd w:val="clear" w:color="auto" w:fill="auto"/>
            <w:noWrap/>
            <w:vAlign w:val="center"/>
          </w:tcPr>
          <w:p w14:paraId="5D124F93"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431" w:type="pct"/>
            <w:shd w:val="clear" w:color="auto" w:fill="auto"/>
            <w:noWrap/>
            <w:vAlign w:val="center"/>
          </w:tcPr>
          <w:p w14:paraId="2283A819"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FFFF00"/>
            <w:vAlign w:val="center"/>
          </w:tcPr>
          <w:p w14:paraId="2FD49DED"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2" w:type="pct"/>
            <w:shd w:val="clear" w:color="auto" w:fill="92D050"/>
            <w:vAlign w:val="center"/>
          </w:tcPr>
          <w:p w14:paraId="0ABB5495"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5</w:t>
            </w:r>
          </w:p>
        </w:tc>
        <w:tc>
          <w:tcPr>
            <w:tcW w:w="372" w:type="pct"/>
            <w:shd w:val="clear" w:color="auto" w:fill="auto"/>
            <w:vAlign w:val="center"/>
          </w:tcPr>
          <w:p w14:paraId="4FA8968B"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auto"/>
            <w:vAlign w:val="center"/>
          </w:tcPr>
          <w:p w14:paraId="11A4381A"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auto"/>
            <w:vAlign w:val="center"/>
          </w:tcPr>
          <w:p w14:paraId="6408FC9C"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auto"/>
            <w:vAlign w:val="center"/>
          </w:tcPr>
          <w:p w14:paraId="47CFCB3B"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0" w:type="pct"/>
            <w:shd w:val="clear" w:color="auto" w:fill="auto"/>
            <w:vAlign w:val="center"/>
          </w:tcPr>
          <w:p w14:paraId="09B4791E"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r>
      <w:tr w:rsidR="00BD4098" w:rsidRPr="00103320" w14:paraId="3EAFD905" w14:textId="77777777" w:rsidTr="00042D16">
        <w:trPr>
          <w:trHeight w:val="454"/>
        </w:trPr>
        <w:tc>
          <w:tcPr>
            <w:tcW w:w="532" w:type="pct"/>
            <w:vMerge/>
            <w:vAlign w:val="center"/>
            <w:hideMark/>
          </w:tcPr>
          <w:p w14:paraId="221330EF" w14:textId="77777777" w:rsidR="003A1FBF" w:rsidRPr="00042D16" w:rsidRDefault="003A1FBF" w:rsidP="005C47C6">
            <w:pPr>
              <w:spacing w:after="0" w:line="240" w:lineRule="auto"/>
              <w:rPr>
                <w:rFonts w:asciiTheme="minorHAnsi" w:eastAsia="Times New Roman" w:hAnsiTheme="minorHAnsi" w:cstheme="minorHAnsi"/>
                <w:sz w:val="18"/>
                <w:szCs w:val="18"/>
                <w:lang w:eastAsia="en-AU"/>
              </w:rPr>
            </w:pPr>
          </w:p>
        </w:tc>
        <w:tc>
          <w:tcPr>
            <w:tcW w:w="973" w:type="pct"/>
            <w:shd w:val="clear" w:color="000000" w:fill="FFFFFF"/>
            <w:vAlign w:val="center"/>
            <w:hideMark/>
          </w:tcPr>
          <w:p w14:paraId="554914F8" w14:textId="77777777" w:rsidR="003A1FBF" w:rsidRPr="00042D16" w:rsidRDefault="003A1FBF" w:rsidP="00042D16">
            <w:pPr>
              <w:spacing w:before="0" w:after="0" w:line="240" w:lineRule="auto"/>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FHSSP</w:t>
            </w:r>
          </w:p>
        </w:tc>
        <w:tc>
          <w:tcPr>
            <w:tcW w:w="460" w:type="pct"/>
            <w:shd w:val="clear" w:color="auto" w:fill="auto"/>
            <w:noWrap/>
            <w:vAlign w:val="center"/>
            <w:hideMark/>
          </w:tcPr>
          <w:p w14:paraId="6FB64741"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431" w:type="pct"/>
            <w:shd w:val="clear" w:color="auto" w:fill="auto"/>
            <w:noWrap/>
            <w:vAlign w:val="center"/>
            <w:hideMark/>
          </w:tcPr>
          <w:p w14:paraId="3ED88EA9"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000000" w:fill="FFFF00"/>
            <w:vAlign w:val="center"/>
            <w:hideMark/>
          </w:tcPr>
          <w:p w14:paraId="14E5C197"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2" w:type="pct"/>
            <w:shd w:val="clear" w:color="auto" w:fill="92D050"/>
            <w:vAlign w:val="center"/>
            <w:hideMark/>
          </w:tcPr>
          <w:p w14:paraId="4D406950"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5</w:t>
            </w:r>
          </w:p>
        </w:tc>
        <w:tc>
          <w:tcPr>
            <w:tcW w:w="372" w:type="pct"/>
            <w:shd w:val="clear" w:color="000000" w:fill="FFFF00"/>
            <w:vAlign w:val="center"/>
            <w:hideMark/>
          </w:tcPr>
          <w:p w14:paraId="3B150964"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2" w:type="pct"/>
            <w:shd w:val="clear" w:color="000000" w:fill="FFFF00"/>
            <w:vAlign w:val="center"/>
            <w:hideMark/>
          </w:tcPr>
          <w:p w14:paraId="31160750"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2" w:type="pct"/>
            <w:shd w:val="clear" w:color="000000" w:fill="FF9900"/>
            <w:vAlign w:val="center"/>
            <w:hideMark/>
          </w:tcPr>
          <w:p w14:paraId="35235491"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3</w:t>
            </w:r>
          </w:p>
        </w:tc>
        <w:tc>
          <w:tcPr>
            <w:tcW w:w="372" w:type="pct"/>
            <w:shd w:val="clear" w:color="000000" w:fill="FF9900"/>
            <w:vAlign w:val="center"/>
            <w:hideMark/>
          </w:tcPr>
          <w:p w14:paraId="2770039D" w14:textId="5232CC6C" w:rsidR="003A1FBF" w:rsidRPr="00042D16" w:rsidRDefault="002B0380"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r w:rsidR="003A1FBF" w:rsidRPr="00042D16">
              <w:rPr>
                <w:rFonts w:asciiTheme="minorHAnsi" w:eastAsia="Times New Roman" w:hAnsiTheme="minorHAnsi" w:cstheme="minorHAnsi"/>
                <w:sz w:val="18"/>
                <w:szCs w:val="18"/>
                <w:lang w:eastAsia="en-AU"/>
              </w:rPr>
              <w:t>*</w:t>
            </w:r>
          </w:p>
        </w:tc>
        <w:tc>
          <w:tcPr>
            <w:tcW w:w="370" w:type="pct"/>
            <w:shd w:val="clear" w:color="auto" w:fill="auto"/>
            <w:vAlign w:val="center"/>
          </w:tcPr>
          <w:p w14:paraId="0F4755B6"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r>
      <w:tr w:rsidR="00BD4098" w:rsidRPr="00103320" w14:paraId="1F06F0C8" w14:textId="77777777" w:rsidTr="00042D16">
        <w:trPr>
          <w:trHeight w:val="454"/>
        </w:trPr>
        <w:tc>
          <w:tcPr>
            <w:tcW w:w="532" w:type="pct"/>
            <w:shd w:val="clear" w:color="auto" w:fill="auto"/>
            <w:noWrap/>
            <w:vAlign w:val="center"/>
            <w:hideMark/>
          </w:tcPr>
          <w:p w14:paraId="7B256D9A" w14:textId="77777777" w:rsidR="003A1FBF" w:rsidRPr="00042D16" w:rsidRDefault="003A1FBF" w:rsidP="005C47C6">
            <w:pPr>
              <w:spacing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Kiribati</w:t>
            </w:r>
          </w:p>
        </w:tc>
        <w:tc>
          <w:tcPr>
            <w:tcW w:w="973" w:type="pct"/>
            <w:shd w:val="clear" w:color="000000" w:fill="FFFFFF"/>
            <w:vAlign w:val="center"/>
            <w:hideMark/>
          </w:tcPr>
          <w:p w14:paraId="65EAB683" w14:textId="77777777" w:rsidR="003A1FBF" w:rsidRPr="00042D16" w:rsidRDefault="003A1FBF" w:rsidP="00042D16">
            <w:pPr>
              <w:spacing w:before="0" w:after="0" w:line="240" w:lineRule="auto"/>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Kiribati Health</w:t>
            </w:r>
          </w:p>
        </w:tc>
        <w:tc>
          <w:tcPr>
            <w:tcW w:w="460" w:type="pct"/>
            <w:shd w:val="clear" w:color="auto" w:fill="auto"/>
            <w:noWrap/>
            <w:vAlign w:val="center"/>
            <w:hideMark/>
          </w:tcPr>
          <w:p w14:paraId="7868AC4F"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431" w:type="pct"/>
            <w:shd w:val="clear" w:color="auto" w:fill="auto"/>
            <w:noWrap/>
            <w:vAlign w:val="center"/>
            <w:hideMark/>
          </w:tcPr>
          <w:p w14:paraId="62A7420A"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auto"/>
            <w:noWrap/>
            <w:vAlign w:val="center"/>
            <w:hideMark/>
          </w:tcPr>
          <w:p w14:paraId="459D76D7"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auto"/>
            <w:noWrap/>
            <w:vAlign w:val="center"/>
            <w:hideMark/>
          </w:tcPr>
          <w:p w14:paraId="44E4DD96"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000000" w:fill="FFFF00"/>
            <w:vAlign w:val="center"/>
            <w:hideMark/>
          </w:tcPr>
          <w:p w14:paraId="1B15A846"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2" w:type="pct"/>
            <w:shd w:val="clear" w:color="000000" w:fill="FFFF00"/>
            <w:vAlign w:val="center"/>
            <w:hideMark/>
          </w:tcPr>
          <w:p w14:paraId="28E544AC"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2" w:type="pct"/>
            <w:shd w:val="clear" w:color="000000" w:fill="FFFF00"/>
            <w:vAlign w:val="center"/>
            <w:hideMark/>
          </w:tcPr>
          <w:p w14:paraId="7E8839A5"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5</w:t>
            </w:r>
          </w:p>
        </w:tc>
        <w:tc>
          <w:tcPr>
            <w:tcW w:w="372" w:type="pct"/>
            <w:shd w:val="clear" w:color="000000" w:fill="FF9900"/>
            <w:vAlign w:val="center"/>
            <w:hideMark/>
          </w:tcPr>
          <w:p w14:paraId="4B1873DD"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3</w:t>
            </w:r>
          </w:p>
        </w:tc>
        <w:tc>
          <w:tcPr>
            <w:tcW w:w="370" w:type="pct"/>
            <w:shd w:val="clear" w:color="auto" w:fill="FF9900"/>
            <w:vAlign w:val="center"/>
          </w:tcPr>
          <w:p w14:paraId="0421C81F"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3*</w:t>
            </w:r>
          </w:p>
        </w:tc>
      </w:tr>
      <w:tr w:rsidR="003A1FBF" w:rsidRPr="00103320" w14:paraId="0BA04690" w14:textId="77777777" w:rsidTr="00042D16">
        <w:trPr>
          <w:trHeight w:val="454"/>
        </w:trPr>
        <w:tc>
          <w:tcPr>
            <w:tcW w:w="532" w:type="pct"/>
            <w:vMerge w:val="restart"/>
            <w:shd w:val="clear" w:color="auto" w:fill="auto"/>
            <w:noWrap/>
            <w:vAlign w:val="center"/>
          </w:tcPr>
          <w:p w14:paraId="684FDFE0" w14:textId="77777777" w:rsidR="003A1FBF" w:rsidRPr="00042D16" w:rsidRDefault="003A1FBF" w:rsidP="005C47C6">
            <w:pPr>
              <w:spacing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Nauru</w:t>
            </w:r>
          </w:p>
        </w:tc>
        <w:tc>
          <w:tcPr>
            <w:tcW w:w="973" w:type="pct"/>
            <w:shd w:val="clear" w:color="000000" w:fill="FFFFFF"/>
            <w:vAlign w:val="center"/>
          </w:tcPr>
          <w:p w14:paraId="5B4C8F8E" w14:textId="77777777" w:rsidR="003A1FBF" w:rsidRPr="00042D16" w:rsidRDefault="003A1FBF" w:rsidP="00042D16">
            <w:pPr>
              <w:spacing w:before="0" w:after="0" w:line="240" w:lineRule="auto"/>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NHSP</w:t>
            </w:r>
          </w:p>
        </w:tc>
        <w:tc>
          <w:tcPr>
            <w:tcW w:w="460" w:type="pct"/>
            <w:shd w:val="clear" w:color="auto" w:fill="auto"/>
            <w:vAlign w:val="center"/>
          </w:tcPr>
          <w:p w14:paraId="232C2C1B"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431" w:type="pct"/>
            <w:shd w:val="clear" w:color="auto" w:fill="auto"/>
            <w:vAlign w:val="center"/>
          </w:tcPr>
          <w:p w14:paraId="70A4C266"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auto"/>
            <w:vAlign w:val="center"/>
          </w:tcPr>
          <w:p w14:paraId="7BC2C4E7"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auto"/>
            <w:vAlign w:val="center"/>
          </w:tcPr>
          <w:p w14:paraId="7A08C9E0"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auto"/>
            <w:vAlign w:val="center"/>
          </w:tcPr>
          <w:p w14:paraId="3E358F3C"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auto"/>
            <w:vAlign w:val="center"/>
          </w:tcPr>
          <w:p w14:paraId="27C4CA30"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auto"/>
            <w:vAlign w:val="center"/>
          </w:tcPr>
          <w:p w14:paraId="438D61AA"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auto"/>
            <w:vAlign w:val="center"/>
          </w:tcPr>
          <w:p w14:paraId="21E88283"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0" w:type="pct"/>
            <w:shd w:val="clear" w:color="auto" w:fill="auto"/>
            <w:vAlign w:val="center"/>
          </w:tcPr>
          <w:p w14:paraId="6FE3A791"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r>
      <w:tr w:rsidR="00BD4098" w:rsidRPr="00103320" w14:paraId="444F152F" w14:textId="77777777" w:rsidTr="00042D16">
        <w:trPr>
          <w:trHeight w:val="454"/>
        </w:trPr>
        <w:tc>
          <w:tcPr>
            <w:tcW w:w="532" w:type="pct"/>
            <w:vMerge/>
            <w:shd w:val="clear" w:color="auto" w:fill="auto"/>
            <w:noWrap/>
            <w:vAlign w:val="center"/>
            <w:hideMark/>
          </w:tcPr>
          <w:p w14:paraId="1EBFB08C" w14:textId="77777777" w:rsidR="003A1FBF" w:rsidRPr="00042D16" w:rsidRDefault="003A1FBF" w:rsidP="005C47C6">
            <w:pPr>
              <w:spacing w:after="0" w:line="240" w:lineRule="auto"/>
              <w:jc w:val="center"/>
              <w:rPr>
                <w:rFonts w:asciiTheme="minorHAnsi" w:eastAsia="Times New Roman" w:hAnsiTheme="minorHAnsi" w:cstheme="minorHAnsi"/>
                <w:sz w:val="18"/>
                <w:szCs w:val="18"/>
                <w:lang w:eastAsia="en-AU"/>
              </w:rPr>
            </w:pPr>
          </w:p>
        </w:tc>
        <w:tc>
          <w:tcPr>
            <w:tcW w:w="973" w:type="pct"/>
            <w:shd w:val="clear" w:color="000000" w:fill="FFFFFF"/>
            <w:vAlign w:val="center"/>
            <w:hideMark/>
          </w:tcPr>
          <w:p w14:paraId="3AE4A11C" w14:textId="77777777" w:rsidR="003A1FBF" w:rsidRPr="00042D16" w:rsidRDefault="003A1FBF" w:rsidP="00042D16">
            <w:pPr>
              <w:spacing w:before="0" w:after="0" w:line="240" w:lineRule="auto"/>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Improved Health</w:t>
            </w:r>
          </w:p>
        </w:tc>
        <w:tc>
          <w:tcPr>
            <w:tcW w:w="460" w:type="pct"/>
            <w:shd w:val="clear" w:color="000000" w:fill="FF9900"/>
            <w:vAlign w:val="center"/>
            <w:hideMark/>
          </w:tcPr>
          <w:p w14:paraId="70057620"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3</w:t>
            </w:r>
          </w:p>
        </w:tc>
        <w:tc>
          <w:tcPr>
            <w:tcW w:w="431" w:type="pct"/>
            <w:shd w:val="clear" w:color="000000" w:fill="FF9900"/>
            <w:vAlign w:val="center"/>
            <w:hideMark/>
          </w:tcPr>
          <w:p w14:paraId="1C91AA5B"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3</w:t>
            </w:r>
          </w:p>
        </w:tc>
        <w:tc>
          <w:tcPr>
            <w:tcW w:w="372" w:type="pct"/>
            <w:shd w:val="clear" w:color="auto" w:fill="92D050"/>
            <w:vAlign w:val="center"/>
            <w:hideMark/>
          </w:tcPr>
          <w:p w14:paraId="1B411AEF"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5</w:t>
            </w:r>
          </w:p>
        </w:tc>
        <w:tc>
          <w:tcPr>
            <w:tcW w:w="372" w:type="pct"/>
            <w:shd w:val="clear" w:color="000000" w:fill="FFFF00"/>
            <w:vAlign w:val="center"/>
            <w:hideMark/>
          </w:tcPr>
          <w:p w14:paraId="2BB30D4E"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2" w:type="pct"/>
            <w:shd w:val="clear" w:color="000000" w:fill="FF9900"/>
            <w:vAlign w:val="center"/>
            <w:hideMark/>
          </w:tcPr>
          <w:p w14:paraId="0F1231F2"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3</w:t>
            </w:r>
          </w:p>
        </w:tc>
        <w:tc>
          <w:tcPr>
            <w:tcW w:w="372" w:type="pct"/>
            <w:shd w:val="clear" w:color="000000" w:fill="FFFF00"/>
            <w:vAlign w:val="center"/>
            <w:hideMark/>
          </w:tcPr>
          <w:p w14:paraId="4812C4C4"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2" w:type="pct"/>
            <w:shd w:val="clear" w:color="000000" w:fill="FFFF00"/>
            <w:vAlign w:val="center"/>
            <w:hideMark/>
          </w:tcPr>
          <w:p w14:paraId="1313615B"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2" w:type="pct"/>
            <w:shd w:val="clear" w:color="000000" w:fill="FF9900"/>
            <w:vAlign w:val="center"/>
            <w:hideMark/>
          </w:tcPr>
          <w:p w14:paraId="698AA4D7"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3</w:t>
            </w:r>
          </w:p>
        </w:tc>
        <w:tc>
          <w:tcPr>
            <w:tcW w:w="370" w:type="pct"/>
            <w:shd w:val="clear" w:color="auto" w:fill="FFFF00"/>
            <w:vAlign w:val="center"/>
          </w:tcPr>
          <w:p w14:paraId="06E2C292"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r>
      <w:tr w:rsidR="003A1FBF" w:rsidRPr="00103320" w14:paraId="4E3F0CB6" w14:textId="77777777" w:rsidTr="00042D16">
        <w:trPr>
          <w:trHeight w:val="454"/>
        </w:trPr>
        <w:tc>
          <w:tcPr>
            <w:tcW w:w="532" w:type="pct"/>
            <w:vMerge w:val="restart"/>
            <w:shd w:val="clear" w:color="auto" w:fill="auto"/>
            <w:noWrap/>
            <w:vAlign w:val="center"/>
          </w:tcPr>
          <w:p w14:paraId="28EC841E" w14:textId="77777777" w:rsidR="003A1FBF" w:rsidRPr="00042D16" w:rsidRDefault="003A1FBF" w:rsidP="005C47C6">
            <w:pPr>
              <w:spacing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Samoa</w:t>
            </w:r>
          </w:p>
        </w:tc>
        <w:tc>
          <w:tcPr>
            <w:tcW w:w="973" w:type="pct"/>
            <w:shd w:val="clear" w:color="000000" w:fill="FFFFFF"/>
            <w:vAlign w:val="center"/>
          </w:tcPr>
          <w:p w14:paraId="149536C9" w14:textId="77777777" w:rsidR="003A1FBF" w:rsidRPr="00042D16" w:rsidRDefault="003A1FBF" w:rsidP="00042D16">
            <w:pPr>
              <w:spacing w:before="0" w:after="0" w:line="240" w:lineRule="auto"/>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Samoa Health Program</w:t>
            </w:r>
          </w:p>
        </w:tc>
        <w:tc>
          <w:tcPr>
            <w:tcW w:w="460" w:type="pct"/>
            <w:shd w:val="clear" w:color="auto" w:fill="auto"/>
            <w:vAlign w:val="center"/>
          </w:tcPr>
          <w:p w14:paraId="3B63863A"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431" w:type="pct"/>
            <w:shd w:val="clear" w:color="auto" w:fill="auto"/>
            <w:vAlign w:val="center"/>
          </w:tcPr>
          <w:p w14:paraId="7421244D"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auto"/>
            <w:vAlign w:val="center"/>
          </w:tcPr>
          <w:p w14:paraId="367A97E2"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auto"/>
            <w:vAlign w:val="center"/>
          </w:tcPr>
          <w:p w14:paraId="182180F6"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auto"/>
            <w:vAlign w:val="center"/>
          </w:tcPr>
          <w:p w14:paraId="585D1842"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auto"/>
            <w:vAlign w:val="center"/>
          </w:tcPr>
          <w:p w14:paraId="06789357"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FFFF00"/>
            <w:vAlign w:val="center"/>
          </w:tcPr>
          <w:p w14:paraId="5AB931A4"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2" w:type="pct"/>
            <w:shd w:val="clear" w:color="auto" w:fill="FFFF00"/>
            <w:vAlign w:val="center"/>
          </w:tcPr>
          <w:p w14:paraId="0DB253E5"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0" w:type="pct"/>
            <w:shd w:val="clear" w:color="auto" w:fill="FFFF00"/>
            <w:vAlign w:val="center"/>
          </w:tcPr>
          <w:p w14:paraId="0D494093"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r>
      <w:tr w:rsidR="00BD4098" w:rsidRPr="00103320" w14:paraId="7218F2F9" w14:textId="77777777" w:rsidTr="00042D16">
        <w:trPr>
          <w:trHeight w:val="454"/>
        </w:trPr>
        <w:tc>
          <w:tcPr>
            <w:tcW w:w="532" w:type="pct"/>
            <w:vMerge/>
            <w:shd w:val="clear" w:color="auto" w:fill="auto"/>
            <w:noWrap/>
            <w:vAlign w:val="center"/>
            <w:hideMark/>
          </w:tcPr>
          <w:p w14:paraId="63D77CA1" w14:textId="77777777" w:rsidR="003A1FBF" w:rsidRPr="00042D16" w:rsidRDefault="003A1FBF" w:rsidP="005C47C6">
            <w:pPr>
              <w:spacing w:after="0" w:line="240" w:lineRule="auto"/>
              <w:jc w:val="center"/>
              <w:rPr>
                <w:rFonts w:asciiTheme="minorHAnsi" w:eastAsia="Times New Roman" w:hAnsiTheme="minorHAnsi" w:cstheme="minorHAnsi"/>
                <w:sz w:val="18"/>
                <w:szCs w:val="18"/>
                <w:lang w:eastAsia="en-AU"/>
              </w:rPr>
            </w:pPr>
          </w:p>
        </w:tc>
        <w:tc>
          <w:tcPr>
            <w:tcW w:w="973" w:type="pct"/>
            <w:shd w:val="clear" w:color="000000" w:fill="FFFFFF"/>
            <w:vAlign w:val="center"/>
            <w:hideMark/>
          </w:tcPr>
          <w:p w14:paraId="5CD51683" w14:textId="77777777" w:rsidR="003A1FBF" w:rsidRPr="00042D16" w:rsidRDefault="003A1FBF" w:rsidP="00042D16">
            <w:pPr>
              <w:spacing w:before="0" w:after="0" w:line="240" w:lineRule="auto"/>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Health Sector Initiative</w:t>
            </w:r>
          </w:p>
        </w:tc>
        <w:tc>
          <w:tcPr>
            <w:tcW w:w="460" w:type="pct"/>
            <w:shd w:val="clear" w:color="000000" w:fill="FF9900"/>
            <w:vAlign w:val="center"/>
            <w:hideMark/>
          </w:tcPr>
          <w:p w14:paraId="75CD7A40"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3</w:t>
            </w:r>
          </w:p>
        </w:tc>
        <w:tc>
          <w:tcPr>
            <w:tcW w:w="431" w:type="pct"/>
            <w:shd w:val="clear" w:color="000000" w:fill="FFFF00"/>
            <w:vAlign w:val="center"/>
            <w:hideMark/>
          </w:tcPr>
          <w:p w14:paraId="66D7E135"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2" w:type="pct"/>
            <w:shd w:val="clear" w:color="000000" w:fill="FFFF00"/>
            <w:vAlign w:val="center"/>
            <w:hideMark/>
          </w:tcPr>
          <w:p w14:paraId="02E7A71E"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2" w:type="pct"/>
            <w:shd w:val="clear" w:color="000000" w:fill="FFFF00"/>
            <w:vAlign w:val="center"/>
            <w:hideMark/>
          </w:tcPr>
          <w:p w14:paraId="0C02DCDA"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2" w:type="pct"/>
            <w:shd w:val="clear" w:color="000000" w:fill="FF9900"/>
            <w:vAlign w:val="center"/>
            <w:hideMark/>
          </w:tcPr>
          <w:p w14:paraId="64DF5E74"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3</w:t>
            </w:r>
          </w:p>
        </w:tc>
        <w:tc>
          <w:tcPr>
            <w:tcW w:w="372" w:type="pct"/>
            <w:shd w:val="clear" w:color="000000" w:fill="FFFF00"/>
            <w:vAlign w:val="center"/>
            <w:hideMark/>
          </w:tcPr>
          <w:p w14:paraId="68376F01"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2" w:type="pct"/>
            <w:shd w:val="clear" w:color="000000" w:fill="FFFF00"/>
            <w:vAlign w:val="center"/>
            <w:hideMark/>
          </w:tcPr>
          <w:p w14:paraId="31AA7958"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2" w:type="pct"/>
            <w:shd w:val="clear" w:color="000000" w:fill="FF9900"/>
            <w:vAlign w:val="center"/>
            <w:hideMark/>
          </w:tcPr>
          <w:p w14:paraId="73FDE1BC"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3*</w:t>
            </w:r>
          </w:p>
        </w:tc>
        <w:tc>
          <w:tcPr>
            <w:tcW w:w="370" w:type="pct"/>
            <w:shd w:val="clear" w:color="auto" w:fill="auto"/>
            <w:vAlign w:val="center"/>
          </w:tcPr>
          <w:p w14:paraId="6DC9CF0C"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r>
      <w:tr w:rsidR="003A1FBF" w:rsidRPr="00103320" w14:paraId="2051435B" w14:textId="77777777" w:rsidTr="00042D16">
        <w:trPr>
          <w:trHeight w:val="454"/>
        </w:trPr>
        <w:tc>
          <w:tcPr>
            <w:tcW w:w="532" w:type="pct"/>
            <w:vMerge w:val="restart"/>
            <w:shd w:val="clear" w:color="auto" w:fill="auto"/>
            <w:vAlign w:val="center"/>
            <w:hideMark/>
          </w:tcPr>
          <w:p w14:paraId="422E1EC9" w14:textId="77777777" w:rsidR="003A1FBF" w:rsidRPr="00042D16" w:rsidRDefault="003A1FBF" w:rsidP="005C47C6">
            <w:pPr>
              <w:spacing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Solomon Islands</w:t>
            </w:r>
          </w:p>
        </w:tc>
        <w:tc>
          <w:tcPr>
            <w:tcW w:w="973" w:type="pct"/>
            <w:shd w:val="clear" w:color="000000" w:fill="FFFFFF"/>
            <w:vAlign w:val="center"/>
            <w:hideMark/>
          </w:tcPr>
          <w:p w14:paraId="7E5FE73F" w14:textId="77777777" w:rsidR="003A1FBF" w:rsidRPr="00042D16" w:rsidRDefault="003A1FBF" w:rsidP="00042D16">
            <w:pPr>
              <w:spacing w:before="0" w:after="0" w:line="240" w:lineRule="auto"/>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HSSP1</w:t>
            </w:r>
          </w:p>
        </w:tc>
        <w:tc>
          <w:tcPr>
            <w:tcW w:w="460" w:type="pct"/>
            <w:shd w:val="clear" w:color="auto" w:fill="FF0000"/>
            <w:vAlign w:val="center"/>
            <w:hideMark/>
          </w:tcPr>
          <w:p w14:paraId="4037611C"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2</w:t>
            </w:r>
          </w:p>
        </w:tc>
        <w:tc>
          <w:tcPr>
            <w:tcW w:w="431" w:type="pct"/>
            <w:shd w:val="clear" w:color="auto" w:fill="FF9900"/>
            <w:vAlign w:val="center"/>
            <w:hideMark/>
          </w:tcPr>
          <w:p w14:paraId="27954784"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color w:val="auto"/>
                <w:sz w:val="18"/>
                <w:szCs w:val="18"/>
                <w:shd w:val="clear" w:color="auto" w:fill="FF9900"/>
                <w:lang w:eastAsia="en-AU"/>
              </w:rPr>
              <w:t>3</w:t>
            </w:r>
          </w:p>
        </w:tc>
        <w:tc>
          <w:tcPr>
            <w:tcW w:w="372" w:type="pct"/>
            <w:shd w:val="clear" w:color="auto" w:fill="FFFF00"/>
            <w:noWrap/>
            <w:vAlign w:val="center"/>
            <w:hideMark/>
          </w:tcPr>
          <w:p w14:paraId="24E54C5A"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2" w:type="pct"/>
            <w:shd w:val="clear" w:color="auto" w:fill="auto"/>
            <w:noWrap/>
            <w:vAlign w:val="center"/>
            <w:hideMark/>
          </w:tcPr>
          <w:p w14:paraId="0BAED16B"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auto"/>
            <w:noWrap/>
            <w:vAlign w:val="center"/>
            <w:hideMark/>
          </w:tcPr>
          <w:p w14:paraId="4CA4BC9A"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auto"/>
            <w:noWrap/>
            <w:vAlign w:val="center"/>
            <w:hideMark/>
          </w:tcPr>
          <w:p w14:paraId="66E44BC4"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auto"/>
            <w:noWrap/>
            <w:vAlign w:val="center"/>
            <w:hideMark/>
          </w:tcPr>
          <w:p w14:paraId="5F3B86A7"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auto"/>
            <w:noWrap/>
            <w:vAlign w:val="center"/>
            <w:hideMark/>
          </w:tcPr>
          <w:p w14:paraId="09A99674"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0" w:type="pct"/>
            <w:shd w:val="clear" w:color="auto" w:fill="auto"/>
            <w:vAlign w:val="center"/>
          </w:tcPr>
          <w:p w14:paraId="49FD9531"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r>
      <w:tr w:rsidR="003A1FBF" w:rsidRPr="00103320" w14:paraId="1CCE902D" w14:textId="77777777" w:rsidTr="00042D16">
        <w:trPr>
          <w:trHeight w:val="454"/>
        </w:trPr>
        <w:tc>
          <w:tcPr>
            <w:tcW w:w="532" w:type="pct"/>
            <w:vMerge/>
            <w:vAlign w:val="center"/>
            <w:hideMark/>
          </w:tcPr>
          <w:p w14:paraId="6891C9A1" w14:textId="77777777" w:rsidR="003A1FBF" w:rsidRPr="00042D16" w:rsidRDefault="003A1FBF" w:rsidP="005C47C6">
            <w:pPr>
              <w:spacing w:after="0" w:line="240" w:lineRule="auto"/>
              <w:rPr>
                <w:rFonts w:asciiTheme="minorHAnsi" w:eastAsia="Times New Roman" w:hAnsiTheme="minorHAnsi" w:cstheme="minorHAnsi"/>
                <w:sz w:val="18"/>
                <w:szCs w:val="18"/>
                <w:lang w:eastAsia="en-AU"/>
              </w:rPr>
            </w:pPr>
          </w:p>
        </w:tc>
        <w:tc>
          <w:tcPr>
            <w:tcW w:w="973" w:type="pct"/>
            <w:shd w:val="clear" w:color="000000" w:fill="FFFFFF"/>
            <w:vAlign w:val="center"/>
            <w:hideMark/>
          </w:tcPr>
          <w:p w14:paraId="3BF121F2" w14:textId="7EFF6E9C" w:rsidR="003A1FBF" w:rsidRPr="00042D16" w:rsidRDefault="003A1FBF" w:rsidP="00042D16">
            <w:pPr>
              <w:spacing w:before="0" w:after="0" w:line="240" w:lineRule="auto"/>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HSSP2</w:t>
            </w:r>
          </w:p>
        </w:tc>
        <w:tc>
          <w:tcPr>
            <w:tcW w:w="460" w:type="pct"/>
            <w:shd w:val="clear" w:color="auto" w:fill="auto"/>
            <w:noWrap/>
            <w:vAlign w:val="center"/>
            <w:hideMark/>
          </w:tcPr>
          <w:p w14:paraId="2CB00F71"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431" w:type="pct"/>
            <w:shd w:val="clear" w:color="auto" w:fill="auto"/>
            <w:noWrap/>
            <w:vAlign w:val="center"/>
            <w:hideMark/>
          </w:tcPr>
          <w:p w14:paraId="794D234F"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auto"/>
            <w:noWrap/>
            <w:vAlign w:val="center"/>
            <w:hideMark/>
          </w:tcPr>
          <w:p w14:paraId="1F5095EC"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000000" w:fill="FFFF00"/>
            <w:vAlign w:val="center"/>
            <w:hideMark/>
          </w:tcPr>
          <w:p w14:paraId="71943AE6"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2" w:type="pct"/>
            <w:shd w:val="clear" w:color="000000" w:fill="FFFF00"/>
            <w:vAlign w:val="center"/>
            <w:hideMark/>
          </w:tcPr>
          <w:p w14:paraId="5EA48449"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2" w:type="pct"/>
            <w:shd w:val="clear" w:color="000000" w:fill="FFFF00"/>
            <w:vAlign w:val="center"/>
            <w:hideMark/>
          </w:tcPr>
          <w:p w14:paraId="6873D2BD"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2" w:type="pct"/>
            <w:shd w:val="clear" w:color="000000" w:fill="FFFF00"/>
            <w:vAlign w:val="center"/>
            <w:hideMark/>
          </w:tcPr>
          <w:p w14:paraId="3E687DEB"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2" w:type="pct"/>
            <w:shd w:val="clear" w:color="auto" w:fill="auto"/>
            <w:noWrap/>
            <w:vAlign w:val="center"/>
            <w:hideMark/>
          </w:tcPr>
          <w:p w14:paraId="49B3715E"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0" w:type="pct"/>
            <w:shd w:val="clear" w:color="auto" w:fill="auto"/>
            <w:vAlign w:val="center"/>
          </w:tcPr>
          <w:p w14:paraId="04110A8E"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r>
      <w:tr w:rsidR="003A1FBF" w:rsidRPr="00103320" w14:paraId="5130A0D4" w14:textId="77777777" w:rsidTr="00042D16">
        <w:trPr>
          <w:trHeight w:val="454"/>
        </w:trPr>
        <w:tc>
          <w:tcPr>
            <w:tcW w:w="532" w:type="pct"/>
            <w:vMerge/>
            <w:vAlign w:val="center"/>
            <w:hideMark/>
          </w:tcPr>
          <w:p w14:paraId="3B7DD6BB" w14:textId="77777777" w:rsidR="003A1FBF" w:rsidRPr="00042D16" w:rsidRDefault="003A1FBF" w:rsidP="005C47C6">
            <w:pPr>
              <w:spacing w:after="0" w:line="240" w:lineRule="auto"/>
              <w:rPr>
                <w:rFonts w:asciiTheme="minorHAnsi" w:eastAsia="Times New Roman" w:hAnsiTheme="minorHAnsi" w:cstheme="minorHAnsi"/>
                <w:sz w:val="18"/>
                <w:szCs w:val="18"/>
                <w:lang w:eastAsia="en-AU"/>
              </w:rPr>
            </w:pPr>
          </w:p>
        </w:tc>
        <w:tc>
          <w:tcPr>
            <w:tcW w:w="973" w:type="pct"/>
            <w:shd w:val="clear" w:color="000000" w:fill="FFFFFF"/>
            <w:vAlign w:val="center"/>
            <w:hideMark/>
          </w:tcPr>
          <w:p w14:paraId="65A3893E" w14:textId="2144DADD" w:rsidR="003A1FBF" w:rsidRPr="00042D16" w:rsidRDefault="003A1FBF" w:rsidP="00042D16">
            <w:pPr>
              <w:spacing w:before="0" w:after="0" w:line="240" w:lineRule="auto"/>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HSSP3</w:t>
            </w:r>
          </w:p>
        </w:tc>
        <w:tc>
          <w:tcPr>
            <w:tcW w:w="460" w:type="pct"/>
            <w:shd w:val="clear" w:color="auto" w:fill="auto"/>
            <w:noWrap/>
            <w:vAlign w:val="center"/>
            <w:hideMark/>
          </w:tcPr>
          <w:p w14:paraId="4DD4EA09"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431" w:type="pct"/>
            <w:shd w:val="clear" w:color="auto" w:fill="auto"/>
            <w:noWrap/>
            <w:vAlign w:val="center"/>
            <w:hideMark/>
          </w:tcPr>
          <w:p w14:paraId="7C23454A"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auto"/>
            <w:noWrap/>
            <w:vAlign w:val="center"/>
            <w:hideMark/>
          </w:tcPr>
          <w:p w14:paraId="702628E8"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auto"/>
            <w:noWrap/>
            <w:vAlign w:val="center"/>
            <w:hideMark/>
          </w:tcPr>
          <w:p w14:paraId="02FC4465"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auto"/>
            <w:noWrap/>
            <w:vAlign w:val="center"/>
            <w:hideMark/>
          </w:tcPr>
          <w:p w14:paraId="22D890C3"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auto"/>
            <w:noWrap/>
            <w:vAlign w:val="center"/>
            <w:hideMark/>
          </w:tcPr>
          <w:p w14:paraId="693659EA"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auto"/>
            <w:noWrap/>
            <w:vAlign w:val="center"/>
            <w:hideMark/>
          </w:tcPr>
          <w:p w14:paraId="65244504"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000000" w:fill="FFFF00"/>
            <w:vAlign w:val="center"/>
            <w:hideMark/>
          </w:tcPr>
          <w:p w14:paraId="3B789095"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0" w:type="pct"/>
            <w:shd w:val="clear" w:color="000000" w:fill="FFFF00"/>
            <w:vAlign w:val="center"/>
          </w:tcPr>
          <w:p w14:paraId="1B4F6DB6"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r>
      <w:tr w:rsidR="00BD4098" w:rsidRPr="00103320" w14:paraId="0532D38D" w14:textId="77777777" w:rsidTr="00042D16">
        <w:trPr>
          <w:trHeight w:val="454"/>
        </w:trPr>
        <w:tc>
          <w:tcPr>
            <w:tcW w:w="532" w:type="pct"/>
            <w:vMerge w:val="restart"/>
            <w:shd w:val="clear" w:color="auto" w:fill="auto"/>
            <w:noWrap/>
            <w:vAlign w:val="center"/>
            <w:hideMark/>
          </w:tcPr>
          <w:p w14:paraId="5196CA51" w14:textId="77777777" w:rsidR="003A1FBF" w:rsidRPr="00042D16" w:rsidRDefault="003A1FBF" w:rsidP="005C47C6">
            <w:pPr>
              <w:spacing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Tonga</w:t>
            </w:r>
          </w:p>
        </w:tc>
        <w:tc>
          <w:tcPr>
            <w:tcW w:w="973" w:type="pct"/>
            <w:shd w:val="clear" w:color="000000" w:fill="FFFFFF"/>
            <w:vAlign w:val="center"/>
            <w:hideMark/>
          </w:tcPr>
          <w:p w14:paraId="20DC7572" w14:textId="7ED3CFFF" w:rsidR="003A1FBF" w:rsidRPr="00042D16" w:rsidRDefault="003A1FBF" w:rsidP="00042D16">
            <w:pPr>
              <w:spacing w:before="0" w:after="0" w:line="240" w:lineRule="auto"/>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THSSP1</w:t>
            </w:r>
          </w:p>
        </w:tc>
        <w:tc>
          <w:tcPr>
            <w:tcW w:w="460" w:type="pct"/>
            <w:shd w:val="clear" w:color="auto" w:fill="auto"/>
            <w:noWrap/>
            <w:vAlign w:val="center"/>
            <w:hideMark/>
          </w:tcPr>
          <w:p w14:paraId="44925F18"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431" w:type="pct"/>
            <w:shd w:val="clear" w:color="000000" w:fill="FFFF00"/>
            <w:vAlign w:val="center"/>
            <w:hideMark/>
          </w:tcPr>
          <w:p w14:paraId="3E56FCE7"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2" w:type="pct"/>
            <w:shd w:val="clear" w:color="000000" w:fill="FFFF00"/>
            <w:vAlign w:val="center"/>
            <w:hideMark/>
          </w:tcPr>
          <w:p w14:paraId="2A30F3F3"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3</w:t>
            </w:r>
          </w:p>
        </w:tc>
        <w:tc>
          <w:tcPr>
            <w:tcW w:w="372" w:type="pct"/>
            <w:shd w:val="clear" w:color="000000" w:fill="FFFF00"/>
            <w:vAlign w:val="center"/>
            <w:hideMark/>
          </w:tcPr>
          <w:p w14:paraId="330B7670"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2" w:type="pct"/>
            <w:shd w:val="clear" w:color="000000" w:fill="FFFF00"/>
            <w:vAlign w:val="center"/>
            <w:hideMark/>
          </w:tcPr>
          <w:p w14:paraId="59CB7343"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2" w:type="pct"/>
            <w:shd w:val="clear" w:color="000000" w:fill="FFFF00"/>
            <w:vAlign w:val="center"/>
            <w:hideMark/>
          </w:tcPr>
          <w:p w14:paraId="6D11C39A"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2" w:type="pct"/>
            <w:shd w:val="clear" w:color="auto" w:fill="92D050"/>
            <w:vAlign w:val="center"/>
            <w:hideMark/>
          </w:tcPr>
          <w:p w14:paraId="5D89EB39"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5</w:t>
            </w:r>
          </w:p>
        </w:tc>
        <w:tc>
          <w:tcPr>
            <w:tcW w:w="372" w:type="pct"/>
            <w:shd w:val="clear" w:color="auto" w:fill="auto"/>
            <w:noWrap/>
            <w:vAlign w:val="center"/>
            <w:hideMark/>
          </w:tcPr>
          <w:p w14:paraId="0F11C25A"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0" w:type="pct"/>
            <w:vAlign w:val="center"/>
          </w:tcPr>
          <w:p w14:paraId="3759A59A"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r>
      <w:tr w:rsidR="003A1FBF" w:rsidRPr="00103320" w14:paraId="25DA614E" w14:textId="77777777" w:rsidTr="00042D16">
        <w:trPr>
          <w:trHeight w:val="454"/>
        </w:trPr>
        <w:tc>
          <w:tcPr>
            <w:tcW w:w="532" w:type="pct"/>
            <w:vMerge/>
            <w:vAlign w:val="center"/>
            <w:hideMark/>
          </w:tcPr>
          <w:p w14:paraId="09EA6A18" w14:textId="77777777" w:rsidR="003A1FBF" w:rsidRPr="00042D16" w:rsidRDefault="003A1FBF" w:rsidP="005C47C6">
            <w:pPr>
              <w:spacing w:after="0" w:line="240" w:lineRule="auto"/>
              <w:rPr>
                <w:rFonts w:asciiTheme="minorHAnsi" w:eastAsia="Times New Roman" w:hAnsiTheme="minorHAnsi" w:cstheme="minorHAnsi"/>
                <w:sz w:val="18"/>
                <w:szCs w:val="18"/>
                <w:lang w:eastAsia="en-AU"/>
              </w:rPr>
            </w:pPr>
          </w:p>
        </w:tc>
        <w:tc>
          <w:tcPr>
            <w:tcW w:w="973" w:type="pct"/>
            <w:shd w:val="clear" w:color="000000" w:fill="FFFFFF"/>
            <w:vAlign w:val="center"/>
            <w:hideMark/>
          </w:tcPr>
          <w:p w14:paraId="00F4D218" w14:textId="7AE7740F" w:rsidR="003A1FBF" w:rsidRPr="00042D16" w:rsidRDefault="003A1FBF" w:rsidP="00042D16">
            <w:pPr>
              <w:spacing w:before="0" w:after="0" w:line="240" w:lineRule="auto"/>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THSSP2</w:t>
            </w:r>
          </w:p>
        </w:tc>
        <w:tc>
          <w:tcPr>
            <w:tcW w:w="460" w:type="pct"/>
            <w:shd w:val="clear" w:color="auto" w:fill="auto"/>
            <w:noWrap/>
            <w:vAlign w:val="center"/>
            <w:hideMark/>
          </w:tcPr>
          <w:p w14:paraId="4B2C9F1C"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431" w:type="pct"/>
            <w:shd w:val="clear" w:color="auto" w:fill="auto"/>
            <w:noWrap/>
            <w:vAlign w:val="center"/>
            <w:hideMark/>
          </w:tcPr>
          <w:p w14:paraId="09E0DE73"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auto"/>
            <w:noWrap/>
            <w:vAlign w:val="center"/>
            <w:hideMark/>
          </w:tcPr>
          <w:p w14:paraId="12C2A896"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auto"/>
            <w:noWrap/>
            <w:vAlign w:val="center"/>
            <w:hideMark/>
          </w:tcPr>
          <w:p w14:paraId="50CA4EEB"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auto"/>
            <w:noWrap/>
            <w:vAlign w:val="center"/>
            <w:hideMark/>
          </w:tcPr>
          <w:p w14:paraId="7C4271B2"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auto" w:fill="auto"/>
            <w:noWrap/>
            <w:vAlign w:val="center"/>
            <w:hideMark/>
          </w:tcPr>
          <w:p w14:paraId="1C10C230"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372" w:type="pct"/>
            <w:shd w:val="clear" w:color="000000" w:fill="FFFF00"/>
            <w:vAlign w:val="center"/>
            <w:hideMark/>
          </w:tcPr>
          <w:p w14:paraId="49F65D1D"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2" w:type="pct"/>
            <w:shd w:val="clear" w:color="000000" w:fill="FFFF00"/>
            <w:vAlign w:val="center"/>
            <w:hideMark/>
          </w:tcPr>
          <w:p w14:paraId="0B5F0BC9"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0" w:type="pct"/>
            <w:shd w:val="clear" w:color="auto" w:fill="FF9933"/>
            <w:vAlign w:val="center"/>
          </w:tcPr>
          <w:p w14:paraId="5853E739"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3</w:t>
            </w:r>
          </w:p>
        </w:tc>
      </w:tr>
      <w:tr w:rsidR="00BD4098" w:rsidRPr="00103320" w14:paraId="437371A3" w14:textId="77777777" w:rsidTr="00042D16">
        <w:trPr>
          <w:trHeight w:val="454"/>
        </w:trPr>
        <w:tc>
          <w:tcPr>
            <w:tcW w:w="532" w:type="pct"/>
            <w:shd w:val="clear" w:color="auto" w:fill="auto"/>
            <w:noWrap/>
            <w:vAlign w:val="center"/>
            <w:hideMark/>
          </w:tcPr>
          <w:p w14:paraId="45D3C0E2" w14:textId="77777777" w:rsidR="003A1FBF" w:rsidRPr="00042D16" w:rsidRDefault="003A1FBF" w:rsidP="005C47C6">
            <w:pPr>
              <w:spacing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Vanuatu</w:t>
            </w:r>
          </w:p>
        </w:tc>
        <w:tc>
          <w:tcPr>
            <w:tcW w:w="973" w:type="pct"/>
            <w:shd w:val="clear" w:color="000000" w:fill="FFFFFF"/>
            <w:vAlign w:val="center"/>
            <w:hideMark/>
          </w:tcPr>
          <w:p w14:paraId="679B65E1" w14:textId="77777777" w:rsidR="003A1FBF" w:rsidRPr="00042D16" w:rsidRDefault="003A1FBF" w:rsidP="00042D16">
            <w:pPr>
              <w:spacing w:before="0" w:after="0" w:line="240" w:lineRule="auto"/>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Health Sector Support</w:t>
            </w:r>
          </w:p>
        </w:tc>
        <w:tc>
          <w:tcPr>
            <w:tcW w:w="460" w:type="pct"/>
            <w:shd w:val="clear" w:color="auto" w:fill="auto"/>
            <w:noWrap/>
            <w:vAlign w:val="center"/>
            <w:hideMark/>
          </w:tcPr>
          <w:p w14:paraId="4FA06964"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p>
        </w:tc>
        <w:tc>
          <w:tcPr>
            <w:tcW w:w="431" w:type="pct"/>
            <w:shd w:val="clear" w:color="000000" w:fill="FFFF00"/>
            <w:vAlign w:val="center"/>
            <w:hideMark/>
          </w:tcPr>
          <w:p w14:paraId="57F7F672"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2" w:type="pct"/>
            <w:shd w:val="clear" w:color="000000" w:fill="FFFF00"/>
            <w:vAlign w:val="center"/>
            <w:hideMark/>
          </w:tcPr>
          <w:p w14:paraId="5EB65A70"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2" w:type="pct"/>
            <w:shd w:val="clear" w:color="000000" w:fill="FFFF00"/>
            <w:vAlign w:val="center"/>
            <w:hideMark/>
          </w:tcPr>
          <w:p w14:paraId="14B87187"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2" w:type="pct"/>
            <w:shd w:val="clear" w:color="000000" w:fill="FFFF00"/>
            <w:vAlign w:val="center"/>
            <w:hideMark/>
          </w:tcPr>
          <w:p w14:paraId="02E7FEAB"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2" w:type="pct"/>
            <w:shd w:val="clear" w:color="000000" w:fill="FFFF00"/>
            <w:vAlign w:val="center"/>
            <w:hideMark/>
          </w:tcPr>
          <w:p w14:paraId="1921A98F"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4</w:t>
            </w:r>
          </w:p>
        </w:tc>
        <w:tc>
          <w:tcPr>
            <w:tcW w:w="372" w:type="pct"/>
            <w:shd w:val="clear" w:color="000000" w:fill="FF9900"/>
            <w:vAlign w:val="center"/>
            <w:hideMark/>
          </w:tcPr>
          <w:p w14:paraId="3B7298B6"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3</w:t>
            </w:r>
          </w:p>
        </w:tc>
        <w:tc>
          <w:tcPr>
            <w:tcW w:w="372" w:type="pct"/>
            <w:shd w:val="clear" w:color="000000" w:fill="FF0000"/>
            <w:vAlign w:val="center"/>
            <w:hideMark/>
          </w:tcPr>
          <w:p w14:paraId="36594CB8"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2</w:t>
            </w:r>
          </w:p>
        </w:tc>
        <w:tc>
          <w:tcPr>
            <w:tcW w:w="370" w:type="pct"/>
            <w:shd w:val="clear" w:color="auto" w:fill="FF9933"/>
            <w:vAlign w:val="center"/>
          </w:tcPr>
          <w:p w14:paraId="1AE0F714" w14:textId="77777777" w:rsidR="003A1FBF" w:rsidRPr="00042D16" w:rsidRDefault="003A1FBF" w:rsidP="00042D16">
            <w:pPr>
              <w:spacing w:before="0" w:after="0" w:line="240" w:lineRule="auto"/>
              <w:jc w:val="center"/>
              <w:rPr>
                <w:rFonts w:asciiTheme="minorHAnsi" w:eastAsia="Times New Roman" w:hAnsiTheme="minorHAnsi" w:cstheme="minorHAnsi"/>
                <w:sz w:val="18"/>
                <w:szCs w:val="18"/>
                <w:lang w:eastAsia="en-AU"/>
              </w:rPr>
            </w:pPr>
            <w:r w:rsidRPr="00042D16">
              <w:rPr>
                <w:rFonts w:asciiTheme="minorHAnsi" w:eastAsia="Times New Roman" w:hAnsiTheme="minorHAnsi" w:cstheme="minorHAnsi"/>
                <w:sz w:val="18"/>
                <w:szCs w:val="18"/>
                <w:lang w:eastAsia="en-AU"/>
              </w:rPr>
              <w:t>3</w:t>
            </w:r>
          </w:p>
        </w:tc>
      </w:tr>
    </w:tbl>
    <w:p w14:paraId="3EDB5CF9" w14:textId="077EEB95" w:rsidR="003A1FBF" w:rsidRDefault="003A1FBF" w:rsidP="00BD4098">
      <w:pPr>
        <w:pStyle w:val="TableNote"/>
      </w:pPr>
      <w:r w:rsidRPr="00E33F4E">
        <w:t>*FAQC scores</w:t>
      </w:r>
      <w:r>
        <w:t>, which measure gender equality</w:t>
      </w:r>
      <w:r w:rsidRPr="00E33F4E">
        <w:t xml:space="preserve"> over the </w:t>
      </w:r>
      <w:r w:rsidR="0098376A">
        <w:t xml:space="preserve">investment </w:t>
      </w:r>
      <w:r w:rsidRPr="00E33F4E">
        <w:t>period</w:t>
      </w:r>
      <w:r w:rsidR="00E9193B">
        <w:t>.</w:t>
      </w:r>
    </w:p>
    <w:p w14:paraId="008A7F5F" w14:textId="26E722EA" w:rsidR="003A1FBF" w:rsidRPr="000239AD" w:rsidRDefault="003A1FBF" w:rsidP="00BD4098">
      <w:pPr>
        <w:pStyle w:val="TableNote"/>
      </w:pPr>
      <w:r>
        <w:t xml:space="preserve">**Gender equality ratings for QAIs were not consistently applied </w:t>
      </w:r>
      <w:r w:rsidR="00E9193B">
        <w:t>before</w:t>
      </w:r>
      <w:r>
        <w:t xml:space="preserve"> 2010</w:t>
      </w:r>
      <w:r w:rsidR="00E9193B">
        <w:t>.</w:t>
      </w:r>
    </w:p>
    <w:p w14:paraId="2E6D3850" w14:textId="47612185" w:rsidR="000D0743" w:rsidRDefault="003A1FBF" w:rsidP="003A1FBF">
      <w:r>
        <w:t xml:space="preserve">While the evaluation did not </w:t>
      </w:r>
      <w:r w:rsidR="000D0743">
        <w:t>specifically</w:t>
      </w:r>
      <w:r>
        <w:t xml:space="preserve"> focus on gender equality, the</w:t>
      </w:r>
      <w:r w:rsidR="00E9193B">
        <w:t xml:space="preserve"> documentation</w:t>
      </w:r>
      <w:r>
        <w:t xml:space="preserve"> review identified that DFAT’s important practice of conducting health-specific gender analysis to identify priorities and entry points is relatively recent</w:t>
      </w:r>
      <w:r w:rsidR="00AA1664">
        <w:t xml:space="preserve">. </w:t>
      </w:r>
      <w:r>
        <w:t>Through most of the evaluation period, mainstreaming gender issues in country health programs was limited to</w:t>
      </w:r>
      <w:r w:rsidR="000D0743">
        <w:t>:</w:t>
      </w:r>
    </w:p>
    <w:p w14:paraId="10A05B4E" w14:textId="77777777" w:rsidR="0062222C" w:rsidRDefault="003A1FBF" w:rsidP="000D0743">
      <w:pPr>
        <w:pStyle w:val="ListBullet"/>
      </w:pPr>
      <w:r>
        <w:t>supporting reproductive health activities</w:t>
      </w:r>
    </w:p>
    <w:p w14:paraId="635B7664" w14:textId="120916CF" w:rsidR="000D0743" w:rsidRDefault="0062222C" w:rsidP="000D0743">
      <w:pPr>
        <w:pStyle w:val="ListBullet"/>
      </w:pPr>
      <w:r>
        <w:t>supporting s</w:t>
      </w:r>
      <w:r w:rsidR="003A1FBF">
        <w:t>ex-disaggregated indicators in M&amp;E frameworks</w:t>
      </w:r>
    </w:p>
    <w:p w14:paraId="4BA46C39" w14:textId="5E0DBF7A" w:rsidR="000D0743" w:rsidRDefault="003A1FBF" w:rsidP="000D0743">
      <w:pPr>
        <w:pStyle w:val="ListBullet"/>
      </w:pPr>
      <w:r>
        <w:t>counting the number of women participating in courses</w:t>
      </w:r>
    </w:p>
    <w:p w14:paraId="4DF37636" w14:textId="50779EB6" w:rsidR="000D0743" w:rsidRDefault="003A1FBF" w:rsidP="00D64175">
      <w:pPr>
        <w:pStyle w:val="ListBullet"/>
      </w:pPr>
      <w:r>
        <w:t>supporting</w:t>
      </w:r>
      <w:r w:rsidR="000D0743">
        <w:t>, in some cases,</w:t>
      </w:r>
      <w:r>
        <w:t xml:space="preserve"> health ministries’ gender training, policies and guidelines</w:t>
      </w:r>
      <w:r w:rsidR="00AA1664">
        <w:t xml:space="preserve">. </w:t>
      </w:r>
    </w:p>
    <w:p w14:paraId="5C451ADB" w14:textId="2B1489B4" w:rsidR="003A1FBF" w:rsidRDefault="003A1FBF" w:rsidP="003A1FBF">
      <w:r>
        <w:t>There was little or no reference to reviewing how program activities might be affected by</w:t>
      </w:r>
      <w:r w:rsidR="00E9193B">
        <w:t>,</w:t>
      </w:r>
      <w:r>
        <w:t xml:space="preserve"> or could contribute to</w:t>
      </w:r>
      <w:r w:rsidR="00E9193B">
        <w:t>,</w:t>
      </w:r>
      <w:r>
        <w:t xml:space="preserve"> transforming gender norms, attitudes and behaviour to improve gender equality and women’s empowerment.</w:t>
      </w:r>
      <w:r>
        <w:rPr>
          <w:rStyle w:val="FootnoteReference"/>
        </w:rPr>
        <w:footnoteReference w:id="69"/>
      </w:r>
    </w:p>
    <w:p w14:paraId="6FF25A98" w14:textId="572A9083" w:rsidR="00E9193B" w:rsidRPr="000A690E" w:rsidRDefault="003A1FBF" w:rsidP="003A1FBF">
      <w:pPr>
        <w:rPr>
          <w:i/>
        </w:rPr>
      </w:pPr>
      <w:r>
        <w:lastRenderedPageBreak/>
        <w:t>Gender-based violence, a major issue in many Pacific</w:t>
      </w:r>
      <w:r w:rsidR="0091302C">
        <w:t xml:space="preserve"> </w:t>
      </w:r>
      <w:r w:rsidR="0091302C" w:rsidRPr="00AC346B">
        <w:t>island</w:t>
      </w:r>
      <w:r>
        <w:t xml:space="preserve"> countries affecting women’s health and wellbeing and opportunities for empowerment, was addressed in Nauru, Solomon Islands and Tonga investments</w:t>
      </w:r>
      <w:r w:rsidR="00AA1664">
        <w:t xml:space="preserve">. </w:t>
      </w:r>
    </w:p>
    <w:p w14:paraId="5EE9E0AD" w14:textId="0C8D7611" w:rsidR="00E9193B" w:rsidRPr="000A690E" w:rsidRDefault="003A1FBF" w:rsidP="003A1FBF">
      <w:pPr>
        <w:rPr>
          <w:i/>
        </w:rPr>
      </w:pPr>
      <w:r w:rsidRPr="000A690E">
        <w:rPr>
          <w:b/>
          <w:bCs/>
        </w:rPr>
        <w:t>Nauru</w:t>
      </w:r>
      <w:r w:rsidR="00E9193B">
        <w:t>—</w:t>
      </w:r>
      <w:r>
        <w:t xml:space="preserve">a technical adviser supported improvements in the quality of counselling, policies </w:t>
      </w:r>
      <w:r w:rsidR="00A87003">
        <w:br/>
      </w:r>
      <w:r>
        <w:t>and guidelines</w:t>
      </w:r>
      <w:r w:rsidR="00AA1664">
        <w:t>.</w:t>
      </w:r>
    </w:p>
    <w:p w14:paraId="15713C94" w14:textId="5344773A" w:rsidR="000D0743" w:rsidRPr="00AC346B" w:rsidRDefault="00B26D99" w:rsidP="003A1FBF">
      <w:pPr>
        <w:rPr>
          <w:i/>
        </w:rPr>
      </w:pPr>
      <w:r w:rsidRPr="000A690E">
        <w:rPr>
          <w:b/>
          <w:bCs/>
        </w:rPr>
        <w:t>Solomon Islands</w:t>
      </w:r>
      <w:r w:rsidR="00E9193B">
        <w:t>—</w:t>
      </w:r>
      <w:r w:rsidR="00871F80" w:rsidRPr="000A690E">
        <w:t>DFAT supported (through WHO) the development of clinical guidelines for providing health services to survivors of violence</w:t>
      </w:r>
      <w:r w:rsidR="00BC74CC">
        <w:t xml:space="preserve"> </w:t>
      </w:r>
      <w:r w:rsidR="00871F80" w:rsidRPr="000A690E">
        <w:t>and aligned one PLF indicator with the objective in the National Health Strategic Plan to train 600 workers in u</w:t>
      </w:r>
      <w:r w:rsidR="00E9193B">
        <w:t>sing</w:t>
      </w:r>
      <w:r w:rsidR="00871F80" w:rsidRPr="000A690E">
        <w:t xml:space="preserve"> these guidel</w:t>
      </w:r>
      <w:r w:rsidR="004510A2" w:rsidRPr="004510A2">
        <w:t xml:space="preserve">ines by 2020. </w:t>
      </w:r>
    </w:p>
    <w:p w14:paraId="791C58F0" w14:textId="734CC9E4" w:rsidR="00E9193B" w:rsidRPr="000A690E" w:rsidRDefault="004510A2" w:rsidP="003A1FBF">
      <w:pPr>
        <w:rPr>
          <w:i/>
        </w:rPr>
      </w:pPr>
      <w:r w:rsidRPr="004510A2">
        <w:t xml:space="preserve">DFAT also </w:t>
      </w:r>
      <w:r>
        <w:t>worked cross sector</w:t>
      </w:r>
      <w:r w:rsidR="00BC5E00">
        <w:t>s</w:t>
      </w:r>
      <w:r>
        <w:t xml:space="preserve"> to support</w:t>
      </w:r>
      <w:r w:rsidRPr="004510A2">
        <w:t xml:space="preserve"> </w:t>
      </w:r>
      <w:r w:rsidR="00871F80" w:rsidRPr="000A690E">
        <w:t>link</w:t>
      </w:r>
      <w:r w:rsidR="00E9193B">
        <w:t>ing the</w:t>
      </w:r>
      <w:r w:rsidR="00871F80" w:rsidRPr="000A690E">
        <w:t xml:space="preserve"> MHMS into the SAFENET</w:t>
      </w:r>
      <w:r>
        <w:t xml:space="preserve"> </w:t>
      </w:r>
      <w:r w:rsidRPr="0091089F">
        <w:t xml:space="preserve">referral network </w:t>
      </w:r>
      <w:r>
        <w:t>(</w:t>
      </w:r>
      <w:r w:rsidR="000D0743">
        <w:t>comprising</w:t>
      </w:r>
      <w:r w:rsidRPr="000A690E">
        <w:t xml:space="preserve"> government and </w:t>
      </w:r>
      <w:r w:rsidR="000D0743">
        <w:t>NGOs</w:t>
      </w:r>
      <w:r w:rsidRPr="004510A2">
        <w:t xml:space="preserve"> working</w:t>
      </w:r>
      <w:r w:rsidRPr="000A690E">
        <w:t xml:space="preserve"> to improve quality services for survivors of sexual and gender-based violence</w:t>
      </w:r>
      <w:r>
        <w:t>)</w:t>
      </w:r>
      <w:r w:rsidR="00871F80" w:rsidRPr="000A690E">
        <w:t xml:space="preserve"> with the </w:t>
      </w:r>
      <w:r w:rsidR="00E9193B">
        <w:t>m</w:t>
      </w:r>
      <w:r w:rsidR="00871F80" w:rsidRPr="000A690E">
        <w:t xml:space="preserve">inistries of </w:t>
      </w:r>
      <w:r w:rsidR="000D0743">
        <w:t>j</w:t>
      </w:r>
      <w:r w:rsidR="00871F80" w:rsidRPr="000A690E">
        <w:t xml:space="preserve">ustice, </w:t>
      </w:r>
      <w:r w:rsidR="000D0743">
        <w:t>p</w:t>
      </w:r>
      <w:r w:rsidR="00871F80" w:rsidRPr="000A690E">
        <w:t xml:space="preserve">olice and </w:t>
      </w:r>
      <w:r w:rsidR="000D0743">
        <w:t>w</w:t>
      </w:r>
      <w:r w:rsidR="00871F80" w:rsidRPr="000A690E">
        <w:t xml:space="preserve">omen, to ensure </w:t>
      </w:r>
      <w:r w:rsidR="00A87003">
        <w:t xml:space="preserve">that </w:t>
      </w:r>
      <w:r w:rsidR="00871F80" w:rsidRPr="000A690E">
        <w:t xml:space="preserve">health services </w:t>
      </w:r>
      <w:r w:rsidR="00E9193B">
        <w:t>were</w:t>
      </w:r>
      <w:r w:rsidR="00871F80" w:rsidRPr="000A690E">
        <w:t xml:space="preserve"> well integrated in the packages of support provided to survivors of violence</w:t>
      </w:r>
      <w:r w:rsidR="00E9193B">
        <w:t>. T</w:t>
      </w:r>
      <w:r w:rsidR="00A537D6">
        <w:t>he effectiveness of this has not yet been assessed</w:t>
      </w:r>
      <w:r w:rsidR="00871F80" w:rsidRPr="000A690E">
        <w:t xml:space="preserve">. </w:t>
      </w:r>
    </w:p>
    <w:p w14:paraId="7D44D59B" w14:textId="77320B0B" w:rsidR="00E9193B" w:rsidRPr="000A690E" w:rsidRDefault="003A1FBF" w:rsidP="003A1FBF">
      <w:pPr>
        <w:rPr>
          <w:i/>
        </w:rPr>
      </w:pPr>
      <w:r w:rsidRPr="000A690E">
        <w:rPr>
          <w:b/>
          <w:bCs/>
        </w:rPr>
        <w:t>Tonga</w:t>
      </w:r>
      <w:r w:rsidR="00E9193B">
        <w:t>—</w:t>
      </w:r>
      <w:r>
        <w:t>the new Package of Essential Health Services include</w:t>
      </w:r>
      <w:r w:rsidR="007D1708">
        <w:t>s</w:t>
      </w:r>
      <w:r>
        <w:t xml:space="preserve"> </w:t>
      </w:r>
      <w:r w:rsidR="00E9193B">
        <w:t>gender-based violence</w:t>
      </w:r>
      <w:r>
        <w:t xml:space="preserve"> services, and the</w:t>
      </w:r>
      <w:r w:rsidR="000D0743">
        <w:t>se were</w:t>
      </w:r>
      <w:r>
        <w:t xml:space="preserve"> </w:t>
      </w:r>
      <w:r w:rsidR="003A590A">
        <w:t xml:space="preserve">reviewed </w:t>
      </w:r>
      <w:r>
        <w:t>in a 2017 audit of facilities</w:t>
      </w:r>
      <w:r w:rsidR="00AA1664">
        <w:t xml:space="preserve">. </w:t>
      </w:r>
    </w:p>
    <w:p w14:paraId="62241801" w14:textId="79DAC98C" w:rsidR="003A1FBF" w:rsidRDefault="003A1FBF" w:rsidP="003A1FBF">
      <w:pPr>
        <w:rPr>
          <w:i/>
        </w:rPr>
      </w:pPr>
      <w:r>
        <w:t xml:space="preserve">More detail on how the Australian aid program addresses </w:t>
      </w:r>
      <w:r w:rsidR="00E9193B">
        <w:t>gender-based violence</w:t>
      </w:r>
      <w:r>
        <w:t xml:space="preserve"> </w:t>
      </w:r>
      <w:r w:rsidR="000D0743">
        <w:t xml:space="preserve">is </w:t>
      </w:r>
      <w:r>
        <w:t xml:space="preserve">in ODE’s </w:t>
      </w:r>
      <w:r w:rsidR="00E9193B">
        <w:t xml:space="preserve">2019 </w:t>
      </w:r>
      <w:bookmarkStart w:id="264" w:name="_Hlk32329089"/>
      <w:r w:rsidR="00E9193B">
        <w:t>e</w:t>
      </w:r>
      <w:r>
        <w:t xml:space="preserve">valuation </w:t>
      </w:r>
      <w:r>
        <w:rPr>
          <w:i/>
        </w:rPr>
        <w:t>Ending Violence Against Women and Girls: Evaluating a decade of Australia’s development assistance</w:t>
      </w:r>
      <w:bookmarkEnd w:id="264"/>
      <w:r w:rsidR="00E9193B">
        <w:rPr>
          <w:i/>
        </w:rPr>
        <w:t>.</w:t>
      </w:r>
      <w:r w:rsidRPr="000A690E">
        <w:rPr>
          <w:rStyle w:val="FootnoteReference"/>
          <w:iCs/>
        </w:rPr>
        <w:footnoteReference w:id="70"/>
      </w:r>
    </w:p>
    <w:p w14:paraId="4CDC1807" w14:textId="5E870607" w:rsidR="002D663C" w:rsidRDefault="002D663C">
      <w:pPr>
        <w:rPr>
          <w:i/>
        </w:rPr>
      </w:pPr>
      <w:r>
        <w:rPr>
          <w:i/>
        </w:rPr>
        <w:br w:type="page"/>
      </w:r>
    </w:p>
    <w:p w14:paraId="64E3AB0C" w14:textId="5F5B7DD8" w:rsidR="00225F76" w:rsidRPr="00966F6E" w:rsidRDefault="00515D26" w:rsidP="00966F6E">
      <w:pPr>
        <w:pStyle w:val="Heading1"/>
      </w:pPr>
      <w:bookmarkStart w:id="266" w:name="_Toc16503632"/>
      <w:bookmarkStart w:id="267" w:name="_Toc16503692"/>
      <w:bookmarkStart w:id="268" w:name="_Toc16503773"/>
      <w:bookmarkStart w:id="269" w:name="_Toc16503831"/>
      <w:bookmarkStart w:id="270" w:name="_Toc16503633"/>
      <w:bookmarkStart w:id="271" w:name="_Toc16503693"/>
      <w:bookmarkStart w:id="272" w:name="_Toc16503774"/>
      <w:bookmarkStart w:id="273" w:name="_Toc16503832"/>
      <w:bookmarkStart w:id="274" w:name="_Toc16503634"/>
      <w:bookmarkStart w:id="275" w:name="_Toc16503694"/>
      <w:bookmarkStart w:id="276" w:name="_Toc16503775"/>
      <w:bookmarkStart w:id="277" w:name="_Toc16503833"/>
      <w:bookmarkStart w:id="278" w:name="_Toc11256915"/>
      <w:bookmarkStart w:id="279" w:name="_Toc16512703"/>
      <w:bookmarkStart w:id="280" w:name="_Toc35441337"/>
      <w:bookmarkEnd w:id="232"/>
      <w:bookmarkEnd w:id="266"/>
      <w:bookmarkEnd w:id="267"/>
      <w:bookmarkEnd w:id="268"/>
      <w:bookmarkEnd w:id="269"/>
      <w:bookmarkEnd w:id="270"/>
      <w:bookmarkEnd w:id="271"/>
      <w:bookmarkEnd w:id="272"/>
      <w:bookmarkEnd w:id="273"/>
      <w:bookmarkEnd w:id="274"/>
      <w:bookmarkEnd w:id="275"/>
      <w:bookmarkEnd w:id="276"/>
      <w:bookmarkEnd w:id="277"/>
      <w:r w:rsidRPr="00966F6E">
        <w:lastRenderedPageBreak/>
        <w:t>DFAT</w:t>
      </w:r>
      <w:r w:rsidR="00225F76" w:rsidRPr="00966F6E">
        <w:t>’s ways of working</w:t>
      </w:r>
      <w:bookmarkEnd w:id="278"/>
      <w:bookmarkEnd w:id="279"/>
      <w:bookmarkEnd w:id="280"/>
      <w:r w:rsidR="00225F76" w:rsidRPr="00966F6E">
        <w:t xml:space="preserve"> </w:t>
      </w:r>
    </w:p>
    <w:p w14:paraId="27ABB9E3" w14:textId="7BE0BE77" w:rsidR="000D0743" w:rsidRDefault="006C48A7" w:rsidP="006C48A7">
      <w:bookmarkStart w:id="281" w:name="_Toc10649018"/>
      <w:r w:rsidRPr="009327F8">
        <w:t xml:space="preserve">This chapter draws lessons on </w:t>
      </w:r>
      <w:r>
        <w:t>DFAT</w:t>
      </w:r>
      <w:r w:rsidRPr="009327F8">
        <w:t>’s ways of working with Pacific</w:t>
      </w:r>
      <w:r w:rsidR="0091302C">
        <w:t xml:space="preserve"> </w:t>
      </w:r>
      <w:r w:rsidR="0091302C" w:rsidRPr="00530BAA">
        <w:t>island</w:t>
      </w:r>
      <w:r w:rsidRPr="009327F8">
        <w:t xml:space="preserve"> countries to support stronger health systems</w:t>
      </w:r>
      <w:r w:rsidR="00824482">
        <w:t xml:space="preserve">. </w:t>
      </w:r>
    </w:p>
    <w:p w14:paraId="512A2B26" w14:textId="3D1D1CC2" w:rsidR="00281013" w:rsidRDefault="006C48A7" w:rsidP="006C48A7">
      <w:r w:rsidRPr="009327F8">
        <w:t xml:space="preserve">The emphasis is on the country </w:t>
      </w:r>
      <w:r w:rsidR="0070634F" w:rsidRPr="009327F8">
        <w:t>programs,</w:t>
      </w:r>
      <w:r w:rsidRPr="009327F8">
        <w:t xml:space="preserve"> but </w:t>
      </w:r>
      <w:r w:rsidR="00281013">
        <w:t>the chapter</w:t>
      </w:r>
      <w:r w:rsidR="00281013" w:rsidRPr="009327F8">
        <w:t xml:space="preserve"> </w:t>
      </w:r>
      <w:r w:rsidRPr="009327F8">
        <w:t xml:space="preserve">considers other </w:t>
      </w:r>
      <w:r>
        <w:t>DFAT</w:t>
      </w:r>
      <w:r w:rsidRPr="009327F8">
        <w:t>-funded programs</w:t>
      </w:r>
      <w:r w:rsidR="005B462D">
        <w:t xml:space="preserve"> </w:t>
      </w:r>
      <w:r w:rsidRPr="009327F8">
        <w:t xml:space="preserve">where relevant. </w:t>
      </w:r>
    </w:p>
    <w:p w14:paraId="64912636" w14:textId="3A903AD5" w:rsidR="006C48A7" w:rsidRPr="009327F8" w:rsidRDefault="00281013" w:rsidP="006C48A7">
      <w:r>
        <w:t>This chapter</w:t>
      </w:r>
      <w:r w:rsidR="006C48A7" w:rsidRPr="009327F8">
        <w:t xml:space="preserve"> is organised arou</w:t>
      </w:r>
      <w:r w:rsidR="006C48A7">
        <w:t xml:space="preserve">nd </w:t>
      </w:r>
      <w:r w:rsidR="000D0743">
        <w:t xml:space="preserve">these </w:t>
      </w:r>
      <w:r w:rsidR="006C48A7">
        <w:t xml:space="preserve">seven </w:t>
      </w:r>
      <w:r w:rsidR="006C48A7" w:rsidRPr="009327F8">
        <w:t xml:space="preserve">inter-related themes: </w:t>
      </w:r>
    </w:p>
    <w:p w14:paraId="2F73E539" w14:textId="77777777" w:rsidR="006C48A7" w:rsidRPr="009327F8" w:rsidRDefault="006C48A7" w:rsidP="00BC74CC">
      <w:pPr>
        <w:pStyle w:val="ListBullet"/>
      </w:pPr>
      <w:r>
        <w:t>DFAT</w:t>
      </w:r>
      <w:r w:rsidRPr="009327F8">
        <w:t>’s health and development policies/strategies</w:t>
      </w:r>
    </w:p>
    <w:p w14:paraId="0C2D7C00" w14:textId="6227ED10" w:rsidR="006C48A7" w:rsidRPr="009327F8" w:rsidRDefault="00281013" w:rsidP="00BC74CC">
      <w:pPr>
        <w:pStyle w:val="ListBullet"/>
      </w:pPr>
      <w:r>
        <w:t>p</w:t>
      </w:r>
      <w:r w:rsidR="006C48A7" w:rsidRPr="009327F8">
        <w:t xml:space="preserve">artnerships and relationships </w:t>
      </w:r>
    </w:p>
    <w:p w14:paraId="47FAB9A2" w14:textId="30BE6A1C" w:rsidR="006C48A7" w:rsidRPr="009327F8" w:rsidRDefault="00281013" w:rsidP="00BC74CC">
      <w:pPr>
        <w:pStyle w:val="ListBullet"/>
      </w:pPr>
      <w:r>
        <w:t>c</w:t>
      </w:r>
      <w:r w:rsidR="006C48A7" w:rsidRPr="009327F8">
        <w:t>ountry program funding modalities</w:t>
      </w:r>
    </w:p>
    <w:p w14:paraId="78B04714" w14:textId="13F99236" w:rsidR="006C48A7" w:rsidRPr="009327F8" w:rsidRDefault="00281013" w:rsidP="00BC74CC">
      <w:pPr>
        <w:pStyle w:val="ListBullet"/>
      </w:pPr>
      <w:r>
        <w:t>a</w:t>
      </w:r>
      <w:r w:rsidR="006C48A7" w:rsidRPr="009327F8">
        <w:t>pproaches to supporting capacity development</w:t>
      </w:r>
    </w:p>
    <w:p w14:paraId="1DA3B232" w14:textId="686AD384" w:rsidR="006C48A7" w:rsidRPr="009327F8" w:rsidRDefault="00281013" w:rsidP="00BC74CC">
      <w:pPr>
        <w:pStyle w:val="ListBullet"/>
      </w:pPr>
      <w:r>
        <w:t>c</w:t>
      </w:r>
      <w:r w:rsidR="006C48A7">
        <w:t>oherence within DFAT’s health portfolio</w:t>
      </w:r>
    </w:p>
    <w:p w14:paraId="2BF7D93E" w14:textId="65416E1B" w:rsidR="006C48A7" w:rsidRPr="009327F8" w:rsidRDefault="00281013" w:rsidP="00BC74CC">
      <w:pPr>
        <w:pStyle w:val="ListBullet"/>
      </w:pPr>
      <w:r>
        <w:t>M&amp;E</w:t>
      </w:r>
    </w:p>
    <w:p w14:paraId="7D323B04" w14:textId="1829F78A" w:rsidR="00F5737E" w:rsidRDefault="006C48A7" w:rsidP="00BC74CC">
      <w:pPr>
        <w:pStyle w:val="ListBullet"/>
      </w:pPr>
      <w:r w:rsidRPr="009327F8">
        <w:t>DFAT</w:t>
      </w:r>
      <w:r>
        <w:t>’s</w:t>
      </w:r>
      <w:r w:rsidRPr="009327F8">
        <w:t xml:space="preserve"> capacity</w:t>
      </w:r>
      <w:r w:rsidR="00F5737E">
        <w:t>.</w:t>
      </w:r>
    </w:p>
    <w:p w14:paraId="3A3DECDA" w14:textId="469E0907" w:rsidR="00F5737E" w:rsidRPr="009327F8" w:rsidRDefault="00F5737E" w:rsidP="0030057F">
      <w:r w:rsidRPr="00925656">
        <w:t xml:space="preserve">Broadly speaking, </w:t>
      </w:r>
      <w:r>
        <w:t>the</w:t>
      </w:r>
      <w:r w:rsidRPr="00925656">
        <w:t xml:space="preserve"> </w:t>
      </w:r>
      <w:r>
        <w:t xml:space="preserve">evaluation </w:t>
      </w:r>
      <w:r w:rsidRPr="00925656">
        <w:t>found good practice under each area, as well as practices requir</w:t>
      </w:r>
      <w:r>
        <w:t>ing</w:t>
      </w:r>
      <w:r w:rsidRPr="00925656">
        <w:t xml:space="preserve"> improvement.</w:t>
      </w:r>
    </w:p>
    <w:p w14:paraId="2326D824" w14:textId="77777777" w:rsidR="006C48A7" w:rsidRPr="00AD781D" w:rsidRDefault="006C48A7" w:rsidP="00AD781D">
      <w:pPr>
        <w:pStyle w:val="Heading2"/>
      </w:pPr>
      <w:bookmarkStart w:id="282" w:name="_Toc16512704"/>
      <w:bookmarkStart w:id="283" w:name="_Toc22032309"/>
      <w:bookmarkStart w:id="284" w:name="_Toc35441338"/>
      <w:r w:rsidRPr="00AD781D">
        <w:t>DFAT’s health and development policies/strategies</w:t>
      </w:r>
      <w:bookmarkEnd w:id="282"/>
      <w:bookmarkEnd w:id="283"/>
      <w:bookmarkEnd w:id="284"/>
    </w:p>
    <w:p w14:paraId="20CAD9F7" w14:textId="64407668" w:rsidR="00281013" w:rsidRPr="00161589" w:rsidRDefault="006C48A7" w:rsidP="00054515">
      <w:pPr>
        <w:pStyle w:val="CallOutHeading"/>
      </w:pPr>
      <w:bookmarkStart w:id="285" w:name="_Toc35433090"/>
      <w:bookmarkStart w:id="286" w:name="_Hlk25488646"/>
      <w:r>
        <w:t xml:space="preserve">Major </w:t>
      </w:r>
      <w:r w:rsidR="00281013">
        <w:t>f</w:t>
      </w:r>
      <w:r w:rsidRPr="009327F8">
        <w:t>inding</w:t>
      </w:r>
      <w:bookmarkStart w:id="287" w:name="_Hlk24724143"/>
      <w:bookmarkEnd w:id="285"/>
    </w:p>
    <w:p w14:paraId="243E9F51" w14:textId="2A542EF2" w:rsidR="006C48A7" w:rsidRDefault="006C48A7" w:rsidP="00054515">
      <w:pPr>
        <w:pStyle w:val="CallOutBody"/>
      </w:pPr>
      <w:r>
        <w:t>DFAT</w:t>
      </w:r>
      <w:r w:rsidRPr="00626E56">
        <w:t xml:space="preserve">’s </w:t>
      </w:r>
      <w:r>
        <w:t xml:space="preserve">international health and development policies and strategies </w:t>
      </w:r>
      <w:r w:rsidRPr="00626E56">
        <w:t xml:space="preserve">set the broad framework for its support for </w:t>
      </w:r>
      <w:r>
        <w:t xml:space="preserve">strengthening Pacific island </w:t>
      </w:r>
      <w:r w:rsidRPr="00626E56">
        <w:t xml:space="preserve">health </w:t>
      </w:r>
      <w:r w:rsidRPr="0026290D">
        <w:t>systems</w:t>
      </w:r>
      <w:r w:rsidR="000D0743">
        <w:t xml:space="preserve">. </w:t>
      </w:r>
      <w:r w:rsidR="0070634F">
        <w:t>P</w:t>
      </w:r>
      <w:r w:rsidR="0070634F" w:rsidRPr="0026290D">
        <w:t>erformance improved</w:t>
      </w:r>
      <w:r w:rsidRPr="0026290D">
        <w:rPr>
          <w:lang w:val="en-GB"/>
        </w:rPr>
        <w:t xml:space="preserve"> across focus countries in </w:t>
      </w:r>
      <w:r w:rsidR="00A125DE">
        <w:rPr>
          <w:lang w:val="en-GB"/>
        </w:rPr>
        <w:t xml:space="preserve">each of the </w:t>
      </w:r>
      <w:r w:rsidRPr="0026290D">
        <w:rPr>
          <w:lang w:val="en-GB"/>
        </w:rPr>
        <w:t>health system functions. Opportunities</w:t>
      </w:r>
      <w:r w:rsidRPr="0026290D">
        <w:t xml:space="preserve"> exist to better align DFAT’s future policies and strategies with the health priorities of the seven countries, especially with growing support f</w:t>
      </w:r>
      <w:r w:rsidRPr="00A36E1D">
        <w:t>or UHC and to apply the lessons learned in this evaluation</w:t>
      </w:r>
      <w:r w:rsidR="00066121" w:rsidRPr="00A36E1D">
        <w:t xml:space="preserve">. </w:t>
      </w:r>
    </w:p>
    <w:p w14:paraId="1172AFC9" w14:textId="7DFB973E" w:rsidR="006C48A7" w:rsidRPr="00A36E1D" w:rsidRDefault="006C48A7" w:rsidP="00054515">
      <w:pPr>
        <w:pStyle w:val="CallOutBody"/>
        <w:rPr>
          <w:b/>
        </w:rPr>
      </w:pPr>
      <w:r w:rsidRPr="00A36E1D">
        <w:t>A focus on UHC, however, will require greater understanding of the extent of inequity in access</w:t>
      </w:r>
      <w:r w:rsidR="009C0039" w:rsidRPr="00A36E1D">
        <w:t>ing</w:t>
      </w:r>
      <w:r w:rsidRPr="00A36E1D">
        <w:t xml:space="preserve"> services and the factors exacerbat</w:t>
      </w:r>
      <w:r w:rsidR="009C0039" w:rsidRPr="00A36E1D">
        <w:t>ing</w:t>
      </w:r>
      <w:r w:rsidRPr="009D6DC2">
        <w:t xml:space="preserve"> or impact</w:t>
      </w:r>
      <w:r w:rsidR="009C0039" w:rsidRPr="009D6DC2">
        <w:t xml:space="preserve">ing </w:t>
      </w:r>
      <w:r w:rsidRPr="00A36E1D">
        <w:t xml:space="preserve">access in Pacific </w:t>
      </w:r>
      <w:r w:rsidR="000D0743" w:rsidRPr="00A36E1D">
        <w:t>i</w:t>
      </w:r>
      <w:r w:rsidRPr="00A36E1D">
        <w:t>sland countries</w:t>
      </w:r>
      <w:r w:rsidR="00066121" w:rsidRPr="00A36E1D">
        <w:t xml:space="preserve">. </w:t>
      </w:r>
      <w:r w:rsidRPr="00A36E1D">
        <w:t>It will also</w:t>
      </w:r>
      <w:r w:rsidR="00A36E1D" w:rsidRPr="00D5397C">
        <w:t xml:space="preserve"> at times</w:t>
      </w:r>
      <w:r w:rsidRPr="00A36E1D">
        <w:t xml:space="preserve"> require support</w:t>
      </w:r>
      <w:r w:rsidR="009C0039" w:rsidRPr="00A36E1D">
        <w:t xml:space="preserve">ing </w:t>
      </w:r>
      <w:r w:rsidRPr="00A36E1D">
        <w:t>critical inputs</w:t>
      </w:r>
      <w:r w:rsidR="009C0039" w:rsidRPr="00A36E1D">
        <w:t xml:space="preserve"> </w:t>
      </w:r>
      <w:r w:rsidR="00A36E1D" w:rsidRPr="00D5397C">
        <w:t>to</w:t>
      </w:r>
      <w:r w:rsidRPr="00A36E1D">
        <w:t xml:space="preserve"> service delivery </w:t>
      </w:r>
      <w:r w:rsidR="00C570F4" w:rsidRPr="00D5397C">
        <w:t>(</w:t>
      </w:r>
      <w:r w:rsidR="00A36E1D" w:rsidRPr="00D5397C">
        <w:t xml:space="preserve">health facilities, staff, equipment </w:t>
      </w:r>
      <w:r w:rsidR="00A87003">
        <w:br/>
      </w:r>
      <w:r w:rsidR="00A36E1D" w:rsidRPr="00D5397C">
        <w:t>and consumables)</w:t>
      </w:r>
      <w:r w:rsidRPr="00A36E1D">
        <w:t>.</w:t>
      </w:r>
    </w:p>
    <w:bookmarkEnd w:id="286"/>
    <w:bookmarkEnd w:id="287"/>
    <w:p w14:paraId="77CE5ED3" w14:textId="6C9EA692" w:rsidR="006C48A7" w:rsidRPr="00AD781D" w:rsidRDefault="006C48A7" w:rsidP="00AD781D">
      <w:pPr>
        <w:pStyle w:val="Heading3"/>
      </w:pPr>
      <w:r w:rsidRPr="00AD781D">
        <w:t>DFAT’s health and development policies</w:t>
      </w:r>
      <w:r w:rsidR="00D00A20" w:rsidRPr="00AD781D">
        <w:t xml:space="preserve"> and </w:t>
      </w:r>
      <w:r w:rsidRPr="00AD781D">
        <w:t xml:space="preserve">strategies alignment with Pacific </w:t>
      </w:r>
      <w:r w:rsidR="00A157FF" w:rsidRPr="00AD781D">
        <w:t xml:space="preserve">island country </w:t>
      </w:r>
      <w:r w:rsidRPr="00AD781D">
        <w:t>policies</w:t>
      </w:r>
    </w:p>
    <w:p w14:paraId="4318B652" w14:textId="6A775D68" w:rsidR="006C48A7" w:rsidRPr="009327F8" w:rsidRDefault="006C48A7" w:rsidP="009930D0">
      <w:pPr>
        <w:numPr>
          <w:ilvl w:val="0"/>
          <w:numId w:val="9"/>
        </w:numPr>
      </w:pPr>
      <w:r w:rsidRPr="009327F8">
        <w:t xml:space="preserve">A strategic objective of </w:t>
      </w:r>
      <w:r>
        <w:t>DFAT</w:t>
      </w:r>
      <w:r w:rsidRPr="009327F8">
        <w:t xml:space="preserve">’s three health </w:t>
      </w:r>
      <w:r>
        <w:t xml:space="preserve">and development </w:t>
      </w:r>
      <w:r w:rsidRPr="009327F8">
        <w:t>policies</w:t>
      </w:r>
      <w:r w:rsidR="00D00A20">
        <w:t xml:space="preserve"> and </w:t>
      </w:r>
      <w:r w:rsidRPr="009327F8">
        <w:t>strategies covering the evaluation period has been to support countries to strengthen their health systems</w:t>
      </w:r>
      <w:r w:rsidR="00066121">
        <w:t xml:space="preserve">. </w:t>
      </w:r>
      <w:r w:rsidRPr="009327F8">
        <w:t xml:space="preserve">However, only the 2011 policy made specific mention of Pacific </w:t>
      </w:r>
      <w:r w:rsidR="00A157FF">
        <w:t>island</w:t>
      </w:r>
      <w:r w:rsidR="00437D14">
        <w:t xml:space="preserve"> countries</w:t>
      </w:r>
      <w:r w:rsidR="00A157FF">
        <w:t xml:space="preserve"> </w:t>
      </w:r>
      <w:r w:rsidRPr="009327F8">
        <w:t>other than P</w:t>
      </w:r>
      <w:r w:rsidR="00D00A20">
        <w:t>NG</w:t>
      </w:r>
      <w:r w:rsidR="005A4BE4">
        <w:t>.</w:t>
      </w:r>
    </w:p>
    <w:p w14:paraId="26173066" w14:textId="392A5603" w:rsidR="006C48A7" w:rsidRPr="009327F8" w:rsidRDefault="006C48A7" w:rsidP="00B9003B">
      <w:r w:rsidRPr="005A4BE4">
        <w:t xml:space="preserve">In Pacific </w:t>
      </w:r>
      <w:r w:rsidR="009C0039" w:rsidRPr="005A4BE4">
        <w:t>i</w:t>
      </w:r>
      <w:r w:rsidRPr="005A4BE4">
        <w:t>sland countries where there is limited critical mass of human and financial resources for health, Australia will play a major long</w:t>
      </w:r>
      <w:r w:rsidR="005A4BE4">
        <w:t>-</w:t>
      </w:r>
      <w:r w:rsidRPr="005A4BE4">
        <w:t>term role in funding health services, focusing on the health MDGs (maternal and child health and high</w:t>
      </w:r>
      <w:r w:rsidR="005A4BE4">
        <w:t>-</w:t>
      </w:r>
      <w:r w:rsidRPr="005A4BE4">
        <w:t xml:space="preserve">burden infectious diseases), prevention and control of non-communicable diseases and the development of a sustainable health financing system and </w:t>
      </w:r>
      <w:r w:rsidRPr="005A4BE4">
        <w:lastRenderedPageBreak/>
        <w:t>health workforce</w:t>
      </w:r>
      <w:r w:rsidR="00066121" w:rsidRPr="005A4BE4">
        <w:t xml:space="preserve">. </w:t>
      </w:r>
      <w:r w:rsidRPr="005A4BE4">
        <w:t>We will support partner governments to strengthen the health systems fundamentals that are essential to improve health outcomes</w:t>
      </w:r>
      <w:r w:rsidR="00D00A20">
        <w:t>.</w:t>
      </w:r>
      <w:r w:rsidRPr="00A76D02">
        <w:rPr>
          <w:vertAlign w:val="superscript"/>
        </w:rPr>
        <w:footnoteReference w:id="71"/>
      </w:r>
    </w:p>
    <w:p w14:paraId="62A86CE7" w14:textId="29DAFEC4" w:rsidR="006C48A7" w:rsidRDefault="006C48A7" w:rsidP="006C48A7">
      <w:r w:rsidRPr="009327F8">
        <w:t xml:space="preserve">The Pacific </w:t>
      </w:r>
      <w:r w:rsidR="00D00A20">
        <w:t>h</w:t>
      </w:r>
      <w:r w:rsidRPr="009327F8">
        <w:t xml:space="preserve">ealth </w:t>
      </w:r>
      <w:r w:rsidR="00D00A20">
        <w:t>m</w:t>
      </w:r>
      <w:r w:rsidRPr="009327F8">
        <w:t>inisters affirm</w:t>
      </w:r>
      <w:r w:rsidR="00D00A20">
        <w:t>ed</w:t>
      </w:r>
      <w:r w:rsidRPr="009327F8">
        <w:t xml:space="preserve"> their commitment to Healthy Islands and progress towards U</w:t>
      </w:r>
      <w:r w:rsidR="00D00A20">
        <w:t>HC</w:t>
      </w:r>
      <w:r w:rsidRPr="009327F8">
        <w:t xml:space="preserve"> (SDG </w:t>
      </w:r>
      <w:r w:rsidR="00C06CB4">
        <w:t>I</w:t>
      </w:r>
      <w:r w:rsidRPr="009327F8">
        <w:t>ndicator 3.8)</w:t>
      </w:r>
      <w:r w:rsidR="00D00A20">
        <w:t>. This</w:t>
      </w:r>
      <w:r w:rsidRPr="009327F8">
        <w:t xml:space="preserve"> presents an opportunity for </w:t>
      </w:r>
      <w:r>
        <w:t>Australia</w:t>
      </w:r>
      <w:r w:rsidRPr="009327F8">
        <w:t xml:space="preserve"> to align explicitly</w:t>
      </w:r>
      <w:r w:rsidR="0046320D">
        <w:t xml:space="preserve"> </w:t>
      </w:r>
      <w:r w:rsidRPr="009327F8">
        <w:t>with Pacific country priorities, including</w:t>
      </w:r>
      <w:r w:rsidR="009C0039">
        <w:t xml:space="preserve"> with</w:t>
      </w:r>
      <w:r w:rsidRPr="009327F8">
        <w:t xml:space="preserve"> UHC, and health systems strengthening as the </w:t>
      </w:r>
      <w:r w:rsidR="009C0039">
        <w:t>way to achieve this</w:t>
      </w:r>
      <w:r w:rsidR="00066121">
        <w:t xml:space="preserve">. </w:t>
      </w:r>
      <w:r w:rsidRPr="009327F8">
        <w:t xml:space="preserve">The SDG’s focus on leaving no-one behind also reflects </w:t>
      </w:r>
      <w:r>
        <w:t>DFAT</w:t>
      </w:r>
      <w:r w:rsidRPr="009327F8">
        <w:t>’s relevant crosscutting policies on g</w:t>
      </w:r>
      <w:r>
        <w:t xml:space="preserve">ender and disadvantaged groups. </w:t>
      </w:r>
    </w:p>
    <w:p w14:paraId="7266CE6E" w14:textId="1B1B1A24" w:rsidR="006C48A7" w:rsidRDefault="006C48A7" w:rsidP="006C48A7">
      <w:r>
        <w:t xml:space="preserve">A focus on leaving no-one behind, will, however, require increased understanding of the </w:t>
      </w:r>
      <w:r w:rsidR="001B2A5C">
        <w:br/>
      </w:r>
      <w:r>
        <w:t>extent of inequity in access</w:t>
      </w:r>
      <w:r w:rsidR="00D00A20">
        <w:t>ing</w:t>
      </w:r>
      <w:r>
        <w:t xml:space="preserve"> services and the factors exacerbat</w:t>
      </w:r>
      <w:r w:rsidR="00D00A20">
        <w:t>ing</w:t>
      </w:r>
      <w:r>
        <w:t xml:space="preserve"> or impact</w:t>
      </w:r>
      <w:r w:rsidR="00D00A20">
        <w:t>ing</w:t>
      </w:r>
      <w:r>
        <w:t xml:space="preserve"> access in </w:t>
      </w:r>
      <w:r w:rsidR="001B2A5C">
        <w:br/>
      </w:r>
      <w:r>
        <w:t xml:space="preserve">Pacific </w:t>
      </w:r>
      <w:r w:rsidR="00D00A20">
        <w:t>i</w:t>
      </w:r>
      <w:r>
        <w:t>sland countries</w:t>
      </w:r>
      <w:r w:rsidR="00066121">
        <w:t xml:space="preserve">. </w:t>
      </w:r>
    </w:p>
    <w:p w14:paraId="6D0A3D1B" w14:textId="22649B40" w:rsidR="006C48A7" w:rsidRPr="006D017F" w:rsidRDefault="006C48A7" w:rsidP="006C48A7">
      <w:pPr>
        <w:shd w:val="clear" w:color="auto" w:fill="FFFFFF" w:themeFill="background1"/>
      </w:pPr>
      <w:r w:rsidRPr="006D017F">
        <w:t>According to WHO, within the publicly financed health systems of Pacific island countries, there is generally no deliberat</w:t>
      </w:r>
      <w:r w:rsidR="009C0039">
        <w:t>e</w:t>
      </w:r>
      <w:r w:rsidRPr="006D017F">
        <w:t xml:space="preserve"> segmentation of populations for payment or delivery. There is evidence of inequity in deliver</w:t>
      </w:r>
      <w:r w:rsidR="00D00A20">
        <w:t>ing</w:t>
      </w:r>
      <w:r w:rsidRPr="006D017F">
        <w:t xml:space="preserve"> services to</w:t>
      </w:r>
      <w:r w:rsidR="00D00A20">
        <w:t xml:space="preserve"> the</w:t>
      </w:r>
      <w:r w:rsidRPr="006D017F">
        <w:t xml:space="preserve"> poorest quintiles, </w:t>
      </w:r>
      <w:r w:rsidR="009C0039">
        <w:t>especially</w:t>
      </w:r>
      <w:r w:rsidR="009C0039" w:rsidRPr="006D017F">
        <w:t xml:space="preserve"> </w:t>
      </w:r>
      <w:r w:rsidRPr="006D017F">
        <w:t>in Fiji and Vanuatu. While out</w:t>
      </w:r>
      <w:r w:rsidR="009C0039">
        <w:t>-</w:t>
      </w:r>
      <w:r w:rsidRPr="006D017F">
        <w:t>of</w:t>
      </w:r>
      <w:r w:rsidR="009C0039">
        <w:t>-</w:t>
      </w:r>
      <w:r w:rsidRPr="006D017F">
        <w:t xml:space="preserve">pocket spending </w:t>
      </w:r>
      <w:r w:rsidR="00A125DE">
        <w:t xml:space="preserve">on health </w:t>
      </w:r>
      <w:r w:rsidRPr="006D017F">
        <w:t xml:space="preserve">in Pacific </w:t>
      </w:r>
      <w:r w:rsidR="00D00A20">
        <w:t>i</w:t>
      </w:r>
      <w:r w:rsidRPr="006D017F">
        <w:t>sland countries</w:t>
      </w:r>
      <w:r w:rsidR="00A125DE">
        <w:t xml:space="preserve"> is low</w:t>
      </w:r>
      <w:r w:rsidRPr="006D017F">
        <w:t xml:space="preserve">, transport costs can be a deterrent to </w:t>
      </w:r>
      <w:r w:rsidR="0070634F">
        <w:t>people seeking</w:t>
      </w:r>
      <w:r w:rsidRPr="006D017F">
        <w:t xml:space="preserve"> care</w:t>
      </w:r>
      <w:r w:rsidR="00E076FC">
        <w:t xml:space="preserve">. </w:t>
      </w:r>
      <w:r w:rsidR="0070634F">
        <w:t>Also</w:t>
      </w:r>
      <w:r w:rsidR="00C06CB4">
        <w:t>,</w:t>
      </w:r>
      <w:r w:rsidR="0070634F">
        <w:t xml:space="preserve"> </w:t>
      </w:r>
      <w:r w:rsidR="0070634F" w:rsidRPr="006D017F">
        <w:t>private</w:t>
      </w:r>
      <w:r w:rsidRPr="006D017F">
        <w:t xml:space="preserve"> and public expenditure </w:t>
      </w:r>
      <w:r w:rsidR="00E076FC">
        <w:t>on</w:t>
      </w:r>
      <w:r w:rsidR="00D00A20" w:rsidRPr="006D017F">
        <w:t xml:space="preserve"> </w:t>
      </w:r>
      <w:r w:rsidRPr="006D017F">
        <w:t>specialised tertiary care inside and outside national borders</w:t>
      </w:r>
      <w:r w:rsidR="00E076FC">
        <w:t xml:space="preserve"> is increasing</w:t>
      </w:r>
      <w:r w:rsidRPr="006D017F">
        <w:t>.</w:t>
      </w:r>
      <w:r w:rsidRPr="00161589">
        <w:rPr>
          <w:vertAlign w:val="superscript"/>
        </w:rPr>
        <w:footnoteReference w:id="72"/>
      </w:r>
      <w:r w:rsidRPr="006D017F">
        <w:t xml:space="preserve"> This all presents challenges for Pacific island countries</w:t>
      </w:r>
      <w:r w:rsidR="00D00A20">
        <w:t xml:space="preserve"> in</w:t>
      </w:r>
      <w:r w:rsidRPr="006D017F">
        <w:t xml:space="preserve"> achiev</w:t>
      </w:r>
      <w:r w:rsidR="00D00A20">
        <w:t>ing</w:t>
      </w:r>
      <w:r w:rsidRPr="006D017F">
        <w:t xml:space="preserve"> UHC.</w:t>
      </w:r>
    </w:p>
    <w:p w14:paraId="1056F9F6" w14:textId="15B66EEB" w:rsidR="00D00A20" w:rsidRPr="00161589" w:rsidRDefault="006C48A7" w:rsidP="006C48A7">
      <w:r w:rsidRPr="0026290D">
        <w:t xml:space="preserve">Chapter </w:t>
      </w:r>
      <w:r w:rsidR="00D00A20">
        <w:t>4</w:t>
      </w:r>
      <w:r w:rsidR="00D00A20" w:rsidRPr="0026290D">
        <w:t xml:space="preserve"> </w:t>
      </w:r>
      <w:r w:rsidRPr="0026290D">
        <w:t xml:space="preserve">identified that over the evaluation period </w:t>
      </w:r>
      <w:r w:rsidRPr="0026290D">
        <w:rPr>
          <w:lang w:val="en-GB"/>
        </w:rPr>
        <w:t xml:space="preserve">all </w:t>
      </w:r>
      <w:r w:rsidR="009C0039">
        <w:rPr>
          <w:lang w:val="en-GB"/>
        </w:rPr>
        <w:t xml:space="preserve">DFAT </w:t>
      </w:r>
      <w:r w:rsidRPr="0026290D">
        <w:rPr>
          <w:lang w:val="en-GB"/>
        </w:rPr>
        <w:t>selected country health programs responded at some point to requests to fund essential inputs to country health services</w:t>
      </w:r>
      <w:r w:rsidR="009C0039">
        <w:rPr>
          <w:lang w:val="en-GB"/>
        </w:rPr>
        <w:t>. This was because the services</w:t>
      </w:r>
      <w:r w:rsidR="00D00A20">
        <w:rPr>
          <w:lang w:val="en-GB"/>
        </w:rPr>
        <w:t>:</w:t>
      </w:r>
    </w:p>
    <w:p w14:paraId="32AA368F" w14:textId="7AE8B8C8" w:rsidR="00D00A20" w:rsidRPr="00161589" w:rsidRDefault="006C48A7" w:rsidP="00D00A20">
      <w:pPr>
        <w:pStyle w:val="ListBullet"/>
      </w:pPr>
      <w:r w:rsidRPr="0026290D">
        <w:rPr>
          <w:lang w:val="en-GB"/>
        </w:rPr>
        <w:t>could not be met through government revenue alone</w:t>
      </w:r>
    </w:p>
    <w:p w14:paraId="7D5D89D1" w14:textId="689121A2" w:rsidR="00D00A20" w:rsidRPr="00161589" w:rsidRDefault="006C48A7" w:rsidP="00D00A20">
      <w:pPr>
        <w:pStyle w:val="ListBullet"/>
      </w:pPr>
      <w:r w:rsidRPr="0026290D">
        <w:rPr>
          <w:lang w:val="en-GB"/>
        </w:rPr>
        <w:t>were strategically targeted to provide the foundations for a larger initiative to strengthen some aspect of the health system</w:t>
      </w:r>
    </w:p>
    <w:p w14:paraId="5C483E41" w14:textId="69C02897" w:rsidR="00D00A20" w:rsidRPr="00161589" w:rsidRDefault="009C0039" w:rsidP="00161589">
      <w:pPr>
        <w:pStyle w:val="ListBullet"/>
      </w:pPr>
      <w:r>
        <w:rPr>
          <w:lang w:val="en-GB"/>
        </w:rPr>
        <w:t>needed</w:t>
      </w:r>
      <w:r w:rsidR="006C48A7" w:rsidRPr="0026290D">
        <w:rPr>
          <w:lang w:val="en-GB"/>
        </w:rPr>
        <w:t xml:space="preserve"> to supplement existing capacity for at least a time. </w:t>
      </w:r>
    </w:p>
    <w:p w14:paraId="598A5C40" w14:textId="4ACFB910" w:rsidR="00A23A4D" w:rsidRPr="00A36E1D" w:rsidRDefault="006C48A7" w:rsidP="006C48A7">
      <w:r w:rsidRPr="0026290D">
        <w:t xml:space="preserve">Senior Pacific </w:t>
      </w:r>
      <w:r w:rsidR="00A57128">
        <w:t>health</w:t>
      </w:r>
      <w:r w:rsidRPr="0026290D">
        <w:t xml:space="preserve"> leaders</w:t>
      </w:r>
      <w:r w:rsidR="00F8027E">
        <w:t xml:space="preserve">, </w:t>
      </w:r>
      <w:r w:rsidRPr="0026290D">
        <w:t>during consultation and</w:t>
      </w:r>
      <w:r w:rsidR="009C0039">
        <w:t xml:space="preserve"> while validating</w:t>
      </w:r>
      <w:r w:rsidRPr="0026290D">
        <w:t xml:space="preserve"> the evaluation</w:t>
      </w:r>
      <w:r w:rsidR="009C0039">
        <w:t>’s</w:t>
      </w:r>
      <w:r w:rsidRPr="0026290D">
        <w:t xml:space="preserve"> draft findings</w:t>
      </w:r>
      <w:r w:rsidR="00F8027E">
        <w:t xml:space="preserve">, </w:t>
      </w:r>
      <w:r w:rsidRPr="0026290D">
        <w:t xml:space="preserve">built on this point, emphasising that </w:t>
      </w:r>
      <w:r w:rsidR="009C0039">
        <w:t xml:space="preserve">in some cases </w:t>
      </w:r>
      <w:r w:rsidRPr="0026290D">
        <w:t>UHC will require supporting activities</w:t>
      </w:r>
      <w:r w:rsidR="00D00A20">
        <w:t xml:space="preserve">, including </w:t>
      </w:r>
      <w:r w:rsidRPr="0026290D">
        <w:t xml:space="preserve">basic inputs </w:t>
      </w:r>
      <w:r w:rsidR="00D00A20">
        <w:t xml:space="preserve">such as </w:t>
      </w:r>
      <w:r w:rsidR="009C0039">
        <w:t>building</w:t>
      </w:r>
      <w:r w:rsidR="009C0039" w:rsidRPr="0026290D">
        <w:t xml:space="preserve"> </w:t>
      </w:r>
      <w:r w:rsidRPr="0026290D">
        <w:t>or refurbish</w:t>
      </w:r>
      <w:r w:rsidR="00D00A20">
        <w:t>ing</w:t>
      </w:r>
      <w:r w:rsidRPr="0026290D">
        <w:t xml:space="preserve"> health facilities. As </w:t>
      </w:r>
      <w:r w:rsidR="009C0039">
        <w:t xml:space="preserve">the leaders </w:t>
      </w:r>
      <w:r w:rsidRPr="0026290D">
        <w:t>explained, in rural or isolated small islands, for example, the facility is the focus for delivery</w:t>
      </w:r>
      <w:r w:rsidR="009C0039">
        <w:t>. W</w:t>
      </w:r>
      <w:r w:rsidRPr="0026290D">
        <w:t xml:space="preserve">ithout </w:t>
      </w:r>
      <w:r w:rsidR="009C0039">
        <w:t>the facility, it</w:t>
      </w:r>
      <w:r w:rsidR="009C0039" w:rsidRPr="0026290D">
        <w:t xml:space="preserve"> </w:t>
      </w:r>
      <w:r w:rsidRPr="00A36E1D">
        <w:t>can be very difficult to deliver services</w:t>
      </w:r>
      <w:r w:rsidR="00066121" w:rsidRPr="00A36E1D">
        <w:t xml:space="preserve">. </w:t>
      </w:r>
    </w:p>
    <w:p w14:paraId="3CD72B6C" w14:textId="036504DB" w:rsidR="006C48A7" w:rsidRPr="00A36E1D" w:rsidRDefault="006C48A7" w:rsidP="006C48A7">
      <w:r w:rsidRPr="00A36E1D">
        <w:t xml:space="preserve">The impact of </w:t>
      </w:r>
      <w:r w:rsidRPr="00D5397C">
        <w:t>climate change on infrastructure was a</w:t>
      </w:r>
      <w:r w:rsidR="009C0039" w:rsidRPr="00D5397C">
        <w:t>nother</w:t>
      </w:r>
      <w:r w:rsidRPr="00D5397C">
        <w:t xml:space="preserve"> area of concern. </w:t>
      </w:r>
      <w:r w:rsidRPr="00D5397C">
        <w:rPr>
          <w:lang w:val="en-GB"/>
        </w:rPr>
        <w:t xml:space="preserve">It is reasonable to assume that a focus on UHC will </w:t>
      </w:r>
      <w:r w:rsidR="00A36E1D" w:rsidRPr="00D5397C">
        <w:t>at times require supporting</w:t>
      </w:r>
      <w:r w:rsidRPr="00D5397C">
        <w:t xml:space="preserve"> </w:t>
      </w:r>
      <w:r w:rsidR="00A36E1D" w:rsidRPr="00D5397C">
        <w:t>critical</w:t>
      </w:r>
      <w:r w:rsidRPr="00D5397C">
        <w:t xml:space="preserve"> inputs to health systems</w:t>
      </w:r>
      <w:r w:rsidR="00A36E1D" w:rsidRPr="00D5397C">
        <w:t xml:space="preserve"> (health facilities, staff, equipment and consumables)</w:t>
      </w:r>
      <w:bookmarkStart w:id="289" w:name="_Hlk24472809"/>
      <w:r w:rsidRPr="00A36E1D">
        <w:t>.</w:t>
      </w:r>
    </w:p>
    <w:bookmarkEnd w:id="289"/>
    <w:p w14:paraId="25A99664" w14:textId="247A9B9C" w:rsidR="006C48A7" w:rsidRPr="00AD781D" w:rsidRDefault="006C48A7" w:rsidP="00AD781D">
      <w:pPr>
        <w:pStyle w:val="Heading3"/>
      </w:pPr>
      <w:r w:rsidRPr="00AD781D">
        <w:t xml:space="preserve">Adopting a </w:t>
      </w:r>
      <w:r w:rsidR="00A23A4D" w:rsidRPr="00AD781D">
        <w:t>h</w:t>
      </w:r>
      <w:r w:rsidRPr="00AD781D">
        <w:t xml:space="preserve">ealth </w:t>
      </w:r>
      <w:r w:rsidR="00A23A4D" w:rsidRPr="00AD781D">
        <w:t>s</w:t>
      </w:r>
      <w:r w:rsidRPr="00AD781D">
        <w:t>ystems</w:t>
      </w:r>
      <w:r w:rsidR="00BC74CC" w:rsidRPr="00AD781D">
        <w:t>’</w:t>
      </w:r>
      <w:r w:rsidRPr="00AD781D">
        <w:t xml:space="preserve"> </w:t>
      </w:r>
      <w:r w:rsidR="00A23A4D" w:rsidRPr="00AD781D">
        <w:t>s</w:t>
      </w:r>
      <w:r w:rsidRPr="00AD781D">
        <w:t>trengthening approach</w:t>
      </w:r>
    </w:p>
    <w:p w14:paraId="6A80D722" w14:textId="77777777" w:rsidR="00A23A4D" w:rsidRDefault="006C48A7" w:rsidP="007659CC">
      <w:pPr>
        <w:pStyle w:val="CallOutHeading"/>
      </w:pPr>
      <w:bookmarkStart w:id="290" w:name="_Toc35433091"/>
      <w:bookmarkStart w:id="291" w:name="_Hlk24724164"/>
      <w:r w:rsidRPr="009327F8">
        <w:t>Finding</w:t>
      </w:r>
      <w:bookmarkEnd w:id="290"/>
    </w:p>
    <w:p w14:paraId="75FB5118" w14:textId="08035D56" w:rsidR="006C48A7" w:rsidRPr="009327F8" w:rsidRDefault="006C48A7" w:rsidP="007659CC">
      <w:pPr>
        <w:pStyle w:val="CallOutBody"/>
      </w:pPr>
      <w:r>
        <w:t>DFAT</w:t>
      </w:r>
      <w:r w:rsidRPr="00D47023">
        <w:t xml:space="preserve"> has made a positive contribution to a health systems approach in Pacific</w:t>
      </w:r>
      <w:r w:rsidR="00E076FC">
        <w:t xml:space="preserve"> island countries</w:t>
      </w:r>
      <w:r w:rsidR="00A23A4D">
        <w:t>. T</w:t>
      </w:r>
      <w:r w:rsidRPr="00D47023">
        <w:t xml:space="preserve">here continues to be some confusion </w:t>
      </w:r>
      <w:r w:rsidR="00A23A4D">
        <w:t>over</w:t>
      </w:r>
      <w:r w:rsidRPr="00D47023">
        <w:t xml:space="preserve"> how to interpret </w:t>
      </w:r>
      <w:r w:rsidR="00ED7246">
        <w:t xml:space="preserve">effective </w:t>
      </w:r>
      <w:r w:rsidRPr="00D47023">
        <w:t xml:space="preserve">health systems </w:t>
      </w:r>
      <w:r w:rsidR="0070634F" w:rsidRPr="00D47023">
        <w:t>strengthening and</w:t>
      </w:r>
      <w:r w:rsidRPr="00D47023">
        <w:t xml:space="preserve"> missed opportunit</w:t>
      </w:r>
      <w:r>
        <w:t>ies</w:t>
      </w:r>
      <w:r w:rsidRPr="00D47023">
        <w:t xml:space="preserve"> to share lessons learned on what </w:t>
      </w:r>
      <w:r w:rsidR="00ED7246">
        <w:t>it looks</w:t>
      </w:r>
      <w:r w:rsidRPr="00D47023">
        <w:t xml:space="preserve"> like in </w:t>
      </w:r>
      <w:r w:rsidR="00E076FC">
        <w:t xml:space="preserve">the </w:t>
      </w:r>
      <w:r w:rsidRPr="00D47023">
        <w:t>Pacific.</w:t>
      </w:r>
    </w:p>
    <w:bookmarkEnd w:id="291"/>
    <w:p w14:paraId="7F1B6C31" w14:textId="4DEC430B" w:rsidR="006C48A7" w:rsidRPr="009327F8" w:rsidRDefault="006C48A7" w:rsidP="009930D0">
      <w:pPr>
        <w:numPr>
          <w:ilvl w:val="0"/>
          <w:numId w:val="9"/>
        </w:numPr>
      </w:pPr>
      <w:r w:rsidRPr="009327F8">
        <w:lastRenderedPageBreak/>
        <w:t>Notwithstanding the positive examples</w:t>
      </w:r>
      <w:r w:rsidR="00E1148A">
        <w:t xml:space="preserve"> over the evaluation period outlined in chapters 3 and 4</w:t>
      </w:r>
      <w:r w:rsidRPr="009327F8">
        <w:t xml:space="preserve">, </w:t>
      </w:r>
      <w:r>
        <w:t>DFAT</w:t>
      </w:r>
      <w:r w:rsidRPr="009327F8">
        <w:t xml:space="preserve"> support to the health sector has not consistent</w:t>
      </w:r>
      <w:r w:rsidR="00ED7246">
        <w:t>ly adopted</w:t>
      </w:r>
      <w:r w:rsidRPr="009327F8">
        <w:t xml:space="preserve"> a health system strengthening approach</w:t>
      </w:r>
      <w:r w:rsidR="00066121">
        <w:t>.</w:t>
      </w:r>
      <w:r>
        <w:t xml:space="preserve"> DFAT’s support to U</w:t>
      </w:r>
      <w:r w:rsidR="00A23A4D">
        <w:t xml:space="preserve">nited </w:t>
      </w:r>
      <w:r>
        <w:t>N</w:t>
      </w:r>
      <w:r w:rsidR="00A23A4D">
        <w:t>ations</w:t>
      </w:r>
      <w:r>
        <w:t xml:space="preserve"> agencies, </w:t>
      </w:r>
      <w:r w:rsidR="00A23A4D">
        <w:t xml:space="preserve">for example, </w:t>
      </w:r>
      <w:r w:rsidR="007659CC">
        <w:t xml:space="preserve">at times </w:t>
      </w:r>
      <w:r w:rsidR="00A23A4D">
        <w:t>did</w:t>
      </w:r>
      <w:r>
        <w:t xml:space="preserve"> not include a health systems component. Another </w:t>
      </w:r>
      <w:r w:rsidRPr="009327F8">
        <w:t>reason for this</w:t>
      </w:r>
      <w:r w:rsidR="00ED7246">
        <w:t xml:space="preserve"> </w:t>
      </w:r>
      <w:r w:rsidR="00740612">
        <w:t xml:space="preserve">inconsistency </w:t>
      </w:r>
      <w:r w:rsidR="00ED7246">
        <w:t>relates to</w:t>
      </w:r>
      <w:r w:rsidRPr="009327F8">
        <w:t xml:space="preserve"> the difficulty in communicating what health system strengthening means.</w:t>
      </w:r>
    </w:p>
    <w:p w14:paraId="5A127FFF" w14:textId="77777777" w:rsidR="006C48A7" w:rsidRPr="009327F8" w:rsidRDefault="006C48A7" w:rsidP="006C48A7">
      <w:pPr>
        <w:rPr>
          <w:b/>
          <w:i/>
        </w:rPr>
      </w:pPr>
      <w:r w:rsidRPr="009327F8">
        <w:rPr>
          <w:b/>
          <w:i/>
        </w:rPr>
        <w:t>Interpretations of health system strengthening:</w:t>
      </w:r>
    </w:p>
    <w:p w14:paraId="12C53E91" w14:textId="1A718A86" w:rsidR="006C48A7" w:rsidRDefault="006C48A7" w:rsidP="006C48A7">
      <w:r w:rsidRPr="009327F8">
        <w:t xml:space="preserve">Health system strengthening is an overall approach </w:t>
      </w:r>
      <w:r w:rsidR="00ED7246">
        <w:t>that</w:t>
      </w:r>
      <w:r w:rsidR="00ED7246" w:rsidRPr="009327F8">
        <w:t xml:space="preserve"> </w:t>
      </w:r>
      <w:r w:rsidRPr="009327F8">
        <w:t xml:space="preserve">focuses on the inter-dependence of different system elements. Working on one element in isolation is unlikely to result in sustained improvements in performance. </w:t>
      </w:r>
    </w:p>
    <w:p w14:paraId="33FE0DDA" w14:textId="18401C58" w:rsidR="006C48A7" w:rsidRDefault="006C48A7" w:rsidP="006C48A7">
      <w:r>
        <w:t>An example from a Tonga HSSP2 AQC for 2016 illustrates t</w:t>
      </w:r>
      <w:r w:rsidRPr="009327F8">
        <w:t>he value of health system strengthening as an overar</w:t>
      </w:r>
      <w:r>
        <w:t>ching approach</w:t>
      </w:r>
      <w:r w:rsidR="00ED7246">
        <w:t>;</w:t>
      </w:r>
      <w:r>
        <w:t xml:space="preserve"> in this case in responding to </w:t>
      </w:r>
      <w:r w:rsidRPr="009327F8">
        <w:t>NCDs</w:t>
      </w:r>
      <w:r>
        <w:t>.</w:t>
      </w:r>
    </w:p>
    <w:p w14:paraId="3466417B" w14:textId="5CFF0FF9" w:rsidR="006C48A7" w:rsidRPr="00BD4098" w:rsidRDefault="00A23A4D" w:rsidP="00B9003B">
      <w:r w:rsidRPr="00BD4098">
        <w:t xml:space="preserve">… </w:t>
      </w:r>
      <w:r w:rsidR="006C48A7" w:rsidRPr="00BD4098">
        <w:t>a national health system does not operate as a series of discrete disease-specific packages: rather it consists of a number of health facilities and programs which rely on systems to provide them with the appropriate human resources, drugs and equipment, information etc. To improve the quality and sustainability of the NCD response in Tonga it is not enough to support just the narrow technical aspects</w:t>
      </w:r>
      <w:r w:rsidRPr="00BD4098">
        <w:t xml:space="preserve"> </w:t>
      </w:r>
      <w:r w:rsidR="006C48A7" w:rsidRPr="00BD4098">
        <w:t xml:space="preserve">… A sustained, efficient response to NCDs requires well-functioning systems of planning, resource allocation, asset management and procurement. </w:t>
      </w:r>
    </w:p>
    <w:p w14:paraId="406EFB44" w14:textId="1253D2BC" w:rsidR="00A23A4D" w:rsidRDefault="006C48A7" w:rsidP="006C48A7">
      <w:r>
        <w:t>Th</w:t>
      </w:r>
      <w:r w:rsidR="00ED7246">
        <w:t>is</w:t>
      </w:r>
      <w:r>
        <w:t xml:space="preserve"> evaluation found in some cases</w:t>
      </w:r>
      <w:r w:rsidR="00A23A4D">
        <w:t xml:space="preserve"> that</w:t>
      </w:r>
      <w:r>
        <w:t xml:space="preserve"> a focus on corporate functions </w:t>
      </w:r>
      <w:r w:rsidR="0070634F">
        <w:t>was essential</w:t>
      </w:r>
      <w:r>
        <w:t xml:space="preserve"> for strengthening the health system. </w:t>
      </w:r>
      <w:r w:rsidR="00A23A4D">
        <w:t>This included functions such as:</w:t>
      </w:r>
    </w:p>
    <w:p w14:paraId="4FDE4DC7" w14:textId="77777777" w:rsidR="00A23A4D" w:rsidRDefault="00A23A4D" w:rsidP="007659CC">
      <w:pPr>
        <w:pStyle w:val="ListBullet"/>
      </w:pPr>
      <w:r>
        <w:t>planning and budgeting</w:t>
      </w:r>
    </w:p>
    <w:p w14:paraId="1E5AB29F" w14:textId="77777777" w:rsidR="00A23A4D" w:rsidRDefault="00A23A4D" w:rsidP="007659CC">
      <w:pPr>
        <w:pStyle w:val="ListBullet"/>
      </w:pPr>
      <w:r>
        <w:t>financial management</w:t>
      </w:r>
    </w:p>
    <w:p w14:paraId="188343BF" w14:textId="7DC8D3B1" w:rsidR="00A23A4D" w:rsidRDefault="00A23A4D" w:rsidP="007659CC">
      <w:pPr>
        <w:pStyle w:val="ListBullet"/>
      </w:pPr>
      <w:r>
        <w:t>human resources</w:t>
      </w:r>
      <w:r w:rsidR="003D0CC7">
        <w:t>’</w:t>
      </w:r>
      <w:r>
        <w:t xml:space="preserve"> management</w:t>
      </w:r>
    </w:p>
    <w:p w14:paraId="0F0701A6" w14:textId="7ECAC2E3" w:rsidR="00A23A4D" w:rsidRDefault="00A23A4D" w:rsidP="007659CC">
      <w:pPr>
        <w:pStyle w:val="ListBullet"/>
      </w:pPr>
      <w:r>
        <w:t>structuring the central health authority.</w:t>
      </w:r>
    </w:p>
    <w:p w14:paraId="19059404" w14:textId="358FD782" w:rsidR="00A23A4D" w:rsidRDefault="006C48A7" w:rsidP="006C48A7">
      <w:r>
        <w:t>While these functions are important</w:t>
      </w:r>
      <w:r w:rsidR="00A23A4D">
        <w:t>,</w:t>
      </w:r>
      <w:r>
        <w:t xml:space="preserve"> </w:t>
      </w:r>
      <w:r w:rsidR="00E1148A">
        <w:t xml:space="preserve">however, </w:t>
      </w:r>
      <w:r>
        <w:t xml:space="preserve">they are unlikely, on their own, to result in </w:t>
      </w:r>
      <w:r w:rsidR="00056DCA">
        <w:br/>
      </w:r>
      <w:r w:rsidR="007659CC">
        <w:t xml:space="preserve">improved </w:t>
      </w:r>
      <w:r w:rsidR="00ED7246">
        <w:t>use</w:t>
      </w:r>
      <w:r w:rsidR="007659CC">
        <w:t xml:space="preserve"> of health services and better health outcomes. </w:t>
      </w:r>
      <w:r w:rsidR="00A23A4D">
        <w:t>Th</w:t>
      </w:r>
      <w:r w:rsidR="00ED7246">
        <w:t>is is because the</w:t>
      </w:r>
      <w:r w:rsidR="00E1148A">
        <w:t xml:space="preserve"> systems</w:t>
      </w:r>
      <w:r w:rsidR="00A23A4D">
        <w:t xml:space="preserve"> </w:t>
      </w:r>
      <w:r w:rsidR="007659CC">
        <w:t>require</w:t>
      </w:r>
      <w:r w:rsidR="00E1148A">
        <w:t xml:space="preserve">, </w:t>
      </w:r>
      <w:r w:rsidR="00056DCA">
        <w:br/>
      </w:r>
      <w:r w:rsidR="00E1148A">
        <w:t>for example</w:t>
      </w:r>
      <w:r w:rsidR="00A23A4D">
        <w:t>:</w:t>
      </w:r>
    </w:p>
    <w:p w14:paraId="745D6A13" w14:textId="77777777" w:rsidR="00A23A4D" w:rsidRDefault="00A23A4D" w:rsidP="0046320D">
      <w:pPr>
        <w:pStyle w:val="ListBullet"/>
      </w:pPr>
      <w:r>
        <w:t>better service models</w:t>
      </w:r>
    </w:p>
    <w:p w14:paraId="3EBB49A6" w14:textId="77777777" w:rsidR="00A23A4D" w:rsidRDefault="00A23A4D" w:rsidP="0046320D">
      <w:pPr>
        <w:pStyle w:val="ListBullet"/>
      </w:pPr>
      <w:r>
        <w:t>health care provider capacity development</w:t>
      </w:r>
    </w:p>
    <w:p w14:paraId="32052AC4" w14:textId="64649CA1" w:rsidR="00A23A4D" w:rsidRDefault="009D6DC2" w:rsidP="0046320D">
      <w:pPr>
        <w:pStyle w:val="ListBullet"/>
      </w:pPr>
      <w:r>
        <w:t>consumables</w:t>
      </w:r>
      <w:r w:rsidR="00A23A4D">
        <w:t xml:space="preserve"> in health facilities</w:t>
      </w:r>
    </w:p>
    <w:p w14:paraId="52025167" w14:textId="35EB827E" w:rsidR="00A23A4D" w:rsidRDefault="00740612" w:rsidP="0046320D">
      <w:pPr>
        <w:pStyle w:val="ListBullet"/>
      </w:pPr>
      <w:r>
        <w:t xml:space="preserve">improved </w:t>
      </w:r>
      <w:r w:rsidR="00A23A4D">
        <w:t>quality of care.</w:t>
      </w:r>
    </w:p>
    <w:p w14:paraId="257A6B08" w14:textId="503C36F9" w:rsidR="00CB3D64" w:rsidRDefault="006C48A7" w:rsidP="006C48A7">
      <w:r>
        <w:t>Th</w:t>
      </w:r>
      <w:r w:rsidR="00A23A4D">
        <w:t>e current and</w:t>
      </w:r>
      <w:r>
        <w:t xml:space="preserve"> somewhat siloed approach to health system strengthening was reflected in the objectives of some selected country health programs</w:t>
      </w:r>
      <w:r w:rsidR="00CB3D64">
        <w:t xml:space="preserve">. </w:t>
      </w:r>
      <w:r w:rsidR="00ED7246">
        <w:t xml:space="preserve">This approach </w:t>
      </w:r>
      <w:r w:rsidR="00CB3D64">
        <w:t>was</w:t>
      </w:r>
      <w:r w:rsidR="00ED7246">
        <w:t>,</w:t>
      </w:r>
      <w:r w:rsidR="00CB3D64">
        <w:t xml:space="preserve"> </w:t>
      </w:r>
      <w:r>
        <w:t xml:space="preserve">for </w:t>
      </w:r>
      <w:r w:rsidR="00CB3D64">
        <w:t>instance</w:t>
      </w:r>
      <w:r>
        <w:t>, a standalone objective in the selected Fiji, Nauru, Tonga and Vanuatu country programs rather than a unifying approach.</w:t>
      </w:r>
      <w:r w:rsidR="00CB3D64">
        <w:t xml:space="preserve"> </w:t>
      </w:r>
      <w:r>
        <w:t>Nauru’s Improved Health Program’s objectives</w:t>
      </w:r>
      <w:r w:rsidR="00ED7246">
        <w:t>, for example,</w:t>
      </w:r>
      <w:r>
        <w:t xml:space="preserve"> included </w:t>
      </w:r>
      <w:r w:rsidR="0097382E">
        <w:t>a stand</w:t>
      </w:r>
      <w:r w:rsidR="00A83080">
        <w:t>-</w:t>
      </w:r>
      <w:r w:rsidR="0097382E">
        <w:t xml:space="preserve">alone objective of </w:t>
      </w:r>
      <w:r w:rsidR="00CB3D64">
        <w:t>‘</w:t>
      </w:r>
      <w:r>
        <w:t>improving the quality of health information available</w:t>
      </w:r>
      <w:r w:rsidR="00CB3D64">
        <w:t>’.</w:t>
      </w:r>
      <w:r>
        <w:t xml:space="preserve"> </w:t>
      </w:r>
    </w:p>
    <w:p w14:paraId="51EAEAFE" w14:textId="70929920" w:rsidR="006C48A7" w:rsidRPr="00D47023" w:rsidRDefault="006C48A7" w:rsidP="006C48A7">
      <w:r>
        <w:t>On the positive side, th</w:t>
      </w:r>
      <w:r w:rsidR="00ED7246">
        <w:t>is</w:t>
      </w:r>
      <w:r>
        <w:t xml:space="preserve"> evaluation also found</w:t>
      </w:r>
      <w:r w:rsidR="00ED7246">
        <w:t xml:space="preserve"> that DFAT increasingly recognised</w:t>
      </w:r>
      <w:r>
        <w:t xml:space="preserve"> the need to work between </w:t>
      </w:r>
      <w:r w:rsidR="00CB3D64">
        <w:t>m</w:t>
      </w:r>
      <w:r>
        <w:t>inistries and other parts of government to ensure</w:t>
      </w:r>
      <w:r w:rsidR="00CB3D64">
        <w:t xml:space="preserve"> that</w:t>
      </w:r>
      <w:r>
        <w:t xml:space="preserve"> finance and workforce matters, in particular, are addressed systemic</w:t>
      </w:r>
      <w:r w:rsidR="00CB3D64">
        <w:t>ally</w:t>
      </w:r>
      <w:r>
        <w:t>.</w:t>
      </w:r>
    </w:p>
    <w:p w14:paraId="479A172E" w14:textId="77777777" w:rsidR="00F8027E" w:rsidRDefault="00F8027E">
      <w:pPr>
        <w:numPr>
          <w:ilvl w:val="0"/>
          <w:numId w:val="0"/>
        </w:numPr>
        <w:rPr>
          <w:rFonts w:asciiTheme="majorHAnsi" w:eastAsiaTheme="majorEastAsia" w:hAnsiTheme="majorHAnsi" w:cstheme="majorBidi"/>
          <w:b/>
          <w:bCs/>
          <w:color w:val="000000" w:themeColor="text1"/>
          <w:sz w:val="28"/>
          <w:szCs w:val="26"/>
        </w:rPr>
      </w:pPr>
      <w:bookmarkStart w:id="292" w:name="_Toc16503638"/>
      <w:bookmarkStart w:id="293" w:name="_Toc16503698"/>
      <w:bookmarkStart w:id="294" w:name="_Toc16503779"/>
      <w:bookmarkStart w:id="295" w:name="_Toc16503837"/>
      <w:bookmarkStart w:id="296" w:name="_Toc16503639"/>
      <w:bookmarkStart w:id="297" w:name="_Toc16503699"/>
      <w:bookmarkStart w:id="298" w:name="_Toc16503780"/>
      <w:bookmarkStart w:id="299" w:name="_Toc16503838"/>
      <w:bookmarkStart w:id="300" w:name="_Toc16512705"/>
      <w:bookmarkStart w:id="301" w:name="_Toc22032310"/>
      <w:bookmarkStart w:id="302" w:name="_Toc11256919"/>
      <w:bookmarkEnd w:id="292"/>
      <w:bookmarkEnd w:id="293"/>
      <w:bookmarkEnd w:id="294"/>
      <w:bookmarkEnd w:id="295"/>
      <w:bookmarkEnd w:id="296"/>
      <w:bookmarkEnd w:id="297"/>
      <w:bookmarkEnd w:id="298"/>
      <w:bookmarkEnd w:id="299"/>
      <w:r>
        <w:br w:type="page"/>
      </w:r>
    </w:p>
    <w:p w14:paraId="3C45EDE9" w14:textId="1E97FB8D" w:rsidR="006C48A7" w:rsidRPr="00AD781D" w:rsidRDefault="006C48A7" w:rsidP="00AD781D">
      <w:pPr>
        <w:pStyle w:val="Heading2"/>
      </w:pPr>
      <w:bookmarkStart w:id="303" w:name="_Toc35441339"/>
      <w:r w:rsidRPr="00AD781D">
        <w:lastRenderedPageBreak/>
        <w:t>Partnerships and relationships</w:t>
      </w:r>
      <w:bookmarkEnd w:id="300"/>
      <w:bookmarkEnd w:id="301"/>
      <w:bookmarkEnd w:id="303"/>
      <w:r w:rsidRPr="00AD781D">
        <w:t xml:space="preserve"> </w:t>
      </w:r>
    </w:p>
    <w:p w14:paraId="432EAEC5" w14:textId="30741CEE" w:rsidR="00CB3D64" w:rsidRPr="007659CC" w:rsidRDefault="006C48A7" w:rsidP="007659CC">
      <w:pPr>
        <w:pStyle w:val="CallOutHeading"/>
        <w:rPr>
          <w:rFonts w:cs="Arial"/>
          <w:b w:val="0"/>
        </w:rPr>
      </w:pPr>
      <w:bookmarkStart w:id="304" w:name="_Toc35433092"/>
      <w:bookmarkStart w:id="305" w:name="_Hlk24724178"/>
      <w:bookmarkStart w:id="306" w:name="_Toc11256922"/>
      <w:bookmarkEnd w:id="302"/>
      <w:r w:rsidRPr="00CB3D64">
        <w:t xml:space="preserve">Major </w:t>
      </w:r>
      <w:r w:rsidR="00CB3D64" w:rsidRPr="00CB3D64">
        <w:t>f</w:t>
      </w:r>
      <w:r w:rsidRPr="007659CC">
        <w:t>inding</w:t>
      </w:r>
      <w:bookmarkEnd w:id="304"/>
    </w:p>
    <w:p w14:paraId="3370059D" w14:textId="57B1EAA3" w:rsidR="00CB3D64" w:rsidRDefault="006C48A7" w:rsidP="00CB3D64">
      <w:pPr>
        <w:pStyle w:val="CallOutBody"/>
        <w:rPr>
          <w:rFonts w:cs="Arial"/>
        </w:rPr>
      </w:pPr>
      <w:r w:rsidRPr="00CB3D64">
        <w:rPr>
          <w:rFonts w:cs="Arial"/>
        </w:rPr>
        <w:t>Partnerships between Australia and Pacific island countries, formal and informal, are critical to DFAT’s contribution to strengthening health systems. Strategic engagement and policy dialogue around shared objectives, with the right level of representation from both sides and with evidence</w:t>
      </w:r>
      <w:r w:rsidR="00ED7246">
        <w:rPr>
          <w:rFonts w:cs="Arial"/>
        </w:rPr>
        <w:t>-</w:t>
      </w:r>
      <w:r w:rsidRPr="00CB3D64">
        <w:rPr>
          <w:rFonts w:cs="Arial"/>
        </w:rPr>
        <w:t xml:space="preserve">informing discussions, </w:t>
      </w:r>
      <w:r w:rsidR="002813AB">
        <w:rPr>
          <w:rFonts w:cs="Arial"/>
        </w:rPr>
        <w:t>contributed</w:t>
      </w:r>
      <w:r w:rsidRPr="00CB3D64">
        <w:rPr>
          <w:rFonts w:cs="Arial"/>
        </w:rPr>
        <w:t xml:space="preserve"> to stronger partnerships. It also create</w:t>
      </w:r>
      <w:r w:rsidR="007272E1">
        <w:rPr>
          <w:rFonts w:cs="Arial"/>
        </w:rPr>
        <w:t>d</w:t>
      </w:r>
      <w:r w:rsidRPr="00CB3D64">
        <w:rPr>
          <w:rFonts w:cs="Arial"/>
        </w:rPr>
        <w:t xml:space="preserve"> a supportive environment in which improvements in heal</w:t>
      </w:r>
      <w:r w:rsidRPr="00482F4E">
        <w:rPr>
          <w:rFonts w:cs="Arial"/>
        </w:rPr>
        <w:t xml:space="preserve">th systems </w:t>
      </w:r>
      <w:r w:rsidR="008A0569">
        <w:rPr>
          <w:rFonts w:cs="Arial"/>
        </w:rPr>
        <w:t>were</w:t>
      </w:r>
      <w:r w:rsidRPr="00482F4E">
        <w:rPr>
          <w:rFonts w:cs="Arial"/>
        </w:rPr>
        <w:t xml:space="preserve"> achieved. </w:t>
      </w:r>
    </w:p>
    <w:p w14:paraId="61C4E31A" w14:textId="00D95066" w:rsidR="006C48A7" w:rsidRPr="00066121" w:rsidRDefault="006C48A7" w:rsidP="007659CC">
      <w:pPr>
        <w:pStyle w:val="CallOutBody"/>
        <w:rPr>
          <w:rFonts w:cs="Arial"/>
        </w:rPr>
      </w:pPr>
      <w:r w:rsidRPr="00CB3D64">
        <w:rPr>
          <w:rFonts w:cs="Arial"/>
        </w:rPr>
        <w:t xml:space="preserve">Where this </w:t>
      </w:r>
      <w:r w:rsidR="008A0569">
        <w:rPr>
          <w:rFonts w:cs="Arial"/>
        </w:rPr>
        <w:t>wa</w:t>
      </w:r>
      <w:r w:rsidRPr="00CB3D64">
        <w:rPr>
          <w:rFonts w:cs="Arial"/>
        </w:rPr>
        <w:t>s absent, partner countries perceive</w:t>
      </w:r>
      <w:r w:rsidR="008A0569">
        <w:rPr>
          <w:rFonts w:cs="Arial"/>
        </w:rPr>
        <w:t>d</w:t>
      </w:r>
      <w:r w:rsidRPr="00CB3D64">
        <w:rPr>
          <w:rFonts w:cs="Arial"/>
        </w:rPr>
        <w:t xml:space="preserve"> a lack of respect and mutual distrust, </w:t>
      </w:r>
      <w:r w:rsidRPr="00482F4E">
        <w:rPr>
          <w:rFonts w:cs="Arial"/>
        </w:rPr>
        <w:t>which inhibit</w:t>
      </w:r>
      <w:r w:rsidR="008A0569">
        <w:rPr>
          <w:rFonts w:cs="Arial"/>
        </w:rPr>
        <w:t>ed</w:t>
      </w:r>
      <w:r w:rsidRPr="00482F4E">
        <w:rPr>
          <w:rFonts w:cs="Arial"/>
        </w:rPr>
        <w:t xml:space="preserve"> frank discussion between individuals on an equal standing. Lack of flexibility and adaptability in how DFAT support</w:t>
      </w:r>
      <w:r w:rsidR="008A0569">
        <w:rPr>
          <w:rFonts w:cs="Arial"/>
        </w:rPr>
        <w:t>ed</w:t>
      </w:r>
      <w:r w:rsidRPr="00482F4E">
        <w:rPr>
          <w:rFonts w:cs="Arial"/>
        </w:rPr>
        <w:t xml:space="preserve"> coun</w:t>
      </w:r>
      <w:r w:rsidRPr="00783876">
        <w:rPr>
          <w:rFonts w:cs="Arial"/>
        </w:rPr>
        <w:t xml:space="preserve">tries to strengthen health systems </w:t>
      </w:r>
      <w:r w:rsidRPr="00066121">
        <w:rPr>
          <w:rFonts w:cs="Arial"/>
        </w:rPr>
        <w:t>constrained what partnerships achieve</w:t>
      </w:r>
      <w:r w:rsidR="008A0569">
        <w:rPr>
          <w:rFonts w:cs="Arial"/>
        </w:rPr>
        <w:t>d</w:t>
      </w:r>
      <w:r w:rsidRPr="00066121">
        <w:rPr>
          <w:rFonts w:cs="Arial"/>
        </w:rPr>
        <w:t>.</w:t>
      </w:r>
    </w:p>
    <w:bookmarkEnd w:id="305"/>
    <w:p w14:paraId="59494605" w14:textId="5B24BF42" w:rsidR="006C48A7" w:rsidRDefault="006C48A7" w:rsidP="00BD4098">
      <w:pPr>
        <w:rPr>
          <w:rFonts w:eastAsia="Arial" w:cs="Cordia New"/>
        </w:rPr>
      </w:pPr>
      <w:r>
        <w:rPr>
          <w:rFonts w:eastAsia="Arial" w:cs="Cordia New"/>
        </w:rPr>
        <w:t>Critical to all DFAT’s practice in country was the quality of partnership</w:t>
      </w:r>
      <w:r w:rsidR="00CB3D64">
        <w:rPr>
          <w:rFonts w:eastAsia="Arial" w:cs="Cordia New"/>
        </w:rPr>
        <w:t>s</w:t>
      </w:r>
      <w:r>
        <w:rPr>
          <w:rFonts w:eastAsia="Arial" w:cs="Cordia New"/>
        </w:rPr>
        <w:t xml:space="preserve"> between Australia and Pacific</w:t>
      </w:r>
      <w:r w:rsidR="0091302C">
        <w:rPr>
          <w:rFonts w:eastAsia="Arial" w:cs="Cordia New"/>
        </w:rPr>
        <w:t xml:space="preserve"> </w:t>
      </w:r>
      <w:r w:rsidR="0091302C" w:rsidRPr="00530BAA">
        <w:t>island</w:t>
      </w:r>
      <w:r>
        <w:rPr>
          <w:rFonts w:eastAsia="Arial" w:cs="Cordia New"/>
        </w:rPr>
        <w:t xml:space="preserve"> countries</w:t>
      </w:r>
      <w:r w:rsidR="00066121">
        <w:rPr>
          <w:rFonts w:eastAsia="Arial" w:cs="Cordia New"/>
        </w:rPr>
        <w:t xml:space="preserve">. </w:t>
      </w:r>
      <w:r>
        <w:rPr>
          <w:rFonts w:eastAsia="Arial" w:cs="Cordia New"/>
        </w:rPr>
        <w:t>Overall, informants in countries spoke of a positive relationship with Australia and recognised the long period of support Australia has provided to health in their countries</w:t>
      </w:r>
      <w:r w:rsidR="00066121">
        <w:rPr>
          <w:rFonts w:eastAsia="Arial" w:cs="Cordia New"/>
        </w:rPr>
        <w:t xml:space="preserve">. </w:t>
      </w:r>
      <w:r>
        <w:rPr>
          <w:rFonts w:eastAsia="Arial" w:cs="Cordia New"/>
        </w:rPr>
        <w:t>Informants in Fiji and Solomon Islands spoke warmly of how Australia stayed engaged, and was flexible in how it supported countries,</w:t>
      </w:r>
      <w:r w:rsidR="00CB3D64">
        <w:rPr>
          <w:rFonts w:eastAsia="Arial" w:cs="Cordia New"/>
        </w:rPr>
        <w:t xml:space="preserve"> including</w:t>
      </w:r>
      <w:r>
        <w:rPr>
          <w:rFonts w:eastAsia="Arial" w:cs="Cordia New"/>
        </w:rPr>
        <w:t xml:space="preserve"> in difficult times of civil and political unrest</w:t>
      </w:r>
      <w:r w:rsidR="00066121">
        <w:rPr>
          <w:rFonts w:eastAsia="Arial" w:cs="Cordia New"/>
        </w:rPr>
        <w:t xml:space="preserve">. </w:t>
      </w:r>
      <w:r>
        <w:rPr>
          <w:rFonts w:eastAsia="Arial" w:cs="Cordia New"/>
        </w:rPr>
        <w:t xml:space="preserve">The evaluation team also heard of good informal relations between senior </w:t>
      </w:r>
      <w:r w:rsidR="00CB3D64">
        <w:rPr>
          <w:rFonts w:eastAsia="Arial" w:cs="Cordia New"/>
        </w:rPr>
        <w:t>g</w:t>
      </w:r>
      <w:r>
        <w:rPr>
          <w:rFonts w:eastAsia="Arial" w:cs="Cordia New"/>
        </w:rPr>
        <w:t xml:space="preserve">overnment </w:t>
      </w:r>
      <w:r w:rsidR="00CB3D64">
        <w:rPr>
          <w:rFonts w:eastAsia="Arial" w:cs="Cordia New"/>
        </w:rPr>
        <w:t>o</w:t>
      </w:r>
      <w:r>
        <w:rPr>
          <w:rFonts w:eastAsia="Arial" w:cs="Cordia New"/>
        </w:rPr>
        <w:t xml:space="preserve">fficials and </w:t>
      </w:r>
      <w:r w:rsidR="00572671">
        <w:rPr>
          <w:rFonts w:eastAsia="Arial" w:cs="Cordia New"/>
        </w:rPr>
        <w:t>s</w:t>
      </w:r>
      <w:r>
        <w:rPr>
          <w:rFonts w:eastAsia="Arial" w:cs="Cordia New"/>
        </w:rPr>
        <w:t xml:space="preserve">enior DFAT staff at </w:t>
      </w:r>
      <w:r w:rsidR="00CB3D64">
        <w:rPr>
          <w:rFonts w:eastAsia="Arial" w:cs="Cordia New"/>
        </w:rPr>
        <w:t>p</w:t>
      </w:r>
      <w:r>
        <w:rPr>
          <w:rFonts w:eastAsia="Arial" w:cs="Cordia New"/>
        </w:rPr>
        <w:t>ost</w:t>
      </w:r>
      <w:r w:rsidR="00CB3D64">
        <w:rPr>
          <w:rFonts w:eastAsia="Arial" w:cs="Cordia New"/>
        </w:rPr>
        <w:t xml:space="preserve"> and</w:t>
      </w:r>
      <w:r>
        <w:rPr>
          <w:rFonts w:eastAsia="Arial" w:cs="Cordia New"/>
        </w:rPr>
        <w:t xml:space="preserve"> being able to reach out </w:t>
      </w:r>
      <w:r w:rsidR="00572671">
        <w:rPr>
          <w:rFonts w:eastAsia="Arial" w:cs="Cordia New"/>
        </w:rPr>
        <w:t>to</w:t>
      </w:r>
      <w:r>
        <w:rPr>
          <w:rFonts w:eastAsia="Arial" w:cs="Cordia New"/>
        </w:rPr>
        <w:t xml:space="preserve"> try to resolve issues at hand </w:t>
      </w:r>
      <w:r w:rsidR="00572671">
        <w:rPr>
          <w:rFonts w:eastAsia="Arial" w:cs="Cordia New"/>
        </w:rPr>
        <w:t>while</w:t>
      </w:r>
      <w:r>
        <w:rPr>
          <w:rFonts w:eastAsia="Arial" w:cs="Cordia New"/>
        </w:rPr>
        <w:t xml:space="preserve"> demonstrating mutual respect and trust.</w:t>
      </w:r>
    </w:p>
    <w:p w14:paraId="6B100508" w14:textId="308AAEF9" w:rsidR="006C48A7" w:rsidRDefault="00572671" w:rsidP="006C48A7">
      <w:pPr>
        <w:rPr>
          <w:rFonts w:eastAsia="Arial" w:cs="Cordia New"/>
        </w:rPr>
      </w:pPr>
      <w:r>
        <w:rPr>
          <w:rFonts w:eastAsia="Arial" w:cs="Cordia New"/>
        </w:rPr>
        <w:t>E</w:t>
      </w:r>
      <w:r w:rsidR="006C48A7" w:rsidRPr="00D47023">
        <w:rPr>
          <w:rFonts w:eastAsia="Arial" w:cs="Cordia New"/>
        </w:rPr>
        <w:t xml:space="preserve">ven in this positive light, </w:t>
      </w:r>
      <w:r>
        <w:rPr>
          <w:rFonts w:eastAsia="Arial" w:cs="Cordia New"/>
        </w:rPr>
        <w:t xml:space="preserve">however, </w:t>
      </w:r>
      <w:r w:rsidR="006C48A7">
        <w:rPr>
          <w:rFonts w:eastAsia="Arial" w:cs="Cordia New"/>
        </w:rPr>
        <w:t>there is considerable room for improvement</w:t>
      </w:r>
      <w:r w:rsidR="00066121">
        <w:rPr>
          <w:rFonts w:eastAsia="Arial" w:cs="Cordia New"/>
        </w:rPr>
        <w:t xml:space="preserve">. </w:t>
      </w:r>
      <w:r w:rsidR="006C48A7">
        <w:rPr>
          <w:rFonts w:eastAsia="Arial" w:cs="Cordia New"/>
        </w:rPr>
        <w:t>As one</w:t>
      </w:r>
      <w:r w:rsidR="006C48A7" w:rsidRPr="00D47023">
        <w:rPr>
          <w:rFonts w:eastAsia="Arial" w:cs="Cordia New"/>
        </w:rPr>
        <w:t xml:space="preserve"> senior partner government official </w:t>
      </w:r>
      <w:r w:rsidR="00CB3D64">
        <w:rPr>
          <w:rFonts w:eastAsia="Arial" w:cs="Cordia New"/>
        </w:rPr>
        <w:t>said: ‘</w:t>
      </w:r>
      <w:r w:rsidR="006C48A7" w:rsidRPr="00D47023">
        <w:rPr>
          <w:rFonts w:eastAsia="Arial" w:cs="Cordia New"/>
        </w:rPr>
        <w:t>Like any other relationship</w:t>
      </w:r>
      <w:r w:rsidR="00CB3D64">
        <w:rPr>
          <w:rFonts w:eastAsia="Arial" w:cs="Cordia New"/>
        </w:rPr>
        <w:t>—</w:t>
      </w:r>
      <w:r w:rsidR="006C48A7" w:rsidRPr="00D47023">
        <w:rPr>
          <w:rFonts w:eastAsia="Arial" w:cs="Cordia New"/>
        </w:rPr>
        <w:t>we went through tough times, sometimes we don’t really understand each other</w:t>
      </w:r>
      <w:r w:rsidR="00CB3D64">
        <w:rPr>
          <w:rFonts w:eastAsia="Arial" w:cs="Cordia New"/>
        </w:rPr>
        <w:t>.’</w:t>
      </w:r>
    </w:p>
    <w:p w14:paraId="609DEE3A" w14:textId="77777777" w:rsidR="006C48A7" w:rsidRPr="00AD781D" w:rsidRDefault="006C48A7" w:rsidP="00AD781D">
      <w:pPr>
        <w:pStyle w:val="Heading3"/>
      </w:pPr>
      <w:r w:rsidRPr="00AD781D">
        <w:t xml:space="preserve">Strategic engagement and policy dialogue </w:t>
      </w:r>
    </w:p>
    <w:p w14:paraId="25C91DAF" w14:textId="165D418C" w:rsidR="006C48A7" w:rsidRDefault="006C48A7" w:rsidP="006C48A7">
      <w:pPr>
        <w:rPr>
          <w:rFonts w:eastAsia="Arial" w:cs="Cordia New"/>
        </w:rPr>
      </w:pPr>
      <w:r>
        <w:rPr>
          <w:rFonts w:eastAsia="Arial" w:cs="Cordia New"/>
        </w:rPr>
        <w:t>Despite recogni</w:t>
      </w:r>
      <w:r w:rsidR="00572671">
        <w:rPr>
          <w:rFonts w:eastAsia="Arial" w:cs="Cordia New"/>
        </w:rPr>
        <w:t>sing</w:t>
      </w:r>
      <w:r>
        <w:rPr>
          <w:rFonts w:eastAsia="Arial" w:cs="Cordia New"/>
        </w:rPr>
        <w:t xml:space="preserve"> the long-standing positive collaboration, relationships between DFAT </w:t>
      </w:r>
      <w:r w:rsidR="00CB3D64">
        <w:rPr>
          <w:rFonts w:eastAsia="Arial" w:cs="Cordia New"/>
        </w:rPr>
        <w:t>p</w:t>
      </w:r>
      <w:r>
        <w:rPr>
          <w:rFonts w:eastAsia="Arial" w:cs="Cordia New"/>
        </w:rPr>
        <w:t>ost</w:t>
      </w:r>
      <w:r w:rsidR="004D7A6B">
        <w:rPr>
          <w:rFonts w:eastAsia="Arial" w:cs="Cordia New"/>
        </w:rPr>
        <w:t>s</w:t>
      </w:r>
      <w:r>
        <w:rPr>
          <w:rFonts w:eastAsia="Arial" w:cs="Cordia New"/>
        </w:rPr>
        <w:t xml:space="preserve"> and health ministries, and between individuals, </w:t>
      </w:r>
      <w:r w:rsidR="004D7A6B">
        <w:rPr>
          <w:rFonts w:eastAsia="Arial" w:cs="Cordia New"/>
        </w:rPr>
        <w:t>were</w:t>
      </w:r>
      <w:r>
        <w:rPr>
          <w:rFonts w:eastAsia="Arial" w:cs="Cordia New"/>
        </w:rPr>
        <w:t xml:space="preserve"> often perceived as</w:t>
      </w:r>
      <w:r w:rsidR="00CB3D64">
        <w:rPr>
          <w:rFonts w:eastAsia="Arial" w:cs="Cordia New"/>
        </w:rPr>
        <w:t xml:space="preserve"> ‘</w:t>
      </w:r>
      <w:r>
        <w:rPr>
          <w:rFonts w:eastAsia="Arial" w:cs="Cordia New"/>
        </w:rPr>
        <w:t>transactional</w:t>
      </w:r>
      <w:r w:rsidR="00CB3D64">
        <w:rPr>
          <w:rFonts w:eastAsia="Arial" w:cs="Cordia New"/>
        </w:rPr>
        <w:t>’</w:t>
      </w:r>
      <w:r>
        <w:rPr>
          <w:rFonts w:eastAsia="Arial" w:cs="Cordia New"/>
        </w:rPr>
        <w:t xml:space="preserve">, and falling short of a true partnership. </w:t>
      </w:r>
      <w:r w:rsidR="00CB3D64">
        <w:rPr>
          <w:rFonts w:eastAsia="Arial" w:cs="Cordia New"/>
        </w:rPr>
        <w:t>O</w:t>
      </w:r>
      <w:r>
        <w:rPr>
          <w:rFonts w:eastAsia="Arial" w:cs="Cordia New"/>
        </w:rPr>
        <w:t xml:space="preserve">ne of the most common concerns </w:t>
      </w:r>
      <w:r w:rsidR="00CB3D64">
        <w:rPr>
          <w:rFonts w:eastAsia="Arial" w:cs="Cordia New"/>
        </w:rPr>
        <w:t>around</w:t>
      </w:r>
      <w:r>
        <w:rPr>
          <w:rFonts w:eastAsia="Arial" w:cs="Cordia New"/>
        </w:rPr>
        <w:t xml:space="preserve"> strategic engagement between DFAT and partner countries was that discussions focused on operational issues rather than</w:t>
      </w:r>
      <w:r w:rsidR="00572671">
        <w:rPr>
          <w:rFonts w:eastAsia="Arial" w:cs="Cordia New"/>
        </w:rPr>
        <w:t xml:space="preserve"> on</w:t>
      </w:r>
      <w:r>
        <w:rPr>
          <w:rFonts w:eastAsia="Arial" w:cs="Cordia New"/>
        </w:rPr>
        <w:t xml:space="preserve"> strategy or </w:t>
      </w:r>
      <w:r w:rsidR="00CB3D64">
        <w:rPr>
          <w:rFonts w:eastAsia="Arial" w:cs="Cordia New"/>
        </w:rPr>
        <w:t>‘</w:t>
      </w:r>
      <w:r>
        <w:rPr>
          <w:rFonts w:eastAsia="Arial" w:cs="Cordia New"/>
        </w:rPr>
        <w:t>meaningful policy dialogue</w:t>
      </w:r>
      <w:r w:rsidR="00CB3D64">
        <w:rPr>
          <w:rFonts w:eastAsia="Arial" w:cs="Cordia New"/>
        </w:rPr>
        <w:t>’</w:t>
      </w:r>
      <w:r w:rsidR="00066121">
        <w:rPr>
          <w:rFonts w:eastAsia="Arial" w:cs="Cordia New"/>
        </w:rPr>
        <w:t xml:space="preserve">. </w:t>
      </w:r>
    </w:p>
    <w:p w14:paraId="27A15B56" w14:textId="4D40E5B2" w:rsidR="004358F7" w:rsidRDefault="004358F7" w:rsidP="00C01868">
      <w:pPr>
        <w:pStyle w:val="CallOutBoxHeadingTOC"/>
      </w:pPr>
      <w:bookmarkStart w:id="307" w:name="_Toc35433093"/>
      <w:bookmarkStart w:id="308" w:name="_Toc35433422"/>
      <w:r w:rsidRPr="004D6A99">
        <w:t xml:space="preserve">Box </w:t>
      </w:r>
      <w:r w:rsidR="00826A74">
        <w:t>5</w:t>
      </w:r>
      <w:r w:rsidRPr="004D6A99">
        <w:t xml:space="preserve">: </w:t>
      </w:r>
      <w:r>
        <w:t xml:space="preserve">Successful </w:t>
      </w:r>
      <w:r w:rsidRPr="004D6A99">
        <w:t>policy dialogue</w:t>
      </w:r>
      <w:bookmarkEnd w:id="307"/>
      <w:bookmarkEnd w:id="308"/>
    </w:p>
    <w:p w14:paraId="7439AA36" w14:textId="056A9924" w:rsidR="004358F7" w:rsidRDefault="004358F7" w:rsidP="00EB78BE">
      <w:pPr>
        <w:pStyle w:val="CallOutBody"/>
      </w:pPr>
      <w:r>
        <w:t>Successful policy dialogue around health financing was mentioned most frequently in evaluation interviews and documents.</w:t>
      </w:r>
    </w:p>
    <w:p w14:paraId="3B3953EF" w14:textId="295315E4" w:rsidR="004358F7" w:rsidRDefault="004358F7" w:rsidP="00EB78BE">
      <w:pPr>
        <w:pStyle w:val="CallOutBody"/>
      </w:pPr>
      <w:r>
        <w:t xml:space="preserve">While support for changes in health financing had many elements, one appearing in almost all agreements between Australia and partner governments was an agreed target for partner government funding for health. Discussions of health financing were included in annual meetings between senior officials </w:t>
      </w:r>
      <w:r w:rsidRPr="00B72CD8">
        <w:t>from finance and line ministries and Australian head</w:t>
      </w:r>
      <w:r>
        <w:t>s</w:t>
      </w:r>
      <w:r w:rsidRPr="00B72CD8">
        <w:t xml:space="preserve"> of mission. </w:t>
      </w:r>
      <w:r>
        <w:t>This</w:t>
      </w:r>
      <w:r w:rsidRPr="00B72CD8">
        <w:t xml:space="preserve"> was sometimes backed by technical support, </w:t>
      </w:r>
      <w:r>
        <w:t>especially</w:t>
      </w:r>
      <w:r w:rsidRPr="00B72CD8">
        <w:t xml:space="preserve"> open di</w:t>
      </w:r>
      <w:r>
        <w:t>scussion</w:t>
      </w:r>
      <w:r w:rsidRPr="00B72CD8">
        <w:t xml:space="preserve"> </w:t>
      </w:r>
      <w:r>
        <w:t>around</w:t>
      </w:r>
      <w:r w:rsidRPr="00B72CD8">
        <w:t xml:space="preserve"> allocative efficiency supported by the DFAT-funded World Bank PASA program</w:t>
      </w:r>
      <w:r>
        <w:t xml:space="preserve">. </w:t>
      </w:r>
      <w:r w:rsidR="002B0380">
        <w:t xml:space="preserve">Most </w:t>
      </w:r>
      <w:r>
        <w:t>focus countries maintained or increased government financing for health, particularly primary health care.</w:t>
      </w:r>
      <w:r w:rsidR="002125BC">
        <w:t xml:space="preserve"> </w:t>
      </w:r>
      <w:r>
        <w:t>Other examples of successful policy dialogue included:</w:t>
      </w:r>
    </w:p>
    <w:p w14:paraId="130CFB28" w14:textId="77777777" w:rsidR="00F8027E" w:rsidRDefault="00F8027E">
      <w:pPr>
        <w:numPr>
          <w:ilvl w:val="0"/>
          <w:numId w:val="0"/>
        </w:numPr>
        <w:rPr>
          <w:b/>
          <w:sz w:val="24"/>
        </w:rPr>
      </w:pPr>
      <w:r>
        <w:br w:type="page"/>
      </w:r>
    </w:p>
    <w:p w14:paraId="2155C41A" w14:textId="39D748B4" w:rsidR="004358F7" w:rsidRDefault="004358F7" w:rsidP="00EB78BE">
      <w:pPr>
        <w:pStyle w:val="CallOutHeading"/>
      </w:pPr>
      <w:bookmarkStart w:id="309" w:name="_Toc35433094"/>
      <w:r w:rsidRPr="004D7A6B">
        <w:lastRenderedPageBreak/>
        <w:t>Solomon Islands</w:t>
      </w:r>
      <w:bookmarkEnd w:id="309"/>
    </w:p>
    <w:p w14:paraId="7250EFD6" w14:textId="498609AC" w:rsidR="004358F7" w:rsidRDefault="004358F7" w:rsidP="00EB78BE">
      <w:pPr>
        <w:pStyle w:val="CallOutBody"/>
      </w:pPr>
      <w:r w:rsidRPr="00CB3D64">
        <w:t>DFAT progressed policy dialogue in key areas, working in close collaboration with SWA</w:t>
      </w:r>
      <w:r>
        <w:t>p</w:t>
      </w:r>
      <w:r w:rsidRPr="00CB3D64">
        <w:t xml:space="preserve"> partners such as WHO and</w:t>
      </w:r>
      <w:r w:rsidR="005A4BE4">
        <w:t xml:space="preserve"> the</w:t>
      </w:r>
      <w:r w:rsidRPr="00CB3D64">
        <w:t xml:space="preserve"> World Bank. Key areas included </w:t>
      </w:r>
      <w:r>
        <w:t xml:space="preserve">increasing the amount of donor funding which was </w:t>
      </w:r>
      <w:r w:rsidRPr="00CB3D64">
        <w:t>on-plan, on-budget,</w:t>
      </w:r>
      <w:r>
        <w:t xml:space="preserve"> and</w:t>
      </w:r>
      <w:r w:rsidRPr="00CB3D64">
        <w:t xml:space="preserve"> on-system</w:t>
      </w:r>
      <w:r>
        <w:t>,</w:t>
      </w:r>
      <w:r w:rsidRPr="00CB3D64">
        <w:t xml:space="preserve"> a</w:t>
      </w:r>
      <w:r>
        <w:t>s well as</w:t>
      </w:r>
      <w:r w:rsidRPr="00CB3D64">
        <w:t xml:space="preserve"> donor coordination. </w:t>
      </w:r>
    </w:p>
    <w:p w14:paraId="260DCF24" w14:textId="214B3C1B" w:rsidR="004358F7" w:rsidRDefault="004358F7" w:rsidP="00EB78BE">
      <w:pPr>
        <w:pStyle w:val="CallOutBody"/>
      </w:pPr>
      <w:r w:rsidRPr="00CB3D64">
        <w:t>For the MHMS 2017 budget</w:t>
      </w:r>
      <w:r>
        <w:t>,</w:t>
      </w:r>
      <w:r w:rsidRPr="00CB3D64">
        <w:t xml:space="preserve"> S</w:t>
      </w:r>
      <w:r w:rsidR="00DE66EA">
        <w:t>I$</w:t>
      </w:r>
      <w:r w:rsidRPr="00CB3D64">
        <w:t>130</w:t>
      </w:r>
      <w:r w:rsidR="00614BEC">
        <w:t xml:space="preserve"> million</w:t>
      </w:r>
      <w:r w:rsidRPr="00CB3D64">
        <w:t xml:space="preserve"> </w:t>
      </w:r>
      <w:r>
        <w:t xml:space="preserve">of </w:t>
      </w:r>
      <w:r w:rsidRPr="00CB3D64">
        <w:t>donor funding was on-system</w:t>
      </w:r>
      <w:r>
        <w:t>,</w:t>
      </w:r>
      <w:r w:rsidRPr="00CB3D64">
        <w:t xml:space="preserve"> compared to </w:t>
      </w:r>
      <w:r w:rsidR="00614BEC">
        <w:br/>
      </w:r>
      <w:r w:rsidRPr="00CB3D64">
        <w:t>S</w:t>
      </w:r>
      <w:r w:rsidR="00DE66EA">
        <w:t>I$</w:t>
      </w:r>
      <w:r w:rsidRPr="00CB3D64">
        <w:t>20</w:t>
      </w:r>
      <w:r w:rsidR="00614BEC">
        <w:t xml:space="preserve"> million</w:t>
      </w:r>
      <w:r w:rsidRPr="00CB3D64">
        <w:t xml:space="preserve"> in the 2016 budget</w:t>
      </w:r>
      <w:r>
        <w:t xml:space="preserve">. Also, and </w:t>
      </w:r>
      <w:r w:rsidRPr="00CB3D64">
        <w:t xml:space="preserve">for the first time, </w:t>
      </w:r>
      <w:r>
        <w:t xml:space="preserve">funds spend by </w:t>
      </w:r>
      <w:r w:rsidRPr="00CB3D64">
        <w:t>21 development partners (S</w:t>
      </w:r>
      <w:r w:rsidR="00DE66EA">
        <w:t>I$</w:t>
      </w:r>
      <w:r w:rsidRPr="00CB3D64">
        <w:t>53</w:t>
      </w:r>
      <w:r w:rsidR="00614BEC">
        <w:t xml:space="preserve"> million</w:t>
      </w:r>
      <w:r w:rsidRPr="00CB3D64">
        <w:t>) were</w:t>
      </w:r>
      <w:r>
        <w:t xml:space="preserve"> </w:t>
      </w:r>
      <w:r w:rsidRPr="00CB3D64">
        <w:t xml:space="preserve">recorded in the </w:t>
      </w:r>
      <w:r>
        <w:t xml:space="preserve">government’s </w:t>
      </w:r>
      <w:r w:rsidRPr="00CB3D64">
        <w:t>476 non-appropriated budget, which is helping MHMS improve oversight and management of all resources in the health sector.</w:t>
      </w:r>
    </w:p>
    <w:p w14:paraId="7AD06F37" w14:textId="4DD31FC7" w:rsidR="004358F7" w:rsidRDefault="004358F7" w:rsidP="00EB78BE">
      <w:pPr>
        <w:pStyle w:val="CallOutHeading"/>
      </w:pPr>
      <w:bookmarkStart w:id="310" w:name="_Toc35433095"/>
      <w:r w:rsidRPr="004D7A6B">
        <w:t>The Pacific’s NCD crisis</w:t>
      </w:r>
      <w:bookmarkEnd w:id="310"/>
    </w:p>
    <w:p w14:paraId="29479AB3" w14:textId="283C5EDB" w:rsidR="004358F7" w:rsidRDefault="004358F7" w:rsidP="00EB78BE">
      <w:pPr>
        <w:pStyle w:val="CallOutBody"/>
      </w:pPr>
      <w:r w:rsidRPr="00CB3D64">
        <w:t xml:space="preserve">Policy dialogue was also </w:t>
      </w:r>
      <w:r>
        <w:t>important in</w:t>
      </w:r>
      <w:r w:rsidRPr="00CB3D64">
        <w:t xml:space="preserve"> getting buy in from Pacific </w:t>
      </w:r>
      <w:r>
        <w:t>i</w:t>
      </w:r>
      <w:r w:rsidRPr="00CB3D64">
        <w:t xml:space="preserve">sland </w:t>
      </w:r>
      <w:r>
        <w:t>l</w:t>
      </w:r>
      <w:r w:rsidRPr="00CB3D64">
        <w:t xml:space="preserve">eaders who have declared </w:t>
      </w:r>
      <w:r>
        <w:t xml:space="preserve">that </w:t>
      </w:r>
      <w:r w:rsidRPr="00CB3D64">
        <w:t xml:space="preserve">the Pacific </w:t>
      </w:r>
      <w:r>
        <w:t xml:space="preserve">is </w:t>
      </w:r>
      <w:r w:rsidRPr="00CB3D64">
        <w:t xml:space="preserve">facing an NCD </w:t>
      </w:r>
      <w:r>
        <w:t>‘</w:t>
      </w:r>
      <w:r w:rsidRPr="00CB3D64">
        <w:t>crisis</w:t>
      </w:r>
      <w:r>
        <w:t>’</w:t>
      </w:r>
      <w:r w:rsidRPr="00CB3D64">
        <w:t xml:space="preserve">. Tobacco use </w:t>
      </w:r>
      <w:r>
        <w:t xml:space="preserve">is one of the key preventable </w:t>
      </w:r>
      <w:r w:rsidRPr="00CB3D64">
        <w:t>driver</w:t>
      </w:r>
      <w:r>
        <w:t xml:space="preserve">s </w:t>
      </w:r>
      <w:r w:rsidRPr="00CB3D64">
        <w:t>of NCDs</w:t>
      </w:r>
      <w:r>
        <w:t xml:space="preserve">. Policies that reduce </w:t>
      </w:r>
      <w:r w:rsidRPr="00CB3D64">
        <w:t xml:space="preserve">tobacco </w:t>
      </w:r>
      <w:r>
        <w:t xml:space="preserve">use through raising taxes on tobacco are one of the best buys </w:t>
      </w:r>
      <w:r w:rsidRPr="00CB3D64">
        <w:t xml:space="preserve">any country can make. </w:t>
      </w:r>
      <w:r w:rsidR="002B0380">
        <w:t>The Pacific Health Ministers adopted a</w:t>
      </w:r>
      <w:r w:rsidRPr="00CB3D64">
        <w:t xml:space="preserve"> Tobacco Free Pacific by 20</w:t>
      </w:r>
      <w:r w:rsidR="002B0380">
        <w:t>25 target</w:t>
      </w:r>
      <w:r w:rsidRPr="00CB3D64">
        <w:t xml:space="preserve"> and the NCD Roadmap, a key recommendation of which is to raise and</w:t>
      </w:r>
      <w:r>
        <w:t xml:space="preserve"> then</w:t>
      </w:r>
      <w:r w:rsidRPr="00CB3D64">
        <w:t xml:space="preserve"> maintain excise duties on tobacco at 70</w:t>
      </w:r>
      <w:r>
        <w:t xml:space="preserve"> per cent</w:t>
      </w:r>
      <w:r w:rsidRPr="00CB3D64">
        <w:t xml:space="preserve"> of manufactured price</w:t>
      </w:r>
      <w:r>
        <w:t>.</w:t>
      </w:r>
      <w:r w:rsidRPr="00CB3D64">
        <w:t xml:space="preserve"> </w:t>
      </w:r>
    </w:p>
    <w:p w14:paraId="3B069979" w14:textId="77777777" w:rsidR="004358F7" w:rsidRPr="00CB3D64" w:rsidRDefault="004358F7" w:rsidP="00EB78BE">
      <w:pPr>
        <w:pStyle w:val="CallOutBody"/>
      </w:pPr>
      <w:r w:rsidRPr="00CB3D64">
        <w:t>According to</w:t>
      </w:r>
      <w:r>
        <w:t xml:space="preserve"> a</w:t>
      </w:r>
      <w:r w:rsidRPr="00CB3D64">
        <w:t xml:space="preserve"> key informant in Fiji</w:t>
      </w:r>
      <w:r>
        <w:t>,</w:t>
      </w:r>
      <w:r w:rsidRPr="00CB3D64">
        <w:t xml:space="preserve"> DFAT </w:t>
      </w:r>
      <w:r>
        <w:t xml:space="preserve">also </w:t>
      </w:r>
      <w:r w:rsidRPr="00CB3D64">
        <w:t>influenced policy dialogue to raise the profile of NCDs through tobacco taxation</w:t>
      </w:r>
      <w:r w:rsidRPr="00EF74BB">
        <w:t xml:space="preserve"> </w:t>
      </w:r>
      <w:r w:rsidRPr="00CB3D64">
        <w:t>in Fiji</w:t>
      </w:r>
      <w:r>
        <w:t xml:space="preserve">. </w:t>
      </w:r>
      <w:r w:rsidRPr="00CB3D64">
        <w:t xml:space="preserve">These successful examples often included Australia providing preliminary financial or technical support for accelerating an initiative and then providing </w:t>
      </w:r>
      <w:r>
        <w:t>more</w:t>
      </w:r>
      <w:r w:rsidRPr="00CB3D64">
        <w:t xml:space="preserve"> support when Pacific governments took action to reinforce new practices. </w:t>
      </w:r>
    </w:p>
    <w:p w14:paraId="2F848AA8" w14:textId="67B3D1B5" w:rsidR="006C48A7" w:rsidRDefault="006C48A7" w:rsidP="006C48A7">
      <w:pPr>
        <w:rPr>
          <w:rFonts w:eastAsia="Arial" w:cs="Cordia New"/>
        </w:rPr>
      </w:pPr>
      <w:r>
        <w:rPr>
          <w:rFonts w:eastAsia="Arial" w:cs="Cordia New"/>
        </w:rPr>
        <w:t xml:space="preserve">Strong partnerships and policy dialogue can work to create a supportive environment in which improvements in complex health systems can be achieved. Examples of successful policy dialogue are outlined in </w:t>
      </w:r>
      <w:r w:rsidR="00CB3D64">
        <w:rPr>
          <w:rFonts w:eastAsia="Arial" w:cs="Cordia New"/>
        </w:rPr>
        <w:t>B</w:t>
      </w:r>
      <w:r>
        <w:rPr>
          <w:rFonts w:eastAsia="Arial" w:cs="Cordia New"/>
        </w:rPr>
        <w:t xml:space="preserve">ox </w:t>
      </w:r>
      <w:r w:rsidR="00826A74">
        <w:rPr>
          <w:rFonts w:eastAsia="Arial" w:cs="Cordia New"/>
        </w:rPr>
        <w:t>5</w:t>
      </w:r>
      <w:r>
        <w:rPr>
          <w:rFonts w:eastAsia="Arial" w:cs="Cordia New"/>
        </w:rPr>
        <w:t>.</w:t>
      </w:r>
    </w:p>
    <w:p w14:paraId="6A464457" w14:textId="259EDB19" w:rsidR="00482F4E" w:rsidRPr="003B542F" w:rsidRDefault="006C48A7" w:rsidP="009930D0">
      <w:pPr>
        <w:numPr>
          <w:ilvl w:val="0"/>
          <w:numId w:val="9"/>
        </w:numPr>
      </w:pPr>
      <w:r w:rsidRPr="00F90E99">
        <w:rPr>
          <w:rFonts w:eastAsia="Arial" w:cs="Cordia New"/>
        </w:rPr>
        <w:t>From DFAT’s perspective, inadequate policy dialogue was a consequence of failed joint governance and review structures</w:t>
      </w:r>
      <w:r w:rsidR="00B0164A">
        <w:rPr>
          <w:rFonts w:eastAsia="Arial" w:cs="Cordia New"/>
        </w:rPr>
        <w:t>. This</w:t>
      </w:r>
      <w:r w:rsidRPr="00F90E99">
        <w:rPr>
          <w:rFonts w:eastAsia="Arial" w:cs="Cordia New"/>
        </w:rPr>
        <w:t xml:space="preserve"> was mentioned </w:t>
      </w:r>
      <w:r w:rsidR="003B542F">
        <w:rPr>
          <w:rFonts w:eastAsia="Arial" w:cs="Cordia New"/>
        </w:rPr>
        <w:t xml:space="preserve">in documents </w:t>
      </w:r>
      <w:r w:rsidR="00B0164A">
        <w:rPr>
          <w:rFonts w:eastAsia="Arial" w:cs="Cordia New"/>
        </w:rPr>
        <w:t xml:space="preserve">reviewed, which pointed to this </w:t>
      </w:r>
      <w:r w:rsidR="005B462D">
        <w:rPr>
          <w:rFonts w:eastAsia="Arial" w:cs="Cordia New"/>
        </w:rPr>
        <w:t>occurring</w:t>
      </w:r>
      <w:r w:rsidRPr="00F90E99">
        <w:rPr>
          <w:rFonts w:eastAsia="Arial" w:cs="Cordia New"/>
        </w:rPr>
        <w:t xml:space="preserve"> in country programs in all seven countries at some stage during the evaluation period. </w:t>
      </w:r>
      <w:r w:rsidR="00B0164A">
        <w:rPr>
          <w:rFonts w:eastAsia="Arial" w:cs="Cordia New"/>
        </w:rPr>
        <w:t>R</w:t>
      </w:r>
      <w:r w:rsidRPr="00F90E99">
        <w:rPr>
          <w:rFonts w:eastAsia="Arial" w:cs="Cordia New"/>
        </w:rPr>
        <w:t>easons given</w:t>
      </w:r>
      <w:r w:rsidRPr="00911B6E">
        <w:rPr>
          <w:rFonts w:eastAsia="Arial" w:cs="Cordia New"/>
        </w:rPr>
        <w:t xml:space="preserve"> were: </w:t>
      </w:r>
    </w:p>
    <w:p w14:paraId="6D94090A" w14:textId="77777777" w:rsidR="00482F4E" w:rsidRDefault="006C48A7" w:rsidP="00482F4E">
      <w:pPr>
        <w:pStyle w:val="ListBullet"/>
      </w:pPr>
      <w:r w:rsidRPr="00911B6E">
        <w:t>absence of senior government officials due to vacancies or frequent travel</w:t>
      </w:r>
    </w:p>
    <w:p w14:paraId="092291DC" w14:textId="365F3B6A" w:rsidR="00482F4E" w:rsidRDefault="006C48A7" w:rsidP="00482F4E">
      <w:pPr>
        <w:pStyle w:val="ListBullet"/>
      </w:pPr>
      <w:r w:rsidRPr="00911B6E">
        <w:t>lack of senior representation and/or technical expertise from DFAT</w:t>
      </w:r>
    </w:p>
    <w:p w14:paraId="2FD700DA" w14:textId="7E77244D" w:rsidR="00482F4E" w:rsidRPr="003B542F" w:rsidRDefault="006C48A7" w:rsidP="003B542F">
      <w:pPr>
        <w:pStyle w:val="ListBullet"/>
      </w:pPr>
      <w:r w:rsidRPr="00911B6E">
        <w:t>lack of in-country presence of other donors.</w:t>
      </w:r>
    </w:p>
    <w:p w14:paraId="0AC81ED5" w14:textId="7D9F3A9E" w:rsidR="006C48A7" w:rsidRPr="00DA1F7C" w:rsidRDefault="00B0164A" w:rsidP="009930D0">
      <w:pPr>
        <w:numPr>
          <w:ilvl w:val="0"/>
          <w:numId w:val="9"/>
        </w:numPr>
      </w:pPr>
      <w:r>
        <w:rPr>
          <w:rFonts w:eastAsia="Arial" w:cs="Cordia New"/>
        </w:rPr>
        <w:t>P</w:t>
      </w:r>
      <w:r w:rsidR="006C48A7" w:rsidRPr="00911B6E">
        <w:rPr>
          <w:rFonts w:eastAsia="Arial" w:cs="Cordia New"/>
        </w:rPr>
        <w:t>artner countr</w:t>
      </w:r>
      <w:r>
        <w:rPr>
          <w:rFonts w:eastAsia="Arial" w:cs="Cordia New"/>
        </w:rPr>
        <w:t xml:space="preserve">ies expressed their perceptions </w:t>
      </w:r>
      <w:r w:rsidR="006C48A7" w:rsidRPr="00911B6E">
        <w:rPr>
          <w:rFonts w:eastAsia="Arial" w:cs="Cordia New"/>
        </w:rPr>
        <w:t xml:space="preserve">in more subtle ways, </w:t>
      </w:r>
      <w:r>
        <w:rPr>
          <w:rFonts w:eastAsia="Arial" w:cs="Cordia New"/>
        </w:rPr>
        <w:t>pointing</w:t>
      </w:r>
      <w:r w:rsidR="006C48A7" w:rsidRPr="00911B6E">
        <w:rPr>
          <w:rFonts w:eastAsia="Arial" w:cs="Cordia New"/>
        </w:rPr>
        <w:t xml:space="preserve"> to </w:t>
      </w:r>
      <w:r w:rsidR="006C48A7" w:rsidRPr="000C2333">
        <w:rPr>
          <w:rFonts w:eastAsia="Arial" w:cs="Cordia New"/>
        </w:rPr>
        <w:t>lack of respect and mutual distrust, which inhibited frank discussion between individuals on an equal standing. Better u</w:t>
      </w:r>
      <w:r w:rsidR="006C48A7" w:rsidRPr="00A006F7">
        <w:rPr>
          <w:rFonts w:eastAsia="Arial" w:cs="Cordia New"/>
        </w:rPr>
        <w:t>nderstanding</w:t>
      </w:r>
      <w:r w:rsidR="006C48A7" w:rsidRPr="006055B5">
        <w:rPr>
          <w:rFonts w:eastAsia="Arial" w:cs="Cordia New"/>
        </w:rPr>
        <w:t xml:space="preserve"> of the economic, social and political context within which DFAT operates will help support partnerships </w:t>
      </w:r>
      <w:r w:rsidR="006C48A7">
        <w:rPr>
          <w:rFonts w:eastAsia="Arial" w:cs="Cordia New"/>
        </w:rPr>
        <w:t xml:space="preserve">and policy dialogue </w:t>
      </w:r>
      <w:r w:rsidR="006C48A7" w:rsidRPr="00F90E99">
        <w:rPr>
          <w:rFonts w:eastAsia="Arial" w:cs="Cordia New"/>
        </w:rPr>
        <w:t>in health.</w:t>
      </w:r>
    </w:p>
    <w:p w14:paraId="3A539604" w14:textId="77777777" w:rsidR="006C48A7" w:rsidRPr="00AD781D" w:rsidRDefault="006C48A7" w:rsidP="00AD781D">
      <w:pPr>
        <w:pStyle w:val="Heading3"/>
      </w:pPr>
      <w:r w:rsidRPr="00AD781D">
        <w:t>Working flexibly and adaptively</w:t>
      </w:r>
    </w:p>
    <w:p w14:paraId="4459324F" w14:textId="2D4B81B2" w:rsidR="00B0164A" w:rsidRDefault="006C48A7" w:rsidP="006C48A7">
      <w:pPr>
        <w:rPr>
          <w:rFonts w:eastAsia="Arial" w:cs="Cordia New"/>
        </w:rPr>
      </w:pPr>
      <w:r>
        <w:rPr>
          <w:rFonts w:eastAsia="Arial" w:cs="Cordia New"/>
        </w:rPr>
        <w:t>DFAT’s flexibility</w:t>
      </w:r>
      <w:r w:rsidR="00B0164A">
        <w:rPr>
          <w:rFonts w:eastAsia="Arial" w:cs="Cordia New"/>
        </w:rPr>
        <w:t>—</w:t>
      </w:r>
      <w:r>
        <w:rPr>
          <w:rFonts w:eastAsia="Arial" w:cs="Cordia New"/>
        </w:rPr>
        <w:t xml:space="preserve">especially its willingness to divert program funds to support </w:t>
      </w:r>
      <w:r w:rsidR="00482F4E">
        <w:rPr>
          <w:rFonts w:eastAsia="Arial" w:cs="Cordia New"/>
        </w:rPr>
        <w:t>g</w:t>
      </w:r>
      <w:r>
        <w:rPr>
          <w:rFonts w:eastAsia="Arial" w:cs="Cordia New"/>
        </w:rPr>
        <w:t>overnment responses to emergency situations such as disease outbreaks and natural disasters</w:t>
      </w:r>
      <w:r w:rsidR="00B0164A">
        <w:rPr>
          <w:rFonts w:eastAsia="Arial" w:cs="Cordia New"/>
        </w:rPr>
        <w:t>—</w:t>
      </w:r>
      <w:r>
        <w:rPr>
          <w:rFonts w:eastAsia="Arial" w:cs="Cordia New"/>
        </w:rPr>
        <w:t xml:space="preserve">was greatly appreciated by partner governments. </w:t>
      </w:r>
      <w:r w:rsidR="00B0164A">
        <w:rPr>
          <w:rFonts w:eastAsia="Arial" w:cs="Cordia New"/>
        </w:rPr>
        <w:t>Stakeholders expressed c</w:t>
      </w:r>
      <w:r>
        <w:rPr>
          <w:rFonts w:eastAsia="Arial" w:cs="Cordia New"/>
        </w:rPr>
        <w:t xml:space="preserve">oncern, however, that </w:t>
      </w:r>
      <w:r w:rsidR="00482F4E">
        <w:rPr>
          <w:rFonts w:eastAsia="Arial" w:cs="Cordia New"/>
        </w:rPr>
        <w:t xml:space="preserve">DFAT </w:t>
      </w:r>
      <w:r>
        <w:rPr>
          <w:rFonts w:eastAsia="Arial" w:cs="Cordia New"/>
        </w:rPr>
        <w:t xml:space="preserve">was, at times, less flexible </w:t>
      </w:r>
      <w:r w:rsidR="00B50F5A">
        <w:rPr>
          <w:rFonts w:eastAsia="Arial" w:cs="Cordia New"/>
        </w:rPr>
        <w:t>and adaptable</w:t>
      </w:r>
      <w:r w:rsidR="00F16F3C">
        <w:rPr>
          <w:rFonts w:eastAsia="Arial" w:cs="Cordia New"/>
        </w:rPr>
        <w:t xml:space="preserve"> to </w:t>
      </w:r>
      <w:r w:rsidR="009A1B60">
        <w:rPr>
          <w:rFonts w:eastAsia="Arial" w:cs="Cordia New"/>
        </w:rPr>
        <w:t xml:space="preserve">changing </w:t>
      </w:r>
      <w:r w:rsidR="00F16F3C">
        <w:rPr>
          <w:rFonts w:eastAsia="Arial" w:cs="Cordia New"/>
        </w:rPr>
        <w:t xml:space="preserve">country </w:t>
      </w:r>
      <w:r w:rsidR="009A1B60">
        <w:rPr>
          <w:rFonts w:eastAsia="Arial" w:cs="Cordia New"/>
        </w:rPr>
        <w:t xml:space="preserve">circumstances when it came to </w:t>
      </w:r>
      <w:r w:rsidR="0070634F">
        <w:rPr>
          <w:rFonts w:eastAsia="Arial" w:cs="Cordia New"/>
        </w:rPr>
        <w:t>supporting countries</w:t>
      </w:r>
      <w:r w:rsidR="009A1B60">
        <w:rPr>
          <w:rFonts w:eastAsia="Arial" w:cs="Cordia New"/>
        </w:rPr>
        <w:t xml:space="preserve"> </w:t>
      </w:r>
      <w:r w:rsidR="00A83080">
        <w:rPr>
          <w:rFonts w:eastAsia="Arial" w:cs="Cordia New"/>
        </w:rPr>
        <w:t xml:space="preserve">to </w:t>
      </w:r>
      <w:r>
        <w:rPr>
          <w:rFonts w:eastAsia="Arial" w:cs="Cordia New"/>
        </w:rPr>
        <w:t xml:space="preserve">strengthen their health systems. </w:t>
      </w:r>
    </w:p>
    <w:p w14:paraId="33AED99E" w14:textId="544CA1A0" w:rsidR="006C48A7" w:rsidRDefault="00482F4E" w:rsidP="006C48A7">
      <w:pPr>
        <w:rPr>
          <w:rFonts w:eastAsia="Arial" w:cs="Cordia New"/>
        </w:rPr>
      </w:pPr>
      <w:r w:rsidRPr="00BC5E00">
        <w:rPr>
          <w:rFonts w:eastAsia="Arial" w:cs="Cordia New"/>
        </w:rPr>
        <w:t xml:space="preserve">Box </w:t>
      </w:r>
      <w:r w:rsidR="00826A74">
        <w:rPr>
          <w:rFonts w:eastAsia="Arial" w:cs="Cordia New"/>
        </w:rPr>
        <w:t>6</w:t>
      </w:r>
      <w:r w:rsidRPr="00BC5E00">
        <w:rPr>
          <w:rFonts w:eastAsia="Arial" w:cs="Cordia New"/>
        </w:rPr>
        <w:t xml:space="preserve"> </w:t>
      </w:r>
      <w:r w:rsidR="006C48A7" w:rsidRPr="00BC5E00">
        <w:rPr>
          <w:rFonts w:eastAsia="Arial" w:cs="Cordia New"/>
        </w:rPr>
        <w:t>includes</w:t>
      </w:r>
      <w:r w:rsidR="006C48A7" w:rsidRPr="004F1064">
        <w:rPr>
          <w:rFonts w:eastAsia="Arial" w:cs="Cordia New"/>
        </w:rPr>
        <w:t xml:space="preserve"> examples</w:t>
      </w:r>
      <w:r w:rsidR="006C48A7">
        <w:rPr>
          <w:rFonts w:eastAsia="Arial" w:cs="Cordia New"/>
        </w:rPr>
        <w:t xml:space="preserve"> of </w:t>
      </w:r>
      <w:r>
        <w:rPr>
          <w:rFonts w:eastAsia="Arial" w:cs="Cordia New"/>
        </w:rPr>
        <w:t xml:space="preserve">DFAT’s </w:t>
      </w:r>
      <w:r w:rsidR="00B50F5A">
        <w:rPr>
          <w:rFonts w:eastAsia="Arial" w:cs="Cordia New"/>
        </w:rPr>
        <w:t>flexibility in</w:t>
      </w:r>
      <w:r w:rsidR="0030749E">
        <w:rPr>
          <w:rFonts w:eastAsia="Arial" w:cs="Cordia New"/>
        </w:rPr>
        <w:t xml:space="preserve"> supporting countries’ efforts in health </w:t>
      </w:r>
      <w:r w:rsidR="00AF420A">
        <w:rPr>
          <w:rFonts w:eastAsia="Arial" w:cs="Cordia New"/>
        </w:rPr>
        <w:br/>
      </w:r>
      <w:r w:rsidR="0030749E">
        <w:rPr>
          <w:rFonts w:eastAsia="Arial" w:cs="Cordia New"/>
        </w:rPr>
        <w:t>systems strengthening</w:t>
      </w:r>
      <w:r w:rsidR="006C48A7">
        <w:rPr>
          <w:rFonts w:eastAsia="Arial" w:cs="Cordia New"/>
        </w:rPr>
        <w:t>.</w:t>
      </w:r>
    </w:p>
    <w:p w14:paraId="28E7F092" w14:textId="59EC168B" w:rsidR="00EB78BE" w:rsidRPr="003B542F" w:rsidRDefault="00EB78BE" w:rsidP="00C01868">
      <w:pPr>
        <w:pStyle w:val="CallOutBoxHeadingTOC"/>
      </w:pPr>
      <w:bookmarkStart w:id="311" w:name="_Toc35433096"/>
      <w:bookmarkStart w:id="312" w:name="_Toc35433423"/>
      <w:r w:rsidRPr="004F1064">
        <w:lastRenderedPageBreak/>
        <w:t xml:space="preserve">Box </w:t>
      </w:r>
      <w:r w:rsidR="00826A74">
        <w:t>6</w:t>
      </w:r>
      <w:r w:rsidRPr="00BC5E00">
        <w:t>:</w:t>
      </w:r>
      <w:r w:rsidRPr="004F1064">
        <w:t xml:space="preserve"> Workin</w:t>
      </w:r>
      <w:r w:rsidRPr="003B542F">
        <w:t>g flexibly and adaptably</w:t>
      </w:r>
      <w:bookmarkEnd w:id="311"/>
      <w:bookmarkEnd w:id="312"/>
    </w:p>
    <w:p w14:paraId="6504E27C" w14:textId="2CBECFB6" w:rsidR="00EB78BE" w:rsidRDefault="00EB78BE" w:rsidP="00EB78BE">
      <w:pPr>
        <w:pStyle w:val="CallOutBody"/>
      </w:pPr>
      <w:r w:rsidRPr="003B542F">
        <w:rPr>
          <w:b/>
          <w:bCs/>
        </w:rPr>
        <w:t>Solomon Islands</w:t>
      </w:r>
      <w:r>
        <w:t>—</w:t>
      </w:r>
      <w:r w:rsidRPr="00B72CD8">
        <w:t>Australia contributed to the development of the R</w:t>
      </w:r>
      <w:r>
        <w:t>ole Delineation Policy</w:t>
      </w:r>
      <w:r w:rsidRPr="00B72CD8">
        <w:t xml:space="preserve"> in Solomon Islands throughout the 10 years of its development, while respecting the </w:t>
      </w:r>
      <w:r>
        <w:t>p</w:t>
      </w:r>
      <w:r w:rsidRPr="00B72CD8">
        <w:t xml:space="preserve">artner </w:t>
      </w:r>
      <w:r>
        <w:t>g</w:t>
      </w:r>
      <w:r w:rsidRPr="00B72CD8">
        <w:t>overnment’s lead role</w:t>
      </w:r>
      <w:r>
        <w:t xml:space="preserve">. </w:t>
      </w:r>
      <w:r w:rsidRPr="00B72CD8">
        <w:t xml:space="preserve">DFAT demonstrated significant flexibility in how it supported the </w:t>
      </w:r>
      <w:r>
        <w:t>plan’s</w:t>
      </w:r>
      <w:r w:rsidRPr="00B72CD8">
        <w:t xml:space="preserve"> development</w:t>
      </w:r>
      <w:r>
        <w:t xml:space="preserve">, was willing to support from behind and willing to adjust work plans to assist </w:t>
      </w:r>
      <w:r w:rsidR="00056DCA">
        <w:br/>
      </w:r>
      <w:r>
        <w:t>with completion.</w:t>
      </w:r>
    </w:p>
    <w:p w14:paraId="077199E6" w14:textId="4DB66EA7" w:rsidR="00EB78BE" w:rsidRDefault="00EB78BE" w:rsidP="00EB78BE">
      <w:pPr>
        <w:pStyle w:val="CallOutBody"/>
        <w:rPr>
          <w:rFonts w:cstheme="minorHAnsi"/>
        </w:rPr>
      </w:pPr>
      <w:r w:rsidRPr="003B542F">
        <w:rPr>
          <w:rFonts w:cstheme="minorHAnsi"/>
          <w:b/>
          <w:bCs/>
        </w:rPr>
        <w:t>Fiji</w:t>
      </w:r>
      <w:r>
        <w:rPr>
          <w:rFonts w:cstheme="minorHAnsi"/>
        </w:rPr>
        <w:t>—</w:t>
      </w:r>
      <w:r w:rsidRPr="00B72CD8">
        <w:rPr>
          <w:rFonts w:cstheme="minorHAnsi"/>
        </w:rPr>
        <w:t xml:space="preserve">Australian support has contributed to transforming the patient health record systems, including funding the latest and most successful move to the web-based PATISPlus and </w:t>
      </w:r>
      <w:r w:rsidR="00AF420A">
        <w:rPr>
          <w:rFonts w:cstheme="minorHAnsi"/>
        </w:rPr>
        <w:br/>
      </w:r>
      <w:r w:rsidRPr="00B72CD8">
        <w:rPr>
          <w:rFonts w:cstheme="minorHAnsi"/>
        </w:rPr>
        <w:t>tablet-based P</w:t>
      </w:r>
      <w:r>
        <w:rPr>
          <w:rFonts w:cstheme="minorHAnsi"/>
        </w:rPr>
        <w:t xml:space="preserve">ublic Health Information System. </w:t>
      </w:r>
      <w:r w:rsidRPr="00B72CD8">
        <w:rPr>
          <w:rFonts w:cstheme="minorHAnsi"/>
        </w:rPr>
        <w:t>This was after an earlier attempt where a lack of telecommunications infrastructure limited the success</w:t>
      </w:r>
      <w:r>
        <w:rPr>
          <w:rFonts w:cstheme="minorHAnsi"/>
        </w:rPr>
        <w:t xml:space="preserve">. </w:t>
      </w:r>
      <w:r w:rsidRPr="00B72CD8">
        <w:rPr>
          <w:rFonts w:cstheme="minorHAnsi"/>
        </w:rPr>
        <w:t xml:space="preserve">One informant said, </w:t>
      </w:r>
      <w:r>
        <w:rPr>
          <w:rFonts w:cstheme="minorHAnsi"/>
        </w:rPr>
        <w:t>‘</w:t>
      </w:r>
      <w:r w:rsidRPr="00B72CD8">
        <w:rPr>
          <w:rFonts w:cstheme="minorHAnsi"/>
        </w:rPr>
        <w:t xml:space="preserve">Australia was willing </w:t>
      </w:r>
      <w:r w:rsidR="00AF420A">
        <w:rPr>
          <w:rFonts w:cstheme="minorHAnsi"/>
        </w:rPr>
        <w:br/>
      </w:r>
      <w:r w:rsidRPr="00B72CD8">
        <w:rPr>
          <w:rFonts w:cstheme="minorHAnsi"/>
        </w:rPr>
        <w:t>to take the risk on investing in technology at a time Fiji was not in a position to do so.</w:t>
      </w:r>
      <w:r>
        <w:rPr>
          <w:rFonts w:cstheme="minorHAnsi"/>
        </w:rPr>
        <w:t xml:space="preserve">’ </w:t>
      </w:r>
    </w:p>
    <w:p w14:paraId="2C29C0C8" w14:textId="12DED714" w:rsidR="00EB78BE" w:rsidRPr="00301FC5" w:rsidRDefault="00EB78BE" w:rsidP="00EB78BE">
      <w:pPr>
        <w:pStyle w:val="CallOutBody"/>
        <w:rPr>
          <w:rFonts w:cstheme="minorHAnsi"/>
        </w:rPr>
      </w:pPr>
      <w:r>
        <w:rPr>
          <w:rFonts w:cstheme="minorHAnsi"/>
        </w:rPr>
        <w:t xml:space="preserve">In </w:t>
      </w:r>
      <w:r w:rsidRPr="003E6BD9">
        <w:rPr>
          <w:rFonts w:cstheme="minorHAnsi"/>
        </w:rPr>
        <w:t xml:space="preserve">2018, </w:t>
      </w:r>
      <w:r>
        <w:rPr>
          <w:rFonts w:cstheme="minorHAnsi"/>
        </w:rPr>
        <w:t>at the time of the evaluation team’s visit, PATISPlus was</w:t>
      </w:r>
      <w:r w:rsidRPr="003E6BD9">
        <w:rPr>
          <w:rFonts w:cstheme="minorHAnsi"/>
        </w:rPr>
        <w:t xml:space="preserve"> operating relatively well as a </w:t>
      </w:r>
      <w:r w:rsidRPr="00301FC5">
        <w:rPr>
          <w:rFonts w:cstheme="minorHAnsi"/>
        </w:rPr>
        <w:t>complete in-patient system, integrating all facilities and laboratory results,</w:t>
      </w:r>
      <w:r w:rsidRPr="00301FC5" w:rsidDel="009A1B60">
        <w:rPr>
          <w:rFonts w:cstheme="minorHAnsi"/>
        </w:rPr>
        <w:t xml:space="preserve"> </w:t>
      </w:r>
      <w:r w:rsidRPr="00301FC5">
        <w:rPr>
          <w:rFonts w:cstheme="minorHAnsi"/>
        </w:rPr>
        <w:t xml:space="preserve">although </w:t>
      </w:r>
      <w:r w:rsidRPr="00BC5E00">
        <w:rPr>
          <w:rFonts w:cstheme="minorHAnsi"/>
        </w:rPr>
        <w:t xml:space="preserve">it was not </w:t>
      </w:r>
      <w:r w:rsidR="00AF420A">
        <w:rPr>
          <w:rFonts w:cstheme="minorHAnsi"/>
        </w:rPr>
        <w:br/>
      </w:r>
      <w:r w:rsidRPr="00BC5E00">
        <w:rPr>
          <w:rFonts w:cstheme="minorHAnsi"/>
        </w:rPr>
        <w:t xml:space="preserve">issue free. DFAT </w:t>
      </w:r>
      <w:r w:rsidRPr="00323E23">
        <w:rPr>
          <w:rFonts w:cstheme="minorHAnsi"/>
        </w:rPr>
        <w:t>post recently heard about current issues with limited storage capacity of PATISPlus, illustrating the ongoing and changing needs of health information systems.</w:t>
      </w:r>
    </w:p>
    <w:p w14:paraId="432C9DB9" w14:textId="056A00E6" w:rsidR="00482F4E" w:rsidRPr="00B0164A" w:rsidRDefault="006C48A7" w:rsidP="00E3046C">
      <w:pPr>
        <w:rPr>
          <w:rFonts w:eastAsia="Arial" w:cs="Cordia New"/>
        </w:rPr>
      </w:pPr>
      <w:r w:rsidRPr="00B0164A">
        <w:rPr>
          <w:rFonts w:eastAsia="Arial" w:cs="Cordia New"/>
        </w:rPr>
        <w:t>Reasons given for perceived lack of</w:t>
      </w:r>
      <w:r w:rsidR="00B0164A" w:rsidRPr="001B66D7">
        <w:rPr>
          <w:rFonts w:eastAsia="Arial" w:cs="Cordia New"/>
        </w:rPr>
        <w:t xml:space="preserve"> DFAT</w:t>
      </w:r>
      <w:r w:rsidRPr="001B66D7">
        <w:rPr>
          <w:rFonts w:eastAsia="Arial" w:cs="Cordia New"/>
        </w:rPr>
        <w:t xml:space="preserve"> flexibility included </w:t>
      </w:r>
      <w:r w:rsidR="005573DC">
        <w:rPr>
          <w:rFonts w:eastAsia="Arial" w:cs="Cordia New"/>
        </w:rPr>
        <w:t xml:space="preserve">the </w:t>
      </w:r>
      <w:r w:rsidRPr="001B66D7">
        <w:rPr>
          <w:rFonts w:eastAsia="Arial" w:cs="Cordia New"/>
        </w:rPr>
        <w:t>lack of genuinely shared understanding and commitment to country priorities. To inform its program designs, DFAT consist</w:t>
      </w:r>
      <w:r w:rsidRPr="00177EAE">
        <w:rPr>
          <w:rFonts w:eastAsia="Arial" w:cs="Cordia New"/>
        </w:rPr>
        <w:t xml:space="preserve">ently used national plans as </w:t>
      </w:r>
      <w:r w:rsidR="00B0164A" w:rsidRPr="00177EAE">
        <w:rPr>
          <w:rFonts w:eastAsia="Arial" w:cs="Cordia New"/>
        </w:rPr>
        <w:t>o</w:t>
      </w:r>
      <w:r w:rsidR="00B0164A" w:rsidRPr="00B0164A">
        <w:rPr>
          <w:rFonts w:eastAsia="Arial" w:cs="Cordia New"/>
        </w:rPr>
        <w:t xml:space="preserve">ne </w:t>
      </w:r>
      <w:r w:rsidRPr="00B0164A">
        <w:rPr>
          <w:rFonts w:eastAsia="Arial" w:cs="Cordia New"/>
        </w:rPr>
        <w:t xml:space="preserve">indication of what partner governments wanted to achieve in </w:t>
      </w:r>
      <w:r w:rsidR="00482F4E" w:rsidRPr="00B0164A">
        <w:rPr>
          <w:rFonts w:eastAsia="Arial" w:cs="Cordia New"/>
        </w:rPr>
        <w:t>health systems support. A</w:t>
      </w:r>
      <w:r w:rsidRPr="00B0164A">
        <w:rPr>
          <w:rFonts w:eastAsia="Arial" w:cs="Cordia New"/>
        </w:rPr>
        <w:t>lthough national plans are a good starting point, the</w:t>
      </w:r>
      <w:r w:rsidR="00482F4E" w:rsidRPr="00B0164A">
        <w:rPr>
          <w:rFonts w:eastAsia="Arial" w:cs="Cordia New"/>
        </w:rPr>
        <w:t xml:space="preserve"> evaluation found</w:t>
      </w:r>
      <w:r w:rsidRPr="00B0164A">
        <w:rPr>
          <w:rFonts w:eastAsia="Arial" w:cs="Cordia New"/>
        </w:rPr>
        <w:t xml:space="preserve"> </w:t>
      </w:r>
      <w:r w:rsidR="00B0164A" w:rsidRPr="00B0164A">
        <w:rPr>
          <w:rFonts w:eastAsia="Arial" w:cs="Cordia New"/>
        </w:rPr>
        <w:t>that</w:t>
      </w:r>
      <w:r w:rsidRPr="00B0164A">
        <w:rPr>
          <w:rFonts w:eastAsia="Arial" w:cs="Cordia New"/>
        </w:rPr>
        <w:t xml:space="preserve"> they may not reflect current partner </w:t>
      </w:r>
      <w:r w:rsidR="00482F4E" w:rsidRPr="00B0164A">
        <w:rPr>
          <w:rFonts w:eastAsia="Arial" w:cs="Cordia New"/>
        </w:rPr>
        <w:t>g</w:t>
      </w:r>
      <w:r w:rsidRPr="00B0164A">
        <w:rPr>
          <w:rFonts w:eastAsia="Arial" w:cs="Cordia New"/>
        </w:rPr>
        <w:t xml:space="preserve">overnment </w:t>
      </w:r>
      <w:r w:rsidR="00482F4E" w:rsidRPr="00B0164A">
        <w:rPr>
          <w:rFonts w:eastAsia="Arial" w:cs="Cordia New"/>
        </w:rPr>
        <w:t xml:space="preserve">health </w:t>
      </w:r>
      <w:r w:rsidR="003B542F" w:rsidRPr="00B0164A">
        <w:rPr>
          <w:rFonts w:eastAsia="Arial" w:cs="Cordia New"/>
        </w:rPr>
        <w:t>system strengthening</w:t>
      </w:r>
      <w:r w:rsidRPr="00B0164A">
        <w:rPr>
          <w:rFonts w:eastAsia="Arial" w:cs="Cordia New"/>
        </w:rPr>
        <w:t xml:space="preserve"> priorities.</w:t>
      </w:r>
      <w:r w:rsidR="00B0164A" w:rsidRPr="00B0164A">
        <w:rPr>
          <w:rFonts w:eastAsia="Arial" w:cs="Cordia New"/>
        </w:rPr>
        <w:t xml:space="preserve"> </w:t>
      </w:r>
      <w:r w:rsidR="00482F4E" w:rsidRPr="00B0164A">
        <w:rPr>
          <w:rFonts w:eastAsia="Arial" w:cs="Cordia New"/>
        </w:rPr>
        <w:t>R</w:t>
      </w:r>
      <w:r w:rsidR="00482F4E">
        <w:t>easons</w:t>
      </w:r>
      <w:r w:rsidR="00B0164A">
        <w:t xml:space="preserve"> for this </w:t>
      </w:r>
      <w:r w:rsidR="00482F4E">
        <w:t>include:</w:t>
      </w:r>
      <w:r w:rsidR="00A83080">
        <w:t xml:space="preserve">  </w:t>
      </w:r>
    </w:p>
    <w:p w14:paraId="1EC404A3" w14:textId="25355012" w:rsidR="00482F4E" w:rsidRPr="003B542F" w:rsidRDefault="006C48A7" w:rsidP="00482F4E">
      <w:pPr>
        <w:pStyle w:val="ListBullet"/>
        <w:rPr>
          <w:rFonts w:eastAsia="Arial" w:cs="Cordia New"/>
        </w:rPr>
      </w:pPr>
      <w:r>
        <w:t>evolution over time of the aims expressed in the</w:t>
      </w:r>
      <w:r w:rsidR="00482F4E">
        <w:t xml:space="preserve"> national</w:t>
      </w:r>
      <w:r>
        <w:t xml:space="preserve"> plan</w:t>
      </w:r>
      <w:r w:rsidR="00B0164A">
        <w:t>s</w:t>
      </w:r>
      <w:r>
        <w:t xml:space="preserve"> or preferred approach to achieving them </w:t>
      </w:r>
    </w:p>
    <w:p w14:paraId="14E6A9DC" w14:textId="094D8A06" w:rsidR="006C48A7" w:rsidRPr="002E4936" w:rsidRDefault="006C48A7" w:rsidP="003B542F">
      <w:pPr>
        <w:pStyle w:val="ListBullet"/>
        <w:rPr>
          <w:rFonts w:eastAsia="Arial" w:cs="Cordia New"/>
        </w:rPr>
      </w:pPr>
      <w:r>
        <w:t>lack of real ownership of plan</w:t>
      </w:r>
      <w:r w:rsidR="00B0164A">
        <w:t>s</w:t>
      </w:r>
      <w:r>
        <w:t xml:space="preserve"> developed without adequate engagement with relevant government officials</w:t>
      </w:r>
      <w:r w:rsidR="00066121">
        <w:t xml:space="preserve">. </w:t>
      </w:r>
    </w:p>
    <w:p w14:paraId="700F247A" w14:textId="46F7BEB3" w:rsidR="006C48A7" w:rsidRPr="00004FB9" w:rsidRDefault="006C48A7" w:rsidP="006C48A7">
      <w:pPr>
        <w:rPr>
          <w:rFonts w:eastAsia="Arial" w:cs="Cordia New"/>
        </w:rPr>
      </w:pPr>
      <w:r w:rsidRPr="00004FB9">
        <w:rPr>
          <w:rFonts w:eastAsia="Arial" w:cs="Cordia New"/>
        </w:rPr>
        <w:t>Another reason seemed to be lack of recognition that policy dialogue i</w:t>
      </w:r>
      <w:r w:rsidR="00B0164A">
        <w:rPr>
          <w:rFonts w:eastAsia="Arial" w:cs="Cordia New"/>
        </w:rPr>
        <w:t>nvolves sharing and learning about</w:t>
      </w:r>
      <w:r w:rsidRPr="00004FB9">
        <w:rPr>
          <w:rFonts w:eastAsia="Arial" w:cs="Cordia New"/>
        </w:rPr>
        <w:t xml:space="preserve"> each other’s views, policy options and constraints</w:t>
      </w:r>
      <w:r w:rsidR="00B0164A">
        <w:rPr>
          <w:rFonts w:eastAsia="Arial" w:cs="Cordia New"/>
        </w:rPr>
        <w:t>. It also involves discussing</w:t>
      </w:r>
      <w:r w:rsidRPr="00004FB9">
        <w:rPr>
          <w:rFonts w:eastAsia="Arial" w:cs="Cordia New"/>
        </w:rPr>
        <w:t xml:space="preserve"> strategies to overcome barriers to achieve common goals</w:t>
      </w:r>
      <w:r w:rsidR="00066121">
        <w:rPr>
          <w:rFonts w:eastAsia="Arial" w:cs="Cordia New"/>
        </w:rPr>
        <w:t xml:space="preserve">. </w:t>
      </w:r>
      <w:r w:rsidRPr="00004FB9">
        <w:rPr>
          <w:rFonts w:eastAsia="Arial" w:cs="Cordia New"/>
        </w:rPr>
        <w:t xml:space="preserve">In contrast, </w:t>
      </w:r>
      <w:r w:rsidR="00B0164A">
        <w:rPr>
          <w:rFonts w:eastAsia="Arial" w:cs="Cordia New"/>
        </w:rPr>
        <w:t>one</w:t>
      </w:r>
      <w:r w:rsidRPr="00004FB9">
        <w:rPr>
          <w:rFonts w:eastAsia="Arial" w:cs="Cordia New"/>
        </w:rPr>
        <w:t xml:space="preserve"> </w:t>
      </w:r>
      <w:r w:rsidR="0070634F" w:rsidRPr="00004FB9">
        <w:rPr>
          <w:rFonts w:eastAsia="Arial" w:cs="Cordia New"/>
        </w:rPr>
        <w:t>view raised</w:t>
      </w:r>
      <w:r w:rsidRPr="00004FB9">
        <w:rPr>
          <w:rFonts w:eastAsia="Arial" w:cs="Cordia New"/>
        </w:rPr>
        <w:t xml:space="preserve"> in interviews with</w:t>
      </w:r>
      <w:r w:rsidR="00AF420A">
        <w:rPr>
          <w:rFonts w:eastAsia="Arial" w:cs="Cordia New"/>
        </w:rPr>
        <w:br/>
      </w:r>
      <w:r w:rsidRPr="00004FB9">
        <w:rPr>
          <w:rFonts w:eastAsia="Arial" w:cs="Cordia New"/>
        </w:rPr>
        <w:t>DFAT officials</w:t>
      </w:r>
      <w:r>
        <w:rPr>
          <w:rFonts w:eastAsia="Arial" w:cs="Cordia New"/>
        </w:rPr>
        <w:t>,</w:t>
      </w:r>
      <w:r w:rsidRPr="00004FB9">
        <w:rPr>
          <w:rFonts w:eastAsia="Arial" w:cs="Cordia New"/>
        </w:rPr>
        <w:t xml:space="preserve"> and </w:t>
      </w:r>
      <w:r>
        <w:rPr>
          <w:rFonts w:eastAsia="Arial" w:cs="Cordia New"/>
        </w:rPr>
        <w:t xml:space="preserve">reflected </w:t>
      </w:r>
      <w:r w:rsidRPr="00004FB9">
        <w:rPr>
          <w:rFonts w:eastAsia="Arial" w:cs="Cordia New"/>
        </w:rPr>
        <w:t>in documents</w:t>
      </w:r>
      <w:r>
        <w:rPr>
          <w:rFonts w:eastAsia="Arial" w:cs="Cordia New"/>
        </w:rPr>
        <w:t>,</w:t>
      </w:r>
      <w:r w:rsidRPr="00004FB9">
        <w:rPr>
          <w:rFonts w:eastAsia="Arial" w:cs="Cordia New"/>
        </w:rPr>
        <w:t xml:space="preserve"> </w:t>
      </w:r>
      <w:r w:rsidR="00B0164A">
        <w:rPr>
          <w:rFonts w:eastAsia="Arial" w:cs="Cordia New"/>
        </w:rPr>
        <w:t xml:space="preserve">is </w:t>
      </w:r>
      <w:r w:rsidRPr="00004FB9">
        <w:rPr>
          <w:rFonts w:eastAsia="Arial" w:cs="Cordia New"/>
        </w:rPr>
        <w:t xml:space="preserve">that policy dialogue involved DFAT </w:t>
      </w:r>
      <w:r>
        <w:rPr>
          <w:rFonts w:eastAsia="Arial" w:cs="Cordia New"/>
        </w:rPr>
        <w:t xml:space="preserve">aiming to </w:t>
      </w:r>
      <w:r w:rsidRPr="00004FB9">
        <w:rPr>
          <w:rFonts w:eastAsia="Arial" w:cs="Cordia New"/>
        </w:rPr>
        <w:t>influenc</w:t>
      </w:r>
      <w:r>
        <w:rPr>
          <w:rFonts w:eastAsia="Arial" w:cs="Cordia New"/>
        </w:rPr>
        <w:t>e</w:t>
      </w:r>
      <w:r w:rsidRPr="00004FB9">
        <w:rPr>
          <w:rFonts w:eastAsia="Arial" w:cs="Cordia New"/>
        </w:rPr>
        <w:t xml:space="preserve"> Pacific governments to change their policies and practices to align with DFAT’s view of </w:t>
      </w:r>
      <w:r>
        <w:rPr>
          <w:rFonts w:eastAsia="Arial" w:cs="Cordia New"/>
        </w:rPr>
        <w:t>what was</w:t>
      </w:r>
      <w:r w:rsidRPr="00004FB9">
        <w:rPr>
          <w:rFonts w:eastAsia="Arial" w:cs="Cordia New"/>
        </w:rPr>
        <w:t xml:space="preserve"> </w:t>
      </w:r>
      <w:r w:rsidR="00482F4E">
        <w:rPr>
          <w:rFonts w:eastAsia="Arial" w:cs="Cordia New"/>
        </w:rPr>
        <w:t>‘</w:t>
      </w:r>
      <w:r w:rsidRPr="00004FB9">
        <w:rPr>
          <w:rFonts w:eastAsia="Arial" w:cs="Cordia New"/>
        </w:rPr>
        <w:t>correct</w:t>
      </w:r>
      <w:r w:rsidR="00482F4E">
        <w:rPr>
          <w:rFonts w:eastAsia="Arial" w:cs="Cordia New"/>
        </w:rPr>
        <w:t>’</w:t>
      </w:r>
      <w:r w:rsidRPr="00004FB9">
        <w:rPr>
          <w:rFonts w:eastAsia="Arial" w:cs="Cordia New"/>
        </w:rPr>
        <w:t>.</w:t>
      </w:r>
    </w:p>
    <w:p w14:paraId="0FF74812" w14:textId="77777777" w:rsidR="006C48A7" w:rsidRDefault="006C48A7" w:rsidP="006C48A7">
      <w:pPr>
        <w:rPr>
          <w:rFonts w:eastAsia="Arial" w:cs="Cordia New"/>
        </w:rPr>
      </w:pPr>
      <w:r>
        <w:rPr>
          <w:rFonts w:eastAsia="Arial" w:cs="Cordia New"/>
        </w:rPr>
        <w:t>On a more positive note, the evaluation found that DFAT had started to recognise and incorporate an understanding of current political and institutional context into its more recent health designs. Working iteratively and adaptively over the life of a program is also important to allow changes in the face of lessons learned and shifting contexts.</w:t>
      </w:r>
    </w:p>
    <w:p w14:paraId="1C9495CF" w14:textId="22E6967E" w:rsidR="006C48A7" w:rsidRPr="00AD781D" w:rsidRDefault="006C48A7" w:rsidP="00AD781D">
      <w:pPr>
        <w:pStyle w:val="Heading2"/>
      </w:pPr>
      <w:bookmarkStart w:id="313" w:name="_Toc16503641"/>
      <w:bookmarkStart w:id="314" w:name="_Toc16503701"/>
      <w:bookmarkStart w:id="315" w:name="_Toc16503782"/>
      <w:bookmarkStart w:id="316" w:name="_Toc16503840"/>
      <w:bookmarkStart w:id="317" w:name="_Toc16503642"/>
      <w:bookmarkStart w:id="318" w:name="_Toc16503702"/>
      <w:bookmarkStart w:id="319" w:name="_Toc16503783"/>
      <w:bookmarkStart w:id="320" w:name="_Toc16503841"/>
      <w:bookmarkStart w:id="321" w:name="_Toc11256920"/>
      <w:bookmarkStart w:id="322" w:name="_Toc16512706"/>
      <w:bookmarkStart w:id="323" w:name="_Toc22032311"/>
      <w:bookmarkStart w:id="324" w:name="_Toc35441340"/>
      <w:bookmarkEnd w:id="313"/>
      <w:bookmarkEnd w:id="314"/>
      <w:bookmarkEnd w:id="315"/>
      <w:bookmarkEnd w:id="316"/>
      <w:bookmarkEnd w:id="317"/>
      <w:bookmarkEnd w:id="318"/>
      <w:bookmarkEnd w:id="319"/>
      <w:bookmarkEnd w:id="320"/>
      <w:bookmarkEnd w:id="321"/>
      <w:r w:rsidRPr="00AD781D">
        <w:t>Country program funding</w:t>
      </w:r>
      <w:r w:rsidR="00482F4E" w:rsidRPr="00AD781D">
        <w:t>—</w:t>
      </w:r>
      <w:bookmarkEnd w:id="306"/>
      <w:r w:rsidRPr="00AD781D">
        <w:t>types of aid</w:t>
      </w:r>
      <w:bookmarkEnd w:id="322"/>
      <w:bookmarkEnd w:id="323"/>
      <w:bookmarkEnd w:id="324"/>
    </w:p>
    <w:p w14:paraId="67CB3F66" w14:textId="44E4EA3A" w:rsidR="00482F4E" w:rsidRDefault="006C48A7" w:rsidP="00107537">
      <w:pPr>
        <w:pStyle w:val="CallOutHeading"/>
      </w:pPr>
      <w:bookmarkStart w:id="325" w:name="_Toc35433097"/>
      <w:bookmarkStart w:id="326" w:name="_Hlk24724193"/>
      <w:r w:rsidRPr="00BB446E">
        <w:t xml:space="preserve">Major </w:t>
      </w:r>
      <w:r w:rsidR="00482F4E">
        <w:t>f</w:t>
      </w:r>
      <w:r w:rsidRPr="00BB446E">
        <w:t>inding</w:t>
      </w:r>
      <w:bookmarkEnd w:id="325"/>
    </w:p>
    <w:p w14:paraId="76FF882B" w14:textId="4C79627E" w:rsidR="001B66D7" w:rsidRDefault="006C48A7" w:rsidP="00107537">
      <w:pPr>
        <w:pStyle w:val="CallOutBody"/>
      </w:pPr>
      <w:r w:rsidRPr="007F008A">
        <w:t>DFAT predominately channelled its health funding through government systems</w:t>
      </w:r>
      <w:r w:rsidR="00066121">
        <w:t xml:space="preserve">. </w:t>
      </w:r>
      <w:r w:rsidRPr="007F008A">
        <w:t>Working within partner systems has many advantages</w:t>
      </w:r>
      <w:r w:rsidR="00482F4E">
        <w:t>,</w:t>
      </w:r>
      <w:r>
        <w:t xml:space="preserve"> including opportunities to strengthen them</w:t>
      </w:r>
      <w:r w:rsidR="00066121">
        <w:t xml:space="preserve">. </w:t>
      </w:r>
      <w:r>
        <w:t>However</w:t>
      </w:r>
      <w:r w:rsidR="00482F4E">
        <w:t>,</w:t>
      </w:r>
      <w:r>
        <w:t xml:space="preserve"> it also has challenges</w:t>
      </w:r>
      <w:r w:rsidR="00482F4E">
        <w:t>. N</w:t>
      </w:r>
      <w:r>
        <w:t>ecessary risk management requirements</w:t>
      </w:r>
      <w:r w:rsidR="00482F4E">
        <w:t>, for example,</w:t>
      </w:r>
      <w:r>
        <w:t xml:space="preserve"> can impose high transaction costs that can reduce efficiency and effectiveness. </w:t>
      </w:r>
    </w:p>
    <w:p w14:paraId="79CCF396" w14:textId="3B1EEF80" w:rsidR="00F00148" w:rsidRDefault="006C48A7" w:rsidP="00107537">
      <w:pPr>
        <w:pStyle w:val="CallOutBody"/>
      </w:pPr>
      <w:r>
        <w:lastRenderedPageBreak/>
        <w:t>P</w:t>
      </w:r>
      <w:r w:rsidR="00A83080">
        <w:t>LF</w:t>
      </w:r>
      <w:r w:rsidR="00F00148" w:rsidRPr="007F008A">
        <w:t xml:space="preserve"> </w:t>
      </w:r>
      <w:r w:rsidRPr="007F008A">
        <w:t xml:space="preserve">in Solomon’s </w:t>
      </w:r>
      <w:r>
        <w:t xml:space="preserve">Islands </w:t>
      </w:r>
      <w:r w:rsidRPr="007F008A">
        <w:t>prov</w:t>
      </w:r>
      <w:r>
        <w:t>id</w:t>
      </w:r>
      <w:r w:rsidRPr="007F008A">
        <w:t xml:space="preserve">ed </w:t>
      </w:r>
      <w:r>
        <w:t>useful lessons for when and how to use this modality</w:t>
      </w:r>
      <w:r w:rsidR="00066121">
        <w:t xml:space="preserve">. </w:t>
      </w:r>
    </w:p>
    <w:p w14:paraId="0B43F3AE" w14:textId="0F402829" w:rsidR="006C48A7" w:rsidRPr="007F008A" w:rsidRDefault="006C48A7" w:rsidP="00107537">
      <w:pPr>
        <w:pStyle w:val="CallOutBody"/>
      </w:pPr>
      <w:r>
        <w:t>With a decade of experience,</w:t>
      </w:r>
      <w:r w:rsidR="001B66D7">
        <w:t xml:space="preserve"> the evaluation concluded</w:t>
      </w:r>
      <w:r>
        <w:t xml:space="preserve"> i</w:t>
      </w:r>
      <w:r w:rsidRPr="007F008A">
        <w:t>t is timely for DFAT and Pacific</w:t>
      </w:r>
      <w:r w:rsidR="0091302C">
        <w:t xml:space="preserve"> </w:t>
      </w:r>
      <w:r w:rsidR="0091302C" w:rsidRPr="00530BAA">
        <w:t>island</w:t>
      </w:r>
      <w:r w:rsidRPr="007F008A">
        <w:t xml:space="preserve"> countries to jointly explore </w:t>
      </w:r>
      <w:r>
        <w:t>opportunities and challenges of funding through government systems</w:t>
      </w:r>
      <w:r w:rsidR="00F00148">
        <w:t xml:space="preserve">, and the lessons from </w:t>
      </w:r>
      <w:r w:rsidR="004F3065">
        <w:t>performance-linked funding</w:t>
      </w:r>
      <w:r>
        <w:t>.</w:t>
      </w:r>
    </w:p>
    <w:bookmarkEnd w:id="326"/>
    <w:p w14:paraId="48E806A5" w14:textId="1EA12AB1" w:rsidR="006C48A7" w:rsidRDefault="006C48A7" w:rsidP="002119B7">
      <w:pPr>
        <w:rPr>
          <w:bCs/>
        </w:rPr>
      </w:pPr>
      <w:r>
        <w:t>In six of the seven focus countries the investments selected for this evaluation were channelled through government financial systems</w:t>
      </w:r>
      <w:r w:rsidR="00066121">
        <w:t xml:space="preserve">. </w:t>
      </w:r>
      <w:r>
        <w:rPr>
          <w:bCs/>
        </w:rPr>
        <w:t>Due to the</w:t>
      </w:r>
      <w:r>
        <w:t xml:space="preserve"> political context in Fiji, </w:t>
      </w:r>
      <w:r w:rsidR="001B66D7">
        <w:t xml:space="preserve">DFAT funded </w:t>
      </w:r>
      <w:r>
        <w:t xml:space="preserve">a managing contractor to </w:t>
      </w:r>
      <w:r>
        <w:rPr>
          <w:bCs/>
        </w:rPr>
        <w:t xml:space="preserve">implement a program of work to support the </w:t>
      </w:r>
      <w:r w:rsidR="00482F4E">
        <w:rPr>
          <w:bCs/>
        </w:rPr>
        <w:t>g</w:t>
      </w:r>
      <w:r>
        <w:rPr>
          <w:bCs/>
        </w:rPr>
        <w:t>overnment’s health strategic plan</w:t>
      </w:r>
      <w:r w:rsidR="00066121">
        <w:rPr>
          <w:bCs/>
        </w:rPr>
        <w:t xml:space="preserve">. </w:t>
      </w:r>
      <w:r>
        <w:t xml:space="preserve">In Solomon Islands, </w:t>
      </w:r>
      <w:r>
        <w:rPr>
          <w:bCs/>
        </w:rPr>
        <w:t>DFAT</w:t>
      </w:r>
      <w:r>
        <w:t xml:space="preserve"> funds were provided as </w:t>
      </w:r>
      <w:r w:rsidR="00482F4E">
        <w:t>s</w:t>
      </w:r>
      <w:r>
        <w:t xml:space="preserve">ector </w:t>
      </w:r>
      <w:r w:rsidR="00482F4E">
        <w:t>b</w:t>
      </w:r>
      <w:r>
        <w:t xml:space="preserve">udget </w:t>
      </w:r>
      <w:r w:rsidR="00482F4E">
        <w:t>s</w:t>
      </w:r>
      <w:r>
        <w:t>upport, appropriated directly in to</w:t>
      </w:r>
      <w:r w:rsidR="00482F4E">
        <w:t xml:space="preserve"> the</w:t>
      </w:r>
      <w:r>
        <w:t xml:space="preserve"> government’s health budgets and accounts and aligned with the MHMS annual operational plans (on</w:t>
      </w:r>
      <w:r w:rsidR="001B66D7">
        <w:t>-</w:t>
      </w:r>
      <w:r>
        <w:t>plan, on</w:t>
      </w:r>
      <w:r w:rsidR="001B66D7">
        <w:t>-</w:t>
      </w:r>
      <w:r>
        <w:t>budget, on</w:t>
      </w:r>
      <w:r w:rsidR="001B66D7">
        <w:t>-</w:t>
      </w:r>
      <w:r>
        <w:t>system)</w:t>
      </w:r>
      <w:r w:rsidR="00056DCA">
        <w:t>.</w:t>
      </w:r>
      <w:r>
        <w:rPr>
          <w:rStyle w:val="FootnoteReference"/>
        </w:rPr>
        <w:footnoteReference w:id="73"/>
      </w:r>
      <w:r>
        <w:rPr>
          <w:rStyle w:val="FootnoteReference"/>
        </w:rPr>
        <w:t xml:space="preserve"> </w:t>
      </w:r>
      <w:r>
        <w:rPr>
          <w:bCs/>
        </w:rPr>
        <w:t>Over the time of the evaluation, DFAT provided funds for the remaining</w:t>
      </w:r>
      <w:r w:rsidR="00482F4E">
        <w:rPr>
          <w:bCs/>
        </w:rPr>
        <w:t xml:space="preserve"> focus</w:t>
      </w:r>
      <w:r>
        <w:rPr>
          <w:bCs/>
        </w:rPr>
        <w:t xml:space="preserve"> countries </w:t>
      </w:r>
      <w:r>
        <w:t>through variations of budget support that reflected only one or two aspects of on</w:t>
      </w:r>
      <w:r w:rsidR="001B66D7">
        <w:t>-</w:t>
      </w:r>
      <w:r>
        <w:t>plan, on</w:t>
      </w:r>
      <w:r w:rsidR="001B66D7">
        <w:t>-</w:t>
      </w:r>
      <w:r>
        <w:t>budget and on</w:t>
      </w:r>
      <w:r w:rsidR="001B66D7">
        <w:t>-</w:t>
      </w:r>
      <w:r>
        <w:t>system</w:t>
      </w:r>
      <w:r w:rsidR="001E7981">
        <w:t>.</w:t>
      </w:r>
      <w:r>
        <w:rPr>
          <w:bCs/>
        </w:rPr>
        <w:t xml:space="preserve"> DFAT also introduced P</w:t>
      </w:r>
      <w:r>
        <w:t>LF</w:t>
      </w:r>
      <w:r>
        <w:rPr>
          <w:bCs/>
        </w:rPr>
        <w:t xml:space="preserve"> </w:t>
      </w:r>
      <w:r>
        <w:t xml:space="preserve">in </w:t>
      </w:r>
      <w:r w:rsidRPr="00E618C8">
        <w:t xml:space="preserve">Solomon </w:t>
      </w:r>
      <w:r w:rsidRPr="00E618C8">
        <w:rPr>
          <w:bCs/>
        </w:rPr>
        <w:t xml:space="preserve">Islands </w:t>
      </w:r>
      <w:r w:rsidRPr="00E618C8">
        <w:t>in 2011</w:t>
      </w:r>
      <w:r w:rsidR="00783876">
        <w:t>–</w:t>
      </w:r>
      <w:r w:rsidRPr="00E618C8">
        <w:t>12</w:t>
      </w:r>
      <w:r w:rsidRPr="00E618C8">
        <w:rPr>
          <w:bCs/>
        </w:rPr>
        <w:t xml:space="preserve"> using national performance indicators and extended this to the provinces in 2014</w:t>
      </w:r>
      <w:r w:rsidR="00066121">
        <w:rPr>
          <w:bCs/>
        </w:rPr>
        <w:t xml:space="preserve">. </w:t>
      </w:r>
      <w:r w:rsidRPr="00E618C8">
        <w:rPr>
          <w:bCs/>
        </w:rPr>
        <w:t xml:space="preserve">At the time of the evaluation, DFAT </w:t>
      </w:r>
      <w:r>
        <w:rPr>
          <w:bCs/>
        </w:rPr>
        <w:t>ha</w:t>
      </w:r>
      <w:r w:rsidR="00783876">
        <w:rPr>
          <w:bCs/>
        </w:rPr>
        <w:t>d</w:t>
      </w:r>
      <w:r>
        <w:rPr>
          <w:bCs/>
        </w:rPr>
        <w:t xml:space="preserve"> also included </w:t>
      </w:r>
      <w:r w:rsidR="00783876">
        <w:rPr>
          <w:bCs/>
        </w:rPr>
        <w:t>PLF</w:t>
      </w:r>
      <w:r>
        <w:rPr>
          <w:bCs/>
        </w:rPr>
        <w:t xml:space="preserve"> in its Tonga country program (THSSP2).</w:t>
      </w:r>
      <w:r>
        <w:rPr>
          <w:rStyle w:val="FootnoteReference"/>
          <w:bCs/>
        </w:rPr>
        <w:footnoteReference w:id="74"/>
      </w:r>
    </w:p>
    <w:p w14:paraId="468F5F80" w14:textId="1C6FD9D2" w:rsidR="002119B7" w:rsidRPr="00AD781D" w:rsidRDefault="006C48A7" w:rsidP="00DC1707">
      <w:pPr>
        <w:pStyle w:val="Heading3"/>
      </w:pPr>
      <w:r w:rsidRPr="00AD781D">
        <w:t xml:space="preserve"> Working in government financial systems</w:t>
      </w:r>
      <w:bookmarkStart w:id="327" w:name="_Hlk24724277"/>
      <w:bookmarkStart w:id="328" w:name="_Toc11256924"/>
    </w:p>
    <w:p w14:paraId="3D7CDFFD" w14:textId="7EF63655" w:rsidR="001B66D7" w:rsidRPr="00E84431" w:rsidRDefault="001B66D7" w:rsidP="00EE5E70">
      <w:pPr>
        <w:pStyle w:val="CallOutHeading"/>
      </w:pPr>
      <w:bookmarkStart w:id="329" w:name="_Toc35433098"/>
      <w:r w:rsidRPr="00E84431">
        <w:t>Finding</w:t>
      </w:r>
      <w:bookmarkEnd w:id="329"/>
    </w:p>
    <w:p w14:paraId="73906726" w14:textId="4A2B3EAB" w:rsidR="00DD1105" w:rsidRPr="0001500D" w:rsidRDefault="006C48A7" w:rsidP="00054515">
      <w:pPr>
        <w:pStyle w:val="CallOutBody"/>
      </w:pPr>
      <w:r w:rsidRPr="001B66D7">
        <w:t>The use of governme</w:t>
      </w:r>
      <w:r w:rsidRPr="00E3046C">
        <w:t xml:space="preserve">nt financial systems for managing DFAT funds is appropriate and has contributed </w:t>
      </w:r>
      <w:r w:rsidRPr="0001500D">
        <w:t xml:space="preserve">to effective support of country-led priorities. </w:t>
      </w:r>
      <w:r w:rsidR="00DD1105" w:rsidRPr="0001500D">
        <w:t>However, c</w:t>
      </w:r>
      <w:r w:rsidRPr="0001500D">
        <w:t xml:space="preserve">ompliance conditions related </w:t>
      </w:r>
      <w:r w:rsidR="00AF420A" w:rsidRPr="0001500D">
        <w:br/>
      </w:r>
      <w:r w:rsidRPr="0001500D">
        <w:t xml:space="preserve">to DFAT risk management requirements, </w:t>
      </w:r>
      <w:r w:rsidR="00DD1105" w:rsidRPr="0001500D">
        <w:t>have at times:</w:t>
      </w:r>
    </w:p>
    <w:p w14:paraId="79E69FE5" w14:textId="684935E3" w:rsidR="00DD1105" w:rsidRPr="0001500D" w:rsidRDefault="002B6920" w:rsidP="002B6920">
      <w:pPr>
        <w:pStyle w:val="CallOutBody"/>
        <w:ind w:left="357" w:hanging="357"/>
      </w:pPr>
      <w:r w:rsidRPr="0001500D">
        <w:rPr>
          <w:rFonts w:ascii="Klinic Slab Bold" w:hAnsi="Klinic Slab Bold"/>
        </w:rPr>
        <w:t>•</w:t>
      </w:r>
      <w:r w:rsidRPr="0001500D">
        <w:rPr>
          <w:rFonts w:ascii="Klinic Slab Bold" w:hAnsi="Klinic Slab Bold"/>
        </w:rPr>
        <w:tab/>
      </w:r>
      <w:r w:rsidR="006C48A7" w:rsidRPr="0001500D">
        <w:t>impose</w:t>
      </w:r>
      <w:r w:rsidR="00DD1105" w:rsidRPr="0001500D">
        <w:t>d</w:t>
      </w:r>
      <w:r w:rsidR="006C48A7" w:rsidRPr="0001500D">
        <w:t xml:space="preserve"> high transaction costs and reduce</w:t>
      </w:r>
      <w:r w:rsidR="00DD1105" w:rsidRPr="0001500D">
        <w:t>d</w:t>
      </w:r>
      <w:r w:rsidR="006C48A7" w:rsidRPr="0001500D">
        <w:t xml:space="preserve"> efficiency and effectiveness of working in </w:t>
      </w:r>
      <w:r w:rsidR="00AF420A" w:rsidRPr="0001500D">
        <w:br/>
      </w:r>
      <w:r w:rsidR="006C48A7" w:rsidRPr="0001500D">
        <w:t>partner systems</w:t>
      </w:r>
      <w:r w:rsidR="00DD1105" w:rsidRPr="0001500D">
        <w:t xml:space="preserve"> </w:t>
      </w:r>
    </w:p>
    <w:p w14:paraId="1F763DA2" w14:textId="1AE4CC30" w:rsidR="00DD1105" w:rsidRDefault="002B6920" w:rsidP="002B6920">
      <w:pPr>
        <w:pStyle w:val="CallOutBody"/>
        <w:ind w:left="357" w:hanging="357"/>
      </w:pPr>
      <w:r w:rsidRPr="0001500D">
        <w:rPr>
          <w:rFonts w:ascii="Klinic Slab Bold" w:hAnsi="Klinic Slab Bold"/>
        </w:rPr>
        <w:t>•</w:t>
      </w:r>
      <w:r w:rsidRPr="0001500D">
        <w:tab/>
      </w:r>
      <w:r w:rsidR="002B0380" w:rsidRPr="0001500D">
        <w:t>undermined trust when requirements are not well explained or are implemented with a heavy hand.</w:t>
      </w:r>
    </w:p>
    <w:bookmarkEnd w:id="327"/>
    <w:p w14:paraId="0E975A58" w14:textId="08A217F7" w:rsidR="006C48A7" w:rsidRPr="0032705C" w:rsidRDefault="006C48A7" w:rsidP="006C48A7">
      <w:pPr>
        <w:spacing w:line="300" w:lineRule="atLeast"/>
        <w:rPr>
          <w:rFonts w:eastAsia="Arial" w:cs="Cordia New"/>
        </w:rPr>
      </w:pPr>
      <w:r w:rsidRPr="0032705C">
        <w:rPr>
          <w:rFonts w:eastAsia="Arial" w:cs="Cordia New"/>
        </w:rPr>
        <w:t>DFAT's experience of working in partner systems developed over the</w:t>
      </w:r>
      <w:r w:rsidR="00783876">
        <w:rPr>
          <w:rFonts w:eastAsia="Arial" w:cs="Cordia New"/>
        </w:rPr>
        <w:t xml:space="preserve"> evaluation</w:t>
      </w:r>
      <w:r w:rsidRPr="0032705C">
        <w:rPr>
          <w:rFonts w:eastAsia="Arial" w:cs="Cordia New"/>
        </w:rPr>
        <w:t xml:space="preserve"> period</w:t>
      </w:r>
      <w:r w:rsidR="00066121">
        <w:rPr>
          <w:rFonts w:eastAsia="Arial" w:cs="Cordia New"/>
        </w:rPr>
        <w:t xml:space="preserve">. </w:t>
      </w:r>
      <w:r>
        <w:rPr>
          <w:rFonts w:eastAsia="Arial" w:cs="Cordia New"/>
        </w:rPr>
        <w:t xml:space="preserve">In the Pacific, </w:t>
      </w:r>
      <w:r w:rsidRPr="0032705C">
        <w:rPr>
          <w:rFonts w:eastAsia="Arial" w:cs="Cordia New"/>
        </w:rPr>
        <w:t>DFAT introduced standard assessments of recipient countr</w:t>
      </w:r>
      <w:r w:rsidR="00783876">
        <w:rPr>
          <w:rFonts w:eastAsia="Arial" w:cs="Cordia New"/>
        </w:rPr>
        <w:t>y’s</w:t>
      </w:r>
      <w:r w:rsidRPr="0032705C">
        <w:rPr>
          <w:rFonts w:eastAsia="Arial" w:cs="Cordia New"/>
        </w:rPr>
        <w:t xml:space="preserve"> public financial management and procurements systems to identify fiduciary and other risks inherent in using partner systems and recommended mitigation measures</w:t>
      </w:r>
      <w:r w:rsidR="00066121">
        <w:rPr>
          <w:rFonts w:eastAsia="Arial" w:cs="Cordia New"/>
        </w:rPr>
        <w:t>.</w:t>
      </w:r>
      <w:r w:rsidRPr="0032705C">
        <w:rPr>
          <w:rFonts w:eastAsia="Arial" w:cs="Cordia New"/>
        </w:rPr>
        <w:t xml:space="preserve"> Such assessments </w:t>
      </w:r>
      <w:r>
        <w:rPr>
          <w:rFonts w:eastAsia="Arial" w:cs="Cordia New"/>
        </w:rPr>
        <w:t>were</w:t>
      </w:r>
      <w:r w:rsidRPr="0032705C">
        <w:rPr>
          <w:rFonts w:eastAsia="Arial" w:cs="Cordia New"/>
        </w:rPr>
        <w:t xml:space="preserve"> completed at national level, and at sectoral level as required</w:t>
      </w:r>
      <w:r w:rsidR="00066121">
        <w:rPr>
          <w:rFonts w:eastAsia="Arial" w:cs="Cordia New"/>
        </w:rPr>
        <w:t>.</w:t>
      </w:r>
      <w:r w:rsidRPr="0032705C">
        <w:rPr>
          <w:rFonts w:eastAsia="Arial" w:cs="Cordia New"/>
        </w:rPr>
        <w:t xml:space="preserve"> This </w:t>
      </w:r>
      <w:r>
        <w:rPr>
          <w:rFonts w:eastAsia="Arial" w:cs="Cordia New"/>
        </w:rPr>
        <w:t>was</w:t>
      </w:r>
      <w:r w:rsidRPr="0032705C">
        <w:rPr>
          <w:rFonts w:eastAsia="Arial" w:cs="Cordia New"/>
        </w:rPr>
        <w:t xml:space="preserve"> consistent with DFAT’s zero </w:t>
      </w:r>
      <w:r>
        <w:rPr>
          <w:rFonts w:eastAsia="Arial" w:cs="Cordia New"/>
        </w:rPr>
        <w:t xml:space="preserve">tolerance </w:t>
      </w:r>
      <w:r w:rsidRPr="0032705C">
        <w:rPr>
          <w:rFonts w:eastAsia="Arial" w:cs="Cordia New"/>
        </w:rPr>
        <w:t>approach to fraud.</w:t>
      </w:r>
    </w:p>
    <w:p w14:paraId="5F718CFA" w14:textId="3E188E6F" w:rsidR="006C48A7" w:rsidRPr="009D278A" w:rsidRDefault="006C48A7" w:rsidP="006C48A7">
      <w:pPr>
        <w:rPr>
          <w:rFonts w:eastAsia="Arial" w:cs="Cordia New"/>
          <w:b/>
          <w:bCs/>
        </w:rPr>
      </w:pPr>
      <w:r w:rsidRPr="009D278A">
        <w:rPr>
          <w:rFonts w:eastAsia="Arial" w:cs="Cordia New"/>
        </w:rPr>
        <w:t>The 2018 D</w:t>
      </w:r>
      <w:r w:rsidR="00783876">
        <w:rPr>
          <w:rFonts w:eastAsia="Arial" w:cs="Cordia New"/>
        </w:rPr>
        <w:t>evelopment Assistance Committee</w:t>
      </w:r>
      <w:r w:rsidRPr="009D278A">
        <w:rPr>
          <w:rFonts w:eastAsia="Arial" w:cs="Cordia New"/>
        </w:rPr>
        <w:t xml:space="preserve"> evaluation of A</w:t>
      </w:r>
      <w:r>
        <w:rPr>
          <w:rFonts w:eastAsia="Arial" w:cs="Cordia New"/>
        </w:rPr>
        <w:t>ustralia’s development assistance</w:t>
      </w:r>
      <w:r w:rsidRPr="009D278A">
        <w:rPr>
          <w:rFonts w:eastAsia="Arial" w:cs="Cordia New"/>
        </w:rPr>
        <w:t xml:space="preserve"> program states that Australia performs well on using government systems in the Pacific</w:t>
      </w:r>
      <w:r w:rsidR="00B3337C">
        <w:rPr>
          <w:rFonts w:eastAsia="Arial" w:cs="Cordia New"/>
        </w:rPr>
        <w:t>.</w:t>
      </w:r>
      <w:r w:rsidR="00F00148">
        <w:rPr>
          <w:rStyle w:val="FootnoteReference"/>
          <w:rFonts w:eastAsia="Arial" w:cs="Cordia New"/>
        </w:rPr>
        <w:footnoteReference w:id="75"/>
      </w:r>
      <w:r w:rsidR="00066121">
        <w:rPr>
          <w:rFonts w:eastAsia="Arial" w:cs="Cordia New"/>
        </w:rPr>
        <w:t xml:space="preserve"> </w:t>
      </w:r>
      <w:r w:rsidRPr="009D278A">
        <w:rPr>
          <w:rFonts w:eastAsia="Arial" w:cs="Cordia New"/>
        </w:rPr>
        <w:t xml:space="preserve">In the </w:t>
      </w:r>
      <w:r w:rsidRPr="009D278A">
        <w:rPr>
          <w:rFonts w:eastAsia="Arial" w:cs="Cordia New"/>
        </w:rPr>
        <w:lastRenderedPageBreak/>
        <w:t>health sector</w:t>
      </w:r>
      <w:r w:rsidR="00E3046C">
        <w:rPr>
          <w:rFonts w:eastAsia="Arial" w:cs="Cordia New"/>
        </w:rPr>
        <w:t>,</w:t>
      </w:r>
      <w:r w:rsidRPr="009D278A">
        <w:rPr>
          <w:rFonts w:eastAsia="Arial" w:cs="Cordia New"/>
        </w:rPr>
        <w:t xml:space="preserve"> Solomon Islands is a good example of the benefits of sector budget support and working in government systems, especially with its deliberate focus on supporting reform</w:t>
      </w:r>
      <w:r>
        <w:rPr>
          <w:rFonts w:eastAsia="Arial" w:cs="Cordia New"/>
        </w:rPr>
        <w:t xml:space="preserve"> (</w:t>
      </w:r>
      <w:r w:rsidR="00783876">
        <w:rPr>
          <w:rFonts w:eastAsia="Arial" w:cs="Cordia New"/>
        </w:rPr>
        <w:t>B</w:t>
      </w:r>
      <w:r>
        <w:rPr>
          <w:rFonts w:eastAsia="Arial" w:cs="Cordia New"/>
        </w:rPr>
        <w:t>ox</w:t>
      </w:r>
      <w:r w:rsidR="00783876">
        <w:rPr>
          <w:rFonts w:eastAsia="Arial" w:cs="Cordia New"/>
        </w:rPr>
        <w:t xml:space="preserve"> </w:t>
      </w:r>
      <w:r w:rsidR="00826A74">
        <w:rPr>
          <w:rFonts w:eastAsia="Arial" w:cs="Cordia New"/>
        </w:rPr>
        <w:t>7</w:t>
      </w:r>
      <w:r w:rsidR="00783876">
        <w:rPr>
          <w:rFonts w:eastAsia="Arial" w:cs="Cordia New"/>
        </w:rPr>
        <w:t>)</w:t>
      </w:r>
      <w:r w:rsidR="00E3046C">
        <w:rPr>
          <w:rFonts w:eastAsia="Arial" w:cs="Cordia New"/>
        </w:rPr>
        <w:t>.</w:t>
      </w:r>
      <w:r>
        <w:rPr>
          <w:rStyle w:val="FootnoteReference"/>
          <w:rFonts w:eastAsia="Arial" w:cs="Cordia New"/>
        </w:rPr>
        <w:footnoteReference w:id="76"/>
      </w:r>
      <w:r w:rsidR="00066121">
        <w:rPr>
          <w:rFonts w:eastAsia="Arial" w:cs="Cordia New"/>
        </w:rPr>
        <w:t xml:space="preserve"> </w:t>
      </w:r>
    </w:p>
    <w:p w14:paraId="62EEDFA1" w14:textId="3D3478FF" w:rsidR="00E84431" w:rsidRPr="00107537" w:rsidRDefault="00E84431" w:rsidP="00C01868">
      <w:pPr>
        <w:pStyle w:val="CallOutBoxHeadingTOC"/>
      </w:pPr>
      <w:bookmarkStart w:id="330" w:name="_Toc35433099"/>
      <w:bookmarkStart w:id="331" w:name="_Toc35433424"/>
      <w:r w:rsidRPr="00107537">
        <w:t xml:space="preserve">Box </w:t>
      </w:r>
      <w:r w:rsidR="00826A74">
        <w:t>7</w:t>
      </w:r>
      <w:r w:rsidRPr="00107537">
        <w:t>: Working through government systems</w:t>
      </w:r>
      <w:bookmarkEnd w:id="330"/>
      <w:bookmarkEnd w:id="331"/>
      <w:r w:rsidRPr="00107537">
        <w:t xml:space="preserve"> </w:t>
      </w:r>
    </w:p>
    <w:p w14:paraId="7B4A267D" w14:textId="0755C7BC" w:rsidR="00E84431" w:rsidRDefault="00E84431" w:rsidP="00793746">
      <w:pPr>
        <w:pStyle w:val="CallOutBody"/>
      </w:pPr>
      <w:r>
        <w:t>DFAT s</w:t>
      </w:r>
      <w:r w:rsidRPr="00B72CD8">
        <w:t>upport in</w:t>
      </w:r>
      <w:r>
        <w:t xml:space="preserve"> working through government systems in</w:t>
      </w:r>
      <w:r w:rsidRPr="00B72CD8">
        <w:t xml:space="preserve"> Solomon Islands has facilitated an increase in provincial health budgets</w:t>
      </w:r>
      <w:r>
        <w:t xml:space="preserve">. This </w:t>
      </w:r>
      <w:r w:rsidRPr="00B72CD8">
        <w:t>major achievement has contributed to advances in provincial</w:t>
      </w:r>
      <w:r>
        <w:t>-</w:t>
      </w:r>
      <w:r w:rsidRPr="00B72CD8">
        <w:t>level planning, management and service delivery</w:t>
      </w:r>
      <w:r>
        <w:t xml:space="preserve">. </w:t>
      </w:r>
      <w:r w:rsidRPr="00B72CD8">
        <w:t xml:space="preserve">Informants in </w:t>
      </w:r>
      <w:r>
        <w:t>Solomon Islands</w:t>
      </w:r>
      <w:r w:rsidRPr="00B72CD8">
        <w:t xml:space="preserve"> talked of a range of benefits</w:t>
      </w:r>
      <w:r>
        <w:t>, including</w:t>
      </w:r>
      <w:r w:rsidR="00605922">
        <w:t xml:space="preserve"> </w:t>
      </w:r>
      <w:r w:rsidRPr="00B72CD8">
        <w:t>helping to clarify roles</w:t>
      </w:r>
      <w:r w:rsidR="00D353C3">
        <w:t>,</w:t>
      </w:r>
      <w:r w:rsidR="00605922">
        <w:t xml:space="preserve"> </w:t>
      </w:r>
      <w:r w:rsidRPr="00B72CD8">
        <w:t xml:space="preserve">unlocking </w:t>
      </w:r>
      <w:r>
        <w:t xml:space="preserve">the </w:t>
      </w:r>
      <w:r w:rsidRPr="00B72CD8">
        <w:t>potential to think about new ways to overcome staffing challenges</w:t>
      </w:r>
      <w:r w:rsidR="00D353C3">
        <w:t>,</w:t>
      </w:r>
      <w:r w:rsidR="00605922">
        <w:t xml:space="preserve"> </w:t>
      </w:r>
      <w:r w:rsidRPr="00B72CD8">
        <w:t>increasing outreach</w:t>
      </w:r>
      <w:r w:rsidR="00D353C3">
        <w:t xml:space="preserve"> and</w:t>
      </w:r>
      <w:r w:rsidR="00605922">
        <w:t xml:space="preserve"> </w:t>
      </w:r>
      <w:r>
        <w:t xml:space="preserve">conducting </w:t>
      </w:r>
      <w:r w:rsidRPr="00B72CD8">
        <w:t>supervisory visits</w:t>
      </w:r>
      <w:r>
        <w:t xml:space="preserve">. </w:t>
      </w:r>
    </w:p>
    <w:p w14:paraId="66B371EF" w14:textId="77777777" w:rsidR="00E84431" w:rsidRPr="00B72CD8" w:rsidRDefault="00E84431" w:rsidP="00E84431">
      <w:pPr>
        <w:pStyle w:val="CallOutBody"/>
      </w:pPr>
      <w:r w:rsidRPr="00B72CD8">
        <w:t>The data collected for the PLF</w:t>
      </w:r>
      <w:r>
        <w:t>, however,</w:t>
      </w:r>
      <w:r w:rsidRPr="00B72CD8">
        <w:t xml:space="preserve"> showed that th</w:t>
      </w:r>
      <w:r>
        <w:t>e</w:t>
      </w:r>
      <w:r w:rsidRPr="00B72CD8">
        <w:t xml:space="preserve"> outreach was not uniform between provinces</w:t>
      </w:r>
      <w:r>
        <w:t>. O</w:t>
      </w:r>
      <w:r w:rsidRPr="00B72CD8">
        <w:t>pportunity</w:t>
      </w:r>
      <w:r>
        <w:t xml:space="preserve"> exists</w:t>
      </w:r>
      <w:r w:rsidRPr="00B72CD8">
        <w:t xml:space="preserve"> for further improvement.</w:t>
      </w:r>
    </w:p>
    <w:p w14:paraId="77EF55CE" w14:textId="3CFB17EB" w:rsidR="00783876" w:rsidRPr="00107537" w:rsidRDefault="006C48A7" w:rsidP="006C48A7">
      <w:pPr>
        <w:rPr>
          <w:rFonts w:eastAsia="Arial" w:cs="Cordia New"/>
          <w:i/>
        </w:rPr>
      </w:pPr>
      <w:r w:rsidRPr="00911B6E">
        <w:rPr>
          <w:rFonts w:cs="Arial"/>
        </w:rPr>
        <w:t>DFAT’s overall willingness to use government systems</w:t>
      </w:r>
      <w:r w:rsidRPr="00911B6E">
        <w:rPr>
          <w:rFonts w:cs="Arial"/>
          <w:vertAlign w:val="superscript"/>
        </w:rPr>
        <w:footnoteReference w:id="77"/>
      </w:r>
      <w:r w:rsidRPr="00911B6E">
        <w:rPr>
          <w:rFonts w:cs="Arial"/>
        </w:rPr>
        <w:t xml:space="preserve"> in the health sector inevitably comes with </w:t>
      </w:r>
      <w:r w:rsidR="00783876">
        <w:rPr>
          <w:rFonts w:cs="Arial"/>
        </w:rPr>
        <w:t xml:space="preserve">risk management </w:t>
      </w:r>
      <w:r w:rsidRPr="00911B6E">
        <w:rPr>
          <w:rFonts w:cs="Arial"/>
        </w:rPr>
        <w:t>conditions</w:t>
      </w:r>
      <w:r w:rsidR="00066121">
        <w:rPr>
          <w:rFonts w:cs="Arial"/>
        </w:rPr>
        <w:t xml:space="preserve">. </w:t>
      </w:r>
      <w:r w:rsidRPr="00911B6E">
        <w:rPr>
          <w:rFonts w:cs="Arial"/>
        </w:rPr>
        <w:t>The evaluation found that these conditions</w:t>
      </w:r>
      <w:r w:rsidR="00F74AC1">
        <w:rPr>
          <w:rFonts w:cs="Arial"/>
        </w:rPr>
        <w:t xml:space="preserve"> can </w:t>
      </w:r>
      <w:r w:rsidRPr="00911B6E">
        <w:rPr>
          <w:rFonts w:cs="Arial"/>
        </w:rPr>
        <w:t xml:space="preserve">became more stringent over time in some countries. </w:t>
      </w:r>
    </w:p>
    <w:p w14:paraId="4F43A483" w14:textId="07D158F5" w:rsidR="00783876" w:rsidRPr="00BF2325" w:rsidRDefault="006C48A7" w:rsidP="00BF2325">
      <w:pPr>
        <w:pStyle w:val="ListBullet"/>
        <w:rPr>
          <w:rFonts w:eastAsia="Arial" w:cs="Cordia New"/>
          <w:i/>
        </w:rPr>
      </w:pPr>
      <w:bookmarkStart w:id="332" w:name="_Hlk25401345"/>
      <w:r w:rsidRPr="00BF2325">
        <w:rPr>
          <w:b/>
          <w:bCs/>
        </w:rPr>
        <w:t>Tonga</w:t>
      </w:r>
      <w:r w:rsidR="00783876" w:rsidRPr="00BF2325">
        <w:t>—</w:t>
      </w:r>
      <w:r w:rsidRPr="00BF2325">
        <w:t xml:space="preserve">a parallel annual planning system was introduced in response to a perceived risk of program investment in areas </w:t>
      </w:r>
      <w:r w:rsidR="00F74AC1" w:rsidRPr="00BF2325">
        <w:t>in</w:t>
      </w:r>
      <w:r w:rsidRPr="00BF2325">
        <w:t>consistent with program targets.</w:t>
      </w:r>
    </w:p>
    <w:p w14:paraId="49B08D15" w14:textId="6D9E2D11" w:rsidR="00F74AC1" w:rsidRPr="00BF2325" w:rsidRDefault="006C48A7" w:rsidP="00BF2325">
      <w:pPr>
        <w:pStyle w:val="ListBullet"/>
        <w:rPr>
          <w:rFonts w:eastAsia="Arial" w:cs="Cordia New"/>
          <w:i/>
        </w:rPr>
      </w:pPr>
      <w:r w:rsidRPr="00BE36FC">
        <w:rPr>
          <w:b/>
          <w:bCs/>
        </w:rPr>
        <w:t>Solomon Islands</w:t>
      </w:r>
      <w:r w:rsidR="00783876" w:rsidRPr="00BF2325">
        <w:t>—</w:t>
      </w:r>
      <w:r w:rsidRPr="00BF2325">
        <w:t>a series of technical advisers were introduced to manage the additional compliance functions imposed following a significant fraud case</w:t>
      </w:r>
      <w:r w:rsidR="003B7C0B" w:rsidRPr="00BF2325">
        <w:t xml:space="preserve"> identified in 2013</w:t>
      </w:r>
      <w:r w:rsidR="00783876" w:rsidRPr="00BF2325">
        <w:t xml:space="preserve">. </w:t>
      </w:r>
      <w:r w:rsidR="003B7C0B" w:rsidRPr="00BF2325">
        <w:t>In the aftermath</w:t>
      </w:r>
      <w:r w:rsidR="003B7C0B" w:rsidRPr="00BF2325">
        <w:rPr>
          <w:rFonts w:cs="Arial"/>
        </w:rPr>
        <w:t xml:space="preserve"> of the fraud, </w:t>
      </w:r>
      <w:r w:rsidR="003B7C0B" w:rsidRPr="00BF2325">
        <w:rPr>
          <w:rFonts w:eastAsia="Arial" w:cs="Arial"/>
        </w:rPr>
        <w:t xml:space="preserve">the advisers, while overseeing compliance, also assured that essential procurement was continued. However, </w:t>
      </w:r>
      <w:r w:rsidR="0070634F" w:rsidRPr="00BF2325">
        <w:rPr>
          <w:rFonts w:eastAsia="Arial" w:cs="Arial"/>
        </w:rPr>
        <w:t xml:space="preserve">the </w:t>
      </w:r>
      <w:r w:rsidR="0070634F" w:rsidRPr="00BF2325">
        <w:t>advisers</w:t>
      </w:r>
      <w:r w:rsidR="00783876" w:rsidRPr="00BF2325">
        <w:t xml:space="preserve"> </w:t>
      </w:r>
      <w:r w:rsidR="003B7C0B" w:rsidRPr="00BF2325">
        <w:t xml:space="preserve">and the additional compliance requirements </w:t>
      </w:r>
      <w:r w:rsidRPr="00BF2325">
        <w:t xml:space="preserve">were still in place </w:t>
      </w:r>
      <w:r w:rsidR="00E3046C" w:rsidRPr="00BF2325">
        <w:t>during</w:t>
      </w:r>
      <w:r w:rsidRPr="00BF2325">
        <w:t xml:space="preserve"> the evaluation team’s visit</w:t>
      </w:r>
      <w:r w:rsidR="003B7C0B" w:rsidRPr="00BF2325">
        <w:t xml:space="preserve"> in 2018</w:t>
      </w:r>
      <w:r w:rsidRPr="00BF2325">
        <w:t xml:space="preserve">. </w:t>
      </w:r>
    </w:p>
    <w:bookmarkEnd w:id="332"/>
    <w:p w14:paraId="006CCFEB" w14:textId="63874294" w:rsidR="006C48A7" w:rsidRPr="00BF2325" w:rsidRDefault="006C48A7" w:rsidP="00BF2325">
      <w:pPr>
        <w:pStyle w:val="ListBullet"/>
        <w:numPr>
          <w:ilvl w:val="0"/>
          <w:numId w:val="0"/>
        </w:numPr>
        <w:rPr>
          <w:rFonts w:eastAsia="Arial" w:cs="Cordia New"/>
        </w:rPr>
      </w:pPr>
      <w:r w:rsidRPr="00BF2325">
        <w:rPr>
          <w:rFonts w:eastAsia="Arial" w:cs="Cordia New"/>
        </w:rPr>
        <w:t xml:space="preserve">Compliance procedures </w:t>
      </w:r>
      <w:r w:rsidR="003B7C0B" w:rsidRPr="00BF2325">
        <w:rPr>
          <w:rFonts w:eastAsia="Arial" w:cs="Cordia New"/>
        </w:rPr>
        <w:t xml:space="preserve">are usually </w:t>
      </w:r>
      <w:r w:rsidRPr="00BF2325">
        <w:rPr>
          <w:rFonts w:eastAsia="Arial" w:cs="Cordia New"/>
        </w:rPr>
        <w:t>put in place to account for Australian</w:t>
      </w:r>
      <w:r w:rsidR="00783876" w:rsidRPr="00BF2325">
        <w:rPr>
          <w:rFonts w:eastAsia="Arial" w:cs="Cordia New"/>
        </w:rPr>
        <w:t xml:space="preserve"> funds</w:t>
      </w:r>
      <w:r w:rsidRPr="00BF2325">
        <w:rPr>
          <w:rFonts w:eastAsia="Arial" w:cs="Cordia New"/>
        </w:rPr>
        <w:t xml:space="preserve">, not </w:t>
      </w:r>
      <w:r w:rsidR="00AF420A">
        <w:rPr>
          <w:rFonts w:eastAsia="Arial" w:cs="Cordia New"/>
        </w:rPr>
        <w:br/>
      </w:r>
      <w:r w:rsidRPr="00BF2325">
        <w:rPr>
          <w:rFonts w:eastAsia="Arial" w:cs="Cordia New"/>
        </w:rPr>
        <w:t>Pacific government funds</w:t>
      </w:r>
      <w:r w:rsidR="00066121" w:rsidRPr="00BF2325">
        <w:rPr>
          <w:rFonts w:eastAsia="Arial" w:cs="Cordia New"/>
        </w:rPr>
        <w:t xml:space="preserve">. </w:t>
      </w:r>
      <w:r w:rsidRPr="00BF2325">
        <w:rPr>
          <w:rFonts w:eastAsia="Arial" w:cs="Cordia New"/>
        </w:rPr>
        <w:t xml:space="preserve">The evaluation </w:t>
      </w:r>
      <w:r w:rsidR="00066121" w:rsidRPr="00BF2325">
        <w:rPr>
          <w:rFonts w:eastAsia="Arial" w:cs="Cordia New"/>
        </w:rPr>
        <w:t xml:space="preserve">team </w:t>
      </w:r>
      <w:r w:rsidRPr="00BF2325">
        <w:rPr>
          <w:rFonts w:eastAsia="Arial" w:cs="Cordia New"/>
        </w:rPr>
        <w:t>was told that DFAT’s compliance requirements (compounded by inefficient partne</w:t>
      </w:r>
      <w:r w:rsidRPr="00C47CB9">
        <w:rPr>
          <w:rFonts w:eastAsia="Arial" w:cs="Cordia New"/>
        </w:rPr>
        <w:t xml:space="preserve">r government processes) can be counterproductive and hamper investment spending. </w:t>
      </w:r>
      <w:r w:rsidR="00066121" w:rsidRPr="002C543D">
        <w:rPr>
          <w:rFonts w:eastAsia="Arial" w:cs="Cordia New"/>
        </w:rPr>
        <w:t xml:space="preserve">Informants also </w:t>
      </w:r>
      <w:r w:rsidRPr="00FE1B21">
        <w:rPr>
          <w:rFonts w:eastAsia="Arial" w:cs="Cordia New"/>
        </w:rPr>
        <w:t>said</w:t>
      </w:r>
      <w:r w:rsidR="00A178BB" w:rsidRPr="00FE1B21">
        <w:rPr>
          <w:rFonts w:eastAsia="Arial" w:cs="Cordia New"/>
        </w:rPr>
        <w:t xml:space="preserve"> they added </w:t>
      </w:r>
      <w:r w:rsidRPr="00FE1B21">
        <w:rPr>
          <w:rFonts w:eastAsia="Arial" w:cs="Cordia New"/>
        </w:rPr>
        <w:t>transaction costs for government staff, delay</w:t>
      </w:r>
      <w:r w:rsidR="00A178BB" w:rsidRPr="00BF2325">
        <w:rPr>
          <w:rFonts w:eastAsia="Arial" w:cs="Cordia New"/>
        </w:rPr>
        <w:t>ed</w:t>
      </w:r>
      <w:r w:rsidRPr="00BF2325">
        <w:rPr>
          <w:rFonts w:eastAsia="Arial" w:cs="Cordia New"/>
        </w:rPr>
        <w:t xml:space="preserve"> purchases, slow</w:t>
      </w:r>
      <w:r w:rsidR="00A178BB" w:rsidRPr="00BF2325">
        <w:rPr>
          <w:rFonts w:eastAsia="Arial" w:cs="Cordia New"/>
        </w:rPr>
        <w:t>ed</w:t>
      </w:r>
      <w:r w:rsidRPr="00BF2325">
        <w:rPr>
          <w:rFonts w:eastAsia="Arial" w:cs="Cordia New"/>
        </w:rPr>
        <w:t xml:space="preserve"> construction and, ultimately, discourage</w:t>
      </w:r>
      <w:r w:rsidR="00A178BB" w:rsidRPr="00BF2325">
        <w:rPr>
          <w:rFonts w:eastAsia="Arial" w:cs="Cordia New"/>
        </w:rPr>
        <w:t>d</w:t>
      </w:r>
      <w:r w:rsidRPr="00BF2325">
        <w:rPr>
          <w:rFonts w:eastAsia="Arial" w:cs="Cordia New"/>
        </w:rPr>
        <w:t xml:space="preserve"> the use of program funds</w:t>
      </w:r>
      <w:r w:rsidR="00066121" w:rsidRPr="00BF2325">
        <w:rPr>
          <w:rFonts w:eastAsia="Arial" w:cs="Cordia New"/>
        </w:rPr>
        <w:t xml:space="preserve">. </w:t>
      </w:r>
      <w:r w:rsidR="00A178BB" w:rsidRPr="00BF2325">
        <w:rPr>
          <w:rFonts w:eastAsia="Arial" w:cs="Cordia New"/>
        </w:rPr>
        <w:t>Informants also said that DFAT compliance requirements impacted</w:t>
      </w:r>
      <w:r w:rsidRPr="00BF2325">
        <w:rPr>
          <w:rFonts w:eastAsia="Arial" w:cs="Cordia New"/>
        </w:rPr>
        <w:t xml:space="preserve"> the ability of technical advisers to build country capacity, as much of their time was </w:t>
      </w:r>
      <w:r w:rsidR="00A178BB" w:rsidRPr="00BF2325">
        <w:rPr>
          <w:rFonts w:eastAsia="Arial" w:cs="Cordia New"/>
        </w:rPr>
        <w:t>spen</w:t>
      </w:r>
      <w:r w:rsidR="00107537" w:rsidRPr="00BF2325">
        <w:rPr>
          <w:rFonts w:eastAsia="Arial" w:cs="Cordia New"/>
        </w:rPr>
        <w:t>t</w:t>
      </w:r>
      <w:r w:rsidR="00A178BB" w:rsidRPr="00BF2325">
        <w:rPr>
          <w:rFonts w:eastAsia="Arial" w:cs="Cordia New"/>
        </w:rPr>
        <w:t xml:space="preserve"> on</w:t>
      </w:r>
      <w:r w:rsidRPr="00BF2325">
        <w:rPr>
          <w:rFonts w:eastAsia="Arial" w:cs="Cordia New"/>
        </w:rPr>
        <w:t xml:space="preserve"> compliance requirements. </w:t>
      </w:r>
      <w:r w:rsidR="00AF420A">
        <w:rPr>
          <w:rFonts w:eastAsia="Arial" w:cs="Cordia New"/>
        </w:rPr>
        <w:br/>
      </w:r>
      <w:r w:rsidRPr="00BF2325">
        <w:rPr>
          <w:rFonts w:eastAsia="Arial" w:cs="Cordia New"/>
        </w:rPr>
        <w:t>The</w:t>
      </w:r>
      <w:r w:rsidR="00A178BB" w:rsidRPr="00BF2325">
        <w:rPr>
          <w:rFonts w:eastAsia="Arial" w:cs="Cordia New"/>
        </w:rPr>
        <w:t xml:space="preserve"> compliance requirements</w:t>
      </w:r>
      <w:r w:rsidRPr="00BF2325">
        <w:rPr>
          <w:rFonts w:eastAsia="Arial" w:cs="Cordia New"/>
        </w:rPr>
        <w:t xml:space="preserve"> also added considerable transaction costs for </w:t>
      </w:r>
      <w:r w:rsidR="00066121" w:rsidRPr="00BF2325">
        <w:rPr>
          <w:rFonts w:eastAsia="Arial" w:cs="Cordia New"/>
        </w:rPr>
        <w:t>p</w:t>
      </w:r>
      <w:r w:rsidRPr="00BF2325">
        <w:rPr>
          <w:rFonts w:eastAsia="Arial" w:cs="Cordia New"/>
        </w:rPr>
        <w:t xml:space="preserve">osts. </w:t>
      </w:r>
    </w:p>
    <w:p w14:paraId="2C65A895" w14:textId="345CB253" w:rsidR="003B7C0B" w:rsidRPr="00BF2325" w:rsidRDefault="007F512C" w:rsidP="00BF2325">
      <w:pPr>
        <w:pStyle w:val="ListBullet"/>
        <w:rPr>
          <w:rFonts w:eastAsia="Arial" w:cs="Cordia New"/>
        </w:rPr>
      </w:pPr>
      <w:r w:rsidRPr="007F512C">
        <w:rPr>
          <w:b/>
          <w:bCs/>
        </w:rPr>
        <w:t>N</w:t>
      </w:r>
      <w:r w:rsidRPr="001A7CD8">
        <w:rPr>
          <w:b/>
          <w:bCs/>
        </w:rPr>
        <w:t>auru</w:t>
      </w:r>
      <w:r>
        <w:t>—i</w:t>
      </w:r>
      <w:r w:rsidR="006C48A7" w:rsidRPr="007F512C">
        <w:t>n</w:t>
      </w:r>
      <w:r w:rsidR="006C48A7" w:rsidRPr="00BF2325">
        <w:t xml:space="preserve"> </w:t>
      </w:r>
      <w:r w:rsidR="00BF4404" w:rsidRPr="00BF2325">
        <w:t xml:space="preserve">the </w:t>
      </w:r>
      <w:r w:rsidR="006C48A7" w:rsidRPr="00BF2325">
        <w:t>Nauru</w:t>
      </w:r>
      <w:r w:rsidR="00BF4404" w:rsidRPr="00BF2325">
        <w:t xml:space="preserve"> Improved Health Program</w:t>
      </w:r>
      <w:r w:rsidR="006C48A7" w:rsidRPr="00BF2325">
        <w:t>,</w:t>
      </w:r>
      <w:r>
        <w:t xml:space="preserve"> </w:t>
      </w:r>
      <w:r w:rsidR="00BF4404" w:rsidRPr="00BF2325">
        <w:t xml:space="preserve">which was </w:t>
      </w:r>
      <w:r w:rsidR="006C48A7" w:rsidRPr="00BF2325">
        <w:t>a poor performing program, DFAT</w:t>
      </w:r>
      <w:r w:rsidR="00A178BB" w:rsidRPr="00BF2325">
        <w:t>’s</w:t>
      </w:r>
      <w:r w:rsidR="006C48A7" w:rsidRPr="00BF2325">
        <w:t xml:space="preserve"> requirements added layers to what was already a complicated government process for procurement</w:t>
      </w:r>
      <w:r w:rsidR="00A178BB" w:rsidRPr="00BF2325">
        <w:t>. They also</w:t>
      </w:r>
      <w:r w:rsidR="006C48A7" w:rsidRPr="00BF2325">
        <w:t xml:space="preserve"> hampered implementation</w:t>
      </w:r>
      <w:r w:rsidR="00066121" w:rsidRPr="00BF2325">
        <w:t xml:space="preserve">. </w:t>
      </w:r>
    </w:p>
    <w:p w14:paraId="69711E12" w14:textId="0027EB0F" w:rsidR="006C48A7" w:rsidRPr="00BF2325" w:rsidRDefault="007F512C" w:rsidP="00BF2325">
      <w:pPr>
        <w:pStyle w:val="ListBullet"/>
        <w:rPr>
          <w:rFonts w:eastAsia="Arial" w:cs="Cordia New"/>
        </w:rPr>
      </w:pPr>
      <w:r w:rsidRPr="00D651F7">
        <w:rPr>
          <w:rFonts w:eastAsia="Arial" w:cs="Cordia New"/>
          <w:b/>
          <w:bCs/>
        </w:rPr>
        <w:t>Samoa</w:t>
      </w:r>
      <w:r>
        <w:rPr>
          <w:rFonts w:eastAsia="Arial" w:cs="Cordia New"/>
        </w:rPr>
        <w:t>—</w:t>
      </w:r>
      <w:r w:rsidR="00A178BB" w:rsidRPr="00BF2325">
        <w:rPr>
          <w:rFonts w:eastAsia="Arial" w:cs="Cordia New"/>
        </w:rPr>
        <w:t>h</w:t>
      </w:r>
      <w:r w:rsidR="006C48A7" w:rsidRPr="00BF2325">
        <w:rPr>
          <w:rFonts w:eastAsia="Arial" w:cs="Cordia New"/>
        </w:rPr>
        <w:t>ealth partners</w:t>
      </w:r>
      <w:r w:rsidR="00A178BB" w:rsidRPr="00BF2325">
        <w:rPr>
          <w:rFonts w:eastAsia="Arial" w:cs="Cordia New"/>
        </w:rPr>
        <w:t>,</w:t>
      </w:r>
      <w:r w:rsidR="006C48A7" w:rsidRPr="00BF2325">
        <w:rPr>
          <w:rFonts w:eastAsia="Arial" w:cs="Cordia New"/>
        </w:rPr>
        <w:t xml:space="preserve"> including DFAT, agreed to use World Bank procurement procedures</w:t>
      </w:r>
      <w:r w:rsidR="00F1033E" w:rsidRPr="00BF2325">
        <w:rPr>
          <w:rFonts w:eastAsia="Arial" w:cs="Cordia New"/>
        </w:rPr>
        <w:t>.</w:t>
      </w:r>
      <w:r w:rsidR="006C48A7" w:rsidRPr="00BF2325">
        <w:rPr>
          <w:rFonts w:eastAsia="Arial" w:cs="Cordia New"/>
        </w:rPr>
        <w:t xml:space="preserve"> </w:t>
      </w:r>
      <w:r w:rsidR="006C48A7" w:rsidRPr="00BF2325">
        <w:rPr>
          <w:rFonts w:cstheme="minorHAnsi"/>
        </w:rPr>
        <w:t xml:space="preserve">Both </w:t>
      </w:r>
      <w:r w:rsidR="00074354" w:rsidRPr="00BF2325">
        <w:rPr>
          <w:rFonts w:cstheme="minorHAnsi"/>
        </w:rPr>
        <w:t xml:space="preserve">the Samoan </w:t>
      </w:r>
      <w:r w:rsidR="006C48A7" w:rsidRPr="00BF2325">
        <w:rPr>
          <w:rFonts w:cstheme="minorHAnsi"/>
        </w:rPr>
        <w:t xml:space="preserve">MoH and </w:t>
      </w:r>
      <w:r w:rsidR="00A178BB" w:rsidRPr="00BF2325">
        <w:rPr>
          <w:rFonts w:cstheme="minorHAnsi"/>
        </w:rPr>
        <w:t>d</w:t>
      </w:r>
      <w:r w:rsidR="006C48A7" w:rsidRPr="00BF2325">
        <w:rPr>
          <w:rFonts w:cstheme="minorHAnsi"/>
        </w:rPr>
        <w:t xml:space="preserve">evelopment partner representatives highlighted the complexity of </w:t>
      </w:r>
      <w:r w:rsidR="006C48A7" w:rsidRPr="00BF2325">
        <w:rPr>
          <w:rFonts w:cstheme="minorHAnsi"/>
        </w:rPr>
        <w:lastRenderedPageBreak/>
        <w:t>procurement</w:t>
      </w:r>
      <w:r w:rsidR="00A178BB" w:rsidRPr="00BF2325">
        <w:rPr>
          <w:rFonts w:cstheme="minorHAnsi"/>
        </w:rPr>
        <w:t xml:space="preserve">, </w:t>
      </w:r>
      <w:r w:rsidR="006C48A7" w:rsidRPr="00BF2325">
        <w:rPr>
          <w:rFonts w:cstheme="minorHAnsi"/>
        </w:rPr>
        <w:t>along with other constraints such a</w:t>
      </w:r>
      <w:r w:rsidR="00107537" w:rsidRPr="00BF2325">
        <w:rPr>
          <w:rFonts w:cstheme="minorHAnsi"/>
        </w:rPr>
        <w:t>s</w:t>
      </w:r>
      <w:r w:rsidR="006C48A7" w:rsidRPr="00BF2325">
        <w:rPr>
          <w:rFonts w:cstheme="minorHAnsi"/>
        </w:rPr>
        <w:t xml:space="preserve"> limited capacity and understanding of processes by staff</w:t>
      </w:r>
      <w:r w:rsidR="00A178BB" w:rsidRPr="00BF2325">
        <w:rPr>
          <w:rFonts w:cstheme="minorHAnsi"/>
        </w:rPr>
        <w:t>, pointing to how they delayed</w:t>
      </w:r>
      <w:r w:rsidR="006C48A7" w:rsidRPr="00BF2325">
        <w:rPr>
          <w:rFonts w:cstheme="minorHAnsi"/>
        </w:rPr>
        <w:t xml:space="preserve"> implementation</w:t>
      </w:r>
      <w:r w:rsidR="00A178BB" w:rsidRPr="00BF2325">
        <w:rPr>
          <w:rFonts w:cstheme="minorHAnsi"/>
        </w:rPr>
        <w:t xml:space="preserve">. </w:t>
      </w:r>
    </w:p>
    <w:p w14:paraId="339B7F1E" w14:textId="24B308B4" w:rsidR="006C48A7" w:rsidRDefault="00A178BB" w:rsidP="006C48A7">
      <w:pPr>
        <w:rPr>
          <w:rFonts w:eastAsia="Arial" w:cs="Cordia New"/>
        </w:rPr>
      </w:pPr>
      <w:r>
        <w:rPr>
          <w:rFonts w:eastAsia="Arial" w:cs="Cordia New"/>
        </w:rPr>
        <w:t xml:space="preserve">Despite </w:t>
      </w:r>
      <w:r w:rsidR="006C48A7">
        <w:rPr>
          <w:rFonts w:eastAsia="Arial" w:cs="Cordia New"/>
        </w:rPr>
        <w:t>these observations</w:t>
      </w:r>
      <w:r>
        <w:rPr>
          <w:rFonts w:eastAsia="Arial" w:cs="Cordia New"/>
        </w:rPr>
        <w:t xml:space="preserve">, </w:t>
      </w:r>
      <w:r w:rsidR="006C48A7">
        <w:rPr>
          <w:rFonts w:eastAsia="Arial" w:cs="Cordia New"/>
        </w:rPr>
        <w:t xml:space="preserve">DFAT’s </w:t>
      </w:r>
      <w:r>
        <w:rPr>
          <w:rFonts w:eastAsia="Arial" w:cs="Cordia New"/>
        </w:rPr>
        <w:t xml:space="preserve">compliance </w:t>
      </w:r>
      <w:r w:rsidRPr="00614727">
        <w:rPr>
          <w:rFonts w:eastAsia="Arial" w:cs="Cordia New"/>
        </w:rPr>
        <w:t xml:space="preserve">requirements are </w:t>
      </w:r>
      <w:r w:rsidR="003B7C0B">
        <w:rPr>
          <w:rFonts w:eastAsia="Arial" w:cs="Cordia New"/>
        </w:rPr>
        <w:t xml:space="preserve">a normal part of funding agreements. </w:t>
      </w:r>
      <w:r>
        <w:rPr>
          <w:rFonts w:eastAsia="Arial" w:cs="Cordia New"/>
        </w:rPr>
        <w:t>DFAT is accountable</w:t>
      </w:r>
      <w:r w:rsidR="006C48A7">
        <w:rPr>
          <w:rFonts w:eastAsia="Arial" w:cs="Cordia New"/>
        </w:rPr>
        <w:t xml:space="preserve"> for public </w:t>
      </w:r>
      <w:r>
        <w:rPr>
          <w:rFonts w:eastAsia="Arial" w:cs="Cordia New"/>
        </w:rPr>
        <w:t xml:space="preserve">money </w:t>
      </w:r>
      <w:r w:rsidR="006C48A7">
        <w:rPr>
          <w:rFonts w:eastAsia="Arial" w:cs="Cordia New"/>
        </w:rPr>
        <w:t xml:space="preserve">and </w:t>
      </w:r>
      <w:r>
        <w:rPr>
          <w:rFonts w:eastAsia="Arial" w:cs="Cordia New"/>
        </w:rPr>
        <w:t>compliance is a</w:t>
      </w:r>
      <w:r w:rsidR="006C48A7">
        <w:rPr>
          <w:rFonts w:eastAsia="Arial" w:cs="Cordia New"/>
        </w:rPr>
        <w:t xml:space="preserve"> mandated </w:t>
      </w:r>
      <w:r>
        <w:rPr>
          <w:rFonts w:eastAsia="Arial" w:cs="Cordia New"/>
        </w:rPr>
        <w:t xml:space="preserve">part of the Australian Government’s </w:t>
      </w:r>
      <w:r w:rsidR="006C48A7">
        <w:rPr>
          <w:rFonts w:eastAsia="Arial" w:cs="Cordia New"/>
        </w:rPr>
        <w:t>risk managemen</w:t>
      </w:r>
      <w:r>
        <w:rPr>
          <w:rFonts w:eastAsia="Arial" w:cs="Cordia New"/>
        </w:rPr>
        <w:t xml:space="preserve">t </w:t>
      </w:r>
      <w:r w:rsidRPr="0030057F">
        <w:rPr>
          <w:rFonts w:eastAsia="Arial" w:cs="Cordia New"/>
        </w:rPr>
        <w:t>approach.</w:t>
      </w:r>
      <w:r w:rsidR="006C48A7" w:rsidRPr="0030057F">
        <w:rPr>
          <w:rFonts w:eastAsia="Arial" w:cs="Cordia New"/>
        </w:rPr>
        <w:t xml:space="preserve"> When this is not fully explained</w:t>
      </w:r>
      <w:r w:rsidRPr="0030057F">
        <w:rPr>
          <w:rFonts w:eastAsia="Arial" w:cs="Cordia New"/>
        </w:rPr>
        <w:t>, however,</w:t>
      </w:r>
      <w:r w:rsidR="006C48A7" w:rsidRPr="0030057F">
        <w:rPr>
          <w:rFonts w:eastAsia="Arial" w:cs="Cordia New"/>
        </w:rPr>
        <w:t xml:space="preserve"> partners </w:t>
      </w:r>
      <w:r w:rsidRPr="0030057F">
        <w:rPr>
          <w:rFonts w:eastAsia="Arial" w:cs="Cordia New"/>
        </w:rPr>
        <w:t xml:space="preserve">may believe </w:t>
      </w:r>
      <w:r w:rsidR="006C48A7" w:rsidRPr="0030057F">
        <w:rPr>
          <w:rFonts w:eastAsia="Arial" w:cs="Cordia New"/>
        </w:rPr>
        <w:t xml:space="preserve">that </w:t>
      </w:r>
      <w:r w:rsidRPr="0030057F">
        <w:rPr>
          <w:rFonts w:eastAsia="Arial" w:cs="Cordia New"/>
        </w:rPr>
        <w:t>compliance requirements result from</w:t>
      </w:r>
      <w:r w:rsidR="006C48A7" w:rsidRPr="0030057F">
        <w:rPr>
          <w:rFonts w:eastAsia="Arial" w:cs="Cordia New"/>
        </w:rPr>
        <w:t xml:space="preserve"> mistrust</w:t>
      </w:r>
      <w:r w:rsidR="005573DC">
        <w:rPr>
          <w:rFonts w:eastAsia="Arial" w:cs="Cordia New"/>
        </w:rPr>
        <w:t xml:space="preserve">; </w:t>
      </w:r>
      <w:r w:rsidR="006C48A7" w:rsidRPr="0030057F">
        <w:rPr>
          <w:rFonts w:eastAsia="Arial" w:cs="Cordia New"/>
        </w:rPr>
        <w:t xml:space="preserve">a perception which itself engenders </w:t>
      </w:r>
      <w:r w:rsidR="00614727" w:rsidRPr="0030057F">
        <w:rPr>
          <w:rFonts w:eastAsia="Arial" w:cs="Cordia New"/>
        </w:rPr>
        <w:t xml:space="preserve">reciprocal </w:t>
      </w:r>
      <w:r w:rsidR="006C48A7" w:rsidRPr="0030057F">
        <w:rPr>
          <w:rFonts w:eastAsia="Arial" w:cs="Cordia New"/>
        </w:rPr>
        <w:t>mistrust. A potential by-product of DFAT-supported work by the World Bank on financial management is that it can mitigate</w:t>
      </w:r>
      <w:r w:rsidR="006C48A7">
        <w:rPr>
          <w:rFonts w:eastAsia="Arial" w:cs="Cordia New"/>
        </w:rPr>
        <w:t xml:space="preserve"> the risks of working through government systems and reduce the need for DFAT to apply certain requirements. </w:t>
      </w:r>
    </w:p>
    <w:p w14:paraId="6F687A63" w14:textId="69B01E69" w:rsidR="006C48A7" w:rsidRPr="00AD781D" w:rsidRDefault="006C48A7" w:rsidP="00AD781D">
      <w:pPr>
        <w:pStyle w:val="Heading3"/>
      </w:pPr>
      <w:r w:rsidRPr="00AD781D">
        <w:t>Performance</w:t>
      </w:r>
      <w:r w:rsidR="000B5D31" w:rsidRPr="00AD781D">
        <w:t>-</w:t>
      </w:r>
      <w:r w:rsidRPr="00AD781D">
        <w:t>linked funding</w:t>
      </w:r>
      <w:bookmarkEnd w:id="328"/>
      <w:r w:rsidRPr="00AD781D">
        <w:t xml:space="preserve"> in the Solomon Islands country program</w:t>
      </w:r>
    </w:p>
    <w:p w14:paraId="0B5B920E" w14:textId="77777777" w:rsidR="00A178BB" w:rsidRPr="00A178BB" w:rsidRDefault="006C48A7" w:rsidP="00553B64">
      <w:pPr>
        <w:pStyle w:val="CallOutHeading"/>
      </w:pPr>
      <w:bookmarkStart w:id="333" w:name="_Toc35433100"/>
      <w:bookmarkStart w:id="334" w:name="_Hlk24724303"/>
      <w:r>
        <w:t>Finding</w:t>
      </w:r>
      <w:bookmarkEnd w:id="333"/>
    </w:p>
    <w:p w14:paraId="162C15AA" w14:textId="6E256559" w:rsidR="006C48A7" w:rsidRPr="000E63BB" w:rsidRDefault="006C48A7" w:rsidP="00553B64">
      <w:pPr>
        <w:pStyle w:val="CallOutBody"/>
      </w:pPr>
      <w:r w:rsidRPr="000E63BB">
        <w:t xml:space="preserve">The evaluation found </w:t>
      </w:r>
      <w:r>
        <w:t xml:space="preserve">promising, if </w:t>
      </w:r>
      <w:r w:rsidRPr="000E63BB">
        <w:t>mixed</w:t>
      </w:r>
      <w:r>
        <w:t>,</w:t>
      </w:r>
      <w:r w:rsidRPr="000E63BB">
        <w:t xml:space="preserve"> results in </w:t>
      </w:r>
      <w:r>
        <w:t>DFAT</w:t>
      </w:r>
      <w:r w:rsidRPr="000E63BB">
        <w:t>’s use of</w:t>
      </w:r>
      <w:r w:rsidR="00A178BB">
        <w:t xml:space="preserve"> PLF </w:t>
      </w:r>
      <w:r w:rsidRPr="000E63BB">
        <w:t xml:space="preserve">in Solomon Islands to achieve health system strengthening objectives. </w:t>
      </w:r>
      <w:r>
        <w:t>T</w:t>
      </w:r>
      <w:r w:rsidRPr="000E63BB">
        <w:t xml:space="preserve">here is evidence that PLF </w:t>
      </w:r>
      <w:r>
        <w:t xml:space="preserve">provided a useful framework for policy dialogue, </w:t>
      </w:r>
      <w:r w:rsidRPr="000E63BB">
        <w:t>increased the focus on results and incentivised health system reforms</w:t>
      </w:r>
      <w:r>
        <w:t>. I</w:t>
      </w:r>
      <w:r w:rsidRPr="000E63BB">
        <w:t xml:space="preserve">mplementation challenges have impacted </w:t>
      </w:r>
      <w:r w:rsidR="00E3046C">
        <w:t>the</w:t>
      </w:r>
      <w:r w:rsidRPr="000E63BB">
        <w:t xml:space="preserve"> effectiveness</w:t>
      </w:r>
      <w:r w:rsidR="00E3046C">
        <w:t xml:space="preserve"> of PLF</w:t>
      </w:r>
      <w:r w:rsidRPr="000E63BB">
        <w:t xml:space="preserve"> over time.</w:t>
      </w:r>
      <w:r>
        <w:t xml:space="preserve"> Lessons learned in Solomon Islands can inform future consideration of this approach.</w:t>
      </w:r>
    </w:p>
    <w:bookmarkEnd w:id="334"/>
    <w:p w14:paraId="3447CB3D" w14:textId="0169A4DF" w:rsidR="006C48A7" w:rsidRDefault="006C48A7" w:rsidP="00643692">
      <w:r>
        <w:t xml:space="preserve">After </w:t>
      </w:r>
      <w:r w:rsidR="00A178BB">
        <w:t xml:space="preserve">PLF was </w:t>
      </w:r>
      <w:r>
        <w:t>introduc</w:t>
      </w:r>
      <w:r w:rsidR="00A178BB">
        <w:t>ed</w:t>
      </w:r>
      <w:r>
        <w:t xml:space="preserve"> in Solomon Islands in 2011</w:t>
      </w:r>
      <w:r w:rsidR="00042D16">
        <w:t>–</w:t>
      </w:r>
      <w:r>
        <w:t>12, between 20</w:t>
      </w:r>
      <w:r w:rsidR="00A178BB">
        <w:t xml:space="preserve"> and </w:t>
      </w:r>
      <w:r>
        <w:t>25 per cent of DFAT’s direct budget support to the MHMS was contingent on achiev</w:t>
      </w:r>
      <w:r w:rsidR="00A178BB">
        <w:t>ing</w:t>
      </w:r>
      <w:r>
        <w:t xml:space="preserve"> measured progress on a set of mutually agreed annual milestones and targets based largely on the government’s own performance framework</w:t>
      </w:r>
      <w:r w:rsidR="00066121">
        <w:t xml:space="preserve">. </w:t>
      </w:r>
      <w:r>
        <w:t>This PLF component leveraged direct budget support by rewarding its effective use in achieving priority targets</w:t>
      </w:r>
      <w:r w:rsidR="00066121">
        <w:t xml:space="preserve">. </w:t>
      </w:r>
      <w:r w:rsidR="00A178BB">
        <w:t>A</w:t>
      </w:r>
      <w:r>
        <w:t>nnual indicators varied, but typically included allocating agreed proportions of government funding to health generally, and provincial primary care specifically, to achieve targets in health outcomes, service delivery, policy development, governance or financial management. Payments were proportionate (ranging from 0 to 100 per cent) to the extent to which targets were met.</w:t>
      </w:r>
    </w:p>
    <w:p w14:paraId="414CAAA4" w14:textId="2E6458FF" w:rsidR="006C48A7" w:rsidRDefault="006C48A7" w:rsidP="006C48A7">
      <w:r>
        <w:t>When introduced at national level</w:t>
      </w:r>
      <w:r w:rsidR="00A178BB">
        <w:t>,</w:t>
      </w:r>
      <w:r>
        <w:t xml:space="preserve"> PLF targets reinforced the importance of health system reform objectives</w:t>
      </w:r>
      <w:r w:rsidR="00177EAE">
        <w:t>. The targets enabled</w:t>
      </w:r>
      <w:r>
        <w:t xml:space="preserve"> MHMS to negotiate with the Ministry of Finance and to generate political support for appropriate levels of</w:t>
      </w:r>
      <w:r w:rsidR="00A178BB">
        <w:t xml:space="preserve"> health</w:t>
      </w:r>
      <w:r>
        <w:t xml:space="preserve"> funding</w:t>
      </w:r>
      <w:r w:rsidR="00066121">
        <w:t xml:space="preserve">. </w:t>
      </w:r>
      <w:r>
        <w:t>At provincial level, PLF incentivised improved performance in annual operational planning and financial management</w:t>
      </w:r>
      <w:r w:rsidR="00A178BB">
        <w:t>. This</w:t>
      </w:r>
      <w:r>
        <w:t xml:space="preserve"> was sustained</w:t>
      </w:r>
      <w:r w:rsidR="00A178BB">
        <w:t>. A</w:t>
      </w:r>
      <w:r>
        <w:t>dditional funding also provided an incentive for strengthening health information recording and reporting, which has also persisted.</w:t>
      </w:r>
    </w:p>
    <w:p w14:paraId="08CA0C49" w14:textId="46434A52" w:rsidR="00A178BB" w:rsidRDefault="006C48A7" w:rsidP="006C48A7">
      <w:r>
        <w:t xml:space="preserve">The </w:t>
      </w:r>
      <w:r w:rsidRPr="00EA419E">
        <w:t>HSSP2 independent completion report</w:t>
      </w:r>
      <w:r>
        <w:t xml:space="preserve"> concluded that</w:t>
      </w:r>
      <w:r w:rsidR="00A178BB">
        <w:t>:</w:t>
      </w:r>
    </w:p>
    <w:p w14:paraId="65BC3652" w14:textId="35740A67" w:rsidR="00A178BB" w:rsidRPr="00553B64" w:rsidRDefault="00A178BB" w:rsidP="00B9003B">
      <w:r w:rsidRPr="00553B64">
        <w:t xml:space="preserve">… </w:t>
      </w:r>
      <w:r w:rsidR="006C48A7" w:rsidRPr="00553B64">
        <w:t>the introduction of performance-linked payments focused the program on results as contrasted with other possible approaches based on inputs or processes</w:t>
      </w:r>
      <w:r w:rsidRPr="00553B64">
        <w:t xml:space="preserve"> ... </w:t>
      </w:r>
      <w:r w:rsidR="006C48A7" w:rsidRPr="00553B64">
        <w:t>and led to dialogue on best approaches, systems and procedures to improve performance.</w:t>
      </w:r>
      <w:r w:rsidR="00877737" w:rsidRPr="00046DF9">
        <w:rPr>
          <w:rStyle w:val="FootnoteReference"/>
        </w:rPr>
        <w:footnoteReference w:id="78"/>
      </w:r>
    </w:p>
    <w:p w14:paraId="353B3A5C" w14:textId="1B9B8483" w:rsidR="006C48A7" w:rsidRDefault="00A178BB" w:rsidP="006C48A7">
      <w:r>
        <w:t>T</w:t>
      </w:r>
      <w:r w:rsidR="006C48A7">
        <w:t xml:space="preserve">he PLF </w:t>
      </w:r>
      <w:r>
        <w:t xml:space="preserve">also </w:t>
      </w:r>
      <w:r w:rsidR="006C48A7">
        <w:t>focused attention on shifting budget to the provinces, a significant step in decentralisation and local management.</w:t>
      </w:r>
    </w:p>
    <w:p w14:paraId="50A24ECA" w14:textId="603876CC" w:rsidR="00A178BB" w:rsidRDefault="006C48A7" w:rsidP="006C48A7">
      <w:r>
        <w:t xml:space="preserve">Evidence from </w:t>
      </w:r>
      <w:bookmarkStart w:id="336" w:name="_Hlk24477251"/>
      <w:r w:rsidR="00B3337C">
        <w:t>a</w:t>
      </w:r>
      <w:r>
        <w:t xml:space="preserve">nnual </w:t>
      </w:r>
      <w:r w:rsidR="00883E20">
        <w:t>i</w:t>
      </w:r>
      <w:r w:rsidR="00074354">
        <w:t>n</w:t>
      </w:r>
      <w:r w:rsidR="00883E20">
        <w:t>dependent p</w:t>
      </w:r>
      <w:r w:rsidR="00074354">
        <w:t xml:space="preserve">erformance </w:t>
      </w:r>
      <w:r w:rsidR="00883E20">
        <w:t>a</w:t>
      </w:r>
      <w:r w:rsidR="00977EA3">
        <w:t>ssessments</w:t>
      </w:r>
      <w:r w:rsidR="00B3337C">
        <w:t xml:space="preserve"> </w:t>
      </w:r>
      <w:r w:rsidR="00883E20">
        <w:t xml:space="preserve">reports commissioned to report on </w:t>
      </w:r>
      <w:r w:rsidR="00977EA3">
        <w:t xml:space="preserve">progress against PLF targets </w:t>
      </w:r>
      <w:bookmarkEnd w:id="336"/>
      <w:r>
        <w:t>showed</w:t>
      </w:r>
      <w:r w:rsidR="00B3337C">
        <w:t xml:space="preserve"> that</w:t>
      </w:r>
      <w:r w:rsidR="00A178BB">
        <w:t xml:space="preserve">, from 2015, </w:t>
      </w:r>
      <w:r w:rsidR="00977EA3">
        <w:t xml:space="preserve">PLF </w:t>
      </w:r>
      <w:r>
        <w:t xml:space="preserve">became a less effective mechanism in </w:t>
      </w:r>
      <w:r>
        <w:lastRenderedPageBreak/>
        <w:t>leveraging performance as the number of indicators and proportion of development assistance tied to PLF increased</w:t>
      </w:r>
      <w:r w:rsidR="00A178BB">
        <w:t>.</w:t>
      </w:r>
    </w:p>
    <w:p w14:paraId="3C3A9AA9" w14:textId="3B5FB100" w:rsidR="006C48A7" w:rsidRDefault="006C48A7" w:rsidP="006C48A7">
      <w:r>
        <w:t>Figure 1</w:t>
      </w:r>
      <w:r w:rsidR="00F12018">
        <w:t>4</w:t>
      </w:r>
      <w:r>
        <w:t xml:space="preserve"> shows that, from</w:t>
      </w:r>
      <w:r w:rsidR="00A178BB">
        <w:t xml:space="preserve"> 2015,</w:t>
      </w:r>
      <w:r>
        <w:t xml:space="preserve"> the proportion of PLF funds dispersed</w:t>
      </w:r>
      <w:r w:rsidR="00A178BB">
        <w:t xml:space="preserve"> decreased because</w:t>
      </w:r>
      <w:r>
        <w:t xml:space="preserve"> the proportion of indicators met or partly met</w:t>
      </w:r>
      <w:r w:rsidR="00A178BB">
        <w:t xml:space="preserve"> decreased</w:t>
      </w:r>
      <w:r w:rsidR="00066121">
        <w:t xml:space="preserve">. </w:t>
      </w:r>
      <w:r>
        <w:t>In 2017, for the first time, the pre-condition of the proportion of domestically sourced revenue allocated to the recurrent health budget was not met. This was the result of a one</w:t>
      </w:r>
      <w:r w:rsidR="00A178BB">
        <w:t>-</w:t>
      </w:r>
      <w:r>
        <w:t>off change in the government budget for scholarships that impacted on the proportion of total budget allocated to the health budget</w:t>
      </w:r>
      <w:r w:rsidR="00A178BB">
        <w:t>. This</w:t>
      </w:r>
      <w:r>
        <w:t xml:space="preserve"> issue has </w:t>
      </w:r>
      <w:r w:rsidR="00605922">
        <w:br/>
      </w:r>
      <w:r>
        <w:t>not recurred.</w:t>
      </w:r>
    </w:p>
    <w:p w14:paraId="6CB00054" w14:textId="35D9CB3F" w:rsidR="00660BA6" w:rsidRDefault="006C48A7" w:rsidP="006C48A7">
      <w:r>
        <w:t>A study examin</w:t>
      </w:r>
      <w:r w:rsidR="00A178BB">
        <w:t>ing</w:t>
      </w:r>
      <w:r w:rsidRPr="00E503A2">
        <w:t xml:space="preserve"> P</w:t>
      </w:r>
      <w:r w:rsidR="00DF5DC0">
        <w:t>LF</w:t>
      </w:r>
      <w:r w:rsidRPr="00E503A2">
        <w:t xml:space="preserve">, including in the Pacific, found that when triggers for payment are achievable by </w:t>
      </w:r>
      <w:r w:rsidR="00A178BB">
        <w:t>a</w:t>
      </w:r>
      <w:r w:rsidR="00A178BB" w:rsidRPr="00E503A2">
        <w:t xml:space="preserve"> </w:t>
      </w:r>
      <w:r w:rsidRPr="00E503A2">
        <w:t xml:space="preserve">government and in line with </w:t>
      </w:r>
      <w:r w:rsidR="00A178BB">
        <w:t>its</w:t>
      </w:r>
      <w:r w:rsidR="00A178BB" w:rsidRPr="00E503A2">
        <w:t xml:space="preserve"> </w:t>
      </w:r>
      <w:r w:rsidRPr="00E503A2">
        <w:t>agenda, P</w:t>
      </w:r>
      <w:r w:rsidR="00DF5DC0">
        <w:t>LF</w:t>
      </w:r>
      <w:r w:rsidRPr="00E503A2">
        <w:t xml:space="preserve"> payments can </w:t>
      </w:r>
      <w:r w:rsidR="00A178BB">
        <w:t>help motivate</w:t>
      </w:r>
      <w:r w:rsidRPr="00E503A2">
        <w:t xml:space="preserve"> action.</w:t>
      </w:r>
      <w:r w:rsidRPr="00555F16">
        <w:rPr>
          <w:rStyle w:val="FootnoteReference"/>
        </w:rPr>
        <w:footnoteReference w:id="79"/>
      </w:r>
      <w:r w:rsidRPr="00555F16">
        <w:rPr>
          <w:rStyle w:val="FootnoteReference"/>
        </w:rPr>
        <w:t xml:space="preserve"> </w:t>
      </w:r>
      <w:r w:rsidRPr="006D39E6">
        <w:t xml:space="preserve"> </w:t>
      </w:r>
      <w:r>
        <w:t>There is, however, a body of research on performance</w:t>
      </w:r>
      <w:r w:rsidR="00660BA6">
        <w:t>-</w:t>
      </w:r>
      <w:r>
        <w:t>based financing that identified many of the flaws and implementation issues that can arise and undermine effectiveness</w:t>
      </w:r>
      <w:r w:rsidR="00660BA6">
        <w:t>.</w:t>
      </w:r>
      <w:r>
        <w:rPr>
          <w:rStyle w:val="FootnoteReference"/>
        </w:rPr>
        <w:footnoteReference w:id="80"/>
      </w:r>
      <w:r w:rsidR="00066121">
        <w:t xml:space="preserve"> </w:t>
      </w:r>
      <w:r w:rsidRPr="006D39E6">
        <w:t xml:space="preserve">While the evidence suggests that PLF has contributed to some change in Solomon Islands, documents and interviews also highlighted implementation issues </w:t>
      </w:r>
      <w:r w:rsidR="00660BA6">
        <w:t>that</w:t>
      </w:r>
      <w:r w:rsidR="00660BA6" w:rsidRPr="006D39E6">
        <w:t xml:space="preserve"> </w:t>
      </w:r>
      <w:r w:rsidRPr="006D39E6">
        <w:t xml:space="preserve">may have </w:t>
      </w:r>
      <w:r>
        <w:t>reduced</w:t>
      </w:r>
      <w:r w:rsidRPr="006D39E6">
        <w:t xml:space="preserve"> its effectiveness. </w:t>
      </w:r>
      <w:r w:rsidR="00660BA6">
        <w:t>Issues included:</w:t>
      </w:r>
    </w:p>
    <w:p w14:paraId="5265B520" w14:textId="77777777" w:rsidR="00660BA6" w:rsidRDefault="00660BA6" w:rsidP="00553B64">
      <w:pPr>
        <w:pStyle w:val="ListBullet"/>
      </w:pPr>
      <w:r w:rsidRPr="00B72CD8">
        <w:t>technical problems with the selection of indicators (</w:t>
      </w:r>
      <w:r>
        <w:t>for example,</w:t>
      </w:r>
      <w:r w:rsidRPr="00B72CD8">
        <w:t xml:space="preserve"> measurability)</w:t>
      </w:r>
    </w:p>
    <w:p w14:paraId="22E262F2" w14:textId="3A22B8DF" w:rsidR="00660BA6" w:rsidRDefault="00660BA6" w:rsidP="00553B64">
      <w:pPr>
        <w:pStyle w:val="ListBullet"/>
      </w:pPr>
      <w:r w:rsidRPr="00B72CD8">
        <w:t>implementation</w:t>
      </w:r>
      <w:r w:rsidR="00177EAE">
        <w:t xml:space="preserve"> </w:t>
      </w:r>
      <w:r w:rsidR="00C04914">
        <w:t xml:space="preserve">issues </w:t>
      </w:r>
      <w:r w:rsidR="00177EAE">
        <w:t>relating to</w:t>
      </w:r>
      <w:r w:rsidRPr="00B72CD8">
        <w:t xml:space="preserve"> the ability to affect change (</w:t>
      </w:r>
      <w:r>
        <w:t>for example,</w:t>
      </w:r>
      <w:r w:rsidRPr="00B72CD8">
        <w:t xml:space="preserve"> indicators being agreed too late in the year, not well understood </w:t>
      </w:r>
      <w:r>
        <w:t xml:space="preserve">or known by managers </w:t>
      </w:r>
      <w:r w:rsidRPr="00B72CD8">
        <w:t>or being outside the influence of MHMS)</w:t>
      </w:r>
    </w:p>
    <w:p w14:paraId="61FA9AFB" w14:textId="77777777" w:rsidR="00660BA6" w:rsidRDefault="00660BA6" w:rsidP="00553B64">
      <w:pPr>
        <w:pStyle w:val="ListBullet"/>
      </w:pPr>
      <w:r w:rsidRPr="00B72CD8">
        <w:t>concerns around the effectiveness of the related dialogue</w:t>
      </w:r>
      <w:r>
        <w:t xml:space="preserve">. </w:t>
      </w:r>
    </w:p>
    <w:p w14:paraId="2F4C2AEC" w14:textId="2A81E1B2" w:rsidR="006C48A7" w:rsidRDefault="006C48A7" w:rsidP="006C48A7">
      <w:r w:rsidRPr="00B72CD8">
        <w:t xml:space="preserve">One view expressed was that independent progress assessments and subsequent dialogue focused disproportionately on penalties for not achieving indicators rather than on lessons and remedies </w:t>
      </w:r>
      <w:r w:rsidR="00660BA6">
        <w:t xml:space="preserve">designed </w:t>
      </w:r>
      <w:r w:rsidRPr="00B72CD8">
        <w:t>to enable achievement</w:t>
      </w:r>
      <w:r w:rsidR="00066121">
        <w:t xml:space="preserve">. </w:t>
      </w:r>
      <w:r w:rsidRPr="00B72CD8">
        <w:t xml:space="preserve">A slightly different view expressed by </w:t>
      </w:r>
      <w:r w:rsidR="00660BA6">
        <w:t>one</w:t>
      </w:r>
      <w:r w:rsidRPr="00B72CD8">
        <w:t xml:space="preserve"> key informant was that there was insufficient dialogue</w:t>
      </w:r>
      <w:r w:rsidR="00660BA6">
        <w:t xml:space="preserve"> altogether—</w:t>
      </w:r>
      <w:r w:rsidRPr="00B72CD8">
        <w:t>even when achievements were declining</w:t>
      </w:r>
      <w:r w:rsidR="00660BA6">
        <w:t>—</w:t>
      </w:r>
      <w:r w:rsidRPr="00B72CD8">
        <w:t>on why targets were met or</w:t>
      </w:r>
      <w:r w:rsidR="00660BA6">
        <w:t xml:space="preserve"> were not met. Such dialogue would have enabled </w:t>
      </w:r>
      <w:r w:rsidRPr="00B72CD8">
        <w:t xml:space="preserve">learning </w:t>
      </w:r>
      <w:r w:rsidR="00660BA6">
        <w:t>that could have led to targets being met</w:t>
      </w:r>
      <w:r w:rsidRPr="00B72CD8">
        <w:t>.</w:t>
      </w:r>
    </w:p>
    <w:p w14:paraId="6E90F470" w14:textId="7D983FC2" w:rsidR="00CA7156" w:rsidRPr="00B72CD8" w:rsidRDefault="00CA7156" w:rsidP="00CA7156">
      <w:pPr>
        <w:pStyle w:val="Caption"/>
      </w:pPr>
      <w:bookmarkStart w:id="337" w:name="_Toc35433449"/>
      <w:r>
        <w:lastRenderedPageBreak/>
        <w:t xml:space="preserve">Figure </w:t>
      </w:r>
      <w:r w:rsidR="00033270">
        <w:fldChar w:fldCharType="begin"/>
      </w:r>
      <w:r w:rsidR="00033270">
        <w:instrText xml:space="preserve"> SEQ Figure \* ARABIC </w:instrText>
      </w:r>
      <w:r w:rsidR="00033270">
        <w:fldChar w:fldCharType="separate"/>
      </w:r>
      <w:r w:rsidR="00522C0F">
        <w:rPr>
          <w:noProof/>
        </w:rPr>
        <w:t>14</w:t>
      </w:r>
      <w:r w:rsidR="00033270">
        <w:rPr>
          <w:noProof/>
        </w:rPr>
        <w:fldChar w:fldCharType="end"/>
      </w:r>
      <w:r>
        <w:t xml:space="preserve">: </w:t>
      </w:r>
      <w:r w:rsidRPr="00177EAE">
        <w:t>Percentage of performance-linked payments made following independent verification of results in Solomon Isla</w:t>
      </w:r>
      <w:r w:rsidRPr="00811955">
        <w:t>nd</w:t>
      </w:r>
      <w:r w:rsidRPr="00C215DA">
        <w:t>s</w:t>
      </w:r>
      <w:r>
        <w:t>, national and provincial, 2012–2017</w:t>
      </w:r>
      <w:bookmarkEnd w:id="337"/>
    </w:p>
    <w:p w14:paraId="293A15EB" w14:textId="4A8A8E9B" w:rsidR="000239AD" w:rsidRPr="000239AD" w:rsidRDefault="003B01C2" w:rsidP="000239AD">
      <w:r>
        <w:rPr>
          <w:noProof/>
          <w:lang w:eastAsia="en-AU"/>
        </w:rPr>
        <w:drawing>
          <wp:inline distT="0" distB="0" distL="0" distR="0" wp14:anchorId="408DA86D" wp14:editId="48DE679B">
            <wp:extent cx="6120130" cy="2601595"/>
            <wp:effectExtent l="0" t="0" r="1270" b="1905"/>
            <wp:docPr id="43" name="Picture 43" descr="This column chart shows the percentage of performance-linked payments made following independent verification of results in Solomon Islands, national and provincial, for 2012 to 2017. It shows that in 2012, 100 per cent of performance-linked payments relating to national indicators were paid. The amount declined thereafter. In 2013, 78 per cent were paid, in 2014, 80 per cent, in 2015, 59 per cent, in 2016, 68 per cent and in 2017, 68 per cent. For payments linked to provincial indicators, the figures shows that when introduced in 2014, 84 per cent of performance-linked payments were paid. In 2015, 66 per cent was paid, in 2016, 78 per cent, and in 2017, 61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6419 Fig14_fa.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130" cy="2601595"/>
                    </a:xfrm>
                    <a:prstGeom prst="rect">
                      <a:avLst/>
                    </a:prstGeom>
                  </pic:spPr>
                </pic:pic>
              </a:graphicData>
            </a:graphic>
          </wp:inline>
        </w:drawing>
      </w:r>
    </w:p>
    <w:p w14:paraId="7A1566B2" w14:textId="5DCBD689" w:rsidR="000239AD" w:rsidRPr="00C405A9" w:rsidRDefault="000239AD" w:rsidP="000239AD">
      <w:pPr>
        <w:pStyle w:val="Source"/>
        <w:rPr>
          <w:i w:val="0"/>
          <w:iCs/>
        </w:rPr>
      </w:pPr>
      <w:r w:rsidRPr="00C405A9">
        <w:rPr>
          <w:i w:val="0"/>
          <w:iCs/>
        </w:rPr>
        <w:t>Source:</w:t>
      </w:r>
      <w:r w:rsidR="00C405A9">
        <w:rPr>
          <w:i w:val="0"/>
          <w:iCs/>
        </w:rPr>
        <w:t xml:space="preserve"> DFAT.</w:t>
      </w:r>
    </w:p>
    <w:p w14:paraId="4C059767" w14:textId="77777777" w:rsidR="006C48A7" w:rsidRPr="00AD781D" w:rsidRDefault="006C48A7" w:rsidP="00AD781D">
      <w:pPr>
        <w:pStyle w:val="Heading2"/>
      </w:pPr>
      <w:bookmarkStart w:id="338" w:name="_Toc11256927"/>
      <w:bookmarkStart w:id="339" w:name="_Toc11646450"/>
      <w:bookmarkStart w:id="340" w:name="_Toc16512707"/>
      <w:bookmarkStart w:id="341" w:name="_Toc22032312"/>
      <w:bookmarkStart w:id="342" w:name="_Toc35441341"/>
      <w:r w:rsidRPr="00AD781D">
        <w:t xml:space="preserve">Approaches to supporting </w:t>
      </w:r>
      <w:bookmarkEnd w:id="338"/>
      <w:bookmarkEnd w:id="339"/>
      <w:r w:rsidRPr="00AD781D">
        <w:t>capacity building</w:t>
      </w:r>
      <w:bookmarkEnd w:id="340"/>
      <w:bookmarkEnd w:id="341"/>
      <w:bookmarkEnd w:id="342"/>
    </w:p>
    <w:p w14:paraId="4F02EEA6" w14:textId="56D6DBDA" w:rsidR="00660BA6" w:rsidRPr="00660BA6" w:rsidRDefault="006C48A7" w:rsidP="00C473F3">
      <w:pPr>
        <w:pStyle w:val="CallOutHeading"/>
      </w:pPr>
      <w:bookmarkStart w:id="343" w:name="_Toc35433101"/>
      <w:bookmarkStart w:id="344" w:name="_Hlk25488703"/>
      <w:bookmarkStart w:id="345" w:name="_Hlk24724321"/>
      <w:r>
        <w:t xml:space="preserve">Major </w:t>
      </w:r>
      <w:r w:rsidR="00660BA6">
        <w:t>f</w:t>
      </w:r>
      <w:r w:rsidRPr="00280C08">
        <w:t>inding</w:t>
      </w:r>
      <w:bookmarkEnd w:id="343"/>
    </w:p>
    <w:p w14:paraId="0D8E3040" w14:textId="0791A423" w:rsidR="006C48A7" w:rsidRPr="003B5F4D" w:rsidRDefault="006C48A7" w:rsidP="00C473F3">
      <w:pPr>
        <w:pStyle w:val="CallOutBody"/>
      </w:pPr>
      <w:bookmarkStart w:id="346" w:name="_Toc6473078"/>
      <w:bookmarkStart w:id="347" w:name="_Toc6427491"/>
      <w:bookmarkStart w:id="348" w:name="_Toc11256928"/>
      <w:bookmarkStart w:id="349" w:name="_Toc10173473"/>
      <w:bookmarkStart w:id="350" w:name="_Toc7671895"/>
      <w:bookmarkStart w:id="351" w:name="_Hlk11246671"/>
      <w:r w:rsidRPr="00BB446E">
        <w:t>DFAT’s capacity</w:t>
      </w:r>
      <w:r w:rsidR="00875208">
        <w:t>-</w:t>
      </w:r>
      <w:r w:rsidRPr="00BB446E">
        <w:t xml:space="preserve">building support would be more effective </w:t>
      </w:r>
      <w:r w:rsidR="00660BA6">
        <w:t xml:space="preserve">if </w:t>
      </w:r>
      <w:r w:rsidRPr="00BB446E">
        <w:t>based on systematic analysis of existing capacity and priorit</w:t>
      </w:r>
      <w:r>
        <w:t xml:space="preserve">ies </w:t>
      </w:r>
      <w:r w:rsidR="00C04914">
        <w:t xml:space="preserve">and </w:t>
      </w:r>
      <w:r>
        <w:t xml:space="preserve">of what could reasonably be expected to </w:t>
      </w:r>
      <w:r w:rsidR="00C04914">
        <w:t xml:space="preserve">be </w:t>
      </w:r>
      <w:r>
        <w:t>achieve</w:t>
      </w:r>
      <w:r w:rsidR="00C04914">
        <w:t>d</w:t>
      </w:r>
      <w:r>
        <w:t xml:space="preserve"> in each country context.</w:t>
      </w:r>
      <w:r w:rsidR="00660BA6">
        <w:t xml:space="preserve"> </w:t>
      </w:r>
      <w:r w:rsidRPr="00BB446E">
        <w:t xml:space="preserve">Technical assistance was the most commonly used </w:t>
      </w:r>
      <w:r w:rsidRPr="003B5F4D">
        <w:t>approach to capacity building</w:t>
      </w:r>
      <w:r w:rsidR="002B0380">
        <w:t>,</w:t>
      </w:r>
      <w:r>
        <w:t xml:space="preserve"> but </w:t>
      </w:r>
      <w:r w:rsidR="00660BA6">
        <w:t xml:space="preserve">it did </w:t>
      </w:r>
      <w:r>
        <w:t>not always match the nature of the issue trying to be addressed</w:t>
      </w:r>
      <w:r w:rsidR="00660BA6">
        <w:t>. A</w:t>
      </w:r>
      <w:r w:rsidRPr="003B5F4D">
        <w:t xml:space="preserve"> mix of approaches </w:t>
      </w:r>
      <w:r w:rsidR="00AF420A">
        <w:br/>
      </w:r>
      <w:r w:rsidRPr="003B5F4D">
        <w:t>that foster Pacific leadership and innovation is more likely to be effective</w:t>
      </w:r>
      <w:r>
        <w:t xml:space="preserve"> </w:t>
      </w:r>
      <w:r w:rsidRPr="0026290D">
        <w:rPr>
          <w:color w:val="auto"/>
        </w:rPr>
        <w:t xml:space="preserve">and sustainable. </w:t>
      </w:r>
      <w:r w:rsidR="00AF420A">
        <w:rPr>
          <w:color w:val="auto"/>
        </w:rPr>
        <w:br/>
      </w:r>
      <w:r w:rsidRPr="0026290D">
        <w:rPr>
          <w:color w:val="auto"/>
        </w:rPr>
        <w:t xml:space="preserve">More recent use of other approaches, particularly networks and meetings for </w:t>
      </w:r>
      <w:r w:rsidRPr="003B5F4D">
        <w:t xml:space="preserve">data sharing to </w:t>
      </w:r>
      <w:r w:rsidR="00AF420A">
        <w:br/>
      </w:r>
      <w:r w:rsidRPr="003B5F4D">
        <w:t xml:space="preserve">foster technical and leadership skills and confidence of Pacific </w:t>
      </w:r>
      <w:r w:rsidR="00660BA6">
        <w:t>m</w:t>
      </w:r>
      <w:r w:rsidRPr="003B5F4D">
        <w:t>inistry and health staff</w:t>
      </w:r>
      <w:r w:rsidR="00C04914">
        <w:t>,</w:t>
      </w:r>
      <w:r w:rsidR="009E6EF3">
        <w:t xml:space="preserve"> were</w:t>
      </w:r>
      <w:r w:rsidRPr="003B5F4D">
        <w:t xml:space="preserve"> positive developments.</w:t>
      </w:r>
    </w:p>
    <w:bookmarkEnd w:id="344"/>
    <w:bookmarkEnd w:id="346"/>
    <w:bookmarkEnd w:id="347"/>
    <w:bookmarkEnd w:id="348"/>
    <w:bookmarkEnd w:id="349"/>
    <w:bookmarkEnd w:id="350"/>
    <w:p w14:paraId="22DDB4F5" w14:textId="7A54F8A1" w:rsidR="006C48A7" w:rsidRPr="00AD781D" w:rsidRDefault="006C48A7" w:rsidP="00AD781D">
      <w:pPr>
        <w:pStyle w:val="Heading3"/>
      </w:pPr>
      <w:r w:rsidRPr="00AD781D">
        <w:t>Assessing existing capacity</w:t>
      </w:r>
      <w:r w:rsidR="00660BA6" w:rsidRPr="00AD781D">
        <w:t>—</w:t>
      </w:r>
      <w:r w:rsidRPr="00AD781D">
        <w:t>planning capacity development strategies</w:t>
      </w:r>
    </w:p>
    <w:p w14:paraId="0EFFF08C" w14:textId="77777777" w:rsidR="00660BA6" w:rsidRPr="00C473F3" w:rsidRDefault="006C48A7" w:rsidP="00EE5E70">
      <w:pPr>
        <w:pStyle w:val="CallOutHeading"/>
        <w:rPr>
          <w:rFonts w:cs="Arial"/>
        </w:rPr>
      </w:pPr>
      <w:bookmarkStart w:id="352" w:name="_Toc35433102"/>
      <w:bookmarkStart w:id="353" w:name="_Hlk25488714"/>
      <w:r w:rsidRPr="00C473F3">
        <w:t>Finding</w:t>
      </w:r>
      <w:bookmarkEnd w:id="352"/>
    </w:p>
    <w:p w14:paraId="2E73ED34" w14:textId="623593EA" w:rsidR="006C48A7" w:rsidRPr="001B1963" w:rsidRDefault="006C48A7" w:rsidP="00C473F3">
      <w:pPr>
        <w:pStyle w:val="CallOutBody"/>
        <w:rPr>
          <w:rFonts w:cs="Arial"/>
        </w:rPr>
      </w:pPr>
      <w:r w:rsidRPr="001B1963">
        <w:t>DFAT’s choice of approaches for capacity development was not systematically based on a strategic assessment of capacity development priorities or objectives</w:t>
      </w:r>
      <w:r>
        <w:t>, or what could reasonably be expected to change in the country context</w:t>
      </w:r>
      <w:r w:rsidR="00066121">
        <w:t xml:space="preserve">. </w:t>
      </w:r>
      <w:r w:rsidRPr="001B1963">
        <w:t>Where such assessments were made</w:t>
      </w:r>
      <w:r w:rsidR="002B0380">
        <w:t>,</w:t>
      </w:r>
      <w:r w:rsidRPr="001B1963">
        <w:t xml:space="preserve"> they were not of satisfactory depth and quality.</w:t>
      </w:r>
    </w:p>
    <w:bookmarkEnd w:id="345"/>
    <w:bookmarkEnd w:id="353"/>
    <w:p w14:paraId="305FA155" w14:textId="7DF2EA51" w:rsidR="006C48A7" w:rsidRPr="0007717B" w:rsidRDefault="006C48A7" w:rsidP="006C48A7">
      <w:pPr>
        <w:rPr>
          <w:rFonts w:cs="Arial"/>
        </w:rPr>
      </w:pPr>
      <w:r w:rsidRPr="0007717B">
        <w:rPr>
          <w:rFonts w:cs="Arial"/>
        </w:rPr>
        <w:t>Making effective choices about the nature and sequence of support to help Pacific</w:t>
      </w:r>
      <w:r w:rsidR="0091302C">
        <w:rPr>
          <w:rFonts w:cs="Arial"/>
        </w:rPr>
        <w:t xml:space="preserve"> </w:t>
      </w:r>
      <w:r w:rsidR="0091302C" w:rsidRPr="00530BAA">
        <w:t>island</w:t>
      </w:r>
      <w:r w:rsidRPr="0007717B">
        <w:rPr>
          <w:rFonts w:cs="Arial"/>
        </w:rPr>
        <w:t xml:space="preserve"> countries expand their capacity requires being better informed about </w:t>
      </w:r>
      <w:r>
        <w:rPr>
          <w:rFonts w:cs="Arial"/>
        </w:rPr>
        <w:t xml:space="preserve">context, </w:t>
      </w:r>
      <w:r w:rsidRPr="0007717B">
        <w:rPr>
          <w:rFonts w:cs="Arial"/>
        </w:rPr>
        <w:t>current capacity and government priorities for further development</w:t>
      </w:r>
      <w:r w:rsidR="00066121">
        <w:rPr>
          <w:rFonts w:cs="Arial"/>
        </w:rPr>
        <w:t xml:space="preserve">. </w:t>
      </w:r>
      <w:r w:rsidRPr="0007717B">
        <w:rPr>
          <w:rFonts w:cs="Arial"/>
        </w:rPr>
        <w:t xml:space="preserve">Independent evaluations and reviews of selected investments in Fiji, Solomon Islands and Vanuatu revealed </w:t>
      </w:r>
      <w:r w:rsidR="00883E20">
        <w:rPr>
          <w:rFonts w:cs="Arial"/>
        </w:rPr>
        <w:t xml:space="preserve">a </w:t>
      </w:r>
      <w:r w:rsidRPr="0007717B">
        <w:rPr>
          <w:rFonts w:cs="Arial"/>
        </w:rPr>
        <w:t>lack of explicit, strategic approach</w:t>
      </w:r>
      <w:r w:rsidR="00660BA6">
        <w:rPr>
          <w:rFonts w:cs="Arial"/>
        </w:rPr>
        <w:t>es</w:t>
      </w:r>
      <w:r w:rsidRPr="0007717B">
        <w:rPr>
          <w:rFonts w:cs="Arial"/>
        </w:rPr>
        <w:t xml:space="preserve"> to capacity development in DFAT program designs.</w:t>
      </w:r>
    </w:p>
    <w:p w14:paraId="5FBD119E" w14:textId="26B0AF05" w:rsidR="006C48A7" w:rsidRPr="0007717B" w:rsidRDefault="006C48A7" w:rsidP="006C48A7">
      <w:pPr>
        <w:rPr>
          <w:rFonts w:cs="Arial"/>
        </w:rPr>
      </w:pPr>
      <w:r w:rsidRPr="0007717B">
        <w:rPr>
          <w:rFonts w:cs="Arial"/>
        </w:rPr>
        <w:t>In six of the seven</w:t>
      </w:r>
      <w:r w:rsidR="00660BA6">
        <w:rPr>
          <w:rFonts w:cs="Arial"/>
        </w:rPr>
        <w:t xml:space="preserve"> focus</w:t>
      </w:r>
      <w:r w:rsidRPr="0007717B">
        <w:rPr>
          <w:rFonts w:cs="Arial"/>
        </w:rPr>
        <w:t xml:space="preserve"> countries</w:t>
      </w:r>
      <w:r w:rsidR="00660BA6">
        <w:rPr>
          <w:rFonts w:cs="Arial"/>
        </w:rPr>
        <w:t>,</w:t>
      </w:r>
      <w:r w:rsidRPr="0007717B">
        <w:rPr>
          <w:rFonts w:cs="Arial"/>
        </w:rPr>
        <w:t xml:space="preserve"> selected investments included at least one document with a relatively detailed assessment of current capacity, covering most if not all health system </w:t>
      </w:r>
      <w:r w:rsidRPr="0007717B">
        <w:rPr>
          <w:rFonts w:cs="Arial"/>
        </w:rPr>
        <w:lastRenderedPageBreak/>
        <w:t>functions.</w:t>
      </w:r>
      <w:r w:rsidRPr="0007717B">
        <w:rPr>
          <w:rFonts w:cs="Arial"/>
          <w:vertAlign w:val="superscript"/>
        </w:rPr>
        <w:footnoteReference w:id="81"/>
      </w:r>
      <w:r w:rsidRPr="0007717B">
        <w:rPr>
          <w:rFonts w:cs="Arial"/>
        </w:rPr>
        <w:t xml:space="preserve"> The exception was the program in Kiribati </w:t>
      </w:r>
      <w:r w:rsidR="009E6EF3">
        <w:rPr>
          <w:rFonts w:cs="Arial"/>
        </w:rPr>
        <w:t>that</w:t>
      </w:r>
      <w:r w:rsidR="009E6EF3" w:rsidRPr="0007717B">
        <w:rPr>
          <w:rFonts w:cs="Arial"/>
        </w:rPr>
        <w:t xml:space="preserve"> </w:t>
      </w:r>
      <w:r w:rsidR="00660BA6">
        <w:rPr>
          <w:rFonts w:cs="Arial"/>
        </w:rPr>
        <w:t>did not have</w:t>
      </w:r>
      <w:r w:rsidR="00660BA6" w:rsidRPr="0007717B">
        <w:rPr>
          <w:rFonts w:cs="Arial"/>
        </w:rPr>
        <w:t xml:space="preserve"> </w:t>
      </w:r>
      <w:r w:rsidRPr="0007717B">
        <w:rPr>
          <w:rFonts w:cs="Arial"/>
        </w:rPr>
        <w:t>a conventional design document</w:t>
      </w:r>
      <w:r w:rsidR="00066121">
        <w:rPr>
          <w:rFonts w:cs="Arial"/>
        </w:rPr>
        <w:t xml:space="preserve">. </w:t>
      </w:r>
      <w:r w:rsidRPr="0007717B">
        <w:rPr>
          <w:rFonts w:cs="Arial"/>
        </w:rPr>
        <w:t>However, analyses were not standardi</w:t>
      </w:r>
      <w:r w:rsidR="00660BA6">
        <w:rPr>
          <w:rFonts w:cs="Arial"/>
        </w:rPr>
        <w:t>s</w:t>
      </w:r>
      <w:r w:rsidRPr="0007717B">
        <w:rPr>
          <w:rFonts w:cs="Arial"/>
        </w:rPr>
        <w:t>ed and appeared to be based on personal knowledge, observations and interviews during a design mission</w:t>
      </w:r>
      <w:r>
        <w:rPr>
          <w:rFonts w:cs="Arial"/>
        </w:rPr>
        <w:t>,</w:t>
      </w:r>
      <w:r w:rsidRPr="0007717B">
        <w:rPr>
          <w:rFonts w:cs="Arial"/>
        </w:rPr>
        <w:t xml:space="preserve"> a</w:t>
      </w:r>
      <w:r w:rsidR="00660BA6">
        <w:rPr>
          <w:rFonts w:cs="Arial"/>
        </w:rPr>
        <w:t>s well as</w:t>
      </w:r>
      <w:r w:rsidRPr="0007717B">
        <w:rPr>
          <w:rFonts w:cs="Arial"/>
        </w:rPr>
        <w:t xml:space="preserve"> reference to documents from other Australian-funded investments</w:t>
      </w:r>
      <w:r w:rsidR="00066121">
        <w:rPr>
          <w:rFonts w:cs="Arial"/>
        </w:rPr>
        <w:t xml:space="preserve">. </w:t>
      </w:r>
      <w:r w:rsidRPr="0007717B">
        <w:rPr>
          <w:rFonts w:cs="Arial"/>
        </w:rPr>
        <w:t xml:space="preserve">No original data were collected, and few details provided about the workforce, skills or </w:t>
      </w:r>
      <w:r w:rsidR="00660BA6">
        <w:rPr>
          <w:rFonts w:cs="Arial"/>
        </w:rPr>
        <w:t>team</w:t>
      </w:r>
      <w:r w:rsidR="00660BA6" w:rsidRPr="0007717B">
        <w:rPr>
          <w:rFonts w:cs="Arial"/>
        </w:rPr>
        <w:t xml:space="preserve"> </w:t>
      </w:r>
      <w:r w:rsidRPr="0007717B">
        <w:rPr>
          <w:rFonts w:cs="Arial"/>
        </w:rPr>
        <w:t>performance</w:t>
      </w:r>
      <w:r w:rsidR="00066121">
        <w:rPr>
          <w:rFonts w:cs="Arial"/>
        </w:rPr>
        <w:t xml:space="preserve">. </w:t>
      </w:r>
      <w:r w:rsidRPr="0007717B">
        <w:rPr>
          <w:rFonts w:cs="Arial"/>
        </w:rPr>
        <w:t>Most commentary focused on capacity deficits rather than strengths and no</w:t>
      </w:r>
      <w:r w:rsidR="009E6EF3">
        <w:rPr>
          <w:rFonts w:cs="Arial"/>
        </w:rPr>
        <w:t xml:space="preserve"> commentary</w:t>
      </w:r>
      <w:r w:rsidRPr="0007717B">
        <w:rPr>
          <w:rFonts w:cs="Arial"/>
        </w:rPr>
        <w:t xml:space="preserve"> proposed detailed capacity development strategies</w:t>
      </w:r>
      <w:r w:rsidR="00066121">
        <w:rPr>
          <w:rFonts w:cs="Arial"/>
        </w:rPr>
        <w:t xml:space="preserve">. </w:t>
      </w:r>
      <w:r w:rsidRPr="0007717B">
        <w:rPr>
          <w:rFonts w:cs="Arial"/>
        </w:rPr>
        <w:t xml:space="preserve">Reports prepared by health ministries or </w:t>
      </w:r>
      <w:r w:rsidR="00660BA6">
        <w:rPr>
          <w:rFonts w:cs="Arial"/>
        </w:rPr>
        <w:t xml:space="preserve">published in </w:t>
      </w:r>
      <w:r w:rsidRPr="0007717B">
        <w:rPr>
          <w:rFonts w:cs="Arial"/>
        </w:rPr>
        <w:t>external publications</w:t>
      </w:r>
      <w:r w:rsidR="009E6EF3">
        <w:rPr>
          <w:rFonts w:cs="Arial"/>
        </w:rPr>
        <w:t>,</w:t>
      </w:r>
      <w:r w:rsidRPr="0007717B">
        <w:rPr>
          <w:rFonts w:cs="Arial"/>
        </w:rPr>
        <w:t xml:space="preserve"> such as </w:t>
      </w:r>
      <w:r w:rsidRPr="0007717B">
        <w:rPr>
          <w:rFonts w:cs="Arial"/>
          <w:i/>
        </w:rPr>
        <w:t>Health in Transition</w:t>
      </w:r>
      <w:r w:rsidR="009E6EF3">
        <w:rPr>
          <w:rFonts w:cs="Arial"/>
          <w:iCs/>
        </w:rPr>
        <w:t>,</w:t>
      </w:r>
      <w:r w:rsidRPr="0007717B">
        <w:rPr>
          <w:rFonts w:cs="Arial"/>
        </w:rPr>
        <w:t xml:space="preserve"> were rarely cited, suggesting that authors did not build on previous analyses and evide</w:t>
      </w:r>
      <w:r>
        <w:rPr>
          <w:rFonts w:cs="Arial"/>
        </w:rPr>
        <w:t>nce to form their assessments.</w:t>
      </w:r>
    </w:p>
    <w:p w14:paraId="7359CF22" w14:textId="77777777" w:rsidR="006C48A7" w:rsidRPr="00AD781D" w:rsidRDefault="006C48A7" w:rsidP="00AD781D">
      <w:pPr>
        <w:pStyle w:val="Heading3"/>
      </w:pPr>
      <w:r w:rsidRPr="00AD781D">
        <w:t>Capacity development through technical support</w:t>
      </w:r>
    </w:p>
    <w:p w14:paraId="0978308D" w14:textId="2F7495FB" w:rsidR="00660BA6" w:rsidRPr="00660BA6" w:rsidRDefault="006C48A7" w:rsidP="00C473F3">
      <w:pPr>
        <w:pStyle w:val="CallOutHeading"/>
      </w:pPr>
      <w:bookmarkStart w:id="354" w:name="_Toc35433103"/>
      <w:bookmarkStart w:id="355" w:name="_Hlk24724347"/>
      <w:r w:rsidRPr="00765FA6">
        <w:t>Finding</w:t>
      </w:r>
      <w:r w:rsidR="00B3337C">
        <w:t>s</w:t>
      </w:r>
      <w:bookmarkEnd w:id="354"/>
    </w:p>
    <w:p w14:paraId="576C4B67" w14:textId="16886388" w:rsidR="006C48A7" w:rsidRPr="00192BB9" w:rsidRDefault="006C48A7" w:rsidP="00C473F3">
      <w:pPr>
        <w:pStyle w:val="CallOutBody"/>
      </w:pPr>
      <w:r w:rsidRPr="00192BB9">
        <w:t xml:space="preserve">While </w:t>
      </w:r>
      <w:r>
        <w:t>DFAT</w:t>
      </w:r>
      <w:r w:rsidRPr="00192BB9">
        <w:t>’s reliance on technical advisers in country programs reduc</w:t>
      </w:r>
      <w:r w:rsidR="00660BA6">
        <w:t>ed</w:t>
      </w:r>
      <w:r w:rsidRPr="00192BB9">
        <w:t xml:space="preserve"> over the decade, it </w:t>
      </w:r>
      <w:r w:rsidR="00660BA6">
        <w:t>was</w:t>
      </w:r>
      <w:r w:rsidR="00660BA6" w:rsidRPr="00192BB9">
        <w:t xml:space="preserve"> </w:t>
      </w:r>
      <w:r w:rsidRPr="00192BB9">
        <w:t>still the most frequently used mechanism for capacity building</w:t>
      </w:r>
      <w:r w:rsidR="00660BA6">
        <w:t>.</w:t>
      </w:r>
      <w:r>
        <w:rPr>
          <w:rStyle w:val="FootnoteReference"/>
        </w:rPr>
        <w:footnoteReference w:id="82"/>
      </w:r>
    </w:p>
    <w:bookmarkEnd w:id="351"/>
    <w:p w14:paraId="70959897" w14:textId="2CD19479" w:rsidR="006C48A7" w:rsidRPr="002977BB" w:rsidRDefault="006C48A7" w:rsidP="00C473F3">
      <w:pPr>
        <w:pStyle w:val="CallOutBody"/>
      </w:pPr>
      <w:r w:rsidRPr="002977BB">
        <w:t xml:space="preserve">While </w:t>
      </w:r>
      <w:r w:rsidR="00660BA6">
        <w:t xml:space="preserve">it was </w:t>
      </w:r>
      <w:r w:rsidRPr="002977BB">
        <w:t>difficult to evaluate technical assist</w:t>
      </w:r>
      <w:r>
        <w:t>ance in organis</w:t>
      </w:r>
      <w:r w:rsidRPr="002977BB">
        <w:t>ational development</w:t>
      </w:r>
      <w:r>
        <w:t>, it</w:t>
      </w:r>
      <w:r w:rsidRPr="002977BB">
        <w:t xml:space="preserve"> likely contributed to </w:t>
      </w:r>
      <w:r>
        <w:t xml:space="preserve">improvements in health systems strengthening </w:t>
      </w:r>
      <w:r w:rsidRPr="002977BB">
        <w:t>and</w:t>
      </w:r>
      <w:r w:rsidR="009E6EF3">
        <w:t>,</w:t>
      </w:r>
      <w:r w:rsidRPr="002977BB">
        <w:t xml:space="preserve"> in some cases</w:t>
      </w:r>
      <w:r w:rsidR="00630552">
        <w:t>,</w:t>
      </w:r>
      <w:r w:rsidRPr="002977BB">
        <w:t xml:space="preserve"> through mentoring, to individual worker skills</w:t>
      </w:r>
      <w:r>
        <w:t>.</w:t>
      </w:r>
    </w:p>
    <w:p w14:paraId="360BC175" w14:textId="0CE2AE12" w:rsidR="006C48A7" w:rsidRPr="00192BB9" w:rsidRDefault="006C48A7" w:rsidP="00C473F3">
      <w:pPr>
        <w:pStyle w:val="CallOutBody"/>
      </w:pPr>
      <w:r w:rsidRPr="00192BB9">
        <w:t xml:space="preserve">Long-term technical advisers supporting critical functions </w:t>
      </w:r>
      <w:r w:rsidR="00660BA6">
        <w:t>were</w:t>
      </w:r>
      <w:r w:rsidR="00660BA6" w:rsidRPr="00192BB9">
        <w:t xml:space="preserve"> </w:t>
      </w:r>
      <w:r w:rsidRPr="00192BB9">
        <w:t>preferred because they gain</w:t>
      </w:r>
      <w:r w:rsidR="00660BA6">
        <w:t>ed</w:t>
      </w:r>
      <w:r w:rsidRPr="00192BB9">
        <w:t xml:space="preserve"> a better understanding of the context and </w:t>
      </w:r>
      <w:r w:rsidR="00660BA6">
        <w:t>could</w:t>
      </w:r>
      <w:r w:rsidRPr="00192BB9">
        <w:t xml:space="preserve"> support the progressive introduction of sustainable changes in ways of working. </w:t>
      </w:r>
    </w:p>
    <w:p w14:paraId="7C096EDB" w14:textId="2AAD68ED" w:rsidR="006C48A7" w:rsidRPr="00192BB9" w:rsidRDefault="006C48A7" w:rsidP="00C473F3">
      <w:pPr>
        <w:pStyle w:val="CallOutBody"/>
      </w:pPr>
      <w:r w:rsidRPr="00192BB9">
        <w:t xml:space="preserve">Country-led recruitment and co-development and monitoring of work plans </w:t>
      </w:r>
      <w:r w:rsidR="005976B2">
        <w:t>were</w:t>
      </w:r>
      <w:r w:rsidR="005976B2" w:rsidRPr="00192BB9">
        <w:t xml:space="preserve"> </w:t>
      </w:r>
      <w:r w:rsidRPr="00192BB9">
        <w:t>associated with more effective use of technical advisers. Use of national project officers proved effective in Fiji.</w:t>
      </w:r>
    </w:p>
    <w:p w14:paraId="10EEC118" w14:textId="0A6E16A2" w:rsidR="006C48A7" w:rsidRPr="00192BB9" w:rsidRDefault="006C48A7" w:rsidP="00C473F3">
      <w:pPr>
        <w:pStyle w:val="CallOutBody"/>
      </w:pPr>
      <w:r w:rsidRPr="00192BB9">
        <w:t xml:space="preserve">National and other Pacific professionals </w:t>
      </w:r>
      <w:r w:rsidR="005976B2">
        <w:t>were</w:t>
      </w:r>
      <w:r w:rsidRPr="00192BB9">
        <w:t xml:space="preserve"> appreciated for their familiarity with and understanding of the context. The</w:t>
      </w:r>
      <w:r w:rsidR="005976B2">
        <w:t xml:space="preserve">se professionals </w:t>
      </w:r>
      <w:r w:rsidRPr="00192BB9">
        <w:t>tend</w:t>
      </w:r>
      <w:r w:rsidR="005976B2">
        <w:t>ed</w:t>
      </w:r>
      <w:r w:rsidRPr="00192BB9">
        <w:t xml:space="preserve"> to be employed in administr</w:t>
      </w:r>
      <w:r>
        <w:t xml:space="preserve">ative positions and </w:t>
      </w:r>
      <w:r w:rsidR="005976B2">
        <w:t xml:space="preserve">were </w:t>
      </w:r>
      <w:r>
        <w:t>under-u</w:t>
      </w:r>
      <w:r w:rsidR="005976B2">
        <w:t>sed</w:t>
      </w:r>
      <w:r w:rsidRPr="00192BB9">
        <w:t xml:space="preserve"> in technical roles. </w:t>
      </w:r>
    </w:p>
    <w:bookmarkEnd w:id="355"/>
    <w:p w14:paraId="3272812C" w14:textId="54DF1430" w:rsidR="006C48A7" w:rsidRPr="00280C08" w:rsidRDefault="006C48A7" w:rsidP="006C48A7">
      <w:pPr>
        <w:rPr>
          <w:i/>
        </w:rPr>
      </w:pPr>
      <w:r w:rsidRPr="00280C08">
        <w:rPr>
          <w:b/>
          <w:i/>
        </w:rPr>
        <w:t>International technical advisers</w:t>
      </w:r>
    </w:p>
    <w:p w14:paraId="6DD24B73" w14:textId="25E5B2BD" w:rsidR="006C48A7" w:rsidRPr="00280C08" w:rsidRDefault="006C48A7" w:rsidP="006C48A7">
      <w:pPr>
        <w:rPr>
          <w:i/>
        </w:rPr>
      </w:pPr>
      <w:r w:rsidRPr="00280C08">
        <w:t xml:space="preserve">While </w:t>
      </w:r>
      <w:r>
        <w:t>DFAT</w:t>
      </w:r>
      <w:r w:rsidRPr="00280C08">
        <w:t>’s reliance on technical advisers in country programs reduc</w:t>
      </w:r>
      <w:r w:rsidR="005976B2">
        <w:t>ed</w:t>
      </w:r>
      <w:r w:rsidRPr="00280C08">
        <w:t xml:space="preserve"> over the decade, it </w:t>
      </w:r>
      <w:r w:rsidR="005976B2">
        <w:t>was</w:t>
      </w:r>
      <w:r w:rsidR="005976B2" w:rsidRPr="00280C08">
        <w:t xml:space="preserve"> </w:t>
      </w:r>
      <w:r w:rsidRPr="00280C08">
        <w:t>still the most frequently used mechanism for capacity building</w:t>
      </w:r>
      <w:r w:rsidR="005976B2">
        <w:t>. This approach did</w:t>
      </w:r>
      <w:r>
        <w:t xml:space="preserve"> not always match the nature of the issue trying to be addressed</w:t>
      </w:r>
      <w:r w:rsidR="00066121">
        <w:t xml:space="preserve">. </w:t>
      </w:r>
      <w:r w:rsidRPr="00280C08">
        <w:t xml:space="preserve">Good technical advisers are valued by </w:t>
      </w:r>
      <w:r>
        <w:t>DFAT</w:t>
      </w:r>
      <w:r w:rsidRPr="00280C08">
        <w:t xml:space="preserve"> and Pacific health ministries for their practical efforts in supporting essential tasks and introducing ways of working that strengthen the performance of health workforce teams</w:t>
      </w:r>
      <w:r w:rsidR="005976B2">
        <w:t xml:space="preserve"> and</w:t>
      </w:r>
      <w:r w:rsidRPr="00280C08">
        <w:t xml:space="preserve"> thereby</w:t>
      </w:r>
      <w:r w:rsidR="005976B2">
        <w:t xml:space="preserve"> </w:t>
      </w:r>
      <w:r w:rsidRPr="00280C08">
        <w:t>organisation</w:t>
      </w:r>
      <w:r w:rsidR="005976B2">
        <w:t>al</w:t>
      </w:r>
      <w:r w:rsidRPr="00280C08">
        <w:t xml:space="preserve"> capacity development.</w:t>
      </w:r>
    </w:p>
    <w:p w14:paraId="2EA6FE8C" w14:textId="77777777" w:rsidR="00AF420A" w:rsidRDefault="00AF420A">
      <w:pPr>
        <w:numPr>
          <w:ilvl w:val="0"/>
          <w:numId w:val="0"/>
        </w:numPr>
      </w:pPr>
      <w:r>
        <w:br w:type="page"/>
      </w:r>
    </w:p>
    <w:p w14:paraId="2E62A034" w14:textId="36BDE92C" w:rsidR="005976B2" w:rsidRPr="00C473F3" w:rsidRDefault="006C48A7" w:rsidP="006C48A7">
      <w:r w:rsidRPr="003B5F4D">
        <w:lastRenderedPageBreak/>
        <w:t>Document analysis, including of the</w:t>
      </w:r>
      <w:r w:rsidR="005976B2">
        <w:t xml:space="preserve"> t</w:t>
      </w:r>
      <w:r w:rsidRPr="003B5F4D">
        <w:t xml:space="preserve">erms of </w:t>
      </w:r>
      <w:r w:rsidR="005976B2">
        <w:t>r</w:t>
      </w:r>
      <w:r w:rsidRPr="003B5F4D">
        <w:t xml:space="preserve">eference of seven recent technical adviser roles in Tonga and Solomon Islands </w:t>
      </w:r>
      <w:r w:rsidRPr="003B5F4D">
        <w:rPr>
          <w:lang w:val="en-GB"/>
        </w:rPr>
        <w:t>funded by DFAT</w:t>
      </w:r>
      <w:r w:rsidR="009E6EF3">
        <w:rPr>
          <w:lang w:val="en-GB"/>
        </w:rPr>
        <w:t>,</w:t>
      </w:r>
      <w:r w:rsidRPr="003B5F4D">
        <w:rPr>
          <w:lang w:val="en-GB"/>
        </w:rPr>
        <w:t xml:space="preserve"> found that objectives</w:t>
      </w:r>
      <w:r w:rsidR="009E6EF3">
        <w:rPr>
          <w:lang w:val="en-GB"/>
        </w:rPr>
        <w:t xml:space="preserve"> mentioned</w:t>
      </w:r>
      <w:r w:rsidRPr="003B5F4D">
        <w:rPr>
          <w:lang w:val="en-GB"/>
        </w:rPr>
        <w:t xml:space="preserve"> </w:t>
      </w:r>
      <w:r w:rsidR="005976B2">
        <w:rPr>
          <w:lang w:val="en-GB"/>
        </w:rPr>
        <w:t>included</w:t>
      </w:r>
      <w:r w:rsidRPr="003B5F4D">
        <w:rPr>
          <w:lang w:val="en-GB"/>
        </w:rPr>
        <w:t xml:space="preserve">: </w:t>
      </w:r>
    </w:p>
    <w:p w14:paraId="47DD8B5D" w14:textId="34FEB09C" w:rsidR="005976B2" w:rsidRPr="00C473F3" w:rsidRDefault="006C48A7" w:rsidP="005976B2">
      <w:pPr>
        <w:pStyle w:val="ListBullet"/>
      </w:pPr>
      <w:r w:rsidRPr="003B5F4D">
        <w:rPr>
          <w:lang w:val="en-GB"/>
        </w:rPr>
        <w:t>support</w:t>
      </w:r>
      <w:r w:rsidR="001B4633">
        <w:rPr>
          <w:lang w:val="en-GB"/>
        </w:rPr>
        <w:t>ing</w:t>
      </w:r>
      <w:r w:rsidRPr="003B5F4D">
        <w:rPr>
          <w:lang w:val="en-GB"/>
        </w:rPr>
        <w:t xml:space="preserve"> the improvement of technical processes and activities within health ministry units</w:t>
      </w:r>
    </w:p>
    <w:p w14:paraId="5A6F6180" w14:textId="4B213D05" w:rsidR="005976B2" w:rsidRPr="00C473F3" w:rsidRDefault="005976B2" w:rsidP="00C473F3">
      <w:pPr>
        <w:pStyle w:val="ListBullet"/>
      </w:pPr>
      <w:r>
        <w:rPr>
          <w:lang w:val="en-GB"/>
        </w:rPr>
        <w:t>provi</w:t>
      </w:r>
      <w:r w:rsidR="001B4633">
        <w:rPr>
          <w:lang w:val="en-GB"/>
        </w:rPr>
        <w:t>ding</w:t>
      </w:r>
      <w:r w:rsidR="006C48A7" w:rsidRPr="003B5F4D">
        <w:rPr>
          <w:lang w:val="en-GB"/>
        </w:rPr>
        <w:t xml:space="preserve"> training, mentoring and coaching to individuals related to their functions. </w:t>
      </w:r>
    </w:p>
    <w:p w14:paraId="37A56C25" w14:textId="2EA2F116" w:rsidR="006C48A7" w:rsidRPr="003B5F4D" w:rsidRDefault="006C48A7" w:rsidP="006C48A7">
      <w:r w:rsidRPr="003B5F4D">
        <w:rPr>
          <w:lang w:val="en-GB"/>
        </w:rPr>
        <w:t xml:space="preserve">These were not, however, the main focus of any </w:t>
      </w:r>
      <w:r w:rsidR="005976B2">
        <w:rPr>
          <w:lang w:val="en-GB"/>
        </w:rPr>
        <w:t>terms of reference</w:t>
      </w:r>
      <w:r w:rsidRPr="003B5F4D">
        <w:rPr>
          <w:lang w:val="en-GB"/>
        </w:rPr>
        <w:t>, although most included a requirement to develop a capacity development and sustainability plan.</w:t>
      </w:r>
    </w:p>
    <w:p w14:paraId="60329A89" w14:textId="012C1878" w:rsidR="006C48A7" w:rsidRPr="003B5F4D" w:rsidRDefault="006C48A7" w:rsidP="006C48A7">
      <w:pPr>
        <w:rPr>
          <w:lang w:val="en-GB"/>
        </w:rPr>
      </w:pPr>
      <w:r w:rsidRPr="00C209C9">
        <w:rPr>
          <w:rFonts w:cs="Arial"/>
          <w:lang w:val="en-GB"/>
        </w:rPr>
        <w:t>This evaluation found that a proportion of mentions of improved health system performance in documents and interviews attributed this</w:t>
      </w:r>
      <w:r w:rsidR="005976B2">
        <w:rPr>
          <w:rFonts w:cs="Arial"/>
          <w:lang w:val="en-GB"/>
        </w:rPr>
        <w:t xml:space="preserve"> to involving </w:t>
      </w:r>
      <w:r w:rsidRPr="00C209C9">
        <w:rPr>
          <w:rFonts w:cs="Arial"/>
          <w:lang w:val="en-GB"/>
        </w:rPr>
        <w:t xml:space="preserve">technical advisers </w:t>
      </w:r>
      <w:r w:rsidR="005976B2">
        <w:rPr>
          <w:rFonts w:cs="Arial"/>
          <w:lang w:val="en-GB"/>
        </w:rPr>
        <w:t>for their</w:t>
      </w:r>
      <w:r w:rsidRPr="00C209C9">
        <w:rPr>
          <w:rFonts w:cs="Arial"/>
          <w:lang w:val="en-GB"/>
        </w:rPr>
        <w:t xml:space="preserve"> positive contribution to organisational capacity</w:t>
      </w:r>
      <w:r w:rsidR="005976B2">
        <w:rPr>
          <w:rFonts w:cs="Arial"/>
          <w:lang w:val="en-GB"/>
        </w:rPr>
        <w:t xml:space="preserve"> (including</w:t>
      </w:r>
      <w:r w:rsidRPr="00C209C9">
        <w:rPr>
          <w:rFonts w:cs="Arial"/>
          <w:lang w:val="en-GB"/>
        </w:rPr>
        <w:t xml:space="preserve"> by introducing appropriate and efficient ways of working</w:t>
      </w:r>
      <w:r w:rsidR="005976B2">
        <w:rPr>
          <w:rFonts w:cs="Arial"/>
          <w:lang w:val="en-GB"/>
        </w:rPr>
        <w:t>)</w:t>
      </w:r>
      <w:r w:rsidR="00066121">
        <w:rPr>
          <w:rFonts w:cs="Arial"/>
          <w:lang w:val="en-GB"/>
        </w:rPr>
        <w:t xml:space="preserve">. </w:t>
      </w:r>
      <w:r w:rsidR="005976B2">
        <w:rPr>
          <w:rFonts w:cs="Arial"/>
          <w:lang w:val="en-GB"/>
        </w:rPr>
        <w:t>Examples included using</w:t>
      </w:r>
      <w:r w:rsidRPr="00C209C9">
        <w:rPr>
          <w:rFonts w:cs="Arial"/>
        </w:rPr>
        <w:t xml:space="preserve"> the open-source D</w:t>
      </w:r>
      <w:r w:rsidR="005976B2">
        <w:rPr>
          <w:rFonts w:cs="Arial"/>
        </w:rPr>
        <w:t>istrict Health Information System</w:t>
      </w:r>
      <w:r w:rsidRPr="00C209C9">
        <w:rPr>
          <w:rFonts w:cs="Arial"/>
        </w:rPr>
        <w:t xml:space="preserve"> in Solomon Islands and </w:t>
      </w:r>
      <w:r w:rsidR="005976B2">
        <w:rPr>
          <w:rFonts w:cs="Arial"/>
        </w:rPr>
        <w:t>developing</w:t>
      </w:r>
      <w:r w:rsidRPr="00C209C9">
        <w:rPr>
          <w:rFonts w:cs="Arial"/>
        </w:rPr>
        <w:t xml:space="preserve"> clinical service networks in Fiji</w:t>
      </w:r>
      <w:r w:rsidR="00066121">
        <w:rPr>
          <w:rFonts w:cs="Arial"/>
        </w:rPr>
        <w:t>.</w:t>
      </w:r>
    </w:p>
    <w:p w14:paraId="105F6478" w14:textId="7AEAE758" w:rsidR="006C48A7" w:rsidRPr="003B5F4D" w:rsidRDefault="006C48A7" w:rsidP="006C48A7">
      <w:pPr>
        <w:rPr>
          <w:lang w:val="en-GB"/>
        </w:rPr>
      </w:pPr>
      <w:r w:rsidRPr="003B5F4D">
        <w:rPr>
          <w:lang w:val="en-GB"/>
        </w:rPr>
        <w:t>While this institutional development was recogni</w:t>
      </w:r>
      <w:r w:rsidR="005976B2">
        <w:rPr>
          <w:lang w:val="en-GB"/>
        </w:rPr>
        <w:t>s</w:t>
      </w:r>
      <w:r w:rsidRPr="003B5F4D">
        <w:rPr>
          <w:lang w:val="en-GB"/>
        </w:rPr>
        <w:t>ed</w:t>
      </w:r>
      <w:r w:rsidR="005976B2">
        <w:rPr>
          <w:lang w:val="en-GB"/>
        </w:rPr>
        <w:t>,</w:t>
      </w:r>
      <w:r w:rsidRPr="003B5F4D">
        <w:rPr>
          <w:lang w:val="en-GB"/>
        </w:rPr>
        <w:t xml:space="preserve"> there were fewer examples of technical advisers contributing to individuals’ capacity development. Explanations included absence of designated counterparts and advisers being otherwise busy</w:t>
      </w:r>
      <w:r w:rsidR="005976B2">
        <w:rPr>
          <w:lang w:val="en-GB"/>
        </w:rPr>
        <w:t xml:space="preserve"> ‘</w:t>
      </w:r>
      <w:r w:rsidRPr="003B5F4D">
        <w:rPr>
          <w:lang w:val="en-GB"/>
        </w:rPr>
        <w:t>keeping the wheels turning</w:t>
      </w:r>
      <w:r w:rsidR="005976B2">
        <w:rPr>
          <w:lang w:val="en-GB"/>
        </w:rPr>
        <w:t>’</w:t>
      </w:r>
      <w:r w:rsidRPr="003B5F4D">
        <w:rPr>
          <w:lang w:val="en-GB"/>
        </w:rPr>
        <w:t>.</w:t>
      </w:r>
    </w:p>
    <w:p w14:paraId="369E1C3F" w14:textId="7E8C575E" w:rsidR="006C48A7" w:rsidRDefault="006C48A7" w:rsidP="006C48A7">
      <w:r>
        <w:t xml:space="preserve">In the normal world </w:t>
      </w:r>
      <w:r w:rsidRPr="007D5A90">
        <w:t>of health</w:t>
      </w:r>
      <w:r w:rsidR="007D5A90" w:rsidRPr="007D5A90">
        <w:t xml:space="preserve">, </w:t>
      </w:r>
      <w:r w:rsidRPr="007D5A90">
        <w:t>ministry teams facing</w:t>
      </w:r>
      <w:r>
        <w:t xml:space="preserve"> staff shortages, inadequate equipment and often limited formal training for their role, </w:t>
      </w:r>
      <w:r w:rsidR="005976B2">
        <w:t>prefer</w:t>
      </w:r>
      <w:r w:rsidR="0030057F">
        <w:t>r</w:t>
      </w:r>
      <w:r w:rsidR="00D651F7">
        <w:t>ed</w:t>
      </w:r>
      <w:r w:rsidR="005976B2">
        <w:t xml:space="preserve"> </w:t>
      </w:r>
      <w:r w:rsidR="00293943">
        <w:t>‘</w:t>
      </w:r>
      <w:r>
        <w:t>hands-on</w:t>
      </w:r>
      <w:r w:rsidR="00293943">
        <w:t>’</w:t>
      </w:r>
      <w:r>
        <w:t>, long-term technical advisers who provide high</w:t>
      </w:r>
      <w:r w:rsidR="005976B2">
        <w:t>-</w:t>
      </w:r>
      <w:r>
        <w:t>level support in dealing with complex tasks. Placement of short-term technical advisers</w:t>
      </w:r>
      <w:r w:rsidR="009E6EF3">
        <w:t xml:space="preserve"> </w:t>
      </w:r>
      <w:r>
        <w:t>was viewed as more problematic</w:t>
      </w:r>
      <w:r w:rsidR="005976B2">
        <w:t xml:space="preserve"> because</w:t>
      </w:r>
      <w:r>
        <w:t xml:space="preserve"> they </w:t>
      </w:r>
      <w:r w:rsidR="005976B2">
        <w:t xml:space="preserve">were </w:t>
      </w:r>
      <w:r>
        <w:t xml:space="preserve">perceived to be insufficiently aware of local complexities and less involved in the details of particular tasks. </w:t>
      </w:r>
      <w:r w:rsidR="009E6EF3">
        <w:t>One</w:t>
      </w:r>
      <w:r>
        <w:t xml:space="preserve"> locally engaged DFAT officer said:</w:t>
      </w:r>
    </w:p>
    <w:p w14:paraId="6AAE6FC1" w14:textId="5B30E2D7" w:rsidR="006C48A7" w:rsidRPr="000A57CF" w:rsidRDefault="006C48A7" w:rsidP="00B9003B">
      <w:pPr>
        <w:rPr>
          <w:b/>
        </w:rPr>
      </w:pPr>
      <w:r w:rsidRPr="000A57CF">
        <w:t xml:space="preserve">A recurrent challenge is that DFAT funds TA </w:t>
      </w:r>
      <w:r w:rsidR="005976B2">
        <w:t xml:space="preserve">[technical advisers] </w:t>
      </w:r>
      <w:r w:rsidRPr="000A57CF">
        <w:t xml:space="preserve">to develop strategies and plans, but there is no support </w:t>
      </w:r>
      <w:r w:rsidRPr="007D5A90">
        <w:t>to socialise and implement them</w:t>
      </w:r>
      <w:r w:rsidR="005976B2" w:rsidRPr="007D5A90">
        <w:t xml:space="preserve"> … </w:t>
      </w:r>
      <w:r w:rsidRPr="007D5A90">
        <w:t>It is confusing and frustrating for Post and MoH to spend lots of time recruiting, orientating and working</w:t>
      </w:r>
      <w:r w:rsidRPr="000A57CF">
        <w:t xml:space="preserve"> with different STAs</w:t>
      </w:r>
      <w:r w:rsidR="005976B2">
        <w:t xml:space="preserve"> [short-term technical advisers]</w:t>
      </w:r>
      <w:r w:rsidR="00066121">
        <w:t xml:space="preserve">. </w:t>
      </w:r>
      <w:r w:rsidRPr="000A57CF">
        <w:t>Also</w:t>
      </w:r>
      <w:r w:rsidR="00046DF9">
        <w:t>,</w:t>
      </w:r>
      <w:r w:rsidRPr="000A57CF">
        <w:t xml:space="preserve"> we have lack of consistency and coherence when different STAs have different opinions about things.</w:t>
      </w:r>
    </w:p>
    <w:p w14:paraId="41023B45" w14:textId="3270FC03" w:rsidR="006C48A7" w:rsidRDefault="006C48A7" w:rsidP="009930D0">
      <w:pPr>
        <w:numPr>
          <w:ilvl w:val="0"/>
          <w:numId w:val="7"/>
        </w:numPr>
      </w:pPr>
      <w:r>
        <w:t>DFAT could increase the effectiveness of technical advisers by ensuring greater alignment of their work with health ministr</w:t>
      </w:r>
      <w:r w:rsidR="005976B2">
        <w:t>y</w:t>
      </w:r>
      <w:r>
        <w:t xml:space="preserve"> priorities. Several initiatives during the evaluation period demonstrated good practice </w:t>
      </w:r>
      <w:r w:rsidR="005976B2">
        <w:t xml:space="preserve">in </w:t>
      </w:r>
      <w:r>
        <w:t>get</w:t>
      </w:r>
      <w:r w:rsidR="005976B2">
        <w:t>ting</w:t>
      </w:r>
      <w:r>
        <w:t xml:space="preserve"> the most benefit from technical advisers:</w:t>
      </w:r>
    </w:p>
    <w:p w14:paraId="0DA89F16" w14:textId="65525658" w:rsidR="006C48A7" w:rsidRDefault="006C48A7" w:rsidP="00BE36FC">
      <w:pPr>
        <w:pStyle w:val="ListBullet"/>
      </w:pPr>
      <w:r>
        <w:t>The appointment of a team leader among a group of advisers on HSSP3 in Solomon Islands</w:t>
      </w:r>
      <w:r w:rsidR="001B4633">
        <w:t xml:space="preserve"> who</w:t>
      </w:r>
      <w:r>
        <w:t xml:space="preserve"> improved coordination between advisers and gave DFAT </w:t>
      </w:r>
      <w:r w:rsidR="005976B2">
        <w:t>p</w:t>
      </w:r>
      <w:r>
        <w:t>ost and the MHMS executive a single point of contact.</w:t>
      </w:r>
    </w:p>
    <w:p w14:paraId="18EBBA61" w14:textId="5E247021" w:rsidR="006C48A7" w:rsidRDefault="006C48A7" w:rsidP="00BE36FC">
      <w:pPr>
        <w:pStyle w:val="ListBullet"/>
      </w:pPr>
      <w:r>
        <w:t>The implemented regional program on financial management in the health sector (PASA)</w:t>
      </w:r>
      <w:r w:rsidR="005976B2">
        <w:t xml:space="preserve">, funded by DFAT and implemented by the World Bank, </w:t>
      </w:r>
      <w:r w:rsidR="001B4633">
        <w:t xml:space="preserve">that </w:t>
      </w:r>
      <w:r w:rsidR="005976B2">
        <w:t>was</w:t>
      </w:r>
      <w:r>
        <w:t xml:space="preserve"> commended for its advisory and analytic work, including on identifying efficiencies.</w:t>
      </w:r>
      <w:r>
        <w:rPr>
          <w:vertAlign w:val="superscript"/>
        </w:rPr>
        <w:footnoteReference w:id="83"/>
      </w:r>
      <w:r>
        <w:t xml:space="preserve"> The</w:t>
      </w:r>
      <w:r w:rsidR="005976B2">
        <w:t xml:space="preserve"> program’s</w:t>
      </w:r>
      <w:r>
        <w:t xml:space="preserve"> success</w:t>
      </w:r>
      <w:r w:rsidR="005976B2">
        <w:t xml:space="preserve"> </w:t>
      </w:r>
      <w:r w:rsidR="001B4633">
        <w:t xml:space="preserve">was </w:t>
      </w:r>
      <w:r>
        <w:t xml:space="preserve">in part attributed to focusing on the most pressing priorities and finding straightforward ways </w:t>
      </w:r>
      <w:r w:rsidR="001B4633">
        <w:t>to address them with</w:t>
      </w:r>
      <w:r>
        <w:t>in the existing system.</w:t>
      </w:r>
    </w:p>
    <w:p w14:paraId="2659D53C" w14:textId="0BC67526" w:rsidR="006C48A7" w:rsidRDefault="006C48A7" w:rsidP="00BE36FC">
      <w:pPr>
        <w:pStyle w:val="ListBullet"/>
      </w:pPr>
      <w:r>
        <w:t>An adviser in Fiji</w:t>
      </w:r>
      <w:r w:rsidR="001B4633">
        <w:t xml:space="preserve"> who</w:t>
      </w:r>
      <w:r>
        <w:t xml:space="preserve"> </w:t>
      </w:r>
      <w:r w:rsidR="005976B2">
        <w:t>helped</w:t>
      </w:r>
      <w:r>
        <w:t xml:space="preserve"> address pressing workforce management issues, such as estimating the nursing staff required by the health service and developing a human resources</w:t>
      </w:r>
      <w:r w:rsidR="003D0CC7">
        <w:t>’</w:t>
      </w:r>
      <w:r>
        <w:t xml:space="preserve"> database. Practical tools were introduced that</w:t>
      </w:r>
      <w:r w:rsidR="001B4633">
        <w:t xml:space="preserve"> the MHMS</w:t>
      </w:r>
      <w:r>
        <w:t xml:space="preserve"> used</w:t>
      </w:r>
      <w:r w:rsidR="001B4633">
        <w:t xml:space="preserve"> </w:t>
      </w:r>
      <w:r>
        <w:t>to address their priorities</w:t>
      </w:r>
      <w:r w:rsidR="001B4633">
        <w:t xml:space="preserve">. </w:t>
      </w:r>
      <w:r w:rsidR="00042D16">
        <w:br/>
      </w:r>
      <w:r w:rsidR="001B4633">
        <w:lastRenderedPageBreak/>
        <w:t>The tools</w:t>
      </w:r>
      <w:r>
        <w:t xml:space="preserve"> produce</w:t>
      </w:r>
      <w:r w:rsidR="00C03549">
        <w:t>d</w:t>
      </w:r>
      <w:r>
        <w:t xml:space="preserve"> information </w:t>
      </w:r>
      <w:r w:rsidR="00C03549">
        <w:t xml:space="preserve">that was </w:t>
      </w:r>
      <w:r>
        <w:t xml:space="preserve">successfully </w:t>
      </w:r>
      <w:r w:rsidR="00C03549">
        <w:t xml:space="preserve">used </w:t>
      </w:r>
      <w:r>
        <w:t xml:space="preserve">to lobby for additional </w:t>
      </w:r>
      <w:r w:rsidR="00042D16">
        <w:br/>
      </w:r>
      <w:r>
        <w:t>permanent positions.</w:t>
      </w:r>
    </w:p>
    <w:p w14:paraId="5F5628E6" w14:textId="764E48E0" w:rsidR="006C48A7" w:rsidRPr="00295604" w:rsidRDefault="006C48A7" w:rsidP="009930D0">
      <w:pPr>
        <w:numPr>
          <w:ilvl w:val="0"/>
          <w:numId w:val="7"/>
        </w:numPr>
        <w:rPr>
          <w:b/>
        </w:rPr>
      </w:pPr>
      <w:r>
        <w:t xml:space="preserve">The evaluation identified other good practices </w:t>
      </w:r>
      <w:r w:rsidR="001B4633">
        <w:t>for</w:t>
      </w:r>
      <w:r>
        <w:t xml:space="preserve"> the effective use of advisers</w:t>
      </w:r>
      <w:r w:rsidR="00066121">
        <w:t>.</w:t>
      </w:r>
      <w:r>
        <w:t xml:space="preserve"> For example, country-led recruitment and selection processes </w:t>
      </w:r>
      <w:r w:rsidR="00C03549">
        <w:t xml:space="preserve">were </w:t>
      </w:r>
      <w:r>
        <w:t xml:space="preserve">more likely to result in technical advisers with the right skills for working in the Pacific setting (as compared to </w:t>
      </w:r>
      <w:r w:rsidR="005976B2">
        <w:t xml:space="preserve">externally led </w:t>
      </w:r>
      <w:r>
        <w:t xml:space="preserve">processes). </w:t>
      </w:r>
      <w:r w:rsidR="00042D16">
        <w:br/>
      </w:r>
      <w:r>
        <w:t>Co-develop</w:t>
      </w:r>
      <w:r w:rsidR="005976B2">
        <w:t>ing</w:t>
      </w:r>
      <w:r>
        <w:t xml:space="preserve"> and monitoring work plans and outputs by health ministries and DFAT ensure</w:t>
      </w:r>
      <w:r w:rsidR="001B4633">
        <w:t>d</w:t>
      </w:r>
      <w:r>
        <w:t xml:space="preserve"> that </w:t>
      </w:r>
      <w:r w:rsidR="005976B2">
        <w:t xml:space="preserve">technical </w:t>
      </w:r>
      <w:r>
        <w:t xml:space="preserve">adviser efforts </w:t>
      </w:r>
      <w:r w:rsidR="001B4633">
        <w:t xml:space="preserve">were </w:t>
      </w:r>
      <w:r>
        <w:t xml:space="preserve">appropriately targeted and that country priorities </w:t>
      </w:r>
      <w:r w:rsidR="001B4633">
        <w:t xml:space="preserve">were </w:t>
      </w:r>
      <w:r>
        <w:t>being addressed, as noted in Fiji and Tonga during country visits.</w:t>
      </w:r>
    </w:p>
    <w:p w14:paraId="7C2B8FE1" w14:textId="05C739EC" w:rsidR="001B4633" w:rsidRPr="00977EA3" w:rsidRDefault="006C48A7" w:rsidP="006C48A7">
      <w:pPr>
        <w:rPr>
          <w:rFonts w:cs="Arial"/>
        </w:rPr>
      </w:pPr>
      <w:r w:rsidRPr="00295604">
        <w:rPr>
          <w:rFonts w:cs="Arial"/>
          <w:b/>
          <w:i/>
        </w:rPr>
        <w:t xml:space="preserve">Using Pacific </w:t>
      </w:r>
      <w:r w:rsidR="00977EA3">
        <w:rPr>
          <w:rFonts w:cs="Arial"/>
          <w:b/>
          <w:i/>
        </w:rPr>
        <w:t xml:space="preserve">island countries </w:t>
      </w:r>
      <w:r w:rsidRPr="00295604">
        <w:rPr>
          <w:rFonts w:cs="Arial"/>
          <w:b/>
          <w:i/>
        </w:rPr>
        <w:t>expertise</w:t>
      </w:r>
    </w:p>
    <w:p w14:paraId="076BF20D" w14:textId="1545589B" w:rsidR="006C48A7" w:rsidRPr="00295604" w:rsidRDefault="006C48A7" w:rsidP="006C48A7">
      <w:pPr>
        <w:rPr>
          <w:rFonts w:cs="Arial"/>
        </w:rPr>
      </w:pPr>
      <w:r>
        <w:rPr>
          <w:rFonts w:cs="Arial"/>
        </w:rPr>
        <w:t>Some i</w:t>
      </w:r>
      <w:r w:rsidRPr="00295604">
        <w:rPr>
          <w:rFonts w:cs="Arial"/>
        </w:rPr>
        <w:t xml:space="preserve">nformants during country visits expressed a preference for </w:t>
      </w:r>
      <w:r w:rsidR="005976B2">
        <w:rPr>
          <w:rFonts w:cs="Arial"/>
        </w:rPr>
        <w:t xml:space="preserve">using </w:t>
      </w:r>
      <w:r w:rsidRPr="00295604">
        <w:rPr>
          <w:rFonts w:cs="Arial"/>
        </w:rPr>
        <w:t>nationals and other Pacific people as advisers because of their experience in regional countries and understanding of context</w:t>
      </w:r>
      <w:r w:rsidR="00066121">
        <w:rPr>
          <w:rFonts w:cs="Arial"/>
        </w:rPr>
        <w:t xml:space="preserve">. </w:t>
      </w:r>
      <w:r w:rsidRPr="00295604">
        <w:rPr>
          <w:rFonts w:cs="Arial"/>
        </w:rPr>
        <w:t xml:space="preserve">Pacific people are employed in most </w:t>
      </w:r>
      <w:r>
        <w:rPr>
          <w:rFonts w:cs="Arial"/>
        </w:rPr>
        <w:t xml:space="preserve">Australian </w:t>
      </w:r>
      <w:r w:rsidRPr="00295604">
        <w:rPr>
          <w:rFonts w:cs="Arial"/>
        </w:rPr>
        <w:t>country offices in program management positions and, less frequently, as technical advisers in financial management, budgeting and planning. The rationale for their placement</w:t>
      </w:r>
      <w:r w:rsidR="001B4633">
        <w:rPr>
          <w:rFonts w:cs="Arial"/>
        </w:rPr>
        <w:t>,</w:t>
      </w:r>
      <w:r w:rsidRPr="00295604">
        <w:rPr>
          <w:rFonts w:cs="Arial"/>
        </w:rPr>
        <w:t xml:space="preserve"> and the value of their contributions</w:t>
      </w:r>
      <w:r w:rsidR="001B4633">
        <w:rPr>
          <w:rFonts w:cs="Arial"/>
        </w:rPr>
        <w:t>, were</w:t>
      </w:r>
      <w:r>
        <w:rPr>
          <w:rFonts w:cs="Arial"/>
        </w:rPr>
        <w:t xml:space="preserve"> rarely noted in documents.</w:t>
      </w:r>
    </w:p>
    <w:p w14:paraId="53317ED0" w14:textId="52D2413B" w:rsidR="006C48A7" w:rsidRPr="00295604" w:rsidRDefault="006C48A7" w:rsidP="006C48A7">
      <w:pPr>
        <w:rPr>
          <w:rFonts w:cs="Arial"/>
        </w:rPr>
      </w:pPr>
      <w:r w:rsidRPr="00295604">
        <w:rPr>
          <w:rFonts w:cs="Arial"/>
        </w:rPr>
        <w:t xml:space="preserve">A noteworthy example of using Pacific expertise was the appointment of Fijian </w:t>
      </w:r>
      <w:r w:rsidR="001761D5">
        <w:rPr>
          <w:rFonts w:cs="Arial"/>
        </w:rPr>
        <w:t>p</w:t>
      </w:r>
      <w:r w:rsidRPr="00295604">
        <w:rPr>
          <w:rFonts w:cs="Arial"/>
        </w:rPr>
        <w:t xml:space="preserve">roject </w:t>
      </w:r>
      <w:r w:rsidR="001761D5">
        <w:rPr>
          <w:rFonts w:cs="Arial"/>
        </w:rPr>
        <w:t>o</w:t>
      </w:r>
      <w:r w:rsidRPr="00295604">
        <w:rPr>
          <w:rFonts w:cs="Arial"/>
        </w:rPr>
        <w:t>fficers in the F</w:t>
      </w:r>
      <w:r w:rsidR="001B4633">
        <w:rPr>
          <w:rFonts w:cs="Arial"/>
        </w:rPr>
        <w:t>HSIP</w:t>
      </w:r>
      <w:r w:rsidRPr="00295604">
        <w:rPr>
          <w:rFonts w:cs="Arial"/>
        </w:rPr>
        <w:t>. Project</w:t>
      </w:r>
      <w:r w:rsidR="001761D5">
        <w:rPr>
          <w:rFonts w:cs="Arial"/>
        </w:rPr>
        <w:t xml:space="preserve"> o</w:t>
      </w:r>
      <w:r w:rsidRPr="00295604">
        <w:rPr>
          <w:rFonts w:cs="Arial"/>
        </w:rPr>
        <w:t>fficers were consistently noted in independent assessments to be change agents, operating within the system to model, enable and inspire the adoption of new ways of working. The units where they worked experienced significant performance improvements, which</w:t>
      </w:r>
      <w:r w:rsidR="001B4633">
        <w:rPr>
          <w:rFonts w:cs="Arial"/>
        </w:rPr>
        <w:t xml:space="preserve"> sometimes</w:t>
      </w:r>
      <w:r w:rsidRPr="00295604">
        <w:rPr>
          <w:rFonts w:cs="Arial"/>
        </w:rPr>
        <w:t xml:space="preserve"> diminished when </w:t>
      </w:r>
      <w:r w:rsidR="001761D5">
        <w:rPr>
          <w:rFonts w:cs="Arial"/>
        </w:rPr>
        <w:t>the p</w:t>
      </w:r>
      <w:r w:rsidRPr="00295604">
        <w:rPr>
          <w:rFonts w:cs="Arial"/>
        </w:rPr>
        <w:t xml:space="preserve">roject </w:t>
      </w:r>
      <w:r w:rsidR="001761D5">
        <w:rPr>
          <w:rFonts w:cs="Arial"/>
        </w:rPr>
        <w:t>o</w:t>
      </w:r>
      <w:r w:rsidRPr="00295604">
        <w:rPr>
          <w:rFonts w:cs="Arial"/>
        </w:rPr>
        <w:t xml:space="preserve">fficers were withdrawn and improved when </w:t>
      </w:r>
      <w:r>
        <w:rPr>
          <w:rFonts w:cs="Arial"/>
        </w:rPr>
        <w:t>they</w:t>
      </w:r>
      <w:r w:rsidRPr="00295604">
        <w:rPr>
          <w:rFonts w:cs="Arial"/>
        </w:rPr>
        <w:t xml:space="preserve"> were reinstated. </w:t>
      </w:r>
      <w:r w:rsidR="001761D5">
        <w:rPr>
          <w:rFonts w:cs="Arial"/>
        </w:rPr>
        <w:t>T</w:t>
      </w:r>
      <w:r w:rsidRPr="00295604">
        <w:rPr>
          <w:rFonts w:cs="Arial"/>
        </w:rPr>
        <w:t xml:space="preserve">he </w:t>
      </w:r>
      <w:r w:rsidR="001761D5">
        <w:rPr>
          <w:rFonts w:cs="Arial"/>
        </w:rPr>
        <w:t>p</w:t>
      </w:r>
      <w:r w:rsidRPr="00295604">
        <w:rPr>
          <w:rFonts w:cs="Arial"/>
        </w:rPr>
        <w:t xml:space="preserve">roject </w:t>
      </w:r>
      <w:r w:rsidR="001761D5">
        <w:rPr>
          <w:rFonts w:cs="Arial"/>
        </w:rPr>
        <w:t>o</w:t>
      </w:r>
      <w:r w:rsidRPr="00295604">
        <w:rPr>
          <w:rFonts w:cs="Arial"/>
        </w:rPr>
        <w:t xml:space="preserve">fficers </w:t>
      </w:r>
      <w:r w:rsidR="001761D5">
        <w:rPr>
          <w:rFonts w:cs="Arial"/>
        </w:rPr>
        <w:t xml:space="preserve">also </w:t>
      </w:r>
      <w:r w:rsidRPr="00295604">
        <w:rPr>
          <w:rFonts w:cs="Arial"/>
        </w:rPr>
        <w:t>gained leadership experience.</w:t>
      </w:r>
    </w:p>
    <w:p w14:paraId="5605A10A" w14:textId="77777777" w:rsidR="001B4633" w:rsidRPr="00977EA3" w:rsidRDefault="006C48A7" w:rsidP="006C48A7">
      <w:pPr>
        <w:rPr>
          <w:rFonts w:cs="Arial"/>
          <w:i/>
          <w:iCs/>
        </w:rPr>
      </w:pPr>
      <w:r w:rsidRPr="00977EA3">
        <w:rPr>
          <w:rFonts w:cs="Arial"/>
          <w:b/>
          <w:i/>
          <w:iCs/>
        </w:rPr>
        <w:t>Australian Volunteers</w:t>
      </w:r>
    </w:p>
    <w:p w14:paraId="2CDAE434" w14:textId="544B0D38" w:rsidR="006C48A7" w:rsidRPr="00F73E97" w:rsidRDefault="006C48A7" w:rsidP="006C48A7">
      <w:pPr>
        <w:rPr>
          <w:rFonts w:cs="Arial"/>
        </w:rPr>
      </w:pPr>
      <w:r w:rsidRPr="0054694D">
        <w:rPr>
          <w:rFonts w:cs="Arial"/>
        </w:rPr>
        <w:t>The Australian Volunteer</w:t>
      </w:r>
      <w:r>
        <w:rPr>
          <w:rFonts w:cs="Arial"/>
        </w:rPr>
        <w:t>s</w:t>
      </w:r>
      <w:r w:rsidRPr="0054694D">
        <w:rPr>
          <w:rFonts w:cs="Arial"/>
        </w:rPr>
        <w:t xml:space="preserve"> Program provides</w:t>
      </w:r>
      <w:r w:rsidRPr="00CE017C">
        <w:rPr>
          <w:rFonts w:cs="Arial"/>
        </w:rPr>
        <w:t xml:space="preserve"> DFAT and health ministries </w:t>
      </w:r>
      <w:r w:rsidR="001761D5">
        <w:rPr>
          <w:rFonts w:cs="Arial"/>
        </w:rPr>
        <w:t xml:space="preserve">with </w:t>
      </w:r>
      <w:r w:rsidRPr="00CE017C">
        <w:rPr>
          <w:rFonts w:cs="Arial"/>
        </w:rPr>
        <w:t>a source of hands-on support from people with practical skills and experience, whose costs are covered outside the funding envelope for country health programs.</w:t>
      </w:r>
      <w:r>
        <w:rPr>
          <w:rStyle w:val="FootnoteReference"/>
          <w:rFonts w:cs="Arial"/>
        </w:rPr>
        <w:footnoteReference w:id="84"/>
      </w:r>
      <w:r w:rsidRPr="00CE017C">
        <w:rPr>
          <w:rFonts w:cs="Arial"/>
        </w:rPr>
        <w:t xml:space="preserve"> </w:t>
      </w:r>
      <w:r w:rsidR="001B4633">
        <w:rPr>
          <w:rFonts w:cs="Arial"/>
        </w:rPr>
        <w:t>Most</w:t>
      </w:r>
      <w:r>
        <w:rPr>
          <w:rFonts w:cs="Arial"/>
        </w:rPr>
        <w:t xml:space="preserve"> volunteers supported direct health service delivery</w:t>
      </w:r>
      <w:r w:rsidR="00066121">
        <w:rPr>
          <w:rFonts w:cs="Arial"/>
        </w:rPr>
        <w:t xml:space="preserve">. </w:t>
      </w:r>
      <w:r>
        <w:rPr>
          <w:rFonts w:cs="Arial"/>
        </w:rPr>
        <w:t>Other</w:t>
      </w:r>
      <w:r w:rsidR="001B4633">
        <w:rPr>
          <w:rFonts w:cs="Arial"/>
        </w:rPr>
        <w:t>s</w:t>
      </w:r>
      <w:r>
        <w:rPr>
          <w:rFonts w:cs="Arial"/>
        </w:rPr>
        <w:t xml:space="preserve"> assisted with other health system functions including governance, finance and health information. </w:t>
      </w:r>
      <w:r>
        <w:rPr>
          <w:lang w:val="en-GB"/>
        </w:rPr>
        <w:t>Of the 267</w:t>
      </w:r>
      <w:r w:rsidRPr="00623D88">
        <w:rPr>
          <w:lang w:val="en-GB"/>
        </w:rPr>
        <w:t xml:space="preserve"> health volunteers posted to the s</w:t>
      </w:r>
      <w:r>
        <w:rPr>
          <w:lang w:val="en-GB"/>
        </w:rPr>
        <w:t xml:space="preserve">even </w:t>
      </w:r>
      <w:r w:rsidR="001B4633">
        <w:rPr>
          <w:lang w:val="en-GB"/>
        </w:rPr>
        <w:t xml:space="preserve">focus </w:t>
      </w:r>
      <w:r>
        <w:rPr>
          <w:lang w:val="en-GB"/>
        </w:rPr>
        <w:t>countries from 2012 to 2018,</w:t>
      </w:r>
      <w:r w:rsidRPr="00623D88">
        <w:rPr>
          <w:lang w:val="en-GB"/>
        </w:rPr>
        <w:t xml:space="preserve"> </w:t>
      </w:r>
      <w:r w:rsidR="005573DC">
        <w:rPr>
          <w:lang w:val="en-GB"/>
        </w:rPr>
        <w:t xml:space="preserve">some </w:t>
      </w:r>
      <w:r w:rsidRPr="00623D88">
        <w:rPr>
          <w:lang w:val="en-GB"/>
        </w:rPr>
        <w:t>38</w:t>
      </w:r>
      <w:r>
        <w:rPr>
          <w:lang w:val="en-GB"/>
        </w:rPr>
        <w:t xml:space="preserve"> per cent </w:t>
      </w:r>
      <w:r w:rsidRPr="00623D88">
        <w:rPr>
          <w:lang w:val="en-GB"/>
        </w:rPr>
        <w:t>had training or education in their job title. Th</w:t>
      </w:r>
      <w:r w:rsidR="001761D5">
        <w:rPr>
          <w:lang w:val="en-GB"/>
        </w:rPr>
        <w:t>eir</w:t>
      </w:r>
      <w:r w:rsidRPr="00623D88">
        <w:rPr>
          <w:lang w:val="en-GB"/>
        </w:rPr>
        <w:t xml:space="preserve"> effectiveness in this regard</w:t>
      </w:r>
      <w:r w:rsidR="001761D5">
        <w:rPr>
          <w:lang w:val="en-GB"/>
        </w:rPr>
        <w:t xml:space="preserve"> was not evaluated</w:t>
      </w:r>
      <w:r w:rsidRPr="00623D88">
        <w:rPr>
          <w:lang w:val="en-GB"/>
        </w:rPr>
        <w:t>.</w:t>
      </w:r>
    </w:p>
    <w:p w14:paraId="64717548" w14:textId="57EE4767" w:rsidR="00DF6B4C" w:rsidRDefault="006C48A7" w:rsidP="006C48A7">
      <w:r>
        <w:rPr>
          <w:lang w:val="en-GB"/>
        </w:rPr>
        <w:t xml:space="preserve">The evaluation </w:t>
      </w:r>
      <w:r w:rsidR="001761D5">
        <w:rPr>
          <w:lang w:val="en-GB"/>
        </w:rPr>
        <w:t>noted</w:t>
      </w:r>
      <w:r>
        <w:rPr>
          <w:lang w:val="en-GB"/>
        </w:rPr>
        <w:t xml:space="preserve"> one </w:t>
      </w:r>
      <w:r>
        <w:t>very positive use of volunteers</w:t>
      </w:r>
      <w:r w:rsidR="001761D5">
        <w:t>. This</w:t>
      </w:r>
      <w:r>
        <w:t xml:space="preserve"> was the placement of Australian medical specialist trainees sourced through Australian medical colleges as trainers and registrars in the Solomon Islands Graduate Internship and Supervision Support Pro</w:t>
      </w:r>
      <w:r w:rsidR="00DD1CC1">
        <w:t>ject</w:t>
      </w:r>
      <w:r>
        <w:t xml:space="preserve"> for returning medical graduates.</w:t>
      </w:r>
      <w:r>
        <w:rPr>
          <w:vertAlign w:val="superscript"/>
        </w:rPr>
        <w:footnoteReference w:id="85"/>
      </w:r>
      <w:r>
        <w:t xml:space="preserve"> Australian medical colleges accredit up to six months of the Australian volunteers’ time in Solomon Islands as an overseas clinical placement, allowing these specialists to take up short-term positions and make a valuable contribution to hospital teams. In this example, the volunteers </w:t>
      </w:r>
      <w:r w:rsidR="001761D5">
        <w:t xml:space="preserve">played </w:t>
      </w:r>
      <w:r>
        <w:t>a clear capacity</w:t>
      </w:r>
      <w:r w:rsidR="00875208">
        <w:t>-</w:t>
      </w:r>
      <w:r>
        <w:t>building role, focused on mentoring and supervising Solomon Islands</w:t>
      </w:r>
      <w:r w:rsidR="001B4633">
        <w:t>’</w:t>
      </w:r>
      <w:r>
        <w:t xml:space="preserve"> interns through their internship program</w:t>
      </w:r>
      <w:r w:rsidR="00066121">
        <w:t xml:space="preserve">. </w:t>
      </w:r>
      <w:r>
        <w:t>The Australian volunteers were well integrated into the health system under the supervision of senior local doctors.</w:t>
      </w:r>
    </w:p>
    <w:p w14:paraId="08865593" w14:textId="77777777" w:rsidR="005573DC" w:rsidRDefault="005573DC">
      <w:pPr>
        <w:numPr>
          <w:ilvl w:val="0"/>
          <w:numId w:val="0"/>
        </w:numPr>
        <w:rPr>
          <w:rFonts w:asciiTheme="majorHAnsi" w:eastAsiaTheme="majorEastAsia" w:hAnsiTheme="majorHAnsi" w:cstheme="majorBidi"/>
          <w:b/>
          <w:bCs/>
          <w:color w:val="000000" w:themeColor="text1"/>
          <w:sz w:val="20"/>
        </w:rPr>
      </w:pPr>
      <w:bookmarkStart w:id="356" w:name="_Toc11256930"/>
      <w:r>
        <w:br w:type="page"/>
      </w:r>
    </w:p>
    <w:p w14:paraId="6FAD358D" w14:textId="03FC7E4F" w:rsidR="006C48A7" w:rsidRPr="00AD781D" w:rsidRDefault="006C48A7" w:rsidP="00AD781D">
      <w:pPr>
        <w:pStyle w:val="Heading3"/>
      </w:pPr>
      <w:r w:rsidRPr="00AD781D">
        <w:lastRenderedPageBreak/>
        <w:t>Supporting individual and team capacity development</w:t>
      </w:r>
      <w:r w:rsidR="001761D5" w:rsidRPr="00AD781D">
        <w:t>,</w:t>
      </w:r>
      <w:r w:rsidRPr="00AD781D">
        <w:t xml:space="preserve"> including leadership development</w:t>
      </w:r>
      <w:bookmarkEnd w:id="356"/>
    </w:p>
    <w:p w14:paraId="7162B4B7" w14:textId="77777777" w:rsidR="003C6572" w:rsidRPr="003C6572" w:rsidRDefault="006C48A7" w:rsidP="00C03549">
      <w:pPr>
        <w:pStyle w:val="CallOutHeading"/>
      </w:pPr>
      <w:bookmarkStart w:id="357" w:name="_Toc35433104"/>
      <w:bookmarkStart w:id="358" w:name="_Hlk24724366"/>
      <w:r w:rsidRPr="00280C08">
        <w:t>Finding</w:t>
      </w:r>
      <w:bookmarkEnd w:id="357"/>
    </w:p>
    <w:p w14:paraId="62EC5FBA" w14:textId="5F9CDC84" w:rsidR="006C48A7" w:rsidRPr="00280C08" w:rsidRDefault="006C48A7" w:rsidP="00C03549">
      <w:pPr>
        <w:pStyle w:val="CallOutBody"/>
      </w:pPr>
      <w:r w:rsidRPr="00280C08">
        <w:rPr>
          <w:b/>
        </w:rPr>
        <w:t xml:space="preserve"> </w:t>
      </w:r>
      <w:r>
        <w:t>DFAT</w:t>
      </w:r>
      <w:r w:rsidRPr="0054694D">
        <w:t xml:space="preserve"> successfully employed strategies for fostering technical and leadership skills and confidence</w:t>
      </w:r>
      <w:r w:rsidR="003C6572">
        <w:t xml:space="preserve">, </w:t>
      </w:r>
      <w:r w:rsidRPr="0054694D">
        <w:t xml:space="preserve">including engaging </w:t>
      </w:r>
      <w:r w:rsidR="003C6572">
        <w:t>m</w:t>
      </w:r>
      <w:r w:rsidRPr="0054694D">
        <w:t>inistry and health staff in sharing and discussing relevant data and information within networks or at meetings.</w:t>
      </w:r>
    </w:p>
    <w:bookmarkEnd w:id="358"/>
    <w:p w14:paraId="76D9F7E9" w14:textId="6FA1F838" w:rsidR="003C6572" w:rsidRPr="00042D16" w:rsidRDefault="006C48A7" w:rsidP="00DF6B4C">
      <w:pPr>
        <w:rPr>
          <w:bCs/>
          <w:color w:val="auto"/>
        </w:rPr>
      </w:pPr>
      <w:r w:rsidRPr="003C6572">
        <w:rPr>
          <w:rFonts w:cs="Arial"/>
        </w:rPr>
        <w:t xml:space="preserve">While technical advisers remained the mechanism most frequently used by </w:t>
      </w:r>
      <w:r w:rsidRPr="00B1476F">
        <w:rPr>
          <w:rFonts w:cs="Arial"/>
        </w:rPr>
        <w:t>DFAT</w:t>
      </w:r>
      <w:r w:rsidRPr="001353F7">
        <w:rPr>
          <w:rFonts w:cs="Arial"/>
        </w:rPr>
        <w:t xml:space="preserve"> for capacity buildi</w:t>
      </w:r>
      <w:r w:rsidRPr="00594734">
        <w:rPr>
          <w:rFonts w:cs="Arial"/>
        </w:rPr>
        <w:t xml:space="preserve">ng in </w:t>
      </w:r>
      <w:r w:rsidRPr="00042D16">
        <w:rPr>
          <w:rFonts w:cs="Arial"/>
          <w:color w:val="auto"/>
        </w:rPr>
        <w:t>country programs over the decade, DFAT increasingly employed other strategies to develop the technical and leadership skills and confidence</w:t>
      </w:r>
      <w:r w:rsidR="003C6572" w:rsidRPr="00042D16">
        <w:rPr>
          <w:rFonts w:cs="Arial"/>
          <w:color w:val="auto"/>
        </w:rPr>
        <w:t xml:space="preserve"> of Pacific people in the health sector</w:t>
      </w:r>
      <w:r w:rsidRPr="00042D16">
        <w:rPr>
          <w:rFonts w:cs="Arial"/>
          <w:color w:val="auto"/>
        </w:rPr>
        <w:t>. These include</w:t>
      </w:r>
      <w:r w:rsidR="003C6572" w:rsidRPr="00042D16">
        <w:rPr>
          <w:rFonts w:cs="Arial"/>
          <w:color w:val="auto"/>
        </w:rPr>
        <w:t>d</w:t>
      </w:r>
      <w:r w:rsidRPr="00042D16">
        <w:rPr>
          <w:rFonts w:cs="Arial"/>
          <w:color w:val="auto"/>
        </w:rPr>
        <w:t xml:space="preserve"> support for regional and country-level networks which provide</w:t>
      </w:r>
      <w:r w:rsidR="001B4633" w:rsidRPr="00042D16">
        <w:rPr>
          <w:rFonts w:cs="Arial"/>
          <w:color w:val="auto"/>
        </w:rPr>
        <w:t>d</w:t>
      </w:r>
      <w:r w:rsidRPr="00042D16">
        <w:rPr>
          <w:rFonts w:cs="Arial"/>
          <w:color w:val="auto"/>
        </w:rPr>
        <w:t xml:space="preserve"> platform</w:t>
      </w:r>
      <w:r w:rsidR="001B4633" w:rsidRPr="00042D16">
        <w:rPr>
          <w:rFonts w:cs="Arial"/>
          <w:color w:val="auto"/>
        </w:rPr>
        <w:t>s</w:t>
      </w:r>
      <w:r w:rsidRPr="00042D16">
        <w:rPr>
          <w:rFonts w:cs="Arial"/>
          <w:color w:val="auto"/>
        </w:rPr>
        <w:t xml:space="preserve"> for information sharing, problem solving and consensus</w:t>
      </w:r>
      <w:r w:rsidR="003C6572" w:rsidRPr="00042D16">
        <w:rPr>
          <w:rFonts w:cs="Arial"/>
          <w:color w:val="auto"/>
        </w:rPr>
        <w:t>. I</w:t>
      </w:r>
      <w:r w:rsidRPr="00042D16">
        <w:rPr>
          <w:rFonts w:cs="Arial"/>
          <w:color w:val="auto"/>
        </w:rPr>
        <w:t>nclusive review and planning meetings at national and subnational level</w:t>
      </w:r>
      <w:r w:rsidR="003C6572" w:rsidRPr="00042D16">
        <w:rPr>
          <w:rFonts w:cs="Arial"/>
          <w:color w:val="auto"/>
        </w:rPr>
        <w:t>s were also used, including:</w:t>
      </w:r>
    </w:p>
    <w:p w14:paraId="40E2B72D" w14:textId="77777777" w:rsidR="003C6572" w:rsidRPr="00042D16" w:rsidRDefault="003C6572" w:rsidP="00C03549">
      <w:pPr>
        <w:pStyle w:val="ListBullet"/>
        <w:rPr>
          <w:color w:val="auto"/>
        </w:rPr>
      </w:pPr>
      <w:r w:rsidRPr="00042D16">
        <w:rPr>
          <w:color w:val="auto"/>
        </w:rPr>
        <w:t>clinical networks and results networks in Fiji</w:t>
      </w:r>
    </w:p>
    <w:p w14:paraId="549A1A4E" w14:textId="66D002B5" w:rsidR="003C6572" w:rsidRPr="00042D16" w:rsidRDefault="003C6572" w:rsidP="00C03549">
      <w:pPr>
        <w:pStyle w:val="ListBullet"/>
        <w:rPr>
          <w:color w:val="auto"/>
        </w:rPr>
      </w:pPr>
      <w:r w:rsidRPr="00042D16">
        <w:rPr>
          <w:color w:val="auto"/>
        </w:rPr>
        <w:t xml:space="preserve">planning meetings in Solomon Islands supported by </w:t>
      </w:r>
      <w:r w:rsidRPr="00042D16">
        <w:rPr>
          <w:color w:val="auto"/>
          <w:lang w:val="en-GB"/>
        </w:rPr>
        <w:t>advisory and analytic assistance</w:t>
      </w:r>
      <w:r w:rsidRPr="00042D16">
        <w:rPr>
          <w:color w:val="auto"/>
        </w:rPr>
        <w:t>, and linked to PLF.</w:t>
      </w:r>
    </w:p>
    <w:p w14:paraId="70F55E2F" w14:textId="409098C1" w:rsidR="003C6572" w:rsidRPr="00042D16" w:rsidRDefault="006C48A7" w:rsidP="006C48A7">
      <w:pPr>
        <w:rPr>
          <w:rFonts w:cs="Arial"/>
          <w:color w:val="auto"/>
        </w:rPr>
      </w:pPr>
      <w:r w:rsidRPr="00042D16">
        <w:rPr>
          <w:rFonts w:cs="Arial"/>
          <w:color w:val="auto"/>
        </w:rPr>
        <w:t>Pacific health ministries find these and similar strategies to be effective in empowering individuals and teams</w:t>
      </w:r>
      <w:r w:rsidR="003C6572" w:rsidRPr="00042D16">
        <w:rPr>
          <w:rFonts w:cs="Arial"/>
          <w:color w:val="auto"/>
        </w:rPr>
        <w:t>. S</w:t>
      </w:r>
      <w:r w:rsidRPr="00042D16">
        <w:rPr>
          <w:rFonts w:cs="Arial"/>
          <w:color w:val="auto"/>
        </w:rPr>
        <w:t>everal fund such activities through their own budgets or use the program funds channelled through government systems</w:t>
      </w:r>
      <w:r w:rsidR="00066121" w:rsidRPr="00042D16">
        <w:rPr>
          <w:rFonts w:cs="Arial"/>
          <w:color w:val="auto"/>
        </w:rPr>
        <w:t xml:space="preserve">. </w:t>
      </w:r>
      <w:r w:rsidRPr="00042D16">
        <w:rPr>
          <w:rFonts w:cs="Arial"/>
          <w:color w:val="auto"/>
        </w:rPr>
        <w:t>For example</w:t>
      </w:r>
      <w:r w:rsidR="003C6572" w:rsidRPr="00042D16">
        <w:rPr>
          <w:rFonts w:cs="Arial"/>
          <w:color w:val="auto"/>
        </w:rPr>
        <w:t>:</w:t>
      </w:r>
    </w:p>
    <w:p w14:paraId="5D5D611A" w14:textId="0640F963" w:rsidR="003C6572" w:rsidRPr="00042D16" w:rsidRDefault="006C48A7" w:rsidP="003C6572">
      <w:pPr>
        <w:pStyle w:val="ListBullet"/>
        <w:rPr>
          <w:color w:val="auto"/>
        </w:rPr>
      </w:pPr>
      <w:r w:rsidRPr="00042D16">
        <w:rPr>
          <w:color w:val="auto"/>
        </w:rPr>
        <w:t>Fiji now funds Clinical Service Networks</w:t>
      </w:r>
    </w:p>
    <w:p w14:paraId="5B642423" w14:textId="3B5C80D4" w:rsidR="003C6572" w:rsidRDefault="006C48A7" w:rsidP="003C6572">
      <w:pPr>
        <w:pStyle w:val="ListBullet"/>
      </w:pPr>
      <w:r w:rsidRPr="00295604">
        <w:t>Solomon Islands uses sector budget support for scholarships and planning meetings</w:t>
      </w:r>
      <w:r>
        <w:t xml:space="preserve"> </w:t>
      </w:r>
      <w:r w:rsidR="00CA7156">
        <w:br/>
      </w:r>
      <w:r>
        <w:t>(closely linked to P</w:t>
      </w:r>
      <w:r w:rsidR="00DF5DC0">
        <w:t>LF</w:t>
      </w:r>
      <w:r>
        <w:t xml:space="preserve"> achievements)</w:t>
      </w:r>
    </w:p>
    <w:p w14:paraId="7999B43C" w14:textId="3CCA51EB" w:rsidR="003C6572" w:rsidRDefault="006C48A7" w:rsidP="003C6572">
      <w:pPr>
        <w:pStyle w:val="ListBullet"/>
      </w:pPr>
      <w:r w:rsidRPr="00295604">
        <w:t xml:space="preserve">Tonga holds meetings of all health staff out of its own budget or with matching funds from </w:t>
      </w:r>
      <w:r w:rsidR="00CA7156">
        <w:br/>
      </w:r>
      <w:r w:rsidRPr="00295604">
        <w:t>other donors</w:t>
      </w:r>
      <w:r w:rsidR="00066121">
        <w:t>.</w:t>
      </w:r>
    </w:p>
    <w:p w14:paraId="25127252" w14:textId="0323B135" w:rsidR="006C48A7" w:rsidRPr="00295604" w:rsidRDefault="003C6572" w:rsidP="003C6572">
      <w:r>
        <w:t>I</w:t>
      </w:r>
      <w:r w:rsidR="006C48A7" w:rsidRPr="00295604">
        <w:t>nformants expressed the value of data and information being shared through these networks and meetings</w:t>
      </w:r>
      <w:r w:rsidR="00066121">
        <w:t xml:space="preserve">. </w:t>
      </w:r>
      <w:r w:rsidR="006C48A7" w:rsidRPr="0030132F">
        <w:t>These strategies are also potentially more effective ways to ensure sustainability of capacity development</w:t>
      </w:r>
      <w:r w:rsidR="00066121">
        <w:t>.</w:t>
      </w:r>
    </w:p>
    <w:p w14:paraId="75D08EA6" w14:textId="103E522E" w:rsidR="006C48A7" w:rsidRPr="0054694D" w:rsidRDefault="006C48A7" w:rsidP="006C48A7">
      <w:r>
        <w:rPr>
          <w:rFonts w:cs="Arial"/>
        </w:rPr>
        <w:t xml:space="preserve">Finally, the evaluation also acknowledged the value of </w:t>
      </w:r>
      <w:r w:rsidR="009E7B39">
        <w:rPr>
          <w:rFonts w:cs="Arial"/>
        </w:rPr>
        <w:t>encouraging leadership more broadly within society (</w:t>
      </w:r>
      <w:r w:rsidR="00EB5088">
        <w:rPr>
          <w:rFonts w:cs="Arial"/>
        </w:rPr>
        <w:t xml:space="preserve">for example, </w:t>
      </w:r>
      <w:r w:rsidR="009E7B39">
        <w:rPr>
          <w:rFonts w:cs="Arial"/>
        </w:rPr>
        <w:t>th</w:t>
      </w:r>
      <w:r w:rsidR="00EB5088">
        <w:rPr>
          <w:rFonts w:cs="Arial"/>
        </w:rPr>
        <w:t>r</w:t>
      </w:r>
      <w:r w:rsidR="009E7B39">
        <w:rPr>
          <w:rFonts w:cs="Arial"/>
        </w:rPr>
        <w:t xml:space="preserve">ough NGOs) to act as change agents to encourage the </w:t>
      </w:r>
      <w:r>
        <w:rPr>
          <w:rFonts w:cs="Arial"/>
        </w:rPr>
        <w:t xml:space="preserve">building </w:t>
      </w:r>
      <w:r w:rsidR="003C6572">
        <w:rPr>
          <w:rFonts w:cs="Arial"/>
        </w:rPr>
        <w:t xml:space="preserve">of </w:t>
      </w:r>
      <w:r>
        <w:rPr>
          <w:rFonts w:cs="Arial"/>
        </w:rPr>
        <w:t>stronger health systems</w:t>
      </w:r>
      <w:r w:rsidR="003C6572">
        <w:rPr>
          <w:rFonts w:cs="Arial"/>
        </w:rPr>
        <w:t>. This</w:t>
      </w:r>
      <w:r>
        <w:rPr>
          <w:rFonts w:cs="Arial"/>
        </w:rPr>
        <w:t xml:space="preserve"> was not explored specifically.</w:t>
      </w:r>
    </w:p>
    <w:p w14:paraId="5CFD723C" w14:textId="77777777" w:rsidR="006C48A7" w:rsidRPr="00AD781D" w:rsidRDefault="006C48A7" w:rsidP="00AD781D">
      <w:pPr>
        <w:pStyle w:val="Heading3"/>
      </w:pPr>
      <w:r w:rsidRPr="00AD781D">
        <w:t>Choice of capacity development inputs</w:t>
      </w:r>
    </w:p>
    <w:p w14:paraId="49136BFD" w14:textId="77777777" w:rsidR="003C6572" w:rsidRPr="003C6572" w:rsidRDefault="006C48A7" w:rsidP="00122057">
      <w:pPr>
        <w:pStyle w:val="CallOutHeading"/>
      </w:pPr>
      <w:bookmarkStart w:id="359" w:name="_Toc35433105"/>
      <w:bookmarkStart w:id="360" w:name="_Hlk24724379"/>
      <w:r w:rsidRPr="00280C08">
        <w:t>Finding</w:t>
      </w:r>
      <w:bookmarkEnd w:id="359"/>
    </w:p>
    <w:p w14:paraId="0214526D" w14:textId="3382F0FB" w:rsidR="006C48A7" w:rsidRPr="00280C08" w:rsidRDefault="006C48A7" w:rsidP="00122057">
      <w:pPr>
        <w:pStyle w:val="CallOutBody"/>
      </w:pPr>
      <w:r w:rsidRPr="0054694D">
        <w:t>Effective contribution to supporting capacity development often require</w:t>
      </w:r>
      <w:r w:rsidR="00284E84">
        <w:t>d</w:t>
      </w:r>
      <w:r w:rsidRPr="0054694D">
        <w:t xml:space="preserve"> several approaches being employed in concert or sequentially. Filling gaps in key roles, while supporting the training of national staff to fill those roles, </w:t>
      </w:r>
      <w:r w:rsidR="00C2399F">
        <w:t>i</w:t>
      </w:r>
      <w:r w:rsidRPr="0054694D">
        <w:t>s one logical and proven combination.</w:t>
      </w:r>
    </w:p>
    <w:bookmarkEnd w:id="360"/>
    <w:p w14:paraId="60AABEEB" w14:textId="4DBC2DE6" w:rsidR="006C48A7" w:rsidRPr="00280C08" w:rsidRDefault="006C48A7" w:rsidP="00DF6B4C">
      <w:r w:rsidRPr="00280C08">
        <w:t xml:space="preserve">The document analysis and case studies highlighted how improvements in some health system functions were associated with multiple, reinforcing and responsive forms of support from </w:t>
      </w:r>
      <w:r>
        <w:t>DFAT</w:t>
      </w:r>
      <w:r w:rsidRPr="00280C08">
        <w:t xml:space="preserve"> over a long period. This implies that </w:t>
      </w:r>
      <w:r>
        <w:t>DFAT</w:t>
      </w:r>
      <w:r w:rsidRPr="00280C08">
        <w:t xml:space="preserve">’s strategic choice of capacity development approaches is not about which one to use but which ones in combination and/or in what sequence are relevant and appropriate for the context. </w:t>
      </w:r>
      <w:r>
        <w:t>A combination of reinforcing approaches also has more potential to contribute to sustainability.</w:t>
      </w:r>
    </w:p>
    <w:p w14:paraId="116B145E" w14:textId="1DA4EBE2" w:rsidR="006C48A7" w:rsidRPr="00280C08" w:rsidRDefault="006C48A7" w:rsidP="006C48A7">
      <w:r w:rsidRPr="00280C08">
        <w:lastRenderedPageBreak/>
        <w:t xml:space="preserve">Two positive examples of sequencing of capacity development approaches that have led to stronger health system performance </w:t>
      </w:r>
      <w:r>
        <w:t xml:space="preserve">and contributed to sustainability of Australia’s investments </w:t>
      </w:r>
      <w:r w:rsidRPr="00280C08">
        <w:t>illustrate this point.</w:t>
      </w:r>
    </w:p>
    <w:p w14:paraId="53F92035" w14:textId="1903CE87" w:rsidR="006C48A7" w:rsidRPr="005763E2" w:rsidRDefault="006C48A7" w:rsidP="009930D0">
      <w:pPr>
        <w:pStyle w:val="ListBullet"/>
        <w:numPr>
          <w:ilvl w:val="0"/>
          <w:numId w:val="5"/>
        </w:numPr>
      </w:pPr>
      <w:r w:rsidRPr="00122057">
        <w:rPr>
          <w:b/>
          <w:bCs/>
        </w:rPr>
        <w:t>Vanuatu</w:t>
      </w:r>
      <w:r w:rsidR="003C6572" w:rsidRPr="00122057">
        <w:t>—</w:t>
      </w:r>
      <w:r w:rsidR="003C6572">
        <w:t>T</w:t>
      </w:r>
      <w:r w:rsidRPr="005763E2">
        <w:t xml:space="preserve">he need for </w:t>
      </w:r>
      <w:r w:rsidRPr="00BC688C">
        <w:t>externally contracted</w:t>
      </w:r>
      <w:r w:rsidRPr="005763E2">
        <w:t xml:space="preserve"> personnel at Vila Central Hospital </w:t>
      </w:r>
      <w:r w:rsidR="003C6572">
        <w:t>w</w:t>
      </w:r>
      <w:r w:rsidRPr="005763E2">
        <w:t xml:space="preserve">as reduced over </w:t>
      </w:r>
      <w:r w:rsidR="003C6572">
        <w:t>the</w:t>
      </w:r>
      <w:r w:rsidRPr="005763E2">
        <w:t xml:space="preserve"> decade through the return of local medical graduates, including some supported through Australian scholarships. The Vanuatu Medical Workforce Support Program placed overseas doctors in Vanuatu while locals were being trained. </w:t>
      </w:r>
      <w:r>
        <w:t xml:space="preserve">In 2002, there were no </w:t>
      </w:r>
      <w:r w:rsidR="00CA7156">
        <w:br/>
      </w:r>
      <w:r w:rsidR="00042D16">
        <w:t>N</w:t>
      </w:r>
      <w:r>
        <w:t>i-Vanuatu consultants or master</w:t>
      </w:r>
      <w:r w:rsidR="003D0CC7">
        <w:t>’</w:t>
      </w:r>
      <w:r>
        <w:t>s</w:t>
      </w:r>
      <w:r w:rsidR="003D0CC7">
        <w:t xml:space="preserve"> degree</w:t>
      </w:r>
      <w:r>
        <w:t xml:space="preserve"> specialists, compared to 2018 when there were </w:t>
      </w:r>
      <w:r w:rsidR="00CA7156">
        <w:br/>
      </w:r>
      <w:r>
        <w:t xml:space="preserve">13 </w:t>
      </w:r>
      <w:r w:rsidR="00042D16">
        <w:t>N</w:t>
      </w:r>
      <w:r>
        <w:t>i-Vanuatu specialists active in the workforce and four</w:t>
      </w:r>
      <w:r w:rsidRPr="005763E2">
        <w:t xml:space="preserve"> </w:t>
      </w:r>
      <w:r>
        <w:t xml:space="preserve">locum specialists drawn from Pacific </w:t>
      </w:r>
      <w:r w:rsidR="003C6572">
        <w:t>i</w:t>
      </w:r>
      <w:r>
        <w:t>slands and funded by DFAT through to May 2020.</w:t>
      </w:r>
    </w:p>
    <w:p w14:paraId="175564BA" w14:textId="399C30CA" w:rsidR="006C48A7" w:rsidRPr="005763E2" w:rsidRDefault="003C6572" w:rsidP="009930D0">
      <w:pPr>
        <w:pStyle w:val="ListBullet"/>
        <w:numPr>
          <w:ilvl w:val="0"/>
          <w:numId w:val="5"/>
        </w:numPr>
      </w:pPr>
      <w:r w:rsidRPr="003C6572">
        <w:rPr>
          <w:b/>
          <w:bCs/>
        </w:rPr>
        <w:t>S</w:t>
      </w:r>
      <w:r w:rsidRPr="00B1476F">
        <w:rPr>
          <w:b/>
          <w:bCs/>
        </w:rPr>
        <w:t>a</w:t>
      </w:r>
      <w:r w:rsidRPr="00594734">
        <w:rPr>
          <w:b/>
          <w:bCs/>
        </w:rPr>
        <w:t>mo</w:t>
      </w:r>
      <w:r w:rsidRPr="00281D55">
        <w:rPr>
          <w:b/>
          <w:bCs/>
        </w:rPr>
        <w:t>a</w:t>
      </w:r>
      <w:r>
        <w:t>—</w:t>
      </w:r>
      <w:r w:rsidR="006C48A7" w:rsidRPr="003C6572">
        <w:t>Strengthening</w:t>
      </w:r>
      <w:r w:rsidR="006C48A7" w:rsidRPr="005763E2">
        <w:t xml:space="preserve"> biomedical engineering capacity in Samoa is a positive example. </w:t>
      </w:r>
      <w:r w:rsidR="006C48A7">
        <w:t xml:space="preserve">Following support from the regional program for biomedical engineer technical assistance earlier in the evaluation period, </w:t>
      </w:r>
      <w:r w:rsidR="006C48A7" w:rsidRPr="005763E2">
        <w:t>Samoa’s country programming</w:t>
      </w:r>
      <w:r w:rsidR="006C48A7">
        <w:t xml:space="preserve"> funded its own</w:t>
      </w:r>
      <w:r w:rsidR="006C48A7" w:rsidRPr="005763E2">
        <w:t xml:space="preserve"> long-term international biomedical engineer</w:t>
      </w:r>
      <w:r w:rsidR="00653DD4">
        <w:t xml:space="preserve"> from 2016</w:t>
      </w:r>
      <w:r w:rsidR="006C48A7" w:rsidRPr="005763E2">
        <w:t xml:space="preserve">. </w:t>
      </w:r>
      <w:r w:rsidR="006C48A7">
        <w:t xml:space="preserve">A </w:t>
      </w:r>
      <w:r w:rsidR="006C48A7" w:rsidRPr="005763E2">
        <w:t xml:space="preserve">health service employee was </w:t>
      </w:r>
      <w:r w:rsidR="006C48A7">
        <w:t xml:space="preserve">subsequently </w:t>
      </w:r>
      <w:r w:rsidR="006C48A7" w:rsidRPr="005763E2">
        <w:t xml:space="preserve">awarded a scholarship in Australia to study biomedical engineering. The newly qualified graduate </w:t>
      </w:r>
      <w:r>
        <w:t>took</w:t>
      </w:r>
      <w:r w:rsidR="006C48A7" w:rsidRPr="005763E2">
        <w:t xml:space="preserve"> up a position as a biomedical engineer and the adviser is contracted to provide short</w:t>
      </w:r>
      <w:r>
        <w:t>-</w:t>
      </w:r>
      <w:r w:rsidR="006C48A7" w:rsidRPr="005763E2">
        <w:t xml:space="preserve">term inputs as a mentor </w:t>
      </w:r>
      <w:r w:rsidR="006C48A7">
        <w:t xml:space="preserve">on a fly-in-fly-out arrangement </w:t>
      </w:r>
      <w:r w:rsidR="006C48A7" w:rsidRPr="005763E2">
        <w:t>for another couple of years</w:t>
      </w:r>
      <w:r w:rsidR="00066121">
        <w:t xml:space="preserve">. </w:t>
      </w:r>
      <w:r w:rsidR="00CA7156">
        <w:br/>
      </w:r>
      <w:r w:rsidR="006C48A7">
        <w:t>A second Australian trained biomedical engineer was expected</w:t>
      </w:r>
      <w:r w:rsidR="00E013F4">
        <w:t xml:space="preserve"> </w:t>
      </w:r>
      <w:r w:rsidR="00122057">
        <w:t xml:space="preserve">to return </w:t>
      </w:r>
      <w:r w:rsidR="0070634F">
        <w:t>shortly.</w:t>
      </w:r>
    </w:p>
    <w:p w14:paraId="4205F462" w14:textId="77777777" w:rsidR="006C48A7" w:rsidRPr="00AD781D" w:rsidRDefault="006C48A7" w:rsidP="00AD781D">
      <w:pPr>
        <w:pStyle w:val="Heading2"/>
      </w:pPr>
      <w:bookmarkStart w:id="361" w:name="_Toc11256931"/>
      <w:bookmarkStart w:id="362" w:name="_Toc16512708"/>
      <w:bookmarkStart w:id="363" w:name="_Toc22032313"/>
      <w:bookmarkStart w:id="364" w:name="_Toc35441342"/>
      <w:r w:rsidRPr="00AD781D">
        <w:t>Coherence within DFAT’s health portfolio</w:t>
      </w:r>
      <w:bookmarkEnd w:id="361"/>
      <w:bookmarkEnd w:id="362"/>
      <w:bookmarkEnd w:id="363"/>
      <w:bookmarkEnd w:id="364"/>
    </w:p>
    <w:p w14:paraId="76EE764C" w14:textId="0A25074E" w:rsidR="003C6572" w:rsidRPr="003C6572" w:rsidRDefault="006C48A7" w:rsidP="00122057">
      <w:pPr>
        <w:pStyle w:val="CallOutHeading"/>
      </w:pPr>
      <w:bookmarkStart w:id="365" w:name="_Toc35433106"/>
      <w:bookmarkStart w:id="366" w:name="_Hlk24724395"/>
      <w:bookmarkStart w:id="367" w:name="_Toc11256934"/>
      <w:r>
        <w:t>Major</w:t>
      </w:r>
      <w:r w:rsidR="003C6572">
        <w:t xml:space="preserve"> f</w:t>
      </w:r>
      <w:r w:rsidRPr="00765FA6">
        <w:t>inding</w:t>
      </w:r>
      <w:bookmarkEnd w:id="365"/>
    </w:p>
    <w:p w14:paraId="797D3202" w14:textId="23764C55" w:rsidR="006C48A7" w:rsidRPr="00BB446E" w:rsidRDefault="009E7B39" w:rsidP="00122057">
      <w:pPr>
        <w:pStyle w:val="CallOutBody"/>
      </w:pPr>
      <w:r w:rsidRPr="00BB446E">
        <w:t xml:space="preserve">DFAT </w:t>
      </w:r>
      <w:r>
        <w:t>p</w:t>
      </w:r>
      <w:r w:rsidRPr="00BB446E">
        <w:t>osts, health ministry officials and development partners</w:t>
      </w:r>
      <w:r>
        <w:t xml:space="preserve"> have </w:t>
      </w:r>
      <w:r w:rsidR="006C48A7" w:rsidRPr="00BB446E">
        <w:t>strong view</w:t>
      </w:r>
      <w:r>
        <w:t>s</w:t>
      </w:r>
      <w:r w:rsidR="006C48A7" w:rsidRPr="00BB446E">
        <w:t xml:space="preserve"> that DFAT’s multiple channels of funding lack coherence</w:t>
      </w:r>
      <w:r w:rsidR="003C6572">
        <w:t xml:space="preserve"> and/</w:t>
      </w:r>
      <w:r w:rsidR="006C48A7">
        <w:t>or coordination</w:t>
      </w:r>
      <w:r w:rsidR="006C48A7" w:rsidRPr="00BB446E">
        <w:t xml:space="preserve">. </w:t>
      </w:r>
      <w:r>
        <w:t>The</w:t>
      </w:r>
      <w:r w:rsidR="000A4D79">
        <w:t xml:space="preserve"> evaluation team </w:t>
      </w:r>
      <w:r w:rsidR="006C48A7" w:rsidRPr="00BB446E">
        <w:t>believe</w:t>
      </w:r>
      <w:r w:rsidR="000A4D79">
        <w:t>d</w:t>
      </w:r>
      <w:r w:rsidR="006C48A7" w:rsidRPr="00BB446E">
        <w:t xml:space="preserve"> that DFAT’s support to Pacific country health systems through country, regional and global programs would be more </w:t>
      </w:r>
      <w:r w:rsidR="006C48A7">
        <w:t xml:space="preserve">efficient and </w:t>
      </w:r>
      <w:r w:rsidR="006C48A7" w:rsidRPr="00BB446E">
        <w:t xml:space="preserve">effective if </w:t>
      </w:r>
      <w:r w:rsidR="003C6572">
        <w:t>better</w:t>
      </w:r>
      <w:r w:rsidR="006C48A7" w:rsidRPr="00BB446E">
        <w:t xml:space="preserve"> coordinated and</w:t>
      </w:r>
      <w:r w:rsidR="003C6572">
        <w:t xml:space="preserve"> more</w:t>
      </w:r>
      <w:r w:rsidR="006C48A7" w:rsidRPr="00BB446E">
        <w:t xml:space="preserve"> responsive to government priorities and processes.</w:t>
      </w:r>
    </w:p>
    <w:bookmarkEnd w:id="366"/>
    <w:p w14:paraId="52F471D5" w14:textId="0C824606" w:rsidR="006C48A7" w:rsidRPr="00B639F4" w:rsidRDefault="006C48A7" w:rsidP="00DF6B4C">
      <w:r w:rsidRPr="00BF5670">
        <w:t>For this evaluation, coherence is defined as something logical or consistent and something that makes sense as a whole from a country</w:t>
      </w:r>
      <w:r w:rsidRPr="00417B5E">
        <w:t xml:space="preserve"> perspective.</w:t>
      </w:r>
    </w:p>
    <w:p w14:paraId="0A74630D" w14:textId="1AE0F50C" w:rsidR="006C48A7" w:rsidRDefault="006C48A7" w:rsidP="006C48A7">
      <w:r w:rsidRPr="00074BAB">
        <w:rPr>
          <w:rFonts w:cs="Arial"/>
        </w:rPr>
        <w:t>The evaluation found room for improvement in donor harmonisation in the health sector in the Pacific</w:t>
      </w:r>
      <w:r w:rsidR="003C6572" w:rsidRPr="00074BAB">
        <w:rPr>
          <w:rFonts w:cs="Arial"/>
        </w:rPr>
        <w:t>,</w:t>
      </w:r>
      <w:r w:rsidRPr="00074BAB">
        <w:rPr>
          <w:rFonts w:cs="Arial"/>
        </w:rPr>
        <w:t xml:space="preserve"> including with Japan and likely other donors</w:t>
      </w:r>
      <w:r>
        <w:rPr>
          <w:rFonts w:cs="Arial"/>
        </w:rPr>
        <w:t xml:space="preserve"> </w:t>
      </w:r>
      <w:r w:rsidR="003C6572">
        <w:rPr>
          <w:rFonts w:cs="Arial"/>
        </w:rPr>
        <w:t xml:space="preserve">such as </w:t>
      </w:r>
      <w:r>
        <w:rPr>
          <w:rFonts w:cs="Arial"/>
        </w:rPr>
        <w:t xml:space="preserve">China, </w:t>
      </w:r>
      <w:r w:rsidR="009E7B39">
        <w:rPr>
          <w:rFonts w:cs="Arial"/>
        </w:rPr>
        <w:t xml:space="preserve">India, </w:t>
      </w:r>
      <w:r w:rsidRPr="00CE7308">
        <w:rPr>
          <w:rFonts w:cs="Arial"/>
        </w:rPr>
        <w:t>Korea and Taiwan</w:t>
      </w:r>
      <w:r w:rsidR="00066121">
        <w:rPr>
          <w:rFonts w:cs="Arial"/>
        </w:rPr>
        <w:t xml:space="preserve">. </w:t>
      </w:r>
      <w:r>
        <w:rPr>
          <w:rFonts w:cs="Arial"/>
        </w:rPr>
        <w:t xml:space="preserve">It also found </w:t>
      </w:r>
      <w:r w:rsidRPr="00CE7308">
        <w:rPr>
          <w:rFonts w:cs="Arial"/>
        </w:rPr>
        <w:t>clear opportunity for Australia and New Zealand (through Pacific Step Up and Pacific Reset policies) to improve harmon</w:t>
      </w:r>
      <w:r>
        <w:rPr>
          <w:rFonts w:cs="Arial"/>
        </w:rPr>
        <w:t>i</w:t>
      </w:r>
      <w:r w:rsidR="003C6572">
        <w:rPr>
          <w:rFonts w:cs="Arial"/>
        </w:rPr>
        <w:t>s</w:t>
      </w:r>
      <w:r>
        <w:rPr>
          <w:rFonts w:cs="Arial"/>
        </w:rPr>
        <w:t>ation in the health sector</w:t>
      </w:r>
      <w:r w:rsidR="00066121">
        <w:rPr>
          <w:rFonts w:cs="Arial"/>
        </w:rPr>
        <w:t xml:space="preserve">. </w:t>
      </w:r>
      <w:r>
        <w:rPr>
          <w:rFonts w:cs="Arial"/>
        </w:rPr>
        <w:t xml:space="preserve">However, </w:t>
      </w:r>
      <w:r w:rsidRPr="006A158A">
        <w:t xml:space="preserve">the most frequent criticism of how DFAT works in Pacific </w:t>
      </w:r>
      <w:r w:rsidR="0091302C" w:rsidRPr="00530BAA">
        <w:t>island</w:t>
      </w:r>
      <w:r w:rsidR="0091302C">
        <w:t xml:space="preserve"> </w:t>
      </w:r>
      <w:r w:rsidRPr="006A158A">
        <w:t>countries expressed in interviews was not t</w:t>
      </w:r>
      <w:r w:rsidR="00E013F4">
        <w:t>h</w:t>
      </w:r>
      <w:r w:rsidRPr="006A158A">
        <w:t xml:space="preserve">e lack of harmonisation between </w:t>
      </w:r>
      <w:r>
        <w:t>donors, but lack of coordination</w:t>
      </w:r>
      <w:r w:rsidRPr="006A158A">
        <w:t xml:space="preserve"> </w:t>
      </w:r>
      <w:r>
        <w:t xml:space="preserve">between </w:t>
      </w:r>
      <w:r w:rsidRPr="006A158A">
        <w:t>DF</w:t>
      </w:r>
      <w:r>
        <w:t>AT’s own programs.</w:t>
      </w:r>
    </w:p>
    <w:p w14:paraId="2E089A5A" w14:textId="65CB58ED" w:rsidR="006C48A7" w:rsidRPr="006A158A" w:rsidRDefault="006C48A7" w:rsidP="006C48A7">
      <w:r>
        <w:t>DFAT funds a</w:t>
      </w:r>
      <w:r w:rsidRPr="006A158A">
        <w:t xml:space="preserve"> multiplicity of investments, activities, </w:t>
      </w:r>
      <w:r>
        <w:t xml:space="preserve">and </w:t>
      </w:r>
      <w:r w:rsidRPr="006A158A">
        <w:t xml:space="preserve">partners </w:t>
      </w:r>
      <w:r>
        <w:t>under separate</w:t>
      </w:r>
      <w:r w:rsidRPr="006A158A">
        <w:t xml:space="preserve"> funding agreements</w:t>
      </w:r>
      <w:r w:rsidR="00066121">
        <w:t>.</w:t>
      </w:r>
      <w:r w:rsidRPr="006A158A">
        <w:t xml:space="preserve"> </w:t>
      </w:r>
      <w:r>
        <w:t>Where this overloads management capacity, results in duplication</w:t>
      </w:r>
      <w:r w:rsidRPr="006A158A">
        <w:t xml:space="preserve"> </w:t>
      </w:r>
      <w:r>
        <w:t xml:space="preserve">of effort, or missed opportunities to work towards a common goal, </w:t>
      </w:r>
      <w:r w:rsidRPr="006A158A">
        <w:t xml:space="preserve">the overall effectiveness and efficiency of </w:t>
      </w:r>
      <w:r>
        <w:t>DFAT</w:t>
      </w:r>
      <w:r w:rsidRPr="006A158A">
        <w:t>’s support to countries</w:t>
      </w:r>
      <w:r>
        <w:t xml:space="preserve"> can be diminished</w:t>
      </w:r>
      <w:r w:rsidRPr="006A158A">
        <w:t>.</w:t>
      </w:r>
    </w:p>
    <w:p w14:paraId="1BF36BBF" w14:textId="7D712364" w:rsidR="008C3056" w:rsidRDefault="006C48A7" w:rsidP="006C48A7">
      <w:r w:rsidRPr="006A158A">
        <w:t xml:space="preserve">As seen in </w:t>
      </w:r>
      <w:r>
        <w:t>C</w:t>
      </w:r>
      <w:r w:rsidRPr="006A158A">
        <w:t xml:space="preserve">hapter 3, the 15 selected country health programs </w:t>
      </w:r>
      <w:r w:rsidR="00B1476F">
        <w:t>included in</w:t>
      </w:r>
      <w:r w:rsidRPr="006A158A">
        <w:t xml:space="preserve"> this evaluation </w:t>
      </w:r>
      <w:r>
        <w:t>were</w:t>
      </w:r>
      <w:r w:rsidRPr="006A158A">
        <w:t xml:space="preserve"> </w:t>
      </w:r>
      <w:r>
        <w:t xml:space="preserve">just some </w:t>
      </w:r>
      <w:r w:rsidRPr="006A158A">
        <w:t xml:space="preserve">among a large number of </w:t>
      </w:r>
      <w:r>
        <w:t>DFAT</w:t>
      </w:r>
      <w:r w:rsidRPr="006A158A">
        <w:t>-funded</w:t>
      </w:r>
      <w:r w:rsidR="00ED1E26">
        <w:t>,</w:t>
      </w:r>
      <w:r w:rsidRPr="006A158A">
        <w:t xml:space="preserve"> health</w:t>
      </w:r>
      <w:r w:rsidR="00ED1E26">
        <w:t>-</w:t>
      </w:r>
      <w:r w:rsidRPr="006A158A">
        <w:t>related activities in countries</w:t>
      </w:r>
      <w:r w:rsidR="00066121">
        <w:t xml:space="preserve">. </w:t>
      </w:r>
      <w:r w:rsidRPr="006A158A">
        <w:t>In 2017</w:t>
      </w:r>
      <w:r w:rsidR="00B1476F">
        <w:t>–</w:t>
      </w:r>
      <w:r w:rsidRPr="006A158A">
        <w:t>18</w:t>
      </w:r>
      <w:r w:rsidR="008C3056">
        <w:t xml:space="preserve">, </w:t>
      </w:r>
      <w:r w:rsidRPr="006A158A">
        <w:t xml:space="preserve">for the first time in the </w:t>
      </w:r>
      <w:r>
        <w:t xml:space="preserve">evaluation </w:t>
      </w:r>
      <w:r w:rsidRPr="006A158A">
        <w:t>period</w:t>
      </w:r>
      <w:r w:rsidR="008C3056">
        <w:t xml:space="preserve">, </w:t>
      </w:r>
      <w:r w:rsidRPr="006A158A">
        <w:t>country programs represented just under 50</w:t>
      </w:r>
      <w:r>
        <w:t xml:space="preserve"> per cent </w:t>
      </w:r>
      <w:r w:rsidRPr="006A158A">
        <w:t xml:space="preserve">of </w:t>
      </w:r>
      <w:r>
        <w:t>DFAT</w:t>
      </w:r>
      <w:r w:rsidRPr="006A158A">
        <w:t>’s health expenditure in these countries</w:t>
      </w:r>
      <w:r>
        <w:t xml:space="preserve"> (including Oceania unspecified funding)</w:t>
      </w:r>
      <w:r w:rsidR="00066121">
        <w:t>.</w:t>
      </w:r>
    </w:p>
    <w:p w14:paraId="1B16441E" w14:textId="1A6FF26C" w:rsidR="006C48A7" w:rsidRDefault="008C3056" w:rsidP="004B25B5">
      <w:pPr>
        <w:numPr>
          <w:ilvl w:val="0"/>
          <w:numId w:val="0"/>
        </w:numPr>
      </w:pPr>
      <w:r>
        <w:br w:type="page"/>
      </w:r>
    </w:p>
    <w:p w14:paraId="6E87763E" w14:textId="48FF1285" w:rsidR="00EE5E70" w:rsidRPr="005763E2" w:rsidRDefault="00EE5E70" w:rsidP="00C01868">
      <w:pPr>
        <w:pStyle w:val="CallOutBoxHeadingTOC"/>
      </w:pPr>
      <w:bookmarkStart w:id="368" w:name="_Toc35433107"/>
      <w:bookmarkStart w:id="369" w:name="_Toc35433425"/>
      <w:r>
        <w:lastRenderedPageBreak/>
        <w:t xml:space="preserve">Box </w:t>
      </w:r>
      <w:r w:rsidR="00826A74">
        <w:t>8</w:t>
      </w:r>
      <w:r>
        <w:t>: Coherence among programs—positive examples</w:t>
      </w:r>
      <w:bookmarkEnd w:id="368"/>
      <w:bookmarkEnd w:id="369"/>
    </w:p>
    <w:p w14:paraId="5DD00E80" w14:textId="0A869EDA" w:rsidR="00EE5E70" w:rsidRDefault="00EE5E70" w:rsidP="00EE5E70">
      <w:pPr>
        <w:pStyle w:val="CallOutBody"/>
      </w:pPr>
      <w:r>
        <w:t>DFAT’s Health Information System Knowledge Hub, a regional program which helped support the Pacific Health Information Network (PHIN), was identified by country stakeholders in Fiji as very useful in supporting its country</w:t>
      </w:r>
      <w:r w:rsidR="000245F5">
        <w:t>-</w:t>
      </w:r>
      <w:r>
        <w:t>level health information system activity. The evaluation of the network</w:t>
      </w:r>
      <w:r w:rsidDel="00AC5CCC">
        <w:t xml:space="preserve"> </w:t>
      </w:r>
      <w:r>
        <w:t>stated that:</w:t>
      </w:r>
    </w:p>
    <w:p w14:paraId="11C92696" w14:textId="6A4E6248" w:rsidR="00EE5E70" w:rsidRDefault="00EE5E70" w:rsidP="00EE5E70">
      <w:pPr>
        <w:pStyle w:val="CallOutBody"/>
      </w:pPr>
      <w:r w:rsidRPr="00CB3F15">
        <w:rPr>
          <w:i/>
          <w:iCs/>
        </w:rPr>
        <w:t>PHIN’s output and contributions to the health information community flourished in the past when there was funded Secretariat support to hold regional events, mostly from the HIS [health information system knowledge] Hub at the University of Queensland. During that time, research was generated, priorities for HIS were established amongst the countries and active engagement was observe</w:t>
      </w:r>
      <w:r w:rsidR="006E2B42">
        <w:rPr>
          <w:i/>
          <w:iCs/>
        </w:rPr>
        <w:t>d.</w:t>
      </w:r>
      <w:r>
        <w:t xml:space="preserve"> Source: p. 31, </w:t>
      </w:r>
      <w:r w:rsidR="006E2B42" w:rsidRPr="006E2B42">
        <w:rPr>
          <w:i/>
          <w:iCs/>
        </w:rPr>
        <w:t xml:space="preserve">2018 </w:t>
      </w:r>
      <w:r w:rsidRPr="006E2B42">
        <w:rPr>
          <w:i/>
          <w:iCs/>
        </w:rPr>
        <w:t>Evaluation and renewed vision and strategy for the Pacific Health Information Network (PHIN)</w:t>
      </w:r>
      <w:r w:rsidR="006E2B42">
        <w:t>,</w:t>
      </w:r>
      <w:r>
        <w:t xml:space="preserve"> Western Pacific Region and Pacific community.</w:t>
      </w:r>
    </w:p>
    <w:p w14:paraId="6CD9F30D" w14:textId="560C55B5" w:rsidR="00EE5E70" w:rsidRDefault="00EE5E70" w:rsidP="00EE5E70">
      <w:pPr>
        <w:pStyle w:val="CallOutBody"/>
      </w:pPr>
      <w:r>
        <w:t xml:space="preserve">DFAT’s regional program supports the World Bank’s PASA program which focuses on strengthening financial systems. DFAT’s regional program develops detailed work plans for the specific countries in which it works. Despite being funded through separate programs in DFAT, </w:t>
      </w:r>
      <w:r w:rsidR="00056DCA">
        <w:t xml:space="preserve">informants considered </w:t>
      </w:r>
      <w:r>
        <w:t>their contribution to be coherent. DFAT informants also saw these programs as complementing and reinforcing their own policy engagement on health financing, as the World Bank was also engaging countries on these same messages.</w:t>
      </w:r>
    </w:p>
    <w:p w14:paraId="004E1A29" w14:textId="77777777" w:rsidR="00EE5E70" w:rsidRPr="00B3337C" w:rsidRDefault="00EE5E70" w:rsidP="00D50DB5">
      <w:pPr>
        <w:pStyle w:val="CallOutHeading"/>
      </w:pPr>
      <w:bookmarkStart w:id="370" w:name="_Toc35433108"/>
      <w:r w:rsidRPr="00D54B73">
        <w:t>Solomon Islands</w:t>
      </w:r>
      <w:bookmarkEnd w:id="370"/>
    </w:p>
    <w:p w14:paraId="4F4E41AE" w14:textId="3A1C584D" w:rsidR="00EE5E70" w:rsidRDefault="00EE5E70" w:rsidP="00EE5E70">
      <w:pPr>
        <w:pStyle w:val="CallOutBody"/>
      </w:pPr>
      <w:r>
        <w:t xml:space="preserve">DFAT’s support through its country program for Solomon Islands was instrumental in getting the Global Fund to Fight AIDS, Tuberculosis and Malaria, a global program which DFAT also supports, to agree to fund the country’s malaria program on a more efficient cash-on-delivery funding model. Through the country program, DFAT front-loaded funding for implementing the malaria program. When the Ministry of Health proved to the Global Fund that implementation was complete, funds were released to the Solomon Islands Government. Solomon Islands is one of only two countries in the world where the Global Fund is using this funding model. </w:t>
      </w:r>
    </w:p>
    <w:p w14:paraId="083A7F31" w14:textId="77777777" w:rsidR="00EE5E70" w:rsidRPr="00B3337C" w:rsidRDefault="00EE5E70" w:rsidP="00D50DB5">
      <w:pPr>
        <w:pStyle w:val="CallOutHeading"/>
      </w:pPr>
      <w:bookmarkStart w:id="371" w:name="_Toc35433109"/>
      <w:r w:rsidRPr="00D54B73">
        <w:t>Tonga</w:t>
      </w:r>
      <w:bookmarkEnd w:id="371"/>
    </w:p>
    <w:p w14:paraId="472E2788" w14:textId="75DD422F" w:rsidR="00EE5E70" w:rsidRDefault="00EE5E70" w:rsidP="00EE5E70">
      <w:pPr>
        <w:pStyle w:val="CallOutBody"/>
        <w:rPr>
          <w:b/>
        </w:rPr>
      </w:pPr>
      <w:r>
        <w:t>DFAT’s support through its regional Tupaia program</w:t>
      </w:r>
      <w:r w:rsidR="00293943">
        <w:t xml:space="preserve"> for the Fanafana Ola project</w:t>
      </w:r>
      <w:r>
        <w:t xml:space="preserve">, is </w:t>
      </w:r>
      <w:r w:rsidR="00293943">
        <w:t>supporting the roll out of DHIS2 as a public health information system in Tonga.</w:t>
      </w:r>
      <w:r>
        <w:t xml:space="preserve"> In this case the country program, in conjunction with country partners, played a significant role in influencing the regional program’s funding of this </w:t>
      </w:r>
      <w:r w:rsidR="00293943">
        <w:t>project. It builds on a pilot project supported by the country program and reflect</w:t>
      </w:r>
      <w:r>
        <w:t>s concerns with the state of health information systems in Tonga, for which limited support is provided within the country program.</w:t>
      </w:r>
    </w:p>
    <w:p w14:paraId="403FE912" w14:textId="724668ED" w:rsidR="006C48A7" w:rsidRDefault="006C48A7" w:rsidP="006C48A7">
      <w:pPr>
        <w:rPr>
          <w:rFonts w:cs="Arial"/>
        </w:rPr>
      </w:pPr>
      <w:r w:rsidRPr="005763E2">
        <w:rPr>
          <w:rFonts w:cs="Arial"/>
        </w:rPr>
        <w:t xml:space="preserve">The evaluation team found several examples </w:t>
      </w:r>
      <w:r>
        <w:rPr>
          <w:rFonts w:cs="Arial"/>
        </w:rPr>
        <w:t>of</w:t>
      </w:r>
      <w:r w:rsidRPr="005763E2">
        <w:rPr>
          <w:rFonts w:cs="Arial"/>
        </w:rPr>
        <w:t xml:space="preserve"> </w:t>
      </w:r>
      <w:r>
        <w:rPr>
          <w:rFonts w:cs="Arial"/>
        </w:rPr>
        <w:t>DFAT</w:t>
      </w:r>
      <w:r w:rsidR="00B1476F">
        <w:rPr>
          <w:rFonts w:cs="Arial"/>
        </w:rPr>
        <w:t>-</w:t>
      </w:r>
      <w:r w:rsidRPr="005763E2">
        <w:rPr>
          <w:rFonts w:cs="Arial"/>
        </w:rPr>
        <w:t xml:space="preserve">supported activities channelled through different funding mechanisms and partners </w:t>
      </w:r>
      <w:r>
        <w:rPr>
          <w:rFonts w:cs="Arial"/>
        </w:rPr>
        <w:t>being</w:t>
      </w:r>
      <w:r w:rsidRPr="005763E2">
        <w:rPr>
          <w:rFonts w:cs="Arial"/>
        </w:rPr>
        <w:t xml:space="preserve"> coherent and ha</w:t>
      </w:r>
      <w:r>
        <w:rPr>
          <w:rFonts w:cs="Arial"/>
        </w:rPr>
        <w:t>ving</w:t>
      </w:r>
      <w:r w:rsidRPr="005763E2">
        <w:rPr>
          <w:rFonts w:cs="Arial"/>
        </w:rPr>
        <w:t xml:space="preserve"> complementary effects on health system strengthening</w:t>
      </w:r>
      <w:r>
        <w:rPr>
          <w:rFonts w:cs="Arial"/>
        </w:rPr>
        <w:t xml:space="preserve"> (</w:t>
      </w:r>
      <w:r w:rsidR="00B1476F" w:rsidRPr="004F1064">
        <w:rPr>
          <w:rFonts w:cs="Arial"/>
        </w:rPr>
        <w:t>B</w:t>
      </w:r>
      <w:r w:rsidRPr="004F1064">
        <w:rPr>
          <w:rFonts w:cs="Arial"/>
        </w:rPr>
        <w:t>ox</w:t>
      </w:r>
      <w:r w:rsidR="00B1476F" w:rsidRPr="004F1064">
        <w:rPr>
          <w:rFonts w:cs="Arial"/>
        </w:rPr>
        <w:t xml:space="preserve"> </w:t>
      </w:r>
      <w:r w:rsidR="00826A74">
        <w:rPr>
          <w:rFonts w:cs="Arial"/>
        </w:rPr>
        <w:t>8</w:t>
      </w:r>
      <w:r w:rsidRPr="004F1064">
        <w:rPr>
          <w:rFonts w:cs="Arial"/>
        </w:rPr>
        <w:t>)</w:t>
      </w:r>
      <w:r w:rsidR="00066121" w:rsidRPr="004F1064">
        <w:rPr>
          <w:rFonts w:cs="Arial"/>
        </w:rPr>
        <w:t xml:space="preserve">. </w:t>
      </w:r>
      <w:r w:rsidRPr="004F1064">
        <w:rPr>
          <w:rFonts w:cs="Arial"/>
        </w:rPr>
        <w:t>Ho</w:t>
      </w:r>
      <w:r w:rsidRPr="005763E2">
        <w:rPr>
          <w:rFonts w:cs="Arial"/>
        </w:rPr>
        <w:t xml:space="preserve">wever, </w:t>
      </w:r>
      <w:r>
        <w:rPr>
          <w:rFonts w:cs="Arial"/>
        </w:rPr>
        <w:t xml:space="preserve">many </w:t>
      </w:r>
      <w:r w:rsidRPr="005763E2">
        <w:rPr>
          <w:rFonts w:cs="Arial"/>
        </w:rPr>
        <w:t xml:space="preserve">informants from DFAT, Pacific governments and development partners expressed </w:t>
      </w:r>
      <w:r>
        <w:rPr>
          <w:rFonts w:cs="Arial"/>
        </w:rPr>
        <w:t>concerns</w:t>
      </w:r>
      <w:r w:rsidRPr="005763E2">
        <w:rPr>
          <w:rFonts w:cs="Arial"/>
        </w:rPr>
        <w:t xml:space="preserve"> </w:t>
      </w:r>
      <w:r>
        <w:rPr>
          <w:rFonts w:cs="Arial"/>
        </w:rPr>
        <w:t>about the lack of coherence or coordination of DFAT health investments</w:t>
      </w:r>
      <w:r w:rsidR="00066121">
        <w:rPr>
          <w:rFonts w:cs="Arial"/>
        </w:rPr>
        <w:t xml:space="preserve">. </w:t>
      </w:r>
      <w:r>
        <w:rPr>
          <w:rFonts w:cs="Arial"/>
        </w:rPr>
        <w:t xml:space="preserve">In most instances this related to poor coordination between programs or activities supported by DFAT within a country, which sometimes reflected lack of coordination between country and regional programs, or between DFAT posts </w:t>
      </w:r>
      <w:r w:rsidR="00E013F4">
        <w:rPr>
          <w:rFonts w:cs="Arial"/>
        </w:rPr>
        <w:t xml:space="preserve">and </w:t>
      </w:r>
      <w:r>
        <w:rPr>
          <w:rFonts w:cs="Arial"/>
        </w:rPr>
        <w:t>DFAT Canberra.</w:t>
      </w:r>
      <w:r w:rsidRPr="005763E2">
        <w:rPr>
          <w:rFonts w:cs="Arial"/>
        </w:rPr>
        <w:t xml:space="preserve"> </w:t>
      </w:r>
    </w:p>
    <w:p w14:paraId="543ED6DC" w14:textId="77777777" w:rsidR="003031F1" w:rsidRDefault="003031F1">
      <w:pPr>
        <w:numPr>
          <w:ilvl w:val="0"/>
          <w:numId w:val="0"/>
        </w:numPr>
      </w:pPr>
      <w:r>
        <w:br w:type="page"/>
      </w:r>
    </w:p>
    <w:p w14:paraId="6EDD3DE3" w14:textId="227DEECC" w:rsidR="006C48A7" w:rsidRDefault="006C48A7" w:rsidP="006C48A7">
      <w:r>
        <w:lastRenderedPageBreak/>
        <w:t>The evaluation found that</w:t>
      </w:r>
      <w:r w:rsidR="00E013F4">
        <w:t xml:space="preserve"> in bilateral </w:t>
      </w:r>
      <w:r w:rsidR="00875208">
        <w:t>a</w:t>
      </w:r>
      <w:r w:rsidR="00E013F4">
        <w:t xml:space="preserve">id </w:t>
      </w:r>
      <w:r w:rsidR="00875208">
        <w:t>i</w:t>
      </w:r>
      <w:r w:rsidR="00E013F4">
        <w:t xml:space="preserve">nvestment </w:t>
      </w:r>
      <w:r w:rsidR="00875208">
        <w:t>p</w:t>
      </w:r>
      <w:r w:rsidR="00E013F4">
        <w:t>lans,</w:t>
      </w:r>
      <w:r>
        <w:t xml:space="preserve"> DFAT’s regional programs were usually mentioned and global programs </w:t>
      </w:r>
      <w:r w:rsidR="00E013F4">
        <w:t xml:space="preserve">were </w:t>
      </w:r>
      <w:r>
        <w:t>not. Both were only superficially mentioned in country program design documents to ensure they work towards national objectives and complement other DFAT support. One consequence of this was missed opportunities for complementary action to strengthen health systems</w:t>
      </w:r>
      <w:r w:rsidR="00E013F4">
        <w:t>. A</w:t>
      </w:r>
      <w:r>
        <w:t>nother was duplication of effort.</w:t>
      </w:r>
    </w:p>
    <w:p w14:paraId="389C3250" w14:textId="65032E8D" w:rsidR="006C48A7" w:rsidRDefault="006C48A7" w:rsidP="006C48A7">
      <w:r>
        <w:t>S</w:t>
      </w:r>
      <w:r w:rsidRPr="003B5F4D">
        <w:t xml:space="preserve">everal regional and global programs </w:t>
      </w:r>
      <w:r>
        <w:t xml:space="preserve">over the evaluation period </w:t>
      </w:r>
      <w:r w:rsidRPr="003B5F4D">
        <w:t xml:space="preserve">focused on single diseases or topics such as avoidable blindness, which evaluations have consistently shown </w:t>
      </w:r>
      <w:r>
        <w:t xml:space="preserve">often </w:t>
      </w:r>
      <w:r w:rsidRPr="003B5F4D">
        <w:t xml:space="preserve">operate in parallel to government health systems, while placing heavy </w:t>
      </w:r>
      <w:r>
        <w:t>short</w:t>
      </w:r>
      <w:r w:rsidR="001353F7">
        <w:t>-</w:t>
      </w:r>
      <w:r>
        <w:t xml:space="preserve">term </w:t>
      </w:r>
      <w:r w:rsidRPr="003B5F4D">
        <w:t>demands on the</w:t>
      </w:r>
      <w:r>
        <w:t>m</w:t>
      </w:r>
      <w:r w:rsidRPr="003B5F4D">
        <w:t xml:space="preserve"> </w:t>
      </w:r>
      <w:r>
        <w:t xml:space="preserve">without a specific objective to sustainably </w:t>
      </w:r>
      <w:r w:rsidRPr="003B5F4D">
        <w:t>strengthening them.</w:t>
      </w:r>
      <w:r w:rsidRPr="00056DCA">
        <w:rPr>
          <w:rStyle w:val="FootnoteReference"/>
        </w:rPr>
        <w:footnoteReference w:id="86"/>
      </w:r>
      <w:r w:rsidRPr="00056DCA">
        <w:rPr>
          <w:rStyle w:val="FootnoteReference"/>
        </w:rPr>
        <w:t xml:space="preserve"> </w:t>
      </w:r>
    </w:p>
    <w:p w14:paraId="2016C16C" w14:textId="77777777" w:rsidR="00222234" w:rsidRPr="00222234" w:rsidRDefault="006C48A7" w:rsidP="006C48A7">
      <w:pPr>
        <w:rPr>
          <w:rFonts w:cs="Arial"/>
        </w:rPr>
      </w:pPr>
      <w:r w:rsidRPr="00222234">
        <w:t xml:space="preserve">Other concerns about the lack of coordination between DFAT programs included: </w:t>
      </w:r>
    </w:p>
    <w:p w14:paraId="14157FD4" w14:textId="1DD14A65" w:rsidR="00222234" w:rsidRPr="00222234" w:rsidRDefault="006C48A7" w:rsidP="00222234">
      <w:pPr>
        <w:pStyle w:val="ListBullet"/>
        <w:rPr>
          <w:rFonts w:cs="Arial"/>
        </w:rPr>
      </w:pPr>
      <w:r w:rsidRPr="00222234">
        <w:t xml:space="preserve">additional transaction costs and workload for DFAT and government staff of managing </w:t>
      </w:r>
      <w:r w:rsidR="00C07193">
        <w:br/>
      </w:r>
      <w:r w:rsidRPr="00222234">
        <w:t>multiple programs</w:t>
      </w:r>
    </w:p>
    <w:p w14:paraId="17B1D6C0" w14:textId="02E60FD1" w:rsidR="00222234" w:rsidRPr="00222234" w:rsidRDefault="006C48A7" w:rsidP="00222234">
      <w:pPr>
        <w:pStyle w:val="ListBullet"/>
        <w:rPr>
          <w:rFonts w:cs="Arial"/>
        </w:rPr>
      </w:pPr>
      <w:r w:rsidRPr="00281D55">
        <w:t>time consuming attendance</w:t>
      </w:r>
      <w:r>
        <w:t xml:space="preserve"> at multiple meetings</w:t>
      </w:r>
    </w:p>
    <w:p w14:paraId="5E8CC804" w14:textId="0E1CAFD6" w:rsidR="00222234" w:rsidRPr="00222234" w:rsidRDefault="006C48A7" w:rsidP="00D162F8">
      <w:pPr>
        <w:pStyle w:val="ListBullet"/>
        <w:rPr>
          <w:rFonts w:cs="Arial"/>
        </w:rPr>
      </w:pPr>
      <w:r>
        <w:t xml:space="preserve">missed opportunities for synergy between programs (for example, when different programs place advisers on related topics in different ministries and duplicate effort or work at </w:t>
      </w:r>
      <w:r w:rsidR="00C07193">
        <w:br/>
      </w:r>
      <w:r>
        <w:t xml:space="preserve">cross purposes). </w:t>
      </w:r>
    </w:p>
    <w:p w14:paraId="5B4302D9" w14:textId="4753884B" w:rsidR="006C48A7" w:rsidRPr="005763E2" w:rsidRDefault="006C48A7" w:rsidP="006C48A7">
      <w:pPr>
        <w:rPr>
          <w:rFonts w:cs="Arial"/>
        </w:rPr>
      </w:pPr>
      <w:r>
        <w:t>Regional or global programs support other organi</w:t>
      </w:r>
      <w:r w:rsidR="00222234">
        <w:t>s</w:t>
      </w:r>
      <w:r>
        <w:t>ations (</w:t>
      </w:r>
      <w:r w:rsidR="00222234">
        <w:t>for example,</w:t>
      </w:r>
      <w:r>
        <w:t xml:space="preserve"> UN agencies) to provide inputs in different areas. These are not always well coordinated with DFAT</w:t>
      </w:r>
      <w:r w:rsidR="00E013F4">
        <w:t>-</w:t>
      </w:r>
      <w:r>
        <w:t>funded country programs or government priorities. The organi</w:t>
      </w:r>
      <w:r w:rsidR="00222234">
        <w:t>s</w:t>
      </w:r>
      <w:r>
        <w:t>ation’s operating procedures impose further transaction costs on the government that may delay implementation. In Solomon Islands this may have contributed to low implementation rates in some area</w:t>
      </w:r>
      <w:r w:rsidR="00222234">
        <w:t>s</w:t>
      </w:r>
      <w:r>
        <w:t xml:space="preserve"> of the MHMS</w:t>
      </w:r>
      <w:r w:rsidR="00E013F4">
        <w:t xml:space="preserve">, </w:t>
      </w:r>
      <w:r>
        <w:t>such as reproductive, maternal, newborn, child and adolescent health.</w:t>
      </w:r>
    </w:p>
    <w:p w14:paraId="34D12C3A" w14:textId="2787BF3D" w:rsidR="006C48A7" w:rsidRDefault="00222234" w:rsidP="006C48A7">
      <w:r>
        <w:t xml:space="preserve">Based on </w:t>
      </w:r>
      <w:r w:rsidR="006C48A7">
        <w:t>this evaluation’s focus</w:t>
      </w:r>
      <w:r>
        <w:t xml:space="preserve">, </w:t>
      </w:r>
      <w:r w:rsidR="006C48A7">
        <w:t>concern was raised that multiple and diverse funding channels and topics may put into question DFAT’s commitment to health system strengthening, and to responsiveness to country</w:t>
      </w:r>
      <w:r w:rsidR="008A1BD9">
        <w:t>-</w:t>
      </w:r>
      <w:r w:rsidR="006C48A7">
        <w:t>led priorities, as its overarching objectives for health investments.</w:t>
      </w:r>
    </w:p>
    <w:p w14:paraId="579A8E67" w14:textId="13C21CC0" w:rsidR="006C48A7" w:rsidRPr="00CE7308" w:rsidRDefault="006C48A7" w:rsidP="009930D0">
      <w:pPr>
        <w:numPr>
          <w:ilvl w:val="0"/>
          <w:numId w:val="7"/>
        </w:numPr>
        <w:rPr>
          <w:rFonts w:cs="Arial"/>
        </w:rPr>
      </w:pPr>
      <w:r>
        <w:rPr>
          <w:rFonts w:cs="Arial"/>
        </w:rPr>
        <w:t>Programming on health security is largely about health system strengthening and should provide opportunities for mutually reinforcing interaction with major investments that have this primary objective</w:t>
      </w:r>
      <w:r w:rsidR="00066121">
        <w:rPr>
          <w:rFonts w:cs="Arial"/>
        </w:rPr>
        <w:t xml:space="preserve">. </w:t>
      </w:r>
      <w:r>
        <w:t xml:space="preserve">ODE’s evaluation of a decade of Australia’s efforts to combat pandemics and emerging infectious diseases, </w:t>
      </w:r>
      <w:r w:rsidR="00E013F4">
        <w:t xml:space="preserve">for example, </w:t>
      </w:r>
      <w:r>
        <w:t xml:space="preserve">found that in the Pacific, where DFAT still has significant bilateral health programs, there is a need to better integrate </w:t>
      </w:r>
      <w:r w:rsidR="00222234">
        <w:t xml:space="preserve">this disease </w:t>
      </w:r>
      <w:r>
        <w:t>work with the broader health systems strengthening agenda of those programs. It</w:t>
      </w:r>
      <w:r w:rsidR="00222234">
        <w:t xml:space="preserve"> is</w:t>
      </w:r>
      <w:r>
        <w:t xml:space="preserve"> recommended that regional </w:t>
      </w:r>
      <w:r w:rsidR="00222234">
        <w:t>emerging infectious diseases</w:t>
      </w:r>
      <w:r>
        <w:t xml:space="preserve"> programs should reinforce existing health sector structures and planning processes, especially in the Pacific</w:t>
      </w:r>
      <w:r w:rsidR="00BE36FC">
        <w:t>.</w:t>
      </w:r>
      <w:r w:rsidR="003E507F">
        <w:rPr>
          <w:rStyle w:val="FootnoteReference"/>
        </w:rPr>
        <w:footnoteReference w:id="87"/>
      </w:r>
    </w:p>
    <w:p w14:paraId="74D45739" w14:textId="77777777" w:rsidR="008C3056" w:rsidRDefault="008C3056">
      <w:pPr>
        <w:numPr>
          <w:ilvl w:val="0"/>
          <w:numId w:val="0"/>
        </w:numPr>
        <w:rPr>
          <w:rFonts w:asciiTheme="majorHAnsi" w:eastAsiaTheme="majorEastAsia" w:hAnsiTheme="majorHAnsi" w:cstheme="majorBidi"/>
          <w:b/>
          <w:bCs/>
          <w:color w:val="000000" w:themeColor="text1"/>
          <w:sz w:val="28"/>
          <w:szCs w:val="26"/>
        </w:rPr>
      </w:pPr>
      <w:bookmarkStart w:id="372" w:name="_Toc22032314"/>
      <w:bookmarkStart w:id="373" w:name="_Toc16512709"/>
      <w:r>
        <w:br w:type="page"/>
      </w:r>
    </w:p>
    <w:p w14:paraId="7C1ADBE1" w14:textId="6F002D3C" w:rsidR="006C48A7" w:rsidRPr="00AD781D" w:rsidRDefault="006C48A7" w:rsidP="00AD781D">
      <w:pPr>
        <w:pStyle w:val="Heading2"/>
      </w:pPr>
      <w:bookmarkStart w:id="374" w:name="_Toc35441343"/>
      <w:r w:rsidRPr="00AD781D">
        <w:lastRenderedPageBreak/>
        <w:t>Monitoring and evaluation</w:t>
      </w:r>
      <w:bookmarkEnd w:id="372"/>
      <w:bookmarkEnd w:id="374"/>
      <w:r w:rsidRPr="00AD781D">
        <w:t xml:space="preserve"> </w:t>
      </w:r>
      <w:bookmarkEnd w:id="367"/>
      <w:bookmarkEnd w:id="373"/>
    </w:p>
    <w:p w14:paraId="2B0D2F6C" w14:textId="4BB0ED95" w:rsidR="00222234" w:rsidRPr="00222234" w:rsidRDefault="006C48A7" w:rsidP="00E013F4">
      <w:pPr>
        <w:pStyle w:val="CallOutHeading"/>
      </w:pPr>
      <w:bookmarkStart w:id="375" w:name="_Toc35433110"/>
      <w:bookmarkStart w:id="376" w:name="_Hlk24724412"/>
      <w:bookmarkStart w:id="377" w:name="_Toc11256935"/>
      <w:r w:rsidRPr="008B44E7">
        <w:t xml:space="preserve">Major </w:t>
      </w:r>
      <w:r w:rsidR="00222234">
        <w:t>f</w:t>
      </w:r>
      <w:r w:rsidRPr="008B44E7">
        <w:t>inding</w:t>
      </w:r>
      <w:bookmarkEnd w:id="375"/>
    </w:p>
    <w:p w14:paraId="2D723A6E" w14:textId="2B1D9B05" w:rsidR="006C48A7" w:rsidRPr="008B44E7" w:rsidRDefault="006C48A7" w:rsidP="00E013F4">
      <w:pPr>
        <w:pStyle w:val="CallOutBody"/>
      </w:pPr>
      <w:r w:rsidRPr="008B44E7">
        <w:t>DFAT, appropriately, relied heavily on government health information systems, supplemented by surveys and other data collection</w:t>
      </w:r>
      <w:r w:rsidR="00C2399F">
        <w:t>,</w:t>
      </w:r>
      <w:r w:rsidRPr="008B44E7">
        <w:t xml:space="preserve"> to monitor its programs</w:t>
      </w:r>
      <w:r w:rsidR="00066121">
        <w:t xml:space="preserve">. </w:t>
      </w:r>
      <w:r w:rsidRPr="008B44E7">
        <w:t>Even with significant investment and improvement in information systems</w:t>
      </w:r>
      <w:r w:rsidR="00222234">
        <w:t>, however,</w:t>
      </w:r>
      <w:r w:rsidRPr="008B44E7">
        <w:t xml:space="preserve"> it was difficult to link program inputs to outcomes and</w:t>
      </w:r>
      <w:r w:rsidR="00222234">
        <w:t xml:space="preserve"> measure their</w:t>
      </w:r>
      <w:r w:rsidRPr="008B44E7">
        <w:t xml:space="preserve"> impact</w:t>
      </w:r>
      <w:r w:rsidR="00066121">
        <w:t xml:space="preserve">. </w:t>
      </w:r>
      <w:r w:rsidRPr="008B44E7">
        <w:t xml:space="preserve">This reflects deficiencies, including in qualitative evaluation, operational research and research capacity development, which need to be addressed to better understand health system and program progress. </w:t>
      </w:r>
      <w:r w:rsidR="000A4D79">
        <w:t xml:space="preserve">DFAT and Pacific </w:t>
      </w:r>
      <w:r w:rsidR="007A615F">
        <w:t>g</w:t>
      </w:r>
      <w:r w:rsidR="000A4D79">
        <w:t>overnments need to be clearer o</w:t>
      </w:r>
      <w:r w:rsidRPr="008B44E7">
        <w:t xml:space="preserve">n the purpose of </w:t>
      </w:r>
      <w:r w:rsidR="00222234">
        <w:t xml:space="preserve">M&amp;E </w:t>
      </w:r>
      <w:r w:rsidR="00D162F8">
        <w:t xml:space="preserve">in </w:t>
      </w:r>
      <w:r w:rsidR="00222234">
        <w:t>programs</w:t>
      </w:r>
      <w:r w:rsidRPr="008B44E7">
        <w:t>.</w:t>
      </w:r>
    </w:p>
    <w:bookmarkEnd w:id="376"/>
    <w:p w14:paraId="123852D3" w14:textId="4E7DEC0C" w:rsidR="006C48A7" w:rsidRPr="003B5F4D" w:rsidRDefault="006C48A7" w:rsidP="00DF6B4C">
      <w:r w:rsidRPr="003B5F4D">
        <w:t xml:space="preserve">The 15 selected country investments used a range of </w:t>
      </w:r>
      <w:r w:rsidR="00222234">
        <w:t xml:space="preserve">M&amp;E </w:t>
      </w:r>
      <w:r w:rsidRPr="003B5F4D">
        <w:t>approaches (</w:t>
      </w:r>
      <w:r w:rsidRPr="004F1064">
        <w:t>Annex 1, Table 11).</w:t>
      </w:r>
      <w:r w:rsidRPr="003B5F4D">
        <w:t xml:space="preserve"> Evaluations, reviews and other documentation, as well as interviews during country visits, highlighted important program achievements</w:t>
      </w:r>
      <w:r w:rsidR="00222234">
        <w:t>. F</w:t>
      </w:r>
      <w:r w:rsidRPr="003B5F4D">
        <w:t xml:space="preserve">requently, </w:t>
      </w:r>
      <w:r w:rsidR="00222234">
        <w:t xml:space="preserve">this led to </w:t>
      </w:r>
      <w:r w:rsidRPr="003B5F4D">
        <w:t>positive change in practice and, in some cases, health outcomes. As is commonly the case with development programs, however, it was difficult to demonstrate a strong results chain from inputs to improved system performance and better health.</w:t>
      </w:r>
    </w:p>
    <w:p w14:paraId="15CE195C" w14:textId="48369488" w:rsidR="006C48A7" w:rsidRPr="00AD781D" w:rsidRDefault="006C48A7" w:rsidP="00AD781D">
      <w:pPr>
        <w:pStyle w:val="Heading3"/>
      </w:pPr>
      <w:r w:rsidRPr="00AD781D">
        <w:t>M</w:t>
      </w:r>
      <w:r w:rsidR="00222234" w:rsidRPr="00AD781D">
        <w:t>onitoring and evaluation</w:t>
      </w:r>
      <w:r w:rsidRPr="00AD781D">
        <w:t xml:space="preserve"> </w:t>
      </w:r>
      <w:bookmarkEnd w:id="377"/>
      <w:r w:rsidRPr="00AD781D">
        <w:t>rel</w:t>
      </w:r>
      <w:r w:rsidR="00BE36FC" w:rsidRPr="00AD781D">
        <w:t>y</w:t>
      </w:r>
      <w:r w:rsidRPr="00AD781D">
        <w:t xml:space="preserve"> mostly on government health information systems</w:t>
      </w:r>
    </w:p>
    <w:p w14:paraId="6A7491F7" w14:textId="77777777" w:rsidR="00222234" w:rsidRPr="00222234" w:rsidRDefault="006C48A7" w:rsidP="00D162F8">
      <w:pPr>
        <w:pStyle w:val="CallOutHeading"/>
      </w:pPr>
      <w:bookmarkStart w:id="378" w:name="_Toc35433111"/>
      <w:bookmarkStart w:id="379" w:name="_Hlk24724425"/>
      <w:r w:rsidRPr="00CE79F0">
        <w:t>Finding</w:t>
      </w:r>
      <w:bookmarkEnd w:id="378"/>
    </w:p>
    <w:p w14:paraId="1EAF9473" w14:textId="4E397412" w:rsidR="006C48A7" w:rsidRPr="00765FA6" w:rsidRDefault="006C48A7" w:rsidP="00D162F8">
      <w:pPr>
        <w:pStyle w:val="CallOutBody"/>
      </w:pPr>
      <w:r w:rsidRPr="00765FA6">
        <w:t>DFAT is committed to using government health information systems to monitor performance</w:t>
      </w:r>
      <w:r w:rsidR="00E013F4">
        <w:t>. C</w:t>
      </w:r>
      <w:r w:rsidRPr="00765FA6">
        <w:t xml:space="preserve">oncerns about the quality of data </w:t>
      </w:r>
      <w:r w:rsidR="00222234">
        <w:t>led</w:t>
      </w:r>
      <w:r w:rsidRPr="00765FA6">
        <w:t xml:space="preserve"> DFAT </w:t>
      </w:r>
      <w:r w:rsidR="00222234">
        <w:t xml:space="preserve">to provide greater </w:t>
      </w:r>
      <w:r w:rsidRPr="00765FA6">
        <w:t>support for strengthening them</w:t>
      </w:r>
      <w:r w:rsidR="00222234">
        <w:t>. This,</w:t>
      </w:r>
      <w:r w:rsidRPr="00765FA6">
        <w:t xml:space="preserve"> in turn</w:t>
      </w:r>
      <w:r w:rsidR="00222234">
        <w:t>,</w:t>
      </w:r>
      <w:r w:rsidRPr="00765FA6">
        <w:t xml:space="preserve"> improved M</w:t>
      </w:r>
      <w:r>
        <w:t>&amp;E</w:t>
      </w:r>
      <w:r w:rsidRPr="00765FA6">
        <w:t xml:space="preserve"> and governance.</w:t>
      </w:r>
    </w:p>
    <w:bookmarkEnd w:id="379"/>
    <w:p w14:paraId="50DEB1D4" w14:textId="7D53732E" w:rsidR="006C48A7" w:rsidRDefault="006C48A7" w:rsidP="006C48A7">
      <w:r>
        <w:t xml:space="preserve">As most DFAT health programs are implemented by Pacific health ministries it is appropriate that </w:t>
      </w:r>
      <w:r w:rsidR="00222234">
        <w:t>DFAT relies</w:t>
      </w:r>
      <w:r>
        <w:t xml:space="preserve"> on government health information systems to monitor performance, as do UN agencies and other partners. </w:t>
      </w:r>
      <w:r w:rsidR="00913659">
        <w:t>In the focus countries, m</w:t>
      </w:r>
      <w:r>
        <w:t>ost DFAT investments did not have a separate M&amp;E framework, the Fiji program being an exception</w:t>
      </w:r>
      <w:r w:rsidR="00066121">
        <w:t xml:space="preserve">. </w:t>
      </w:r>
      <w:r>
        <w:t>In Fiji, Solomon Islands and Vanuatu, DFAT provided significant and long</w:t>
      </w:r>
      <w:r w:rsidR="004968B1">
        <w:t>-</w:t>
      </w:r>
      <w:r>
        <w:t xml:space="preserve">term technical and financial support to improve the quality of health information systems. While challenges remain, the </w:t>
      </w:r>
      <w:r w:rsidR="00222234">
        <w:t xml:space="preserve">Fiji and </w:t>
      </w:r>
      <w:r>
        <w:t>Solomon Islands programs demonstrate how this approach improved health information systems and monitoring and performance over the evaluation period.</w:t>
      </w:r>
    </w:p>
    <w:p w14:paraId="5403EC50" w14:textId="77777777" w:rsidR="00B3337C" w:rsidRPr="00B3337C" w:rsidRDefault="006C48A7" w:rsidP="006C48A7">
      <w:r w:rsidRPr="00913659">
        <w:rPr>
          <w:b/>
          <w:bCs/>
        </w:rPr>
        <w:t>Solomon Islands</w:t>
      </w:r>
    </w:p>
    <w:p w14:paraId="0A58F8BF" w14:textId="49E694FB" w:rsidR="006C48A7" w:rsidRDefault="00222234" w:rsidP="006C48A7">
      <w:r>
        <w:t xml:space="preserve">When the SWAp </w:t>
      </w:r>
      <w:r w:rsidRPr="00761C88">
        <w:t>began</w:t>
      </w:r>
      <w:r w:rsidR="006C48A7" w:rsidRPr="00761C88">
        <w:t xml:space="preserve">, the </w:t>
      </w:r>
      <w:r w:rsidR="00761C88" w:rsidRPr="00761C88">
        <w:t>m</w:t>
      </w:r>
      <w:r w:rsidR="006C48A7" w:rsidRPr="00761C88">
        <w:t>inistry did not</w:t>
      </w:r>
      <w:r w:rsidR="006C48A7">
        <w:t xml:space="preserve"> have a core set of indicators to monitor its health system</w:t>
      </w:r>
      <w:r>
        <w:t xml:space="preserve"> performance</w:t>
      </w:r>
      <w:r w:rsidR="00066121">
        <w:t xml:space="preserve">. </w:t>
      </w:r>
      <w:r w:rsidR="006C48A7">
        <w:t xml:space="preserve">It now produces annual national reports against a core set of indicators, </w:t>
      </w:r>
      <w:r>
        <w:t xml:space="preserve">which are </w:t>
      </w:r>
      <w:r w:rsidR="006C48A7">
        <w:t>also used to track implementation of P</w:t>
      </w:r>
      <w:r>
        <w:t>LF</w:t>
      </w:r>
      <w:r w:rsidR="006C48A7">
        <w:t xml:space="preserve"> indicators. The evaluation team saw examples of provincial performance maps and reports under development. However, data quality, availability and </w:t>
      </w:r>
      <w:r>
        <w:t xml:space="preserve">use </w:t>
      </w:r>
      <w:r w:rsidR="006C48A7">
        <w:t>continue to be issues</w:t>
      </w:r>
      <w:r>
        <w:t xml:space="preserve">. Also, </w:t>
      </w:r>
      <w:r w:rsidR="006C48A7">
        <w:t>there is growing recognition that current monitoring need</w:t>
      </w:r>
      <w:r>
        <w:t>s</w:t>
      </w:r>
      <w:r w:rsidR="006C48A7">
        <w:t xml:space="preserve"> to be supplemented if country partners and DFAT are to better understand </w:t>
      </w:r>
      <w:r>
        <w:t xml:space="preserve">if </w:t>
      </w:r>
      <w:r w:rsidR="006C48A7">
        <w:t>progress</w:t>
      </w:r>
      <w:r>
        <w:t xml:space="preserve"> is being made</w:t>
      </w:r>
      <w:r w:rsidR="006C48A7">
        <w:t xml:space="preserve"> in </w:t>
      </w:r>
      <w:r>
        <w:t xml:space="preserve">how </w:t>
      </w:r>
      <w:r w:rsidR="006C48A7">
        <w:t xml:space="preserve">the health system </w:t>
      </w:r>
      <w:r>
        <w:t>is functioning and if it is</w:t>
      </w:r>
      <w:r w:rsidR="006C48A7">
        <w:t xml:space="preserve"> expected to improve health. </w:t>
      </w:r>
    </w:p>
    <w:p w14:paraId="646FD102" w14:textId="77777777" w:rsidR="00B3337C" w:rsidRPr="00B3337C" w:rsidRDefault="006C48A7" w:rsidP="006C48A7">
      <w:bookmarkStart w:id="380" w:name="_Toc11256936"/>
      <w:r w:rsidRPr="00913659">
        <w:rPr>
          <w:b/>
          <w:bCs/>
        </w:rPr>
        <w:t>Fiji</w:t>
      </w:r>
    </w:p>
    <w:p w14:paraId="29BCC1E7" w14:textId="33A21D52" w:rsidR="004968B1" w:rsidRDefault="00594734" w:rsidP="006C48A7">
      <w:r>
        <w:t xml:space="preserve">The M&amp;E framework for Fiji’s </w:t>
      </w:r>
      <w:r w:rsidR="006C48A7">
        <w:t xml:space="preserve">HHSP is a good example of a </w:t>
      </w:r>
      <w:r w:rsidR="00D651F7">
        <w:t>r</w:t>
      </w:r>
      <w:r w:rsidR="006C48A7">
        <w:t>igorously developed system that has evolved over several years</w:t>
      </w:r>
      <w:r w:rsidR="004968B1">
        <w:t xml:space="preserve">. It </w:t>
      </w:r>
      <w:r w:rsidR="006C48A7">
        <w:t>is based on MHMH’s own monitoring framework</w:t>
      </w:r>
      <w:r>
        <w:t>. As such, it incorporates</w:t>
      </w:r>
      <w:r w:rsidR="006C48A7">
        <w:t xml:space="preserve"> feedback from DFAT and a technical advisory group </w:t>
      </w:r>
      <w:r>
        <w:t>on</w:t>
      </w:r>
      <w:r w:rsidR="006C48A7">
        <w:t xml:space="preserve"> weaknesses in the government health information system</w:t>
      </w:r>
      <w:r w:rsidR="00066121">
        <w:t xml:space="preserve">. </w:t>
      </w:r>
      <w:r w:rsidR="006C48A7">
        <w:t>The program invested considerable financial and technical resources in strengthening health information as well the MoHM and DFAT program systems for planning, reporting and M&amp;E</w:t>
      </w:r>
      <w:r w:rsidR="00066121">
        <w:t xml:space="preserve">. </w:t>
      </w:r>
      <w:r w:rsidR="006C48A7">
        <w:t>The final evaluation</w:t>
      </w:r>
      <w:r w:rsidR="004968B1">
        <w:t xml:space="preserve"> of the </w:t>
      </w:r>
      <w:r w:rsidR="005B462D">
        <w:t>framework</w:t>
      </w:r>
      <w:r w:rsidR="006C48A7">
        <w:t xml:space="preserve"> note</w:t>
      </w:r>
      <w:r w:rsidR="004968B1">
        <w:t>d</w:t>
      </w:r>
      <w:r w:rsidR="006C48A7">
        <w:t xml:space="preserve"> that support to M&amp;E has </w:t>
      </w:r>
      <w:r w:rsidR="006C48A7">
        <w:lastRenderedPageBreak/>
        <w:t xml:space="preserve">helped improve the coherence and quality of indicators being used in the corporate planning process. </w:t>
      </w:r>
      <w:r>
        <w:t xml:space="preserve">Despite this, </w:t>
      </w:r>
      <w:r w:rsidR="006C48A7">
        <w:t>the final evaluation concluded</w:t>
      </w:r>
      <w:r>
        <w:t xml:space="preserve"> that</w:t>
      </w:r>
      <w:r w:rsidR="004968B1">
        <w:t>:</w:t>
      </w:r>
    </w:p>
    <w:p w14:paraId="124B6BFD" w14:textId="39AFB6D3" w:rsidR="006C48A7" w:rsidRDefault="006C48A7" w:rsidP="00B9003B">
      <w:r>
        <w:t xml:space="preserve">Internal monitoring and evaluation has evolved. It is now </w:t>
      </w:r>
      <w:r w:rsidR="0042746F">
        <w:t>r</w:t>
      </w:r>
      <w:r>
        <w:t>igorous and largely based on MoHM’s own monitoring framework. However</w:t>
      </w:r>
      <w:r w:rsidR="00BE36FC">
        <w:t xml:space="preserve">, </w:t>
      </w:r>
      <w:r>
        <w:t xml:space="preserve">there is lack of outcome data for specific program interventions and scope to add some targeted impact </w:t>
      </w:r>
      <w:r w:rsidRPr="0026290D">
        <w:t>studies.</w:t>
      </w:r>
      <w:r w:rsidRPr="00056DCA">
        <w:rPr>
          <w:vertAlign w:val="superscript"/>
        </w:rPr>
        <w:footnoteReference w:id="88"/>
      </w:r>
    </w:p>
    <w:p w14:paraId="727A9004" w14:textId="77777777" w:rsidR="006C48A7" w:rsidRPr="00AD781D" w:rsidRDefault="006C48A7" w:rsidP="00AD781D">
      <w:pPr>
        <w:pStyle w:val="Heading3"/>
      </w:pPr>
      <w:r w:rsidRPr="00AD781D">
        <w:t>Surveys and operations research</w:t>
      </w:r>
      <w:bookmarkEnd w:id="380"/>
    </w:p>
    <w:p w14:paraId="42131656" w14:textId="77777777" w:rsidR="00594734" w:rsidRPr="00594734" w:rsidRDefault="006C48A7" w:rsidP="00913659">
      <w:pPr>
        <w:pStyle w:val="CallOutHeading"/>
      </w:pPr>
      <w:bookmarkStart w:id="381" w:name="_Toc35433112"/>
      <w:bookmarkStart w:id="382" w:name="_Hlk24724440"/>
      <w:r w:rsidRPr="00280C08">
        <w:t>Finding</w:t>
      </w:r>
      <w:bookmarkEnd w:id="381"/>
    </w:p>
    <w:p w14:paraId="62F3D1C0" w14:textId="20F08A82" w:rsidR="006C48A7" w:rsidRPr="00765FA6" w:rsidRDefault="006C48A7" w:rsidP="00913659">
      <w:pPr>
        <w:pStyle w:val="CallOutBody"/>
      </w:pPr>
      <w:r w:rsidRPr="00765FA6">
        <w:t>DFAT invests in valuable intermittent population-based surveys to measure outcomes, service coverage and health risk factors. Investment in other primary data collection, operations research and development of research capacity is relatively limited.</w:t>
      </w:r>
    </w:p>
    <w:bookmarkEnd w:id="382"/>
    <w:p w14:paraId="7E55A51F" w14:textId="512A87B5" w:rsidR="00594734" w:rsidRDefault="006C48A7" w:rsidP="009930D0">
      <w:pPr>
        <w:numPr>
          <w:ilvl w:val="0"/>
          <w:numId w:val="7"/>
        </w:numPr>
      </w:pPr>
      <w:r>
        <w:t xml:space="preserve">One shortcoming of using national health indicators for M&amp;E is that they cannot measure all parameters of interest. For example, population surveys are necessary to determine if intended beneficiaries were reached. DFAT has supported multilateral </w:t>
      </w:r>
      <w:r w:rsidR="00594734">
        <w:t xml:space="preserve">organisations </w:t>
      </w:r>
      <w:r>
        <w:t xml:space="preserve">to conduct such surveys in partnership with national statistics offices. These include </w:t>
      </w:r>
      <w:r w:rsidR="00594734">
        <w:t>d</w:t>
      </w:r>
      <w:r>
        <w:t xml:space="preserve">emographic and </w:t>
      </w:r>
      <w:r w:rsidR="00594734">
        <w:t>h</w:t>
      </w:r>
      <w:r>
        <w:t xml:space="preserve">ealth </w:t>
      </w:r>
      <w:r w:rsidR="00594734">
        <w:t>s</w:t>
      </w:r>
      <w:r>
        <w:t xml:space="preserve">urveys, which measure </w:t>
      </w:r>
      <w:r w:rsidR="00594734">
        <w:t xml:space="preserve">use </w:t>
      </w:r>
      <w:r>
        <w:t>of essential health services</w:t>
      </w:r>
      <w:r w:rsidR="00594734">
        <w:t xml:space="preserve"> and</w:t>
      </w:r>
      <w:r>
        <w:t xml:space="preserve"> complement health service statistics. The</w:t>
      </w:r>
      <w:r w:rsidR="00594734">
        <w:t>se surveys</w:t>
      </w:r>
      <w:r>
        <w:t xml:space="preserve"> may also measure the quality of domestic and community health infrastructure </w:t>
      </w:r>
      <w:r w:rsidR="00605922">
        <w:br/>
      </w:r>
      <w:r>
        <w:t>(</w:t>
      </w:r>
      <w:r w:rsidR="00594734">
        <w:t>for example,</w:t>
      </w:r>
      <w:r>
        <w:t xml:space="preserve"> water and sanitation and power sources) and some biometric indicators. </w:t>
      </w:r>
    </w:p>
    <w:p w14:paraId="3EC2ACF5" w14:textId="6B93DF90" w:rsidR="006C48A7" w:rsidRDefault="006C48A7" w:rsidP="009930D0">
      <w:pPr>
        <w:numPr>
          <w:ilvl w:val="0"/>
          <w:numId w:val="7"/>
        </w:numPr>
      </w:pPr>
      <w:r>
        <w:t xml:space="preserve">DFAT has also supported STEPs </w:t>
      </w:r>
      <w:r w:rsidR="00594734">
        <w:t>s</w:t>
      </w:r>
      <w:r>
        <w:t>urveys, the WHO tool for monitoring NCD risk factors</w:t>
      </w:r>
      <w:r w:rsidR="00594734">
        <w:t>. These</w:t>
      </w:r>
      <w:r>
        <w:t xml:space="preserve"> track changes in underlying behaviours a</w:t>
      </w:r>
      <w:r w:rsidR="00682C74">
        <w:t>nd</w:t>
      </w:r>
      <w:r>
        <w:t xml:space="preserve"> biometric indicators. These surveys are important but often their timing is not synchroni</w:t>
      </w:r>
      <w:r w:rsidR="00594734">
        <w:t>s</w:t>
      </w:r>
      <w:r>
        <w:t>ed with country-led planning cycles (or DFAT program cycles)</w:t>
      </w:r>
      <w:r w:rsidR="00594734">
        <w:t>. This</w:t>
      </w:r>
      <w:r>
        <w:t xml:space="preserve"> is compounded by considerable delays in reporting. For example, preliminary results from the Tonga STEPs conducted in 2016 were still not available at the end of 2018. </w:t>
      </w:r>
    </w:p>
    <w:p w14:paraId="4D7216A8" w14:textId="58509053" w:rsidR="006C48A7" w:rsidRDefault="006C48A7" w:rsidP="009930D0">
      <w:pPr>
        <w:numPr>
          <w:ilvl w:val="0"/>
          <w:numId w:val="7"/>
        </w:numPr>
      </w:pPr>
      <w:r>
        <w:t xml:space="preserve">AQCs and other reports frequently observed lack of information linking supported activities to outcomes. </w:t>
      </w:r>
      <w:r w:rsidR="00682C74">
        <w:t>The</w:t>
      </w:r>
      <w:r>
        <w:t xml:space="preserve"> number of reasons</w:t>
      </w:r>
      <w:r w:rsidR="00594734">
        <w:t xml:space="preserve"> </w:t>
      </w:r>
      <w:r w:rsidR="00682C74">
        <w:t>for</w:t>
      </w:r>
      <w:r>
        <w:t xml:space="preserve"> this includ</w:t>
      </w:r>
      <w:r w:rsidR="00682C74">
        <w:t>e</w:t>
      </w:r>
      <w:r>
        <w:t xml:space="preserve"> relatively few instances of ongoing evaluative activities to capture activity performance. Of the </w:t>
      </w:r>
      <w:r w:rsidR="00594734">
        <w:t>seven focus</w:t>
      </w:r>
      <w:r>
        <w:t xml:space="preserve"> countries, only Fiji and Tonga Health (through THSSP2) had internal research, evaluation or quality assurance units within their </w:t>
      </w:r>
      <w:r w:rsidR="00C07193">
        <w:br/>
      </w:r>
      <w:r>
        <w:t xml:space="preserve">health ministries. </w:t>
      </w:r>
    </w:p>
    <w:p w14:paraId="2CDC1B33" w14:textId="35AF9008" w:rsidR="006C48A7" w:rsidRDefault="006C48A7" w:rsidP="009930D0">
      <w:pPr>
        <w:numPr>
          <w:ilvl w:val="0"/>
          <w:numId w:val="7"/>
        </w:numPr>
      </w:pPr>
      <w:r>
        <w:t>Evaluations and operational research can measure outputs and longer-term outcomes</w:t>
      </w:r>
      <w:r w:rsidR="00594734">
        <w:t>, including</w:t>
      </w:r>
      <w:r>
        <w:t xml:space="preserve"> improved quality of care measures such as equity </w:t>
      </w:r>
      <w:r w:rsidR="00594734">
        <w:t>through</w:t>
      </w:r>
      <w:r>
        <w:t xml:space="preserve"> national health system data </w:t>
      </w:r>
      <w:r w:rsidR="00C07193">
        <w:t>d</w:t>
      </w:r>
      <w:r>
        <w:t>isaggregated</w:t>
      </w:r>
      <w:r w:rsidR="00594734">
        <w:t xml:space="preserve"> (</w:t>
      </w:r>
      <w:r>
        <w:t>example</w:t>
      </w:r>
      <w:r w:rsidR="00594734">
        <w:t>s are</w:t>
      </w:r>
      <w:r>
        <w:t xml:space="preserve"> by geography, health facility, sex, age, ethnicity or disability</w:t>
      </w:r>
      <w:r w:rsidR="00594734">
        <w:t>)</w:t>
      </w:r>
      <w:r>
        <w:t xml:space="preserve">. </w:t>
      </w:r>
      <w:r w:rsidR="003031F1">
        <w:br/>
      </w:r>
      <w:r>
        <w:t>Often, however, additional primary data collection and analysis using participatory methods and Pacific knowledge frameworks</w:t>
      </w:r>
      <w:r w:rsidR="00594734">
        <w:t xml:space="preserve"> are needed</w:t>
      </w:r>
      <w:r>
        <w:t xml:space="preserve"> to establish other measures of the </w:t>
      </w:r>
      <w:r w:rsidR="00594734">
        <w:t xml:space="preserve">health system’s </w:t>
      </w:r>
      <w:r>
        <w:t xml:space="preserve">quality of care. </w:t>
      </w:r>
    </w:p>
    <w:p w14:paraId="130C4A26" w14:textId="3D32B545" w:rsidR="006C48A7" w:rsidRDefault="006C48A7" w:rsidP="009930D0">
      <w:pPr>
        <w:numPr>
          <w:ilvl w:val="0"/>
          <w:numId w:val="7"/>
        </w:numPr>
      </w:pPr>
      <w:r>
        <w:t>One issue raised was lack of M&amp;E on the quality and effectiveness of efforts to support countr</w:t>
      </w:r>
      <w:r w:rsidR="00594734">
        <w:t>y’s</w:t>
      </w:r>
      <w:r>
        <w:t xml:space="preserve"> capacity development. Observations ranged from lack of baseline assessment of capacity to inform designs to limited documentation of the outcomes of capacity development activities such as technical assistance, mentoring, training and scholarships.</w:t>
      </w:r>
    </w:p>
    <w:p w14:paraId="33304D78" w14:textId="4F3E9B2C" w:rsidR="00594734" w:rsidRDefault="006C48A7" w:rsidP="009930D0">
      <w:pPr>
        <w:numPr>
          <w:ilvl w:val="0"/>
          <w:numId w:val="13"/>
        </w:numPr>
      </w:pPr>
      <w:r>
        <w:t xml:space="preserve">The only mention in documents from funded efforts to support research capacity </w:t>
      </w:r>
      <w:r w:rsidR="00594734">
        <w:t xml:space="preserve">in country programs </w:t>
      </w:r>
      <w:r>
        <w:t>was the development of a new research stream in the F</w:t>
      </w:r>
      <w:r w:rsidR="00594734">
        <w:t xml:space="preserve">iji National </w:t>
      </w:r>
      <w:r w:rsidR="005B462D">
        <w:t>University</w:t>
      </w:r>
      <w:r>
        <w:t xml:space="preserve"> Bachelor of Nursing</w:t>
      </w:r>
      <w:r w:rsidR="00594734">
        <w:t>,</w:t>
      </w:r>
      <w:r>
        <w:t xml:space="preserve"> which was well attended, and support for a research component in Tonga. </w:t>
      </w:r>
    </w:p>
    <w:p w14:paraId="59854661" w14:textId="135D6906" w:rsidR="006C48A7" w:rsidRDefault="006C48A7" w:rsidP="009930D0">
      <w:pPr>
        <w:numPr>
          <w:ilvl w:val="0"/>
          <w:numId w:val="13"/>
        </w:numPr>
      </w:pPr>
      <w:r>
        <w:lastRenderedPageBreak/>
        <w:t xml:space="preserve">Outside of country programs, </w:t>
      </w:r>
      <w:r w:rsidR="00EA2029">
        <w:t xml:space="preserve">six </w:t>
      </w:r>
      <w:r>
        <w:t>health</w:t>
      </w:r>
      <w:r w:rsidR="00594734">
        <w:t>-</w:t>
      </w:r>
      <w:r>
        <w:t xml:space="preserve">related regional research programs </w:t>
      </w:r>
      <w:r w:rsidR="00594734">
        <w:t xml:space="preserve">were </w:t>
      </w:r>
      <w:r>
        <w:t xml:space="preserve">operating in the Pacific during the evaluation </w:t>
      </w:r>
      <w:r w:rsidRPr="004F1064">
        <w:t>period (Annex 1, Table 12). Two,</w:t>
      </w:r>
      <w:r>
        <w:t xml:space="preserve"> </w:t>
      </w:r>
      <w:r w:rsidR="00594734">
        <w:t xml:space="preserve">which had </w:t>
      </w:r>
      <w:r>
        <w:t>recent</w:t>
      </w:r>
      <w:r w:rsidR="00284E84">
        <w:t>ly</w:t>
      </w:r>
      <w:r>
        <w:t xml:space="preserve"> </w:t>
      </w:r>
      <w:r w:rsidR="00284E84">
        <w:t>started</w:t>
      </w:r>
      <w:r>
        <w:t>, related to health security and have not yet been evaluated. Most</w:t>
      </w:r>
      <w:r w:rsidR="00682C74">
        <w:t xml:space="preserve"> </w:t>
      </w:r>
      <w:r>
        <w:t>implemented earlier by Australian universities ha</w:t>
      </w:r>
      <w:r w:rsidR="00594734">
        <w:t>d</w:t>
      </w:r>
      <w:r>
        <w:t xml:space="preserve"> been evaluated. </w:t>
      </w:r>
      <w:r w:rsidR="00EA2029">
        <w:t xml:space="preserve">Findings were mixed. Research on the contribution of </w:t>
      </w:r>
      <w:r w:rsidR="00EB5088">
        <w:t xml:space="preserve">the </w:t>
      </w:r>
      <w:r w:rsidR="00EA2029">
        <w:t>Australian Development Research awards scheme, however, identif</w:t>
      </w:r>
      <w:r w:rsidR="00EB5088">
        <w:t>ied</w:t>
      </w:r>
      <w:r w:rsidR="00EA2029">
        <w:t xml:space="preserve"> several examples of research influence in </w:t>
      </w:r>
      <w:r w:rsidR="00EB5088">
        <w:t>P</w:t>
      </w:r>
      <w:r w:rsidR="00EA2029">
        <w:t xml:space="preserve">acific island focus countries. </w:t>
      </w:r>
      <w:r>
        <w:t>Capacity development activities were ad hoc, and the short timeframe limited prospects of lasting institutional strengthening for research in Australia or Pacific</w:t>
      </w:r>
      <w:r w:rsidR="0091302C">
        <w:t xml:space="preserve"> </w:t>
      </w:r>
      <w:r w:rsidR="0091302C" w:rsidRPr="00530BAA">
        <w:t>island</w:t>
      </w:r>
      <w:r>
        <w:t xml:space="preserve"> countries. </w:t>
      </w:r>
    </w:p>
    <w:p w14:paraId="68E9E861" w14:textId="7BF7D732" w:rsidR="006C48A7" w:rsidRPr="00AD781D" w:rsidRDefault="006C48A7" w:rsidP="00AD781D">
      <w:pPr>
        <w:pStyle w:val="Heading3"/>
      </w:pPr>
      <w:r w:rsidRPr="00AD781D">
        <w:t>The purpose of monitoring</w:t>
      </w:r>
      <w:r w:rsidR="00594734" w:rsidRPr="00AD781D">
        <w:t xml:space="preserve"> and</w:t>
      </w:r>
      <w:r w:rsidRPr="00AD781D">
        <w:t xml:space="preserve"> evaluatio</w:t>
      </w:r>
      <w:r w:rsidR="00594734" w:rsidRPr="00AD781D">
        <w:t>n</w:t>
      </w:r>
    </w:p>
    <w:p w14:paraId="7084B5B7" w14:textId="521684D5" w:rsidR="006C48A7" w:rsidRPr="00E954A3" w:rsidRDefault="006C48A7" w:rsidP="00A06077">
      <w:pPr>
        <w:pStyle w:val="CallOutHeading"/>
      </w:pPr>
      <w:bookmarkStart w:id="383" w:name="_Toc35433113"/>
      <w:bookmarkStart w:id="384" w:name="_Hlk25488806"/>
      <w:bookmarkStart w:id="385" w:name="_Hlk24724455"/>
      <w:r w:rsidRPr="00280C08">
        <w:t>Finding</w:t>
      </w:r>
      <w:bookmarkEnd w:id="383"/>
    </w:p>
    <w:p w14:paraId="70582D51" w14:textId="33512924" w:rsidR="00594734" w:rsidRDefault="006C48A7" w:rsidP="00EB5088">
      <w:pPr>
        <w:pStyle w:val="CallOutBody"/>
      </w:pPr>
      <w:r w:rsidRPr="00E954A3">
        <w:t xml:space="preserve">Within DFAT and between programs there were divergent views on the purpose of </w:t>
      </w:r>
      <w:r w:rsidR="00594734">
        <w:t>M&amp;E</w:t>
      </w:r>
      <w:r w:rsidRPr="00E954A3">
        <w:t xml:space="preserve">. </w:t>
      </w:r>
      <w:bookmarkEnd w:id="384"/>
    </w:p>
    <w:bookmarkEnd w:id="385"/>
    <w:p w14:paraId="1A4BA9D4" w14:textId="77777777" w:rsidR="00EB5088" w:rsidRDefault="00EB5088" w:rsidP="00EB5088">
      <w:r w:rsidRPr="00A048F6">
        <w:t xml:space="preserve">Many evaluations concluded that DFAT’s M&amp;E processes were of uneven quality, which had implications for program design, oversight and effectiveness. </w:t>
      </w:r>
    </w:p>
    <w:p w14:paraId="63BEF731" w14:textId="7C877475" w:rsidR="00EB5088" w:rsidRPr="00A048F6" w:rsidRDefault="00EB5088" w:rsidP="00EB5088">
      <w:r w:rsidRPr="00A048F6">
        <w:t>A recent ODE evaluation of investment monitoring by managing contractors made practical recommendations based on good practice</w:t>
      </w:r>
      <w:r w:rsidR="00C07193">
        <w:t>.</w:t>
      </w:r>
      <w:r w:rsidR="007B04BD">
        <w:rPr>
          <w:rStyle w:val="FootnoteReference"/>
        </w:rPr>
        <w:footnoteReference w:id="89"/>
      </w:r>
      <w:r w:rsidRPr="00A048F6">
        <w:t xml:space="preserve"> These related to clarity of monitoring purpose </w:t>
      </w:r>
      <w:r w:rsidR="00C07193">
        <w:br/>
      </w:r>
      <w:r w:rsidRPr="00A048F6">
        <w:t>and included</w:t>
      </w:r>
      <w:r>
        <w:t>:</w:t>
      </w:r>
    </w:p>
    <w:p w14:paraId="301DF016" w14:textId="49FFFD92" w:rsidR="00EB5088" w:rsidRPr="00A048F6" w:rsidRDefault="00EB5088" w:rsidP="00EB5088">
      <w:pPr>
        <w:pStyle w:val="ListBullet"/>
      </w:pPr>
      <w:r>
        <w:t>standardis</w:t>
      </w:r>
      <w:r w:rsidR="00D91D8B">
        <w:t>ing</w:t>
      </w:r>
      <w:r>
        <w:t xml:space="preserve"> monitoring expectations across </w:t>
      </w:r>
      <w:r w:rsidRPr="00A048F6">
        <w:t>managing contractors</w:t>
      </w:r>
    </w:p>
    <w:p w14:paraId="07905B4E" w14:textId="77777777" w:rsidR="00EB5088" w:rsidRPr="00A048F6" w:rsidRDefault="00EB5088" w:rsidP="00EB5088">
      <w:pPr>
        <w:pStyle w:val="ListBullet"/>
      </w:pPr>
      <w:r w:rsidRPr="00A048F6">
        <w:t>resourcing M&amp;E activities as part of implementation</w:t>
      </w:r>
    </w:p>
    <w:p w14:paraId="05211235" w14:textId="77777777" w:rsidR="00EB5088" w:rsidRDefault="00A048F6" w:rsidP="00EB5088">
      <w:pPr>
        <w:pStyle w:val="ListBullet"/>
        <w:rPr>
          <w:rFonts w:cs="Arial"/>
        </w:rPr>
      </w:pPr>
      <w:r w:rsidRPr="00A048F6">
        <w:rPr>
          <w:rFonts w:cs="Arial"/>
        </w:rPr>
        <w:t xml:space="preserve">reinforcing the importance of a strong performance culture among DFAT program managers. </w:t>
      </w:r>
    </w:p>
    <w:p w14:paraId="5347600D" w14:textId="143D0CCF" w:rsidR="006C48A7" w:rsidRPr="002769B4" w:rsidRDefault="006C48A7" w:rsidP="00EB5088">
      <w:pPr>
        <w:rPr>
          <w:rFonts w:cs="Arial"/>
        </w:rPr>
      </w:pPr>
      <w:r w:rsidRPr="00A048F6">
        <w:rPr>
          <w:rFonts w:cs="Arial"/>
        </w:rPr>
        <w:t xml:space="preserve">This evaluation reached similar conclusions. While all DFAT officers interviewed wanted good information to monitor performance, improve investments and promote the results of DFAT development assistance, there was less clarity about what was needed. </w:t>
      </w:r>
      <w:r w:rsidR="00682C74" w:rsidRPr="004B2790">
        <w:rPr>
          <w:rFonts w:cs="Arial"/>
        </w:rPr>
        <w:t>I</w:t>
      </w:r>
      <w:r w:rsidRPr="004B2790">
        <w:rPr>
          <w:rFonts w:cs="Arial"/>
        </w:rPr>
        <w:t>n a focus group of DFAT officers recently returned from Pacific postings,</w:t>
      </w:r>
      <w:r w:rsidR="00682C74" w:rsidRPr="004B2790">
        <w:rPr>
          <w:rFonts w:cs="Arial"/>
        </w:rPr>
        <w:t xml:space="preserve"> for example,</w:t>
      </w:r>
      <w:r w:rsidRPr="004B2790">
        <w:rPr>
          <w:rFonts w:cs="Arial"/>
        </w:rPr>
        <w:t xml:space="preserve"> opinions </w:t>
      </w:r>
      <w:r w:rsidR="00281D55" w:rsidRPr="004B2790">
        <w:rPr>
          <w:rFonts w:cs="Arial"/>
        </w:rPr>
        <w:t xml:space="preserve">on </w:t>
      </w:r>
      <w:r w:rsidRPr="004B2790">
        <w:rPr>
          <w:rFonts w:cs="Arial"/>
        </w:rPr>
        <w:t xml:space="preserve">what was needed </w:t>
      </w:r>
      <w:r w:rsidRPr="001D03E9">
        <w:rPr>
          <w:rFonts w:cs="Arial"/>
        </w:rPr>
        <w:t>from M&amp;E ranged from measuring high</w:t>
      </w:r>
      <w:r w:rsidR="00682C74" w:rsidRPr="00A06077">
        <w:rPr>
          <w:rFonts w:cs="Arial"/>
        </w:rPr>
        <w:t>-</w:t>
      </w:r>
      <w:r w:rsidRPr="00A06077">
        <w:rPr>
          <w:rFonts w:cs="Arial"/>
        </w:rPr>
        <w:t xml:space="preserve">level health improvements to fine-grained evidence of changes attributable to program support. </w:t>
      </w:r>
    </w:p>
    <w:p w14:paraId="64721724" w14:textId="437D1D24" w:rsidR="00281D55" w:rsidRDefault="006C48A7" w:rsidP="009930D0">
      <w:pPr>
        <w:numPr>
          <w:ilvl w:val="0"/>
          <w:numId w:val="13"/>
        </w:numPr>
      </w:pPr>
      <w:r w:rsidRPr="00E954A3">
        <w:t xml:space="preserve">A starting point to increasing </w:t>
      </w:r>
      <w:r>
        <w:t>M&amp;E</w:t>
      </w:r>
      <w:r w:rsidRPr="00E954A3">
        <w:t xml:space="preserve"> </w:t>
      </w:r>
      <w:r w:rsidR="00281D55">
        <w:t xml:space="preserve">effectiveness </w:t>
      </w:r>
      <w:r w:rsidRPr="00E954A3">
        <w:t xml:space="preserve">would be discussions between DFAT and Pacific governments about purposes and opportunities for enhancing </w:t>
      </w:r>
      <w:r>
        <w:t>M&amp;E</w:t>
      </w:r>
      <w:r w:rsidRPr="00E954A3">
        <w:t xml:space="preserve">. The evaluation found that the reviews between DFAT and Pacific governments </w:t>
      </w:r>
      <w:r w:rsidR="00281D55">
        <w:t>on</w:t>
      </w:r>
      <w:r w:rsidR="00281D55" w:rsidRPr="00E954A3">
        <w:t xml:space="preserve"> </w:t>
      </w:r>
      <w:r w:rsidRPr="00E954A3">
        <w:t xml:space="preserve">progress happened retrospectively, </w:t>
      </w:r>
      <w:r w:rsidR="00281D55">
        <w:t>not during program design, which is the right time to clari</w:t>
      </w:r>
      <w:r w:rsidR="0026078D">
        <w:t>f</w:t>
      </w:r>
      <w:r w:rsidR="00281D55">
        <w:t xml:space="preserve">y what is </w:t>
      </w:r>
      <w:r w:rsidRPr="00E954A3">
        <w:t>realistic to achieve, and how</w:t>
      </w:r>
      <w:r w:rsidR="00E16955">
        <w:t>.</w:t>
      </w:r>
    </w:p>
    <w:p w14:paraId="743CAFC8" w14:textId="0AA753F4" w:rsidR="006C48A7" w:rsidRPr="00E954A3" w:rsidRDefault="006C48A7" w:rsidP="009930D0">
      <w:pPr>
        <w:numPr>
          <w:ilvl w:val="0"/>
          <w:numId w:val="13"/>
        </w:numPr>
      </w:pPr>
      <w:r w:rsidRPr="00E954A3">
        <w:t xml:space="preserve"> M</w:t>
      </w:r>
      <w:r>
        <w:t>&amp;E</w:t>
      </w:r>
      <w:r w:rsidRPr="00E954A3">
        <w:t xml:space="preserve"> needs to be a continuous cycle of planning, implementation and learning at all levels of the health system</w:t>
      </w:r>
      <w:r w:rsidR="00682C74">
        <w:t>,</w:t>
      </w:r>
      <w:r w:rsidRPr="00E954A3">
        <w:t xml:space="preserve"> and for DFAT at </w:t>
      </w:r>
      <w:r w:rsidR="00281D55">
        <w:t>all</w:t>
      </w:r>
      <w:r w:rsidR="00281D55" w:rsidRPr="00E954A3">
        <w:t xml:space="preserve"> </w:t>
      </w:r>
      <w:r w:rsidRPr="00E954A3">
        <w:t>levels of activities, program and longer-term partnerships with the Pacific health sector.</w:t>
      </w:r>
    </w:p>
    <w:p w14:paraId="226847B2" w14:textId="77777777" w:rsidR="008C3056" w:rsidRDefault="008C3056">
      <w:pPr>
        <w:numPr>
          <w:ilvl w:val="0"/>
          <w:numId w:val="0"/>
        </w:numPr>
        <w:rPr>
          <w:rFonts w:asciiTheme="majorHAnsi" w:eastAsiaTheme="majorEastAsia" w:hAnsiTheme="majorHAnsi" w:cstheme="majorBidi"/>
          <w:b/>
          <w:bCs/>
          <w:color w:val="000000" w:themeColor="text1"/>
          <w:sz w:val="28"/>
          <w:szCs w:val="26"/>
        </w:rPr>
      </w:pPr>
      <w:bookmarkStart w:id="386" w:name="_Toc16503647"/>
      <w:bookmarkStart w:id="387" w:name="_Toc16503707"/>
      <w:bookmarkStart w:id="388" w:name="_Toc16503788"/>
      <w:bookmarkStart w:id="389" w:name="_Toc16503846"/>
      <w:bookmarkStart w:id="390" w:name="_Toc16503648"/>
      <w:bookmarkStart w:id="391" w:name="_Toc16503708"/>
      <w:bookmarkStart w:id="392" w:name="_Toc16503789"/>
      <w:bookmarkStart w:id="393" w:name="_Toc16503847"/>
      <w:bookmarkStart w:id="394" w:name="_Toc16503649"/>
      <w:bookmarkStart w:id="395" w:name="_Toc16503709"/>
      <w:bookmarkStart w:id="396" w:name="_Toc16503790"/>
      <w:bookmarkStart w:id="397" w:name="_Toc16503848"/>
      <w:bookmarkStart w:id="398" w:name="_Toc11256939"/>
      <w:bookmarkStart w:id="399" w:name="_Toc16512710"/>
      <w:bookmarkStart w:id="400" w:name="_Toc22032315"/>
      <w:bookmarkEnd w:id="386"/>
      <w:bookmarkEnd w:id="387"/>
      <w:bookmarkEnd w:id="388"/>
      <w:bookmarkEnd w:id="389"/>
      <w:bookmarkEnd w:id="390"/>
      <w:bookmarkEnd w:id="391"/>
      <w:bookmarkEnd w:id="392"/>
      <w:bookmarkEnd w:id="393"/>
      <w:bookmarkEnd w:id="394"/>
      <w:bookmarkEnd w:id="395"/>
      <w:bookmarkEnd w:id="396"/>
      <w:bookmarkEnd w:id="397"/>
      <w:r>
        <w:br w:type="page"/>
      </w:r>
    </w:p>
    <w:p w14:paraId="57307C6C" w14:textId="37005276" w:rsidR="006C48A7" w:rsidRPr="00AD781D" w:rsidRDefault="006C48A7" w:rsidP="00AD781D">
      <w:pPr>
        <w:pStyle w:val="Heading2"/>
      </w:pPr>
      <w:bookmarkStart w:id="401" w:name="_Toc35441344"/>
      <w:r w:rsidRPr="00AD781D">
        <w:lastRenderedPageBreak/>
        <w:t>DFAT capacity</w:t>
      </w:r>
      <w:bookmarkEnd w:id="398"/>
      <w:bookmarkEnd w:id="399"/>
      <w:bookmarkEnd w:id="400"/>
      <w:bookmarkEnd w:id="401"/>
    </w:p>
    <w:p w14:paraId="152667BE" w14:textId="2377E5F4" w:rsidR="00281D55" w:rsidRPr="00281D55" w:rsidRDefault="006C48A7" w:rsidP="00E16955">
      <w:pPr>
        <w:pStyle w:val="CallOutHeading"/>
        <w:rPr>
          <w:rFonts w:cs="Arial"/>
        </w:rPr>
      </w:pPr>
      <w:bookmarkStart w:id="402" w:name="_Toc35433114"/>
      <w:bookmarkStart w:id="403" w:name="_Hlk24724466"/>
      <w:r w:rsidRPr="00504535">
        <w:t>Major finding</w:t>
      </w:r>
      <w:bookmarkEnd w:id="402"/>
    </w:p>
    <w:p w14:paraId="7A22234E" w14:textId="36E2A488" w:rsidR="006C48A7" w:rsidRPr="00B65F39" w:rsidRDefault="006C48A7" w:rsidP="00E16955">
      <w:pPr>
        <w:pStyle w:val="CallOutBody"/>
        <w:rPr>
          <w:rFonts w:cs="Arial"/>
        </w:rPr>
      </w:pPr>
      <w:r w:rsidRPr="00765FA6">
        <w:t xml:space="preserve">Expanding DFAT’s good practices in supporting country-led priorities for strengthening health systems </w:t>
      </w:r>
      <w:r w:rsidRPr="008668DD">
        <w:t xml:space="preserve">will require </w:t>
      </w:r>
      <w:r>
        <w:t>technical health, development and Pacific expertise</w:t>
      </w:r>
      <w:r w:rsidR="0026078D">
        <w:t xml:space="preserve"> (including an understanding of working in partner systems)</w:t>
      </w:r>
      <w:r>
        <w:t xml:space="preserve">. Access to technical health expertise varied considerably over the </w:t>
      </w:r>
      <w:r w:rsidR="00281D55">
        <w:t xml:space="preserve">evaluation </w:t>
      </w:r>
      <w:r>
        <w:t>period</w:t>
      </w:r>
      <w:r w:rsidR="00682C74">
        <w:t xml:space="preserve"> even though</w:t>
      </w:r>
      <w:r w:rsidR="00A81A3D">
        <w:t xml:space="preserve"> </w:t>
      </w:r>
      <w:r w:rsidR="00682C74">
        <w:t>it</w:t>
      </w:r>
      <w:r>
        <w:t xml:space="preserve"> is considered critical to design</w:t>
      </w:r>
      <w:r w:rsidR="00281D55">
        <w:t>ing</w:t>
      </w:r>
      <w:r>
        <w:t xml:space="preserve"> and implement</w:t>
      </w:r>
      <w:r w:rsidR="00281D55">
        <w:t>ing</w:t>
      </w:r>
      <w:r>
        <w:t xml:space="preserve"> effective health programs</w:t>
      </w:r>
      <w:r w:rsidR="00066121">
        <w:t xml:space="preserve">. </w:t>
      </w:r>
      <w:r>
        <w:t>DFAT has also underu</w:t>
      </w:r>
      <w:r w:rsidR="00281D55">
        <w:t>sed</w:t>
      </w:r>
      <w:r>
        <w:t xml:space="preserve"> the </w:t>
      </w:r>
      <w:r w:rsidRPr="00765FA6">
        <w:t>expertise of locally engaged</w:t>
      </w:r>
      <w:r>
        <w:t xml:space="preserve"> DFAT staff and</w:t>
      </w:r>
      <w:r w:rsidR="00281D55">
        <w:t xml:space="preserve"> did</w:t>
      </w:r>
      <w:r>
        <w:t xml:space="preserve"> not adequately </w:t>
      </w:r>
      <w:r w:rsidRPr="00B65F39">
        <w:rPr>
          <w:rFonts w:cs="Arial"/>
        </w:rPr>
        <w:t>recogni</w:t>
      </w:r>
      <w:r w:rsidR="00281D55">
        <w:rPr>
          <w:rFonts w:cs="Arial"/>
        </w:rPr>
        <w:t>se</w:t>
      </w:r>
      <w:r w:rsidRPr="00B65F39">
        <w:rPr>
          <w:rFonts w:cs="Arial"/>
        </w:rPr>
        <w:t xml:space="preserve"> the strong leadership available from </w:t>
      </w:r>
      <w:r w:rsidR="003031F1">
        <w:rPr>
          <w:rFonts w:cs="Arial"/>
        </w:rPr>
        <w:br/>
      </w:r>
      <w:r w:rsidRPr="00B65F39">
        <w:rPr>
          <w:rFonts w:cs="Arial"/>
        </w:rPr>
        <w:t>Pacific people</w:t>
      </w:r>
      <w:r w:rsidR="00281D55">
        <w:rPr>
          <w:rFonts w:cs="Arial"/>
        </w:rPr>
        <w:t>,</w:t>
      </w:r>
      <w:r w:rsidRPr="00B65F39">
        <w:rPr>
          <w:rFonts w:cs="Arial"/>
        </w:rPr>
        <w:t xml:space="preserve"> </w:t>
      </w:r>
      <w:r>
        <w:rPr>
          <w:rFonts w:cs="Arial"/>
        </w:rPr>
        <w:t>including diaspora</w:t>
      </w:r>
      <w:r w:rsidR="00281D55">
        <w:rPr>
          <w:rFonts w:cs="Arial"/>
        </w:rPr>
        <w:t>,</w:t>
      </w:r>
      <w:r>
        <w:rPr>
          <w:rFonts w:cs="Arial"/>
        </w:rPr>
        <w:t xml:space="preserve"> </w:t>
      </w:r>
      <w:r w:rsidRPr="00B65F39">
        <w:rPr>
          <w:rFonts w:cs="Arial"/>
        </w:rPr>
        <w:t>a</w:t>
      </w:r>
      <w:r w:rsidR="00281D55">
        <w:rPr>
          <w:rFonts w:cs="Arial"/>
        </w:rPr>
        <w:t xml:space="preserve">s </w:t>
      </w:r>
      <w:r>
        <w:rPr>
          <w:rFonts w:cs="Arial"/>
        </w:rPr>
        <w:t>national or regional experts.</w:t>
      </w:r>
    </w:p>
    <w:bookmarkEnd w:id="403"/>
    <w:p w14:paraId="0AB17301" w14:textId="3B7532AD" w:rsidR="006C48A7" w:rsidRPr="00357583" w:rsidRDefault="006C48A7" w:rsidP="006C48A7">
      <w:r w:rsidRPr="00357583">
        <w:t xml:space="preserve">Discussion in documents and interviews on DFAT </w:t>
      </w:r>
      <w:r w:rsidRPr="00A97786">
        <w:t xml:space="preserve">capacity drew attention to perceived deficits in the number, skills and experience of DFAT staff to support DFAT policies and aspirations in health and development. Several design documents </w:t>
      </w:r>
      <w:r w:rsidRPr="00357583">
        <w:t>of the health investments selected for this evaluation raised DFAT capacity</w:t>
      </w:r>
      <w:r w:rsidR="00682C74">
        <w:t>,</w:t>
      </w:r>
      <w:r w:rsidR="00E16955">
        <w:t xml:space="preserve"> </w:t>
      </w:r>
      <w:r w:rsidRPr="00357583">
        <w:t xml:space="preserve">particularly at </w:t>
      </w:r>
      <w:r w:rsidR="00A06077">
        <w:t>p</w:t>
      </w:r>
      <w:r w:rsidRPr="00357583">
        <w:t>osts,</w:t>
      </w:r>
      <w:r w:rsidR="00281D55">
        <w:t xml:space="preserve"> </w:t>
      </w:r>
      <w:r w:rsidRPr="00357583">
        <w:t xml:space="preserve">as a risk to program implementation and more broadly the quality of </w:t>
      </w:r>
      <w:r w:rsidR="001E1445">
        <w:t>DFAT’s</w:t>
      </w:r>
      <w:r>
        <w:t xml:space="preserve"> engagement</w:t>
      </w:r>
      <w:r w:rsidR="00682C74">
        <w:t>.</w:t>
      </w:r>
      <w:r>
        <w:rPr>
          <w:rStyle w:val="FootnoteReference"/>
        </w:rPr>
        <w:footnoteReference w:id="90"/>
      </w:r>
      <w:r w:rsidRPr="00357583">
        <w:t xml:space="preserve"> These discussions raised issues </w:t>
      </w:r>
      <w:r w:rsidR="00281D55">
        <w:t>about</w:t>
      </w:r>
      <w:r w:rsidRPr="00357583">
        <w:t xml:space="preserve"> DFAT’s capacity to engage with government and development partners on strategic and technical matters. </w:t>
      </w:r>
      <w:r w:rsidR="003031F1">
        <w:br/>
      </w:r>
      <w:r w:rsidRPr="00357583">
        <w:t xml:space="preserve">This </w:t>
      </w:r>
      <w:r w:rsidR="00BB31F2">
        <w:t>related to</w:t>
      </w:r>
      <w:r w:rsidRPr="00357583">
        <w:t xml:space="preserve"> </w:t>
      </w:r>
      <w:r w:rsidR="00281D55">
        <w:t>both</w:t>
      </w:r>
      <w:r w:rsidRPr="00357583">
        <w:t xml:space="preserve"> lack of expertise </w:t>
      </w:r>
      <w:r w:rsidR="00281D55">
        <w:t>and</w:t>
      </w:r>
      <w:r w:rsidRPr="00357583">
        <w:t xml:space="preserve"> the heavy administrative burden of managing complex and ambitious </w:t>
      </w:r>
      <w:r>
        <w:t>programs</w:t>
      </w:r>
      <w:r w:rsidRPr="00357583">
        <w:t xml:space="preserve">. </w:t>
      </w:r>
    </w:p>
    <w:p w14:paraId="5495B704" w14:textId="77777777" w:rsidR="006C48A7" w:rsidRPr="00AD781D" w:rsidRDefault="006C48A7" w:rsidP="00AD781D">
      <w:pPr>
        <w:pStyle w:val="Heading3"/>
      </w:pPr>
      <w:bookmarkStart w:id="404" w:name="_Toc7671901"/>
      <w:bookmarkStart w:id="405" w:name="_Toc10173478"/>
      <w:bookmarkStart w:id="406" w:name="_Toc11256940"/>
      <w:r w:rsidRPr="00AD781D">
        <w:t>Technical health capacity</w:t>
      </w:r>
      <w:bookmarkEnd w:id="404"/>
      <w:bookmarkEnd w:id="405"/>
      <w:bookmarkEnd w:id="406"/>
    </w:p>
    <w:p w14:paraId="1135B842" w14:textId="34D8C93D" w:rsidR="00281D55" w:rsidRPr="00281D55" w:rsidRDefault="006C48A7" w:rsidP="00E16955">
      <w:pPr>
        <w:pStyle w:val="CallOutHeading"/>
      </w:pPr>
      <w:bookmarkStart w:id="407" w:name="_Toc35433115"/>
      <w:bookmarkStart w:id="408" w:name="_Hlk24724477"/>
      <w:r>
        <w:t>Finding</w:t>
      </w:r>
      <w:r w:rsidR="00A36E1D">
        <w:t>s</w:t>
      </w:r>
      <w:bookmarkEnd w:id="407"/>
    </w:p>
    <w:p w14:paraId="0E9B0380" w14:textId="08A7EDD9" w:rsidR="006C48A7" w:rsidRPr="00765FA6" w:rsidRDefault="006C48A7" w:rsidP="00E16955">
      <w:pPr>
        <w:pStyle w:val="CallOutBody"/>
      </w:pPr>
      <w:r w:rsidRPr="00765FA6">
        <w:t xml:space="preserve">The evaluation found that </w:t>
      </w:r>
      <w:r>
        <w:t xml:space="preserve">changes in access to </w:t>
      </w:r>
      <w:r w:rsidRPr="00765FA6">
        <w:t xml:space="preserve">technical </w:t>
      </w:r>
      <w:r>
        <w:t>health expertise over the period</w:t>
      </w:r>
      <w:r w:rsidRPr="00765FA6">
        <w:t xml:space="preserve"> contributed to weaknesses in DFAT’s </w:t>
      </w:r>
      <w:r>
        <w:t>design and implementation</w:t>
      </w:r>
      <w:r w:rsidRPr="00765FA6">
        <w:t xml:space="preserve"> of health program</w:t>
      </w:r>
      <w:r>
        <w:t>s in the Pacific</w:t>
      </w:r>
      <w:r w:rsidRPr="00240B63">
        <w:t>.</w:t>
      </w:r>
    </w:p>
    <w:p w14:paraId="6BE20051" w14:textId="2E3FC4FB" w:rsidR="006C48A7" w:rsidRPr="00765FA6" w:rsidRDefault="006C48A7" w:rsidP="00E16955">
      <w:pPr>
        <w:pStyle w:val="CallOutBody"/>
      </w:pPr>
      <w:r w:rsidRPr="00765FA6">
        <w:t xml:space="preserve">Outsourcing of technical support to contractors or multilateral </w:t>
      </w:r>
      <w:r w:rsidR="00281D55">
        <w:t>organisat</w:t>
      </w:r>
      <w:r w:rsidR="00682C74">
        <w:t>ions</w:t>
      </w:r>
      <w:r w:rsidR="00281D55" w:rsidRPr="00765FA6">
        <w:t xml:space="preserve"> </w:t>
      </w:r>
      <w:r w:rsidRPr="00765FA6">
        <w:t>is a partial solution</w:t>
      </w:r>
      <w:r w:rsidR="00281D55">
        <w:t>,</w:t>
      </w:r>
      <w:r w:rsidRPr="00765FA6">
        <w:t xml:space="preserve"> but DFAT expertise is still needed </w:t>
      </w:r>
      <w:r w:rsidRPr="00240B63">
        <w:t xml:space="preserve">for quality </w:t>
      </w:r>
      <w:r w:rsidR="00281D55">
        <w:t xml:space="preserve">assurance </w:t>
      </w:r>
      <w:r w:rsidRPr="00240B63">
        <w:t>and effective engagement</w:t>
      </w:r>
      <w:r w:rsidRPr="00765FA6">
        <w:t xml:space="preserve"> with Pacific government</w:t>
      </w:r>
      <w:r w:rsidR="00281D55">
        <w:t xml:space="preserve">s. </w:t>
      </w:r>
      <w:bookmarkStart w:id="409" w:name="_Hlk24556269"/>
      <w:r w:rsidR="00281D55">
        <w:t>A</w:t>
      </w:r>
      <w:r w:rsidRPr="00765FA6">
        <w:t>ccountability cannot be outsourced.</w:t>
      </w:r>
      <w:bookmarkEnd w:id="409"/>
    </w:p>
    <w:bookmarkEnd w:id="408"/>
    <w:p w14:paraId="583313D1" w14:textId="722EE101" w:rsidR="006C48A7" w:rsidRPr="00357583" w:rsidRDefault="006C48A7" w:rsidP="006C48A7">
      <w:r w:rsidRPr="00357583">
        <w:t xml:space="preserve">Concerns related to technical expertise have been raised in DFAT’s internal assessments of its human resources for development. DFAT </w:t>
      </w:r>
      <w:r w:rsidR="00010478">
        <w:t xml:space="preserve">recognised that </w:t>
      </w:r>
      <w:r w:rsidR="00364D85">
        <w:t>it needed a diverse range of compl</w:t>
      </w:r>
      <w:r w:rsidR="001E1445">
        <w:t>e</w:t>
      </w:r>
      <w:r w:rsidR="00364D85">
        <w:t xml:space="preserve">mentary employment types and employees to draw on including heads of profession, locally engaged staff, </w:t>
      </w:r>
      <w:r w:rsidRPr="00357583">
        <w:t xml:space="preserve">Australian public servants, </w:t>
      </w:r>
      <w:r w:rsidR="00364D85">
        <w:t xml:space="preserve">and technical </w:t>
      </w:r>
      <w:r w:rsidR="0070634F">
        <w:t>experts</w:t>
      </w:r>
      <w:r w:rsidR="0070634F" w:rsidRPr="00357583">
        <w:t>.</w:t>
      </w:r>
      <w:r w:rsidR="00364D85">
        <w:t xml:space="preserve"> Technical experts were seen </w:t>
      </w:r>
      <w:r w:rsidRPr="00357583">
        <w:t>‘to provide credibility in our engagements with partners on complex development issues, pursue innovation and manage risk in aid investments.’</w:t>
      </w:r>
      <w:r w:rsidRPr="00357583">
        <w:rPr>
          <w:vertAlign w:val="superscript"/>
        </w:rPr>
        <w:t xml:space="preserve"> </w:t>
      </w:r>
      <w:r w:rsidRPr="00357583">
        <w:rPr>
          <w:vertAlign w:val="superscript"/>
        </w:rPr>
        <w:footnoteReference w:id="91"/>
      </w:r>
    </w:p>
    <w:p w14:paraId="3A8C2473" w14:textId="33BC426B" w:rsidR="006C48A7" w:rsidRPr="00357583" w:rsidRDefault="006C48A7" w:rsidP="006C48A7">
      <w:r w:rsidRPr="00357583">
        <w:t xml:space="preserve">Over the evaluation period, the number of </w:t>
      </w:r>
      <w:r>
        <w:t xml:space="preserve">health advisers </w:t>
      </w:r>
      <w:r w:rsidRPr="00357583">
        <w:t>increased and then decli</w:t>
      </w:r>
      <w:r>
        <w:t xml:space="preserve">ned. </w:t>
      </w:r>
      <w:r w:rsidR="003031F1">
        <w:br/>
      </w:r>
      <w:r>
        <w:t>In Canberra there was</w:t>
      </w:r>
      <w:r w:rsidRPr="00357583">
        <w:t xml:space="preserve"> a Principal Sector Specialist for </w:t>
      </w:r>
      <w:r>
        <w:t>most of the</w:t>
      </w:r>
      <w:r w:rsidRPr="00357583">
        <w:t xml:space="preserve"> </w:t>
      </w:r>
      <w:r w:rsidR="00FE6A9E">
        <w:t xml:space="preserve">evaluation </w:t>
      </w:r>
      <w:r w:rsidRPr="00357583">
        <w:t>period, a</w:t>
      </w:r>
      <w:r>
        <w:t>long with a varying number of health advisers providing support to DFAT’s country, regional and global health programs from DFAT’s</w:t>
      </w:r>
      <w:r w:rsidR="00875208">
        <w:t xml:space="preserve"> H</w:t>
      </w:r>
      <w:r>
        <w:t xml:space="preserve">ealth </w:t>
      </w:r>
      <w:r w:rsidR="00875208">
        <w:t>P</w:t>
      </w:r>
      <w:r>
        <w:t xml:space="preserve">olicy </w:t>
      </w:r>
      <w:r w:rsidR="00875208">
        <w:t>B</w:t>
      </w:r>
      <w:r>
        <w:t>ranch</w:t>
      </w:r>
      <w:r w:rsidR="00066121">
        <w:t xml:space="preserve">. </w:t>
      </w:r>
      <w:r w:rsidRPr="00357583">
        <w:t xml:space="preserve">The Canberra-based Pacific Division (or its equivalent) had </w:t>
      </w:r>
      <w:r>
        <w:t>three</w:t>
      </w:r>
      <w:r w:rsidRPr="00357583">
        <w:t xml:space="preserve"> health </w:t>
      </w:r>
      <w:r>
        <w:t xml:space="preserve">advisers </w:t>
      </w:r>
      <w:r w:rsidRPr="00357583">
        <w:t xml:space="preserve">in 2012 and 2013 and one from 2014 to 2017. </w:t>
      </w:r>
      <w:r>
        <w:t xml:space="preserve">Since </w:t>
      </w:r>
      <w:r w:rsidRPr="00357583">
        <w:t xml:space="preserve">2018 </w:t>
      </w:r>
      <w:r>
        <w:t xml:space="preserve">there has been </w:t>
      </w:r>
      <w:r w:rsidRPr="00357583">
        <w:t xml:space="preserve">no </w:t>
      </w:r>
      <w:r>
        <w:t xml:space="preserve">dedicated </w:t>
      </w:r>
      <w:r w:rsidRPr="00357583">
        <w:t xml:space="preserve">Pacific </w:t>
      </w:r>
      <w:r>
        <w:t>health adviser</w:t>
      </w:r>
      <w:r w:rsidRPr="00357583">
        <w:t>.</w:t>
      </w:r>
    </w:p>
    <w:p w14:paraId="7023A482" w14:textId="77777777" w:rsidR="003031F1" w:rsidRDefault="003031F1">
      <w:pPr>
        <w:numPr>
          <w:ilvl w:val="0"/>
          <w:numId w:val="0"/>
        </w:numPr>
      </w:pPr>
      <w:bookmarkStart w:id="410" w:name="_Toc7671902"/>
      <w:bookmarkStart w:id="411" w:name="_Toc10173479"/>
      <w:bookmarkStart w:id="412" w:name="_Toc11256941"/>
      <w:r>
        <w:br w:type="page"/>
      </w:r>
    </w:p>
    <w:p w14:paraId="2D5F1C5B" w14:textId="45D3F9D1" w:rsidR="006C48A7" w:rsidRDefault="006C48A7" w:rsidP="006C48A7">
      <w:r>
        <w:lastRenderedPageBreak/>
        <w:t>Data on the numbers of DFAT dedicated health positions or staff with health-related qualifications and experience is not readily available. One count from 2008 to 2014 show</w:t>
      </w:r>
      <w:r w:rsidR="00115AC2">
        <w:t>ed</w:t>
      </w:r>
      <w:r>
        <w:t xml:space="preserve"> an increase in the number of roles (Canberra and post</w:t>
      </w:r>
      <w:r w:rsidR="00115AC2">
        <w:t>-</w:t>
      </w:r>
      <w:r>
        <w:t>based) with ‘health’ in the title</w:t>
      </w:r>
      <w:r w:rsidR="0062738D">
        <w:t xml:space="preserve">: </w:t>
      </w:r>
      <w:r w:rsidR="00BC7D0D">
        <w:t>between</w:t>
      </w:r>
      <w:r>
        <w:t xml:space="preserve"> 8 </w:t>
      </w:r>
      <w:r w:rsidR="00BC7D0D">
        <w:t xml:space="preserve">and </w:t>
      </w:r>
      <w:r>
        <w:t>12 in 20</w:t>
      </w:r>
      <w:r w:rsidR="00BC7D0D">
        <w:t>0</w:t>
      </w:r>
      <w:r>
        <w:t>8</w:t>
      </w:r>
      <w:r w:rsidR="00281D55">
        <w:t xml:space="preserve"> to </w:t>
      </w:r>
      <w:r>
        <w:t>2010</w:t>
      </w:r>
      <w:r w:rsidR="0062738D">
        <w:t>;</w:t>
      </w:r>
      <w:r w:rsidR="00115AC2">
        <w:t xml:space="preserve"> </w:t>
      </w:r>
      <w:r>
        <w:t>21 in 2011</w:t>
      </w:r>
      <w:r w:rsidR="008C3056">
        <w:t>;</w:t>
      </w:r>
      <w:r>
        <w:t xml:space="preserve"> 27 in 2012</w:t>
      </w:r>
      <w:r w:rsidR="008C3056">
        <w:t>;</w:t>
      </w:r>
      <w:r>
        <w:t xml:space="preserve"> and 42 in 2013</w:t>
      </w:r>
      <w:r w:rsidR="00066121">
        <w:t xml:space="preserve">. </w:t>
      </w:r>
      <w:r>
        <w:t>In 2014</w:t>
      </w:r>
      <w:r w:rsidR="00281D55">
        <w:t>,</w:t>
      </w:r>
      <w:r>
        <w:t xml:space="preserve"> the number had returned to 21. Mention of ‘health’ in the job title does not necessarily imply that health is the only focus of the position or that the post calls for health-related qualifications. </w:t>
      </w:r>
    </w:p>
    <w:p w14:paraId="34CF9AF6" w14:textId="3EC38F5C" w:rsidR="006C48A7" w:rsidRPr="00C07193" w:rsidRDefault="006C48A7" w:rsidP="006C48A7">
      <w:r>
        <w:t xml:space="preserve">Currently, Tonga and Solomon Islands have designated Australian DFAT officer positions for health. These posts </w:t>
      </w:r>
      <w:r w:rsidRPr="00C07193">
        <w:t xml:space="preserve">and Fiji, Kiribati, Samoa and Vanuatu also have locally engaged staff, </w:t>
      </w:r>
      <w:r w:rsidR="00056DCA">
        <w:br/>
      </w:r>
      <w:r w:rsidRPr="00C07193">
        <w:t xml:space="preserve">several with substantial sector expertise as well as corporate memory and established </w:t>
      </w:r>
      <w:r w:rsidR="00056DCA">
        <w:br/>
      </w:r>
      <w:r w:rsidRPr="00C07193">
        <w:t xml:space="preserve">professional networks. </w:t>
      </w:r>
    </w:p>
    <w:p w14:paraId="1B78A949" w14:textId="785B95B4" w:rsidR="006C48A7" w:rsidRPr="00C07193" w:rsidRDefault="006C48A7" w:rsidP="006C48A7">
      <w:r w:rsidRPr="00C07193">
        <w:t xml:space="preserve">More recently, the </w:t>
      </w:r>
      <w:r w:rsidR="00115AC2" w:rsidRPr="00C07193">
        <w:t>p</w:t>
      </w:r>
      <w:r w:rsidRPr="00C07193">
        <w:t>osts in Kiribati,</w:t>
      </w:r>
      <w:r w:rsidR="00281D55" w:rsidRPr="00C07193">
        <w:t xml:space="preserve"> Nauru,</w:t>
      </w:r>
      <w:r w:rsidRPr="00C07193">
        <w:t xml:space="preserve"> Tonga </w:t>
      </w:r>
      <w:r w:rsidR="0070634F" w:rsidRPr="00C07193">
        <w:t>and Vanuatu</w:t>
      </w:r>
      <w:r w:rsidRPr="00C07193">
        <w:t xml:space="preserve"> </w:t>
      </w:r>
      <w:r w:rsidR="00115AC2" w:rsidRPr="00C07193">
        <w:t xml:space="preserve">(to a more limited extent) </w:t>
      </w:r>
      <w:r w:rsidRPr="00C07193">
        <w:t>have contracted (external) senior health advisers to provide repeated short-term support on strategic or technical health matters.</w:t>
      </w:r>
    </w:p>
    <w:p w14:paraId="7F0307CB" w14:textId="62D50F62" w:rsidR="006C48A7" w:rsidRDefault="006C48A7" w:rsidP="006C48A7">
      <w:r>
        <w:t xml:space="preserve">Many </w:t>
      </w:r>
      <w:r w:rsidR="00D651F7">
        <w:t xml:space="preserve">major </w:t>
      </w:r>
      <w:r>
        <w:t xml:space="preserve">country health programs operating </w:t>
      </w:r>
      <w:r w:rsidR="00281D55">
        <w:t xml:space="preserve">during </w:t>
      </w:r>
      <w:r>
        <w:t xml:space="preserve">the evaluation </w:t>
      </w:r>
      <w:r w:rsidR="00281D55">
        <w:t xml:space="preserve">began </w:t>
      </w:r>
      <w:r>
        <w:t>when there was more technical health capacity within DFAT. With investments of similar size and ambition but fewer numbers of staff with technical expertise, informants believed that effective</w:t>
      </w:r>
      <w:r w:rsidR="00281D55">
        <w:t xml:space="preserve"> program</w:t>
      </w:r>
      <w:r>
        <w:t xml:space="preserve"> implementation</w:t>
      </w:r>
      <w:r w:rsidR="00281D55">
        <w:t xml:space="preserve"> </w:t>
      </w:r>
      <w:r>
        <w:t>was becoming more difficult to sustain, especially as compliance issues were so time-consuming. External technical advisers have to some extent filled gaps in expertise</w:t>
      </w:r>
      <w:r w:rsidR="00293943">
        <w:t>,</w:t>
      </w:r>
      <w:r>
        <w:t xml:space="preserve"> but this shifted engagement from DFAT staff. One DFAT officer reported being told by senior DFAT officers ‘not to over-think it’ </w:t>
      </w:r>
      <w:r w:rsidR="00281D55">
        <w:t>because</w:t>
      </w:r>
      <w:r>
        <w:t xml:space="preserve"> that was the job of long-term technical advisers.</w:t>
      </w:r>
    </w:p>
    <w:p w14:paraId="324EF261" w14:textId="02B0E69E" w:rsidR="006C48A7" w:rsidRDefault="006C48A7" w:rsidP="006C48A7">
      <w:r>
        <w:t xml:space="preserve">Key informants from development partners and DFAT itself </w:t>
      </w:r>
      <w:r w:rsidR="00056DCA">
        <w:t>referred</w:t>
      </w:r>
      <w:r>
        <w:t xml:space="preserve"> to DFAT’s limited technical health capacity. Several DFAT officers reflected on when they had ready access to health advice on designs, </w:t>
      </w:r>
      <w:r w:rsidR="00281D55">
        <w:t>which they</w:t>
      </w:r>
      <w:r>
        <w:t xml:space="preserve"> saw </w:t>
      </w:r>
      <w:r w:rsidR="00281D55">
        <w:t>as</w:t>
      </w:r>
      <w:r>
        <w:t xml:space="preserve"> critical to designing and implementing effective health programs and understand</w:t>
      </w:r>
      <w:r w:rsidR="00281D55">
        <w:t>ing</w:t>
      </w:r>
      <w:r>
        <w:t xml:space="preserve"> the bigger strategic picture</w:t>
      </w:r>
      <w:r w:rsidR="00066121">
        <w:t xml:space="preserve">. </w:t>
      </w:r>
      <w:r>
        <w:t>Several noted that</w:t>
      </w:r>
      <w:r w:rsidR="00281D55">
        <w:t xml:space="preserve"> </w:t>
      </w:r>
      <w:r>
        <w:t>the move to generalist staff</w:t>
      </w:r>
      <w:r w:rsidR="00281D55">
        <w:t xml:space="preserve"> </w:t>
      </w:r>
      <w:r w:rsidR="00115AC2">
        <w:t xml:space="preserve">could </w:t>
      </w:r>
      <w:r w:rsidR="00281D55">
        <w:t>be managed through</w:t>
      </w:r>
      <w:r>
        <w:t xml:space="preserve"> technical support from Canberra</w:t>
      </w:r>
      <w:r w:rsidR="00281D55">
        <w:t>, although</w:t>
      </w:r>
      <w:r>
        <w:t xml:space="preserve"> this</w:t>
      </w:r>
      <w:r w:rsidR="00281D55">
        <w:t xml:space="preserve"> support has </w:t>
      </w:r>
      <w:r>
        <w:t xml:space="preserve">diminished. </w:t>
      </w:r>
    </w:p>
    <w:p w14:paraId="47A969BA" w14:textId="67825F62" w:rsidR="00115AC2" w:rsidRDefault="006C48A7" w:rsidP="006C48A7">
      <w:r>
        <w:t xml:space="preserve">Even </w:t>
      </w:r>
      <w:r w:rsidR="00115AC2">
        <w:t xml:space="preserve">when </w:t>
      </w:r>
      <w:r w:rsidR="00281D55">
        <w:t>p</w:t>
      </w:r>
      <w:r>
        <w:t xml:space="preserve">osts </w:t>
      </w:r>
      <w:r w:rsidR="00115AC2">
        <w:t xml:space="preserve">have </w:t>
      </w:r>
      <w:r>
        <w:t>locally engaged or Australian staff with health expertise, a high proportion of their time is taken up by the substantial management and compliance</w:t>
      </w:r>
      <w:r w:rsidR="008C7975">
        <w:t xml:space="preserve"> workload</w:t>
      </w:r>
      <w:r>
        <w:t xml:space="preserve">. DFAT </w:t>
      </w:r>
      <w:r w:rsidR="00281D55">
        <w:t>p</w:t>
      </w:r>
      <w:r>
        <w:t xml:space="preserve">osts have tended to contract out recruitment of technical advisers </w:t>
      </w:r>
      <w:r w:rsidR="00781277">
        <w:t>for</w:t>
      </w:r>
      <w:r>
        <w:t xml:space="preserve"> governance and financing functions to commercial contractors</w:t>
      </w:r>
      <w:r w:rsidR="00781277">
        <w:t>,</w:t>
      </w:r>
      <w:r>
        <w:t xml:space="preserve"> and recruitment of technical advisers </w:t>
      </w:r>
      <w:r w:rsidR="00781277">
        <w:t>for</w:t>
      </w:r>
      <w:r>
        <w:t xml:space="preserve"> health services and health information to WHO or other technical agencies.</w:t>
      </w:r>
    </w:p>
    <w:p w14:paraId="19B541FE" w14:textId="00D9BA3A" w:rsidR="006C48A7" w:rsidRDefault="006C48A7" w:rsidP="006C48A7">
      <w:r>
        <w:t xml:space="preserve">Some key informants flagged that some DFAT staff at </w:t>
      </w:r>
      <w:r w:rsidR="00781277">
        <w:t>p</w:t>
      </w:r>
      <w:r>
        <w:t xml:space="preserve">osts were inexperienced and did not have a full understanding of the contexts in which they </w:t>
      </w:r>
      <w:r w:rsidR="00781277">
        <w:t xml:space="preserve">were </w:t>
      </w:r>
      <w:r>
        <w:t>working</w:t>
      </w:r>
      <w:r w:rsidR="00781277">
        <w:t>. This</w:t>
      </w:r>
      <w:r>
        <w:t xml:space="preserve"> might have compromised the effectiveness of DFAT support. This distance directly affects </w:t>
      </w:r>
      <w:r w:rsidR="00781277">
        <w:t xml:space="preserve">DFAT’s </w:t>
      </w:r>
      <w:r>
        <w:t xml:space="preserve">ability to assure the quality of services supported with </w:t>
      </w:r>
      <w:r w:rsidR="00781277">
        <w:t xml:space="preserve">department </w:t>
      </w:r>
      <w:r>
        <w:t xml:space="preserve">funding and partly explains the lack of a clear line of sight to results in investment designs and M&amp;E frameworks. This is compounded in </w:t>
      </w:r>
      <w:r w:rsidR="00781277">
        <w:t>p</w:t>
      </w:r>
      <w:r>
        <w:t xml:space="preserve">osts where </w:t>
      </w:r>
      <w:r w:rsidR="003031F1">
        <w:br/>
      </w:r>
      <w:r>
        <w:t>DFAT staff do not themselves have health expertise.</w:t>
      </w:r>
    </w:p>
    <w:p w14:paraId="59B15D14" w14:textId="2033F09D" w:rsidR="006C48A7" w:rsidRDefault="00781277" w:rsidP="006C48A7">
      <w:r>
        <w:t>S</w:t>
      </w:r>
      <w:r w:rsidR="006C48A7">
        <w:t>ourc</w:t>
      </w:r>
      <w:r>
        <w:t>ing</w:t>
      </w:r>
      <w:r w:rsidR="006C48A7">
        <w:t xml:space="preserve"> contracted health advisers </w:t>
      </w:r>
      <w:r>
        <w:t xml:space="preserve">for Pacific health programs </w:t>
      </w:r>
      <w:r w:rsidR="006C48A7">
        <w:t>has</w:t>
      </w:r>
      <w:r>
        <w:t xml:space="preserve"> only </w:t>
      </w:r>
      <w:r w:rsidR="006C48A7">
        <w:t>provided a partial solution for some problems arising from the changes in DFAT technical health capacity and inconsistency of advice sometimes created by multiple inputs from different short-term consultants</w:t>
      </w:r>
      <w:r w:rsidR="00066121">
        <w:t xml:space="preserve">. </w:t>
      </w:r>
      <w:r w:rsidR="006C48A7">
        <w:t xml:space="preserve">However, contracted heath advisers should not substitute for regular </w:t>
      </w:r>
      <w:r>
        <w:t>and i</w:t>
      </w:r>
      <w:r w:rsidR="006C48A7">
        <w:t>nformed in-country engagement between the Australian and Pacific governments</w:t>
      </w:r>
      <w:bookmarkEnd w:id="410"/>
      <w:bookmarkEnd w:id="411"/>
      <w:bookmarkEnd w:id="412"/>
      <w:r w:rsidR="00066121">
        <w:t xml:space="preserve">. </w:t>
      </w:r>
      <w:r w:rsidR="006C48A7">
        <w:t xml:space="preserve">Furthermore, DFAT requires skills to quality assure adviser advice, recognising that </w:t>
      </w:r>
      <w:r>
        <w:t xml:space="preserve">it </w:t>
      </w:r>
      <w:r w:rsidR="006C48A7">
        <w:t>may cover a complex country context and international best practice on a broad range of health issues.</w:t>
      </w:r>
    </w:p>
    <w:p w14:paraId="6B8EFB4C" w14:textId="77777777" w:rsidR="008C3056" w:rsidRDefault="008C3056">
      <w:pPr>
        <w:numPr>
          <w:ilvl w:val="0"/>
          <w:numId w:val="0"/>
        </w:numPr>
        <w:rPr>
          <w:rFonts w:asciiTheme="majorHAnsi" w:eastAsiaTheme="majorEastAsia" w:hAnsiTheme="majorHAnsi" w:cstheme="majorBidi"/>
          <w:b/>
          <w:bCs/>
          <w:color w:val="000000" w:themeColor="text1"/>
          <w:sz w:val="20"/>
        </w:rPr>
      </w:pPr>
      <w:r>
        <w:br w:type="page"/>
      </w:r>
    </w:p>
    <w:p w14:paraId="03A27142" w14:textId="313579D0" w:rsidR="008C7975" w:rsidRPr="00AD781D" w:rsidRDefault="00A22C78" w:rsidP="00AD781D">
      <w:pPr>
        <w:pStyle w:val="Heading3"/>
      </w:pPr>
      <w:r w:rsidRPr="00AD781D">
        <w:lastRenderedPageBreak/>
        <w:t>Development assistance capacity</w:t>
      </w:r>
    </w:p>
    <w:p w14:paraId="25961656" w14:textId="77777777" w:rsidR="00781277" w:rsidRPr="00781277" w:rsidRDefault="006C48A7" w:rsidP="00BC7D0D">
      <w:pPr>
        <w:pStyle w:val="CallOutHeading"/>
      </w:pPr>
      <w:bookmarkStart w:id="413" w:name="_Toc35433116"/>
      <w:bookmarkStart w:id="414" w:name="_Hlk24724498"/>
      <w:r w:rsidRPr="00357583">
        <w:t>Finding</w:t>
      </w:r>
      <w:bookmarkEnd w:id="413"/>
    </w:p>
    <w:p w14:paraId="044C9DC3" w14:textId="3F05C1EA" w:rsidR="006C48A7" w:rsidRPr="00765FA6" w:rsidRDefault="006C48A7" w:rsidP="00BC7D0D">
      <w:pPr>
        <w:pStyle w:val="CallOutBody"/>
      </w:pPr>
      <w:r w:rsidRPr="00765FA6">
        <w:t xml:space="preserve">Lack of knowledge and skills in development assistance </w:t>
      </w:r>
      <w:r w:rsidR="00115AC2">
        <w:t>was</w:t>
      </w:r>
      <w:r w:rsidRPr="00765FA6">
        <w:t xml:space="preserve"> recogni</w:t>
      </w:r>
      <w:r w:rsidR="00781277">
        <w:t>s</w:t>
      </w:r>
      <w:r w:rsidRPr="00765FA6">
        <w:t>ed by DFAT as an impediment to optimal program management and resulted in missed opportunities for greater DFAT influence on health development.</w:t>
      </w:r>
    </w:p>
    <w:p w14:paraId="0A4CFEFC" w14:textId="77777777" w:rsidR="006C48A7" w:rsidRDefault="006C48A7" w:rsidP="009930D0">
      <w:pPr>
        <w:numPr>
          <w:ilvl w:val="0"/>
          <w:numId w:val="9"/>
        </w:numPr>
      </w:pPr>
      <w:bookmarkStart w:id="415" w:name="_Toc10173481"/>
      <w:bookmarkStart w:id="416" w:name="_Toc11256943"/>
      <w:bookmarkStart w:id="417" w:name="_Toc7671903"/>
      <w:bookmarkEnd w:id="414"/>
      <w:r>
        <w:t>Achieving positive impacts on health systems through development assistance is not just about technical health expertise. Development experience and expertise are also essential.</w:t>
      </w:r>
    </w:p>
    <w:p w14:paraId="46DEC56A" w14:textId="0D37740C" w:rsidR="006C48A7" w:rsidRPr="00D76096" w:rsidRDefault="006C48A7" w:rsidP="009930D0">
      <w:pPr>
        <w:numPr>
          <w:ilvl w:val="0"/>
          <w:numId w:val="9"/>
        </w:numPr>
        <w:rPr>
          <w:highlight w:val="yellow"/>
        </w:rPr>
      </w:pPr>
      <w:r>
        <w:t>Many informants told the evaluation team that DFAT officers responsible for the health portfolio were typically only in country for one to three years and were relatively junior or new to development. They not only lacked experience, but often represent</w:t>
      </w:r>
      <w:r w:rsidR="00115AC2">
        <w:t>ed</w:t>
      </w:r>
      <w:r>
        <w:t xml:space="preserve"> DFAT in meetings where it would </w:t>
      </w:r>
      <w:r w:rsidR="00115AC2">
        <w:t>have been</w:t>
      </w:r>
      <w:r>
        <w:t xml:space="preserve"> more appropriate and more respectful for a more senior official to be involved. </w:t>
      </w:r>
      <w:r w:rsidRPr="001B4AEC">
        <w:t xml:space="preserve">Posts where the Head of Mission established a direct relationship with the health minister were more likely to have meaningful policy dialogue </w:t>
      </w:r>
      <w:r>
        <w:t>and frank discussion about issues</w:t>
      </w:r>
      <w:r w:rsidRPr="001B4AEC">
        <w:t xml:space="preserve">. </w:t>
      </w:r>
    </w:p>
    <w:p w14:paraId="06CEBD39" w14:textId="77777777" w:rsidR="00781277" w:rsidRDefault="006C48A7" w:rsidP="009930D0">
      <w:pPr>
        <w:numPr>
          <w:ilvl w:val="0"/>
          <w:numId w:val="9"/>
        </w:numPr>
      </w:pPr>
      <w:r>
        <w:t xml:space="preserve">DFAT health staff need support to develop skills in development. These include the ability to engage appropriately and develop partnerships with: </w:t>
      </w:r>
    </w:p>
    <w:p w14:paraId="590494D1" w14:textId="77777777" w:rsidR="00781277" w:rsidRDefault="006C48A7" w:rsidP="00781277">
      <w:pPr>
        <w:pStyle w:val="ListBullet"/>
      </w:pPr>
      <w:r>
        <w:t>government officials about priorities and implementation strategies</w:t>
      </w:r>
    </w:p>
    <w:p w14:paraId="04826F3A" w14:textId="735BCFC3" w:rsidR="00781277" w:rsidRDefault="006C48A7" w:rsidP="00781277">
      <w:pPr>
        <w:pStyle w:val="ListBullet"/>
      </w:pPr>
      <w:r>
        <w:t>DFAT officers responsible for other DFAT</w:t>
      </w:r>
      <w:r w:rsidR="00ED1E26">
        <w:t>-</w:t>
      </w:r>
      <w:r>
        <w:t>funded programs</w:t>
      </w:r>
    </w:p>
    <w:p w14:paraId="0D8A07B2" w14:textId="547DB6D7" w:rsidR="00781277" w:rsidRDefault="006C48A7" w:rsidP="00781277">
      <w:pPr>
        <w:pStyle w:val="ListBullet"/>
      </w:pPr>
      <w:r>
        <w:t xml:space="preserve">development partners. </w:t>
      </w:r>
    </w:p>
    <w:p w14:paraId="6B48525D" w14:textId="20754C4B" w:rsidR="006C48A7" w:rsidRDefault="00781277" w:rsidP="009930D0">
      <w:pPr>
        <w:numPr>
          <w:ilvl w:val="0"/>
          <w:numId w:val="9"/>
        </w:numPr>
      </w:pPr>
      <w:r>
        <w:t>DFAT staff k</w:t>
      </w:r>
      <w:r w:rsidR="006C48A7">
        <w:t xml:space="preserve">nowledge of the country context and political economy is essential, as is the ability to respond pragmatically to contextual changes without losing sight of the goal. </w:t>
      </w:r>
      <w:r>
        <w:t>K</w:t>
      </w:r>
      <w:r w:rsidR="006C48A7">
        <w:t>nowledge of development principles includes an understanding of how change happens and how DFAT can strengthen capacity for developmental change. DFAT officers no longer have access to dedicated support on how best to contribute to capacity developmen</w:t>
      </w:r>
      <w:r>
        <w:t>t. T</w:t>
      </w:r>
      <w:r w:rsidR="006C48A7">
        <w:t>his was suspended in 2014.</w:t>
      </w:r>
      <w:r w:rsidR="006C48A7">
        <w:rPr>
          <w:vertAlign w:val="superscript"/>
        </w:rPr>
        <w:footnoteReference w:id="92"/>
      </w:r>
    </w:p>
    <w:p w14:paraId="508CB857" w14:textId="251EC594" w:rsidR="006C48A7" w:rsidRDefault="006C48A7" w:rsidP="009930D0">
      <w:pPr>
        <w:numPr>
          <w:ilvl w:val="0"/>
          <w:numId w:val="9"/>
        </w:numPr>
      </w:pPr>
      <w:r>
        <w:t xml:space="preserve">The evaluation also heard that although DFAT was one of the big players in health in Pacific </w:t>
      </w:r>
      <w:r w:rsidR="00115AC2">
        <w:t>i</w:t>
      </w:r>
      <w:r>
        <w:t>sland</w:t>
      </w:r>
      <w:r w:rsidR="00115AC2">
        <w:t xml:space="preserve"> countries</w:t>
      </w:r>
      <w:r>
        <w:t>, it missed opportunities to have discussions at a high</w:t>
      </w:r>
      <w:r w:rsidR="00781277">
        <w:t>-</w:t>
      </w:r>
      <w:r>
        <w:t>enough level</w:t>
      </w:r>
      <w:r w:rsidR="00781277">
        <w:t>. H</w:t>
      </w:r>
      <w:r>
        <w:t>igh</w:t>
      </w:r>
      <w:r w:rsidR="00781277">
        <w:t>-</w:t>
      </w:r>
      <w:r>
        <w:t>level discussions</w:t>
      </w:r>
      <w:r w:rsidR="00781277">
        <w:t xml:space="preserve"> tended to focus</w:t>
      </w:r>
      <w:r>
        <w:t xml:space="preserve"> on macro-economic issues and infrastructure, with health falling through the cracks</w:t>
      </w:r>
      <w:r w:rsidR="00066121">
        <w:t xml:space="preserve">. </w:t>
      </w:r>
      <w:r>
        <w:t>Hence, DFAT underu</w:t>
      </w:r>
      <w:r w:rsidR="00781277">
        <w:t>sed</w:t>
      </w:r>
      <w:r>
        <w:t xml:space="preserve"> its diplomatic relations with countries and multilateral organisations to advocate for reforms that would contribute to health system strengthening, not recognising the goodwill and economic benefits of improved health. </w:t>
      </w:r>
    </w:p>
    <w:p w14:paraId="4188B381" w14:textId="77777777" w:rsidR="006C48A7" w:rsidRPr="00AD781D" w:rsidRDefault="006C48A7" w:rsidP="00AD781D">
      <w:pPr>
        <w:pStyle w:val="Heading3"/>
      </w:pPr>
      <w:bookmarkStart w:id="418" w:name="_Hlk24724507"/>
      <w:r w:rsidRPr="00AD781D">
        <w:t>Use of Pacific capacity and capabilities</w:t>
      </w:r>
      <w:bookmarkEnd w:id="415"/>
      <w:bookmarkEnd w:id="416"/>
      <w:r w:rsidRPr="00AD781D">
        <w:t xml:space="preserve"> </w:t>
      </w:r>
      <w:bookmarkEnd w:id="417"/>
    </w:p>
    <w:p w14:paraId="450D72CE" w14:textId="77777777" w:rsidR="00781277" w:rsidRPr="00781277" w:rsidRDefault="006C48A7" w:rsidP="00BC7D0D">
      <w:pPr>
        <w:pStyle w:val="CallOutHeading"/>
      </w:pPr>
      <w:bookmarkStart w:id="419" w:name="_Toc35433117"/>
      <w:bookmarkStart w:id="420" w:name="_Hlk25488844"/>
      <w:r>
        <w:t>Finding</w:t>
      </w:r>
      <w:bookmarkEnd w:id="419"/>
    </w:p>
    <w:p w14:paraId="345B23CC" w14:textId="6A63B3F5" w:rsidR="006C48A7" w:rsidRPr="00765FA6" w:rsidRDefault="006C48A7" w:rsidP="00BC7D0D">
      <w:pPr>
        <w:pStyle w:val="CallOutBody"/>
      </w:pPr>
      <w:r w:rsidRPr="00765FA6">
        <w:t>DFAT has not adequately recogni</w:t>
      </w:r>
      <w:r w:rsidR="00781277">
        <w:t>s</w:t>
      </w:r>
      <w:r w:rsidRPr="00765FA6">
        <w:t>ed the strong leadership available from Pacific people</w:t>
      </w:r>
      <w:r w:rsidR="00781277">
        <w:t>,</w:t>
      </w:r>
      <w:r w:rsidRPr="00765FA6">
        <w:t xml:space="preserve"> </w:t>
      </w:r>
      <w:r>
        <w:t>including diaspora</w:t>
      </w:r>
      <w:r w:rsidR="00781277">
        <w:t>,</w:t>
      </w:r>
      <w:r>
        <w:t xml:space="preserve"> </w:t>
      </w:r>
      <w:r w:rsidRPr="00765FA6">
        <w:t xml:space="preserve">and </w:t>
      </w:r>
      <w:r w:rsidR="00781277">
        <w:t>the benefits of engaging</w:t>
      </w:r>
      <w:r w:rsidRPr="00765FA6">
        <w:t xml:space="preserve"> them as national or regional experts</w:t>
      </w:r>
      <w:r w:rsidR="00781277">
        <w:t>. This</w:t>
      </w:r>
      <w:r w:rsidRPr="00765FA6">
        <w:t xml:space="preserve"> hinders the effectiveness of </w:t>
      </w:r>
      <w:r>
        <w:t>DFAT</w:t>
      </w:r>
      <w:r w:rsidRPr="00765FA6">
        <w:t xml:space="preserve"> support. The Pacific expertise of locally hire</w:t>
      </w:r>
      <w:r>
        <w:t>d DFAT staff is also underu</w:t>
      </w:r>
      <w:r w:rsidR="00781277">
        <w:t>sed</w:t>
      </w:r>
      <w:r w:rsidRPr="00765FA6">
        <w:t>.</w:t>
      </w:r>
    </w:p>
    <w:bookmarkEnd w:id="418"/>
    <w:bookmarkEnd w:id="420"/>
    <w:p w14:paraId="27790AF9" w14:textId="74972054" w:rsidR="006C48A7" w:rsidRDefault="006C48A7" w:rsidP="009930D0">
      <w:pPr>
        <w:numPr>
          <w:ilvl w:val="0"/>
          <w:numId w:val="13"/>
        </w:numPr>
      </w:pPr>
      <w:r>
        <w:t>For strategic insights, health expertise and practical advice on implementation issues, Australian DFAT officers tend to rely on long</w:t>
      </w:r>
      <w:r w:rsidR="00115AC2">
        <w:t>-</w:t>
      </w:r>
      <w:r>
        <w:t>term technical advisers based in health ministries or short</w:t>
      </w:r>
      <w:r w:rsidR="00115AC2">
        <w:t>-</w:t>
      </w:r>
      <w:r>
        <w:t xml:space="preserve">term international health advisors. This undervalues the role of health ministry staff and other Pacific </w:t>
      </w:r>
      <w:r>
        <w:lastRenderedPageBreak/>
        <w:t xml:space="preserve">experts as the most knowledgeable people </w:t>
      </w:r>
      <w:r w:rsidR="00781277">
        <w:t xml:space="preserve">on </w:t>
      </w:r>
      <w:r>
        <w:t>the history</w:t>
      </w:r>
      <w:r w:rsidR="00115AC2">
        <w:t xml:space="preserve"> of and</w:t>
      </w:r>
      <w:r>
        <w:t xml:space="preserve"> opportunities and constraints in the health system. </w:t>
      </w:r>
    </w:p>
    <w:p w14:paraId="69A6BF55" w14:textId="320CBBF1" w:rsidR="006C48A7" w:rsidRDefault="006C48A7" w:rsidP="009930D0">
      <w:pPr>
        <w:numPr>
          <w:ilvl w:val="0"/>
          <w:numId w:val="13"/>
        </w:numPr>
      </w:pPr>
      <w:r>
        <w:t xml:space="preserve">Investment designs, an important phase of aid programming, rarely have Pacific people on </w:t>
      </w:r>
      <w:r w:rsidR="00345091">
        <w:t>design</w:t>
      </w:r>
      <w:r w:rsidR="00781277">
        <w:t xml:space="preserve"> </w:t>
      </w:r>
      <w:r>
        <w:t xml:space="preserve">teams. The typical design process does not allow for meaningful </w:t>
      </w:r>
      <w:r w:rsidR="00781277">
        <w:t xml:space="preserve">discussion </w:t>
      </w:r>
      <w:r>
        <w:t>with Pacific government representatives over an extended time, resulting in lack of informed content about the country context, system strengthen</w:t>
      </w:r>
      <w:r w:rsidR="00781277">
        <w:t>ing</w:t>
      </w:r>
      <w:r>
        <w:t>, and opportunities and feasibility for change.</w:t>
      </w:r>
    </w:p>
    <w:p w14:paraId="3D0707A8" w14:textId="2B8F0FDD" w:rsidR="006C48A7" w:rsidRPr="00D76096" w:rsidRDefault="006C48A7" w:rsidP="009930D0">
      <w:pPr>
        <w:numPr>
          <w:ilvl w:val="0"/>
          <w:numId w:val="7"/>
        </w:numPr>
      </w:pPr>
      <w:r>
        <w:t xml:space="preserve">Locally engaged staff at DFAT </w:t>
      </w:r>
      <w:r w:rsidR="00781277">
        <w:t>p</w:t>
      </w:r>
      <w:r>
        <w:t>osts are a</w:t>
      </w:r>
      <w:r w:rsidR="00781277">
        <w:t xml:space="preserve">lso a </w:t>
      </w:r>
      <w:r>
        <w:t>potential resource for increasing context-relevant expertise in health. While acknowledging that their technical knowledge may vary</w:t>
      </w:r>
      <w:r w:rsidR="00DE26F3">
        <w:t>,</w:t>
      </w:r>
      <w:r>
        <w:t xml:space="preserve"> this does not explain why they are seldom fully </w:t>
      </w:r>
      <w:r w:rsidR="00781277">
        <w:t xml:space="preserve">used </w:t>
      </w:r>
      <w:r>
        <w:t xml:space="preserve">for their knowledge of the national health sector and its systems, and of sources of evidence and expert advice. The evaluation found locally employed staff had the knowledge of context and institutional memory to provide insightful assessments of the strengths and weaknesses of DFAT approaches to supporting improved health system performance. However, in general, this </w:t>
      </w:r>
      <w:r w:rsidR="00781277">
        <w:t xml:space="preserve">was </w:t>
      </w:r>
      <w:r>
        <w:t>not sufficiently recognised</w:t>
      </w:r>
      <w:r w:rsidR="00103570">
        <w:t>. Locally engaged staff were</w:t>
      </w:r>
      <w:r>
        <w:t xml:space="preserve"> given little authority and </w:t>
      </w:r>
      <w:r w:rsidR="00103570">
        <w:t xml:space="preserve">were </w:t>
      </w:r>
      <w:r>
        <w:t>made responsible for administrative</w:t>
      </w:r>
      <w:r w:rsidR="00103570">
        <w:t>,</w:t>
      </w:r>
      <w:r>
        <w:t xml:space="preserve"> rather than partnership and collaboration, </w:t>
      </w:r>
      <w:r w:rsidR="00DE26F3">
        <w:t xml:space="preserve">matters </w:t>
      </w:r>
      <w:r w:rsidR="00103570">
        <w:t>even though</w:t>
      </w:r>
      <w:r>
        <w:t xml:space="preserve"> their </w:t>
      </w:r>
      <w:r w:rsidR="00103570">
        <w:t>on-the-ground</w:t>
      </w:r>
      <w:r>
        <w:t xml:space="preserve"> understanding of relationships and established contacts could be of great benefit.</w:t>
      </w:r>
    </w:p>
    <w:p w14:paraId="51BD8176" w14:textId="77777777" w:rsidR="006C48A7" w:rsidRPr="00AF619A" w:rsidRDefault="006C48A7" w:rsidP="006C48A7"/>
    <w:p w14:paraId="6E1C6601" w14:textId="77777777" w:rsidR="006C48A7" w:rsidRDefault="006C48A7" w:rsidP="006C48A7">
      <w:r>
        <w:br w:type="page"/>
      </w:r>
    </w:p>
    <w:p w14:paraId="2390C16F" w14:textId="11D7F018" w:rsidR="00C14528" w:rsidRPr="00966F6E" w:rsidRDefault="008A67BD" w:rsidP="00966F6E">
      <w:pPr>
        <w:pStyle w:val="Heading1"/>
      </w:pPr>
      <w:bookmarkStart w:id="421" w:name="_Toc16512711"/>
      <w:bookmarkStart w:id="422" w:name="_Toc35441345"/>
      <w:r w:rsidRPr="00966F6E">
        <w:lastRenderedPageBreak/>
        <w:t>How can</w:t>
      </w:r>
      <w:r w:rsidR="00C14528" w:rsidRPr="00966F6E">
        <w:t xml:space="preserve"> DFAT improve its contribution?</w:t>
      </w:r>
      <w:bookmarkEnd w:id="421"/>
      <w:bookmarkEnd w:id="422"/>
    </w:p>
    <w:p w14:paraId="2C1C4C3A" w14:textId="5E944729" w:rsidR="00D30C84" w:rsidRDefault="00F55F71" w:rsidP="00D30C84">
      <w:r w:rsidRPr="00653DD4">
        <w:rPr>
          <w:shd w:val="clear" w:color="auto" w:fill="FFFFFF" w:themeFill="background1"/>
        </w:rPr>
        <w:t xml:space="preserve">This chapter </w:t>
      </w:r>
      <w:r w:rsidR="00CF7276" w:rsidRPr="00653DD4">
        <w:rPr>
          <w:shd w:val="clear" w:color="auto" w:fill="FFFFFF" w:themeFill="background1"/>
        </w:rPr>
        <w:t xml:space="preserve">sets out the evaluation’s conclusions. While acknowledging the progress made in strengthening health systems in Pacific island countries, </w:t>
      </w:r>
      <w:r w:rsidR="00DF5DC0">
        <w:rPr>
          <w:shd w:val="clear" w:color="auto" w:fill="FFFFFF" w:themeFill="background1"/>
        </w:rPr>
        <w:t>the chapter</w:t>
      </w:r>
      <w:r w:rsidR="00CF7276" w:rsidRPr="00653DD4">
        <w:rPr>
          <w:shd w:val="clear" w:color="auto" w:fill="FFFFFF" w:themeFill="background1"/>
        </w:rPr>
        <w:t xml:space="preserve"> highlights th</w:t>
      </w:r>
      <w:r w:rsidR="00D30C84" w:rsidRPr="00653DD4">
        <w:rPr>
          <w:shd w:val="clear" w:color="auto" w:fill="FFFFFF" w:themeFill="background1"/>
        </w:rPr>
        <w:t xml:space="preserve">at if present trends continue, </w:t>
      </w:r>
      <w:r w:rsidR="007B3148" w:rsidRPr="00653DD4">
        <w:rPr>
          <w:shd w:val="clear" w:color="auto" w:fill="FFFFFF" w:themeFill="background1"/>
        </w:rPr>
        <w:t xml:space="preserve">Pacific </w:t>
      </w:r>
      <w:r w:rsidR="007B3148" w:rsidRPr="00CA7156">
        <w:rPr>
          <w:shd w:val="clear" w:color="auto" w:fill="FFFFFF" w:themeFill="background1"/>
        </w:rPr>
        <w:t xml:space="preserve">island countries </w:t>
      </w:r>
      <w:r w:rsidR="00D30C84" w:rsidRPr="00CA7156">
        <w:rPr>
          <w:shd w:val="clear" w:color="auto" w:fill="FFFFFF" w:themeFill="background1"/>
        </w:rPr>
        <w:t>wi</w:t>
      </w:r>
      <w:r w:rsidR="00DF5DC0" w:rsidRPr="00CA7156">
        <w:rPr>
          <w:shd w:val="clear" w:color="auto" w:fill="FFFFFF" w:themeFill="background1"/>
        </w:rPr>
        <w:t xml:space="preserve">ll </w:t>
      </w:r>
      <w:r w:rsidR="00D30C84" w:rsidRPr="00CA7156">
        <w:rPr>
          <w:shd w:val="clear" w:color="auto" w:fill="FFFFFF" w:themeFill="background1"/>
        </w:rPr>
        <w:t>fall far short of the target of ach</w:t>
      </w:r>
      <w:r w:rsidR="008E2E1A" w:rsidRPr="00CA7156">
        <w:rPr>
          <w:shd w:val="clear" w:color="auto" w:fill="FFFFFF" w:themeFill="background1"/>
        </w:rPr>
        <w:t>ie</w:t>
      </w:r>
      <w:r w:rsidR="00D30C84" w:rsidRPr="00CA7156">
        <w:rPr>
          <w:shd w:val="clear" w:color="auto" w:fill="FFFFFF" w:themeFill="background1"/>
        </w:rPr>
        <w:t xml:space="preserve">ving UHC by </w:t>
      </w:r>
      <w:r w:rsidR="0001500D">
        <w:rPr>
          <w:shd w:val="clear" w:color="auto" w:fill="FFFFFF" w:themeFill="background1"/>
        </w:rPr>
        <w:br/>
      </w:r>
      <w:r w:rsidR="00D30C84" w:rsidRPr="00CA7156">
        <w:rPr>
          <w:shd w:val="clear" w:color="auto" w:fill="FFFFFF" w:themeFill="background1"/>
        </w:rPr>
        <w:t>2030</w:t>
      </w:r>
      <w:r w:rsidR="00DF5DC0" w:rsidRPr="00CA7156">
        <w:rPr>
          <w:shd w:val="clear" w:color="auto" w:fill="FFFFFF" w:themeFill="background1"/>
        </w:rPr>
        <w:t xml:space="preserve"> (Figure 1</w:t>
      </w:r>
      <w:r w:rsidR="00F12018" w:rsidRPr="00CA7156">
        <w:rPr>
          <w:shd w:val="clear" w:color="auto" w:fill="FFFFFF" w:themeFill="background1"/>
        </w:rPr>
        <w:t>5</w:t>
      </w:r>
      <w:r w:rsidR="00DF5DC0" w:rsidRPr="00CA7156">
        <w:rPr>
          <w:shd w:val="clear" w:color="auto" w:fill="FFFFFF" w:themeFill="background1"/>
        </w:rPr>
        <w:t>)</w:t>
      </w:r>
      <w:r w:rsidR="00D30C84" w:rsidRPr="00CA7156">
        <w:rPr>
          <w:shd w:val="clear" w:color="auto" w:fill="FFFFFF" w:themeFill="background1"/>
        </w:rPr>
        <w:t>.</w:t>
      </w:r>
      <w:r w:rsidR="00CF7276" w:rsidRPr="00CA7156">
        <w:rPr>
          <w:shd w:val="clear" w:color="auto" w:fill="FFFFFF" w:themeFill="background1"/>
        </w:rPr>
        <w:t xml:space="preserve"> </w:t>
      </w:r>
      <w:r w:rsidR="005B462D" w:rsidRPr="00CA7156">
        <w:rPr>
          <w:shd w:val="clear" w:color="auto" w:fill="FFFFFF" w:themeFill="background1"/>
        </w:rPr>
        <w:t>Recognising</w:t>
      </w:r>
      <w:r w:rsidR="00D30C84" w:rsidRPr="00CA7156">
        <w:rPr>
          <w:shd w:val="clear" w:color="auto" w:fill="FFFFFF" w:themeFill="background1"/>
        </w:rPr>
        <w:t xml:space="preserve"> th</w:t>
      </w:r>
      <w:r w:rsidRPr="00CA7156">
        <w:rPr>
          <w:shd w:val="clear" w:color="auto" w:fill="FFFFFF" w:themeFill="background1"/>
        </w:rPr>
        <w:t>e importance</w:t>
      </w:r>
      <w:r w:rsidRPr="00653DD4">
        <w:rPr>
          <w:shd w:val="clear" w:color="auto" w:fill="FFFFFF" w:themeFill="background1"/>
        </w:rPr>
        <w:t xml:space="preserve"> of partnerships </w:t>
      </w:r>
      <w:r w:rsidR="00D30C84" w:rsidRPr="00653DD4">
        <w:rPr>
          <w:shd w:val="clear" w:color="auto" w:fill="FFFFFF" w:themeFill="background1"/>
        </w:rPr>
        <w:t xml:space="preserve">between DFAT and Pacific </w:t>
      </w:r>
      <w:r w:rsidR="00653DD4">
        <w:rPr>
          <w:shd w:val="clear" w:color="auto" w:fill="FFFFFF" w:themeFill="background1"/>
        </w:rPr>
        <w:t>i</w:t>
      </w:r>
      <w:r w:rsidR="00D30C84" w:rsidRPr="00653DD4">
        <w:rPr>
          <w:shd w:val="clear" w:color="auto" w:fill="FFFFFF" w:themeFill="background1"/>
        </w:rPr>
        <w:t xml:space="preserve">sland countries </w:t>
      </w:r>
      <w:r w:rsidRPr="00653DD4">
        <w:rPr>
          <w:shd w:val="clear" w:color="auto" w:fill="FFFFFF" w:themeFill="background1"/>
        </w:rPr>
        <w:t>and ways of working together to achieve stronger health systems</w:t>
      </w:r>
      <w:r w:rsidR="00D30C84" w:rsidRPr="00653DD4">
        <w:rPr>
          <w:shd w:val="clear" w:color="auto" w:fill="FFFFFF" w:themeFill="background1"/>
        </w:rPr>
        <w:t xml:space="preserve"> in the future, </w:t>
      </w:r>
      <w:r w:rsidR="00653DD4">
        <w:rPr>
          <w:shd w:val="clear" w:color="auto" w:fill="FFFFFF" w:themeFill="background1"/>
        </w:rPr>
        <w:t>this evaluation</w:t>
      </w:r>
      <w:r w:rsidR="00D30C84" w:rsidRPr="00653DD4">
        <w:rPr>
          <w:shd w:val="clear" w:color="auto" w:fill="FFFFFF" w:themeFill="background1"/>
        </w:rPr>
        <w:t xml:space="preserve"> </w:t>
      </w:r>
      <w:r w:rsidRPr="00653DD4">
        <w:rPr>
          <w:shd w:val="clear" w:color="auto" w:fill="FFFFFF" w:themeFill="background1"/>
        </w:rPr>
        <w:t>identifie</w:t>
      </w:r>
      <w:r w:rsidR="00D30C84" w:rsidRPr="00653DD4">
        <w:rPr>
          <w:shd w:val="clear" w:color="auto" w:fill="FFFFFF" w:themeFill="background1"/>
        </w:rPr>
        <w:t xml:space="preserve">s </w:t>
      </w:r>
      <w:r w:rsidRPr="00653DD4">
        <w:rPr>
          <w:shd w:val="clear" w:color="auto" w:fill="FFFFFF" w:themeFill="background1"/>
        </w:rPr>
        <w:t xml:space="preserve">five strategic areas for improvement, along with </w:t>
      </w:r>
      <w:r w:rsidR="00D30C84" w:rsidRPr="00653DD4">
        <w:rPr>
          <w:shd w:val="clear" w:color="auto" w:fill="FFFFFF" w:themeFill="background1"/>
        </w:rPr>
        <w:t xml:space="preserve">six </w:t>
      </w:r>
      <w:r w:rsidRPr="00653DD4">
        <w:rPr>
          <w:shd w:val="clear" w:color="auto" w:fill="FFFFFF" w:themeFill="background1"/>
        </w:rPr>
        <w:t>recommendations.</w:t>
      </w:r>
      <w:r w:rsidRPr="00653DD4">
        <w:t xml:space="preserve"> </w:t>
      </w:r>
      <w:r w:rsidR="0001500D">
        <w:br/>
      </w:r>
      <w:r w:rsidR="00D30C84" w:rsidRPr="008E2E1A">
        <w:t>A s</w:t>
      </w:r>
      <w:r w:rsidR="00D30C84" w:rsidRPr="00653DD4">
        <w:t>ummary of findings and related recommendations</w:t>
      </w:r>
      <w:r w:rsidR="00D30C84" w:rsidRPr="008E2E1A">
        <w:t xml:space="preserve"> is also included.</w:t>
      </w:r>
    </w:p>
    <w:p w14:paraId="00BB7124" w14:textId="2A9B3E87" w:rsidR="00AA04A7" w:rsidRPr="00653DD4" w:rsidRDefault="0064401C" w:rsidP="00AA04A7">
      <w:r>
        <w:t>P</w:t>
      </w:r>
      <w:r w:rsidR="00AA04A7">
        <w:t>rogress has been made in strengthening health systems in the Pacific, as evidenced in rising values for the UHC health service coverage</w:t>
      </w:r>
      <w:r w:rsidR="00AA04A7" w:rsidRPr="00E2539D">
        <w:t xml:space="preserve"> </w:t>
      </w:r>
      <w:r w:rsidR="00AA04A7">
        <w:t xml:space="preserve">index, </w:t>
      </w:r>
      <w:r w:rsidR="00A22C78">
        <w:t xml:space="preserve">one of the </w:t>
      </w:r>
      <w:r w:rsidR="00AA04A7" w:rsidRPr="00E2539D">
        <w:t>global indicator</w:t>
      </w:r>
      <w:r w:rsidR="00A22C78">
        <w:t>s</w:t>
      </w:r>
      <w:r w:rsidR="00AA04A7" w:rsidRPr="00E2539D">
        <w:t xml:space="preserve"> devised to track progress towards the SDG </w:t>
      </w:r>
      <w:r w:rsidR="008574E4">
        <w:t xml:space="preserve">3.8 </w:t>
      </w:r>
      <w:r w:rsidR="00AA04A7" w:rsidRPr="00653DD4">
        <w:t xml:space="preserve">target. </w:t>
      </w:r>
      <w:r w:rsidR="00103570" w:rsidRPr="00653DD4">
        <w:t>S</w:t>
      </w:r>
      <w:r w:rsidR="00AA04A7" w:rsidRPr="00653DD4">
        <w:t>low progress, despite long-term support and considerable DFAT investment, to a large extent result</w:t>
      </w:r>
      <w:r w:rsidR="00103570" w:rsidRPr="00653DD4">
        <w:t>s from</w:t>
      </w:r>
      <w:r w:rsidR="00AA04A7" w:rsidRPr="00653DD4">
        <w:t xml:space="preserve"> the considerable challenges faced within and beyond Pacific health systems. </w:t>
      </w:r>
    </w:p>
    <w:p w14:paraId="31F011ED" w14:textId="6D1C5E38" w:rsidR="00AA04A7" w:rsidRDefault="00AA04A7" w:rsidP="00AA04A7">
      <w:r w:rsidRPr="00653DD4">
        <w:t xml:space="preserve">For Pacific governments to accelerate health system improvement over the coming decade, even more effort and support will be needed. Development partners, including Australia, must ensure their investment decisions and approaches contribute effectively and efficiently and support </w:t>
      </w:r>
      <w:r w:rsidR="0001500D">
        <w:br/>
      </w:r>
      <w:r w:rsidRPr="00653DD4">
        <w:t xml:space="preserve">Pacific people </w:t>
      </w:r>
      <w:r w:rsidRPr="00C64A18">
        <w:t xml:space="preserve">themselves to address the complex and dynamic issues involved. </w:t>
      </w:r>
    </w:p>
    <w:p w14:paraId="75793A89" w14:textId="6C5C5340" w:rsidR="00CA7156" w:rsidRPr="00C64A18" w:rsidRDefault="00CA7156" w:rsidP="00BF5670">
      <w:pPr>
        <w:pStyle w:val="Caption"/>
      </w:pPr>
      <w:bookmarkStart w:id="423" w:name="_Toc35433450"/>
      <w:r>
        <w:t xml:space="preserve">Figure </w:t>
      </w:r>
      <w:r w:rsidR="00033270">
        <w:fldChar w:fldCharType="begin"/>
      </w:r>
      <w:r w:rsidR="00033270">
        <w:instrText xml:space="preserve"> SEQ Figure \* ARABIC </w:instrText>
      </w:r>
      <w:r w:rsidR="00033270">
        <w:fldChar w:fldCharType="separate"/>
      </w:r>
      <w:r w:rsidR="00522C0F">
        <w:rPr>
          <w:noProof/>
        </w:rPr>
        <w:t>15</w:t>
      </w:r>
      <w:r w:rsidR="00033270">
        <w:rPr>
          <w:noProof/>
        </w:rPr>
        <w:fldChar w:fldCharType="end"/>
      </w:r>
      <w:r>
        <w:t>:</w:t>
      </w:r>
      <w:r w:rsidRPr="00CA7156">
        <w:t xml:space="preserve"> </w:t>
      </w:r>
      <w:r w:rsidRPr="00C64A18">
        <w:t>UHC service coverage index</w:t>
      </w:r>
      <w:r w:rsidR="0062738D">
        <w:t xml:space="preserve"> </w:t>
      </w:r>
      <w:r w:rsidRPr="00C64A18">
        <w:t>values 2000</w:t>
      </w:r>
      <w:r w:rsidR="008C3056">
        <w:t xml:space="preserve"> to </w:t>
      </w:r>
      <w:r w:rsidRPr="00C64A18">
        <w:t>2030</w:t>
      </w:r>
      <w:r w:rsidR="00B74E9A">
        <w:t xml:space="preserve">, </w:t>
      </w:r>
      <w:r w:rsidRPr="00C64A18">
        <w:t>projected trajectories at current rate of change and as needed to reach UHC by 2030, six Pacific island focus countries</w:t>
      </w:r>
      <w:bookmarkEnd w:id="423"/>
    </w:p>
    <w:p w14:paraId="0A41556A" w14:textId="22FB5D49" w:rsidR="003B01C2" w:rsidRDefault="0057306D" w:rsidP="00CA7156">
      <w:pPr>
        <w:pStyle w:val="Caption"/>
      </w:pPr>
      <w:r>
        <w:rPr>
          <w:noProof/>
          <w:lang w:eastAsia="en-AU"/>
        </w:rPr>
        <w:drawing>
          <wp:inline distT="0" distB="0" distL="0" distR="0" wp14:anchorId="411B6D0C" wp14:editId="6C76FDA6">
            <wp:extent cx="6120130" cy="2686685"/>
            <wp:effectExtent l="0" t="0" r="0" b="0"/>
            <wp:docPr id="2" name="Picture 2" descr="This line graph takes Figure 1, which shows the universal health service coverage index for six Pacific island focus countries from 2000 to 2020 and does two things. First, it shows the estimated growth in the service coverage index to 2030 based on the current rate of change in the six Pacific island focus countries. Second, it shows the estimated growth in service coverage index to 2030, which is required by the six Pacific island focus countries to reach the target service coverage index value of 80. As described in the main text, this demonstrates that if present trends continue, Pacific island focus countries will fall far short of the target of achieving UHC by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2686685"/>
                    </a:xfrm>
                    <a:prstGeom prst="rect">
                      <a:avLst/>
                    </a:prstGeom>
                    <a:noFill/>
                    <a:ln>
                      <a:noFill/>
                    </a:ln>
                  </pic:spPr>
                </pic:pic>
              </a:graphicData>
            </a:graphic>
          </wp:inline>
        </w:drawing>
      </w:r>
    </w:p>
    <w:p w14:paraId="5762A655" w14:textId="5218ED94" w:rsidR="000239AD" w:rsidRDefault="000239AD" w:rsidP="000239AD">
      <w:pPr>
        <w:pStyle w:val="TableNote"/>
      </w:pPr>
      <w:r w:rsidRPr="000239AD">
        <w:t>Note</w:t>
      </w:r>
      <w:r w:rsidR="00C07193">
        <w:t>s</w:t>
      </w:r>
      <w:r w:rsidRPr="000239AD">
        <w:t>:</w:t>
      </w:r>
      <w:r w:rsidR="00C07193">
        <w:t xml:space="preserve"> Coverage index for essential health services (based on tracer interventions that include reproductive, maternal, newborn and child health, infectious diseases, non-communicable diseases and service capacity and access). It is presented on a scale of 0 to 100. Values greater than or equal to 80 are presented as 80 as the index does not provide fine resolution of high values. Grey area is the evaluation period 2008–09 to 2017</w:t>
      </w:r>
      <w:r w:rsidR="00BA0E48">
        <w:t>–</w:t>
      </w:r>
      <w:r w:rsidR="00C07193">
        <w:t>18.</w:t>
      </w:r>
    </w:p>
    <w:p w14:paraId="23C7C8AF" w14:textId="2CF2B516" w:rsidR="000239AD" w:rsidRPr="000239AD" w:rsidRDefault="00C07193" w:rsidP="000239AD">
      <w:pPr>
        <w:pStyle w:val="Source"/>
      </w:pPr>
      <w:r>
        <w:rPr>
          <w:i w:val="0"/>
          <w:iCs/>
        </w:rPr>
        <w:t xml:space="preserve">Chart: DFAT. </w:t>
      </w:r>
      <w:r w:rsidR="000239AD" w:rsidRPr="00C07193">
        <w:rPr>
          <w:i w:val="0"/>
          <w:iCs/>
        </w:rPr>
        <w:t>Source:</w:t>
      </w:r>
      <w:r>
        <w:rPr>
          <w:i w:val="0"/>
          <w:iCs/>
        </w:rPr>
        <w:t xml:space="preserve"> </w:t>
      </w:r>
      <w:r>
        <w:t>Global Burden of Disease Stud</w:t>
      </w:r>
      <w:r w:rsidR="00DB2F3E">
        <w:t>y 2019</w:t>
      </w:r>
      <w:r>
        <w:rPr>
          <w:i w:val="0"/>
          <w:iCs/>
        </w:rPr>
        <w:t xml:space="preserve">, </w:t>
      </w:r>
      <w:hyperlink r:id="rId44" w:history="1">
        <w:r w:rsidR="0042424F" w:rsidRPr="006E0EAB">
          <w:rPr>
            <w:rStyle w:val="Hyperlink"/>
            <w:i w:val="0"/>
            <w:iCs/>
          </w:rPr>
          <w:t>http://vizhub.healthdata.org/sdg/</w:t>
        </w:r>
      </w:hyperlink>
      <w:r w:rsidR="0042424F">
        <w:rPr>
          <w:i w:val="0"/>
          <w:iCs/>
        </w:rPr>
        <w:t xml:space="preserve"> Accessed 9 April 2019.</w:t>
      </w:r>
    </w:p>
    <w:p w14:paraId="20460AF9" w14:textId="77777777" w:rsidR="00F055BF" w:rsidRDefault="00F055BF">
      <w:pPr>
        <w:numPr>
          <w:ilvl w:val="0"/>
          <w:numId w:val="0"/>
        </w:numPr>
      </w:pPr>
      <w:r>
        <w:br w:type="page"/>
      </w:r>
    </w:p>
    <w:p w14:paraId="2ADE0E70" w14:textId="280343A0" w:rsidR="00AA04A7" w:rsidRPr="00653DD4" w:rsidRDefault="00AA04A7" w:rsidP="00AA04A7">
      <w:r>
        <w:lastRenderedPageBreak/>
        <w:t>Each Pacific island country has its own contextual factors, international influences, health systems structure and lessons learned about how to achieve success</w:t>
      </w:r>
      <w:r w:rsidR="00103570">
        <w:t>. T</w:t>
      </w:r>
      <w:r>
        <w:t>his means that DFAT needs to adapt its approaches to each</w:t>
      </w:r>
      <w:r w:rsidR="00103570">
        <w:t xml:space="preserve"> country</w:t>
      </w:r>
      <w:r>
        <w:t xml:space="preserve"> context. As the major development partner in the health sector, Australia has a unique opportunity to shape future interventions in partnership </w:t>
      </w:r>
      <w:r w:rsidRPr="00653DD4">
        <w:t xml:space="preserve">with </w:t>
      </w:r>
      <w:r w:rsidR="003031F1">
        <w:br/>
      </w:r>
      <w:r w:rsidRPr="00653DD4">
        <w:t xml:space="preserve">Pacific </w:t>
      </w:r>
      <w:r w:rsidR="0091302C" w:rsidRPr="00653DD4">
        <w:t xml:space="preserve">island </w:t>
      </w:r>
      <w:r w:rsidRPr="00653DD4">
        <w:t xml:space="preserve">countries. </w:t>
      </w:r>
    </w:p>
    <w:p w14:paraId="5C17FE0B" w14:textId="77777777" w:rsidR="004E71D8" w:rsidRPr="00AD781D" w:rsidRDefault="004E71D8" w:rsidP="00AD781D">
      <w:pPr>
        <w:pStyle w:val="Heading2"/>
      </w:pPr>
      <w:bookmarkStart w:id="424" w:name="_Toc35441346"/>
      <w:r w:rsidRPr="00AD781D">
        <w:t>Strategic areas for improvement</w:t>
      </w:r>
      <w:bookmarkEnd w:id="424"/>
    </w:p>
    <w:p w14:paraId="23DC9D1B" w14:textId="0CFA759D" w:rsidR="00AA04A7" w:rsidRPr="00653DD4" w:rsidRDefault="00AA04A7" w:rsidP="00AA04A7">
      <w:pPr>
        <w:rPr>
          <w:b/>
          <w:highlight w:val="yellow"/>
        </w:rPr>
      </w:pPr>
      <w:r w:rsidRPr="00653DD4">
        <w:t xml:space="preserve">This evaluation highlights the importance of partnerships and ways of working together to </w:t>
      </w:r>
      <w:r w:rsidR="003031F1">
        <w:br/>
      </w:r>
      <w:r w:rsidRPr="00653DD4">
        <w:t xml:space="preserve">achieve stronger health systems. </w:t>
      </w:r>
      <w:r w:rsidR="00103570" w:rsidRPr="00653DD4">
        <w:t>It</w:t>
      </w:r>
      <w:r w:rsidRPr="00653DD4">
        <w:t xml:space="preserve"> identified</w:t>
      </w:r>
      <w:r w:rsidR="00103570" w:rsidRPr="00653DD4">
        <w:t xml:space="preserve"> these</w:t>
      </w:r>
      <w:r w:rsidRPr="00653DD4">
        <w:t xml:space="preserve"> five strategic areas for improvement, along </w:t>
      </w:r>
      <w:r w:rsidR="003031F1">
        <w:br/>
      </w:r>
      <w:r w:rsidRPr="00653DD4">
        <w:t xml:space="preserve">with recommendations. </w:t>
      </w:r>
    </w:p>
    <w:p w14:paraId="196AB5E4" w14:textId="453E2B43" w:rsidR="00AA04A7" w:rsidRDefault="00AA04A7" w:rsidP="00AA04A7">
      <w:r>
        <w:rPr>
          <w:b/>
        </w:rPr>
        <w:t xml:space="preserve">1. Making </w:t>
      </w:r>
      <w:r w:rsidR="00103570">
        <w:rPr>
          <w:b/>
        </w:rPr>
        <w:t>u</w:t>
      </w:r>
      <w:r>
        <w:rPr>
          <w:b/>
        </w:rPr>
        <w:t xml:space="preserve">niversal </w:t>
      </w:r>
      <w:r w:rsidR="00103570">
        <w:rPr>
          <w:b/>
        </w:rPr>
        <w:t>h</w:t>
      </w:r>
      <w:r>
        <w:rPr>
          <w:b/>
        </w:rPr>
        <w:t>ealth coverage central</w:t>
      </w:r>
      <w:r>
        <w:t xml:space="preserve"> </w:t>
      </w:r>
    </w:p>
    <w:p w14:paraId="3162334E" w14:textId="639BEE45" w:rsidR="00103570" w:rsidRDefault="00AA04A7" w:rsidP="00AA04A7">
      <w:r>
        <w:t xml:space="preserve">In line with the </w:t>
      </w:r>
      <w:r w:rsidRPr="0026290D">
        <w:t>2030 Agenda for Sustainable Development</w:t>
      </w:r>
      <w:r w:rsidR="00DE26F3">
        <w:t>,</w:t>
      </w:r>
      <w:r w:rsidRPr="0026290D">
        <w:t xml:space="preserve"> which calls for a holistic and integrated approach to tackling global challenges, U</w:t>
      </w:r>
      <w:r w:rsidR="00103570">
        <w:t>HC</w:t>
      </w:r>
      <w:r w:rsidRPr="0026290D">
        <w:t xml:space="preserve"> is the logical central focus for DFAT’s future investments in health in the Pacific</w:t>
      </w:r>
      <w:r w:rsidR="00066121">
        <w:t xml:space="preserve">. </w:t>
      </w:r>
      <w:r w:rsidRPr="0026290D">
        <w:t xml:space="preserve">UHC has been prioritised by Pacific </w:t>
      </w:r>
      <w:r w:rsidR="00103570">
        <w:t>i</w:t>
      </w:r>
      <w:r w:rsidRPr="0026290D">
        <w:t xml:space="preserve">sland </w:t>
      </w:r>
      <w:r w:rsidR="00103570">
        <w:t>h</w:t>
      </w:r>
      <w:r w:rsidRPr="0026290D">
        <w:t xml:space="preserve">ealth </w:t>
      </w:r>
      <w:r w:rsidR="00103570">
        <w:t>m</w:t>
      </w:r>
      <w:r w:rsidRPr="0026290D">
        <w:t>inisters</w:t>
      </w:r>
      <w:r w:rsidR="00103570">
        <w:t xml:space="preserve">. </w:t>
      </w:r>
      <w:r w:rsidR="003031F1">
        <w:br/>
      </w:r>
      <w:r w:rsidR="00103570">
        <w:t>It</w:t>
      </w:r>
      <w:r w:rsidRPr="0026290D">
        <w:t xml:space="preserve"> is consistent with </w:t>
      </w:r>
      <w:r w:rsidR="00A22C78">
        <w:t xml:space="preserve">the </w:t>
      </w:r>
      <w:r w:rsidRPr="0026290D">
        <w:t xml:space="preserve">SDG emphasis on leaving no-one behind and with DFAT’s own policy interests, including on gender and social inclusion. Health </w:t>
      </w:r>
      <w:r w:rsidR="00103570">
        <w:t>m</w:t>
      </w:r>
      <w:r w:rsidRPr="0026290D">
        <w:t>inisters</w:t>
      </w:r>
      <w:r w:rsidR="00103570">
        <w:t xml:space="preserve"> in the Pacific islands</w:t>
      </w:r>
      <w:r w:rsidRPr="0026290D">
        <w:t xml:space="preserve"> have recognise</w:t>
      </w:r>
      <w:r w:rsidR="008574E4">
        <w:t>d</w:t>
      </w:r>
      <w:r w:rsidRPr="0026290D">
        <w:t xml:space="preserve"> that strengthening primary care and preventative services is essential to achieving the Healthy Islands vision and the SDGs</w:t>
      </w:r>
      <w:r w:rsidR="00066121">
        <w:t xml:space="preserve">. </w:t>
      </w:r>
    </w:p>
    <w:p w14:paraId="2DD0A407" w14:textId="7E5ADC5E" w:rsidR="00AA04A7" w:rsidRPr="0026290D" w:rsidRDefault="00AA04A7" w:rsidP="00AA04A7">
      <w:r w:rsidRPr="0026290D">
        <w:t>Tailoring their approach to achieving UHC in line with their individual country circumstances</w:t>
      </w:r>
      <w:r w:rsidR="00103570">
        <w:t>—</w:t>
      </w:r>
      <w:r w:rsidRPr="0026290D">
        <w:t>including the need for health promotion and illness prevention activities required to address the growing burden of NCDs</w:t>
      </w:r>
      <w:r w:rsidR="00103570">
        <w:t>—</w:t>
      </w:r>
      <w:r w:rsidRPr="0026290D">
        <w:t>will be critical. Continued support for sustainable health system strengthening is the key means to progress</w:t>
      </w:r>
      <w:r w:rsidR="00DE26F3">
        <w:t>ing</w:t>
      </w:r>
      <w:r w:rsidRPr="0026290D">
        <w:t xml:space="preserve"> UHC. Setting milestones and monitoring progress towards achiev</w:t>
      </w:r>
      <w:r w:rsidR="00103570">
        <w:t>ing</w:t>
      </w:r>
      <w:r w:rsidRPr="0026290D">
        <w:t xml:space="preserve"> UHC health coverage index targets and the Pacific’s own Healthy Islands Monitoring Framework could become part of Australia’s agreement with Pacific </w:t>
      </w:r>
      <w:r w:rsidR="00103570">
        <w:t>i</w:t>
      </w:r>
      <w:r w:rsidRPr="0026290D">
        <w:t>sland countries.</w:t>
      </w:r>
    </w:p>
    <w:p w14:paraId="4691C56B" w14:textId="77777777" w:rsidR="00A26CDA" w:rsidRPr="00A26CDA" w:rsidRDefault="00AA04A7" w:rsidP="00AA04A7">
      <w:r w:rsidRPr="0026290D">
        <w:rPr>
          <w:b/>
          <w:bCs/>
        </w:rPr>
        <w:t>Recommendation 1</w:t>
      </w:r>
    </w:p>
    <w:p w14:paraId="4BFAC8FE" w14:textId="77777777" w:rsidR="00A26CDA" w:rsidRDefault="00A26CDA" w:rsidP="00A26CDA">
      <w:pPr>
        <w:shd w:val="clear" w:color="auto" w:fill="FFFFFF" w:themeFill="background1"/>
      </w:pPr>
      <w:r w:rsidRPr="00925656">
        <w:t>DFAT’s next health strategy should articulate UHC as the overarching goal of its health commitment in Pacific island countries</w:t>
      </w:r>
      <w:r>
        <w:t>,</w:t>
      </w:r>
      <w:r w:rsidRPr="00925656">
        <w:t xml:space="preserve"> recognising the importance of primary health care</w:t>
      </w:r>
      <w:r>
        <w:t xml:space="preserve"> and</w:t>
      </w:r>
      <w:r w:rsidRPr="00925656">
        <w:t xml:space="preserve"> </w:t>
      </w:r>
      <w:r w:rsidRPr="00925656">
        <w:rPr>
          <w:rFonts w:cs="Arial"/>
        </w:rPr>
        <w:t>including public health services designed to promote better health and prevent illness</w:t>
      </w:r>
      <w:r w:rsidRPr="00925656">
        <w:t>.</w:t>
      </w:r>
    </w:p>
    <w:p w14:paraId="6EFD9B07" w14:textId="77777777" w:rsidR="00A26CDA" w:rsidRPr="00925656" w:rsidRDefault="00A26CDA" w:rsidP="00A26CDA">
      <w:pPr>
        <w:shd w:val="clear" w:color="auto" w:fill="FFFFFF" w:themeFill="background1"/>
      </w:pPr>
      <w:r>
        <w:t>DFAT</w:t>
      </w:r>
      <w:r w:rsidRPr="00925656">
        <w:t xml:space="preserve"> should:</w:t>
      </w:r>
    </w:p>
    <w:p w14:paraId="123144D2" w14:textId="77777777" w:rsidR="00A26CDA" w:rsidRPr="00925656" w:rsidRDefault="00A26CDA" w:rsidP="00761C88">
      <w:pPr>
        <w:pStyle w:val="ListBullet"/>
      </w:pPr>
      <w:r w:rsidRPr="00925656">
        <w:t>support country tailored, strategic approaches</w:t>
      </w:r>
    </w:p>
    <w:p w14:paraId="0729E7B6" w14:textId="77777777" w:rsidR="00A26CDA" w:rsidRPr="00925656" w:rsidRDefault="00A26CDA" w:rsidP="00761C88">
      <w:pPr>
        <w:pStyle w:val="ListBullet"/>
      </w:pPr>
      <w:r w:rsidRPr="00925656">
        <w:t>embrace the SDG principle that no-one should be left behind by any country’s health system</w:t>
      </w:r>
      <w:r>
        <w:t xml:space="preserve"> and </w:t>
      </w:r>
      <w:r w:rsidRPr="00925656">
        <w:t>address barriers to access</w:t>
      </w:r>
      <w:r>
        <w:t>,</w:t>
      </w:r>
      <w:r w:rsidRPr="00925656">
        <w:t xml:space="preserve"> including gender-related barriers </w:t>
      </w:r>
    </w:p>
    <w:p w14:paraId="6DAAE62A" w14:textId="77777777" w:rsidR="00A26CDA" w:rsidRPr="003B6448" w:rsidRDefault="00A26CDA" w:rsidP="00761C88">
      <w:pPr>
        <w:pStyle w:val="ListBullet"/>
      </w:pPr>
      <w:r w:rsidRPr="00925656">
        <w:t xml:space="preserve">be clear that continued support for sustainable health system strengthening is </w:t>
      </w:r>
      <w:r w:rsidRPr="003B6448">
        <w:t xml:space="preserve">Australia’s preferred approach </w:t>
      </w:r>
    </w:p>
    <w:p w14:paraId="504CCA2D" w14:textId="08D07229" w:rsidR="00A26CDA" w:rsidRPr="00925656" w:rsidRDefault="00A26CDA" w:rsidP="00761C88">
      <w:pPr>
        <w:pStyle w:val="ListBullet"/>
      </w:pPr>
      <w:r w:rsidRPr="003B6448">
        <w:t xml:space="preserve">recognise that efforts may at times require supporting critical inputs to service delivery </w:t>
      </w:r>
      <w:r w:rsidR="0001500D">
        <w:br/>
      </w:r>
      <w:r w:rsidRPr="003B6448">
        <w:t>(</w:t>
      </w:r>
      <w:r w:rsidRPr="00A26CDA">
        <w:t xml:space="preserve">health </w:t>
      </w:r>
      <w:r w:rsidRPr="003B6448">
        <w:t>facilities</w:t>
      </w:r>
      <w:r w:rsidRPr="00A26CDA">
        <w:t>, staff, equipment and consumables</w:t>
      </w:r>
      <w:r w:rsidRPr="003B6448">
        <w:t>) to provide the foundations upon which to</w:t>
      </w:r>
      <w:r w:rsidRPr="00925656">
        <w:t xml:space="preserve"> build stronger health systems and achieve UHC.</w:t>
      </w:r>
    </w:p>
    <w:p w14:paraId="2D2D7885" w14:textId="77777777" w:rsidR="003D0CD2" w:rsidRDefault="003D0CD2">
      <w:pPr>
        <w:numPr>
          <w:ilvl w:val="0"/>
          <w:numId w:val="0"/>
        </w:numPr>
        <w:rPr>
          <w:b/>
          <w:bCs/>
        </w:rPr>
      </w:pPr>
      <w:r>
        <w:rPr>
          <w:b/>
          <w:bCs/>
        </w:rPr>
        <w:br w:type="page"/>
      </w:r>
    </w:p>
    <w:p w14:paraId="77A1929C" w14:textId="0BD95F1F" w:rsidR="00AA04A7" w:rsidRPr="00FF4068" w:rsidRDefault="00B906CA" w:rsidP="008574E4">
      <w:pPr>
        <w:pStyle w:val="ListParagraph"/>
        <w:ind w:left="0"/>
        <w:contextualSpacing w:val="0"/>
        <w:rPr>
          <w:b/>
          <w:bCs/>
        </w:rPr>
      </w:pPr>
      <w:r>
        <w:rPr>
          <w:b/>
          <w:bCs/>
        </w:rPr>
        <w:lastRenderedPageBreak/>
        <w:t xml:space="preserve">2. </w:t>
      </w:r>
      <w:r w:rsidR="00AA04A7" w:rsidRPr="00FF4068">
        <w:rPr>
          <w:b/>
          <w:bCs/>
        </w:rPr>
        <w:t>Tak</w:t>
      </w:r>
      <w:r w:rsidR="00AA04A7">
        <w:rPr>
          <w:b/>
          <w:bCs/>
        </w:rPr>
        <w:t>ing</w:t>
      </w:r>
      <w:r w:rsidR="00AA04A7" w:rsidRPr="00FF4068">
        <w:rPr>
          <w:b/>
          <w:bCs/>
        </w:rPr>
        <w:t xml:space="preserve"> partnerships seriously</w:t>
      </w:r>
      <w:r w:rsidR="00BC3FD8" w:rsidRPr="00BE36FC">
        <w:rPr>
          <w:rStyle w:val="FootnoteReference"/>
        </w:rPr>
        <w:footnoteReference w:id="93"/>
      </w:r>
    </w:p>
    <w:p w14:paraId="1CC21989" w14:textId="6378B46D" w:rsidR="00495985" w:rsidRPr="008574E4" w:rsidRDefault="00AA04A7" w:rsidP="00E33B5C">
      <w:pPr>
        <w:rPr>
          <w:b/>
          <w:bCs/>
        </w:rPr>
      </w:pPr>
      <w:r>
        <w:t>Partnerships between Australia and Pacific governments are critical for effective development investments</w:t>
      </w:r>
      <w:r w:rsidR="006F2BF5">
        <w:t>;</w:t>
      </w:r>
      <w:r w:rsidR="00103570">
        <w:t xml:space="preserve"> however</w:t>
      </w:r>
      <w:r w:rsidR="0042424F">
        <w:t>,</w:t>
      </w:r>
      <w:r w:rsidR="00103570">
        <w:t xml:space="preserve"> t</w:t>
      </w:r>
      <w:r>
        <w:t xml:space="preserve">hey need to be taken to the next level. Equal partnerships </w:t>
      </w:r>
      <w:r w:rsidR="00495985">
        <w:t xml:space="preserve">are needed </w:t>
      </w:r>
      <w:r>
        <w:t>which work collaboratively</w:t>
      </w:r>
      <w:r w:rsidR="00495985">
        <w:t xml:space="preserve"> and</w:t>
      </w:r>
      <w:r>
        <w:t xml:space="preserve"> demonstrat</w:t>
      </w:r>
      <w:r w:rsidR="00495985">
        <w:t>e</w:t>
      </w:r>
      <w:r>
        <w:t xml:space="preserve"> shared responsibility and mutual accountability. Understanding context, openness, engagement with partners, and respectful collaboration at all level</w:t>
      </w:r>
      <w:r w:rsidR="00495985">
        <w:t>s is required</w:t>
      </w:r>
      <w:r>
        <w:t>. Poorly founded relationships, with inadequate consultation in decision</w:t>
      </w:r>
      <w:r w:rsidR="00495985">
        <w:t xml:space="preserve"> </w:t>
      </w:r>
      <w:r>
        <w:t>making</w:t>
      </w:r>
      <w:r w:rsidR="00DE26F3">
        <w:t>,</w:t>
      </w:r>
      <w:r>
        <w:t xml:space="preserve"> lead to </w:t>
      </w:r>
      <w:r w:rsidR="00D651F7">
        <w:t>m</w:t>
      </w:r>
      <w:r>
        <w:t>istrust and misunderstanding around objectives and priorities</w:t>
      </w:r>
      <w:r w:rsidR="00495985">
        <w:t xml:space="preserve">. This </w:t>
      </w:r>
      <w:r>
        <w:t xml:space="preserve">can undermine </w:t>
      </w:r>
      <w:r w:rsidR="00495985">
        <w:t xml:space="preserve">DFAT’s program </w:t>
      </w:r>
      <w:r>
        <w:t>effectiveness.</w:t>
      </w:r>
    </w:p>
    <w:p w14:paraId="3543159F" w14:textId="00EC7D45" w:rsidR="00495985" w:rsidRDefault="00AA04A7" w:rsidP="00E33B5C">
      <w:r>
        <w:t>Good partnership</w:t>
      </w:r>
      <w:r w:rsidR="00495985">
        <w:t>s, which allow for adaptive and flexible implementation processes and are responsive to learning and change, are</w:t>
      </w:r>
      <w:r w:rsidR="008574E4">
        <w:t xml:space="preserve"> </w:t>
      </w:r>
      <w:r>
        <w:t>characteri</w:t>
      </w:r>
      <w:r w:rsidR="00495985">
        <w:t>s</w:t>
      </w:r>
      <w:r>
        <w:t>ed by</w:t>
      </w:r>
      <w:r w:rsidR="00495985">
        <w:t>:</w:t>
      </w:r>
    </w:p>
    <w:p w14:paraId="0CC5597C" w14:textId="7C72B56C" w:rsidR="00495985" w:rsidRPr="008574E4" w:rsidRDefault="00AA04A7" w:rsidP="00495985">
      <w:pPr>
        <w:pStyle w:val="ListBullet"/>
        <w:rPr>
          <w:b/>
          <w:bCs/>
        </w:rPr>
      </w:pPr>
      <w:r>
        <w:t>joint analysis of issues</w:t>
      </w:r>
    </w:p>
    <w:p w14:paraId="44715A00" w14:textId="3458117D" w:rsidR="00495985" w:rsidRPr="008574E4" w:rsidRDefault="00495985" w:rsidP="00495985">
      <w:pPr>
        <w:pStyle w:val="ListBullet"/>
        <w:rPr>
          <w:b/>
          <w:bCs/>
        </w:rPr>
      </w:pPr>
      <w:r>
        <w:t xml:space="preserve">joint analysis </w:t>
      </w:r>
      <w:r w:rsidR="00AA04A7">
        <w:t>of capacity strengths and needs</w:t>
      </w:r>
    </w:p>
    <w:p w14:paraId="211CB90E" w14:textId="31A3AE78" w:rsidR="00495985" w:rsidRPr="008574E4" w:rsidRDefault="00AA04A7" w:rsidP="00495985">
      <w:pPr>
        <w:pStyle w:val="ListBullet"/>
        <w:rPr>
          <w:b/>
          <w:bCs/>
        </w:rPr>
      </w:pPr>
      <w:r>
        <w:t>co</w:t>
      </w:r>
      <w:r>
        <w:rPr>
          <w:noProof/>
        </w:rPr>
        <w:t>-</w:t>
      </w:r>
      <w:r w:rsidRPr="00091100">
        <w:rPr>
          <w:noProof/>
        </w:rPr>
        <w:t>design</w:t>
      </w:r>
      <w:r>
        <w:rPr>
          <w:noProof/>
        </w:rPr>
        <w:t xml:space="preserve"> of</w:t>
      </w:r>
      <w:r w:rsidRPr="00091100">
        <w:rPr>
          <w:noProof/>
        </w:rPr>
        <w:t xml:space="preserve"> </w:t>
      </w:r>
      <w:r>
        <w:rPr>
          <w:noProof/>
        </w:rPr>
        <w:t>investments and governance mechanisms</w:t>
      </w:r>
    </w:p>
    <w:p w14:paraId="68484668" w14:textId="6F690510" w:rsidR="00495985" w:rsidRPr="008574E4" w:rsidRDefault="00AA04A7" w:rsidP="00495985">
      <w:pPr>
        <w:pStyle w:val="ListBullet"/>
        <w:rPr>
          <w:b/>
          <w:bCs/>
        </w:rPr>
      </w:pPr>
      <w:r>
        <w:rPr>
          <w:noProof/>
        </w:rPr>
        <w:t xml:space="preserve">inclusive </w:t>
      </w:r>
      <w:r w:rsidRPr="00091100">
        <w:rPr>
          <w:noProof/>
        </w:rPr>
        <w:t>negotiat</w:t>
      </w:r>
      <w:r>
        <w:rPr>
          <w:noProof/>
        </w:rPr>
        <w:t>ion</w:t>
      </w:r>
    </w:p>
    <w:p w14:paraId="0C825C0B" w14:textId="6F941092" w:rsidR="00AA04A7" w:rsidRPr="006D017F" w:rsidRDefault="00495985" w:rsidP="008574E4">
      <w:pPr>
        <w:pStyle w:val="ListBullet"/>
        <w:rPr>
          <w:b/>
          <w:bCs/>
        </w:rPr>
      </w:pPr>
      <w:r>
        <w:rPr>
          <w:noProof/>
        </w:rPr>
        <w:t>a</w:t>
      </w:r>
      <w:r w:rsidR="00AA04A7">
        <w:rPr>
          <w:noProof/>
        </w:rPr>
        <w:t xml:space="preserve">greement on </w:t>
      </w:r>
      <w:r w:rsidR="00AA04A7" w:rsidRPr="00091100">
        <w:rPr>
          <w:noProof/>
        </w:rPr>
        <w:t>responsibilities</w:t>
      </w:r>
      <w:r w:rsidR="00AA04A7">
        <w:rPr>
          <w:noProof/>
        </w:rPr>
        <w:t xml:space="preserve">, </w:t>
      </w:r>
      <w:r w:rsidR="00AA04A7" w:rsidRPr="00091100">
        <w:rPr>
          <w:noProof/>
        </w:rPr>
        <w:t>modalities of support</w:t>
      </w:r>
      <w:r w:rsidR="00AA04A7">
        <w:rPr>
          <w:noProof/>
        </w:rPr>
        <w:t xml:space="preserve"> and </w:t>
      </w:r>
      <w:r w:rsidR="00AA04A7" w:rsidRPr="00091100">
        <w:rPr>
          <w:noProof/>
        </w:rPr>
        <w:t>measures of success</w:t>
      </w:r>
      <w:r w:rsidR="00AA04A7">
        <w:rPr>
          <w:noProof/>
        </w:rPr>
        <w:t xml:space="preserve">. </w:t>
      </w:r>
    </w:p>
    <w:p w14:paraId="7A2EFC24" w14:textId="2AEA6A75" w:rsidR="00495985" w:rsidRDefault="00AA04A7" w:rsidP="00E33B5C">
      <w:r w:rsidRPr="00943337">
        <w:t>DFAT resources for health system development in the Pacific inevitably fall short of meet</w:t>
      </w:r>
      <w:r w:rsidR="00495985">
        <w:t>ing</w:t>
      </w:r>
      <w:r w:rsidRPr="00943337">
        <w:t xml:space="preserve"> every need. In addition, events</w:t>
      </w:r>
      <w:r w:rsidR="00495985">
        <w:t xml:space="preserve"> inevitably occur, such as</w:t>
      </w:r>
      <w:r w:rsidRPr="00943337">
        <w:t xml:space="preserve"> natural disasters or political change</w:t>
      </w:r>
      <w:r w:rsidR="00495985">
        <w:t>,</w:t>
      </w:r>
      <w:r w:rsidR="00DE26F3">
        <w:t xml:space="preserve"> </w:t>
      </w:r>
      <w:r w:rsidRPr="00943337">
        <w:t>that change perception of priorities. Policies also change in DFAT and in partner countries. In this context</w:t>
      </w:r>
      <w:r w:rsidR="00495985">
        <w:t>, there is the</w:t>
      </w:r>
      <w:r w:rsidRPr="00943337">
        <w:t xml:space="preserve"> need to balance investments across demands. </w:t>
      </w:r>
    </w:p>
    <w:p w14:paraId="0011BEBC" w14:textId="782EF6EA" w:rsidR="00AA04A7" w:rsidRDefault="00AA04A7" w:rsidP="00E33B5C">
      <w:r w:rsidRPr="00943337">
        <w:t>While long-term investment in broad sustainable health system strengthening is DFAT</w:t>
      </w:r>
      <w:r w:rsidR="00495985">
        <w:t>’s</w:t>
      </w:r>
      <w:r w:rsidRPr="00943337">
        <w:t xml:space="preserve"> priority, short-term demands or narrowly focused disease-oriented programs may need to be supported for humanitarian or political reasons</w:t>
      </w:r>
      <w:r w:rsidR="00066121">
        <w:t xml:space="preserve">. </w:t>
      </w:r>
      <w:r w:rsidRPr="00575321">
        <w:t xml:space="preserve">Similarly, </w:t>
      </w:r>
      <w:r>
        <w:t>choices</w:t>
      </w:r>
      <w:r w:rsidR="00495985">
        <w:t xml:space="preserve"> will need to be made</w:t>
      </w:r>
      <w:r>
        <w:t xml:space="preserve"> between </w:t>
      </w:r>
      <w:r w:rsidRPr="00575321">
        <w:t>i</w:t>
      </w:r>
      <w:r w:rsidRPr="00415789">
        <w:t xml:space="preserve">nvesting </w:t>
      </w:r>
      <w:r>
        <w:t xml:space="preserve">in health </w:t>
      </w:r>
      <w:r w:rsidRPr="00415789">
        <w:t>through global</w:t>
      </w:r>
      <w:r>
        <w:t xml:space="preserve">, </w:t>
      </w:r>
      <w:r w:rsidRPr="003F0431">
        <w:t>regional programs a</w:t>
      </w:r>
      <w:r w:rsidRPr="00837206">
        <w:t>nd</w:t>
      </w:r>
      <w:r>
        <w:t xml:space="preserve">/or </w:t>
      </w:r>
      <w:r w:rsidRPr="00837206">
        <w:t>country</w:t>
      </w:r>
      <w:r w:rsidRPr="008B65F0">
        <w:t xml:space="preserve"> programs. These choices have implications for partnerships and the effectiveness and efficiency of DFAT’s investments</w:t>
      </w:r>
      <w:r w:rsidR="00066121">
        <w:t xml:space="preserve">. </w:t>
      </w:r>
      <w:r>
        <w:t xml:space="preserve">Engagement on and </w:t>
      </w:r>
      <w:r w:rsidRPr="008B65F0">
        <w:t>clarity about choices will help build and maintain good partnerships.</w:t>
      </w:r>
    </w:p>
    <w:p w14:paraId="7018B3B8" w14:textId="358F5B75" w:rsidR="00AA04A7" w:rsidRDefault="00AA04A7" w:rsidP="00E33B5C">
      <w:r>
        <w:t>Furthermore, w</w:t>
      </w:r>
      <w:r w:rsidRPr="0022069D">
        <w:t xml:space="preserve">ithout strong coordination </w:t>
      </w:r>
      <w:r>
        <w:t>these global and regional program</w:t>
      </w:r>
      <w:r w:rsidRPr="0022069D">
        <w:t xml:space="preserve">s can undermine DFAT’s focus on supporting national priorities, for example, by ignoring Pacific government priorities and planning systems and cycles. </w:t>
      </w:r>
      <w:r w:rsidR="00495985">
        <w:t>Having Pacific regional decision-making bodies prioritise and endorse</w:t>
      </w:r>
      <w:r w:rsidRPr="0022069D">
        <w:t xml:space="preserve"> DFAT regional programs</w:t>
      </w:r>
      <w:r w:rsidR="00495985">
        <w:t xml:space="preserve"> and adapting programs</w:t>
      </w:r>
      <w:r w:rsidRPr="0022069D">
        <w:t xml:space="preserve"> to each country context, would greatly enhance their acceptability and effectiveness.</w:t>
      </w:r>
    </w:p>
    <w:p w14:paraId="6EC2B0A3" w14:textId="77777777" w:rsidR="00A26CDA" w:rsidRPr="00A26CDA" w:rsidRDefault="00AA04A7" w:rsidP="00AA04A7">
      <w:pPr>
        <w:rPr>
          <w:color w:val="000000" w:themeColor="text1"/>
        </w:rPr>
      </w:pPr>
      <w:bookmarkStart w:id="425" w:name="_Hlk24696821"/>
      <w:r w:rsidRPr="00E80A6D">
        <w:rPr>
          <w:b/>
          <w:bCs/>
        </w:rPr>
        <w:t>Recommendation 2</w:t>
      </w:r>
    </w:p>
    <w:p w14:paraId="4B6C6C57" w14:textId="564B0E17" w:rsidR="00495985" w:rsidRDefault="00AA04A7" w:rsidP="00AA04A7">
      <w:pPr>
        <w:rPr>
          <w:color w:val="000000" w:themeColor="text1"/>
        </w:rPr>
      </w:pPr>
      <w:r w:rsidRPr="0026290D">
        <w:rPr>
          <w:color w:val="000000" w:themeColor="text1"/>
        </w:rPr>
        <w:t xml:space="preserve">DFAT should have more deliberate and structured partnerships with its Pacific island health partners. This should include strategic and programming governance arrangements, and ongoing monitoring of partnership quality. </w:t>
      </w:r>
    </w:p>
    <w:p w14:paraId="6406AD14" w14:textId="77777777" w:rsidR="003031F1" w:rsidRDefault="003031F1">
      <w:pPr>
        <w:numPr>
          <w:ilvl w:val="0"/>
          <w:numId w:val="0"/>
        </w:numPr>
        <w:rPr>
          <w:color w:val="000000" w:themeColor="text1"/>
        </w:rPr>
      </w:pPr>
      <w:r>
        <w:rPr>
          <w:color w:val="000000" w:themeColor="text1"/>
        </w:rPr>
        <w:br w:type="page"/>
      </w:r>
    </w:p>
    <w:p w14:paraId="7EB37A59" w14:textId="367C9256" w:rsidR="00AA04A7" w:rsidRDefault="00AA04A7" w:rsidP="00AA04A7">
      <w:pPr>
        <w:rPr>
          <w:color w:val="000000" w:themeColor="text1"/>
        </w:rPr>
      </w:pPr>
      <w:r w:rsidRPr="0026290D">
        <w:rPr>
          <w:color w:val="000000" w:themeColor="text1"/>
        </w:rPr>
        <w:lastRenderedPageBreak/>
        <w:t xml:space="preserve">DFAT should also: </w:t>
      </w:r>
    </w:p>
    <w:p w14:paraId="55F449D6" w14:textId="73E2C024" w:rsidR="00CD6C02" w:rsidRDefault="00CD6C02" w:rsidP="00A26CDA">
      <w:pPr>
        <w:pStyle w:val="ListBullet"/>
      </w:pPr>
      <w:r w:rsidRPr="00925656">
        <w:t>Engage with partners on, and be more transparent about, the rational</w:t>
      </w:r>
      <w:r w:rsidR="00A26CDA">
        <w:t>e</w:t>
      </w:r>
      <w:r w:rsidRPr="00925656">
        <w:t xml:space="preserve"> </w:t>
      </w:r>
      <w:r>
        <w:t>behind</w:t>
      </w:r>
      <w:r w:rsidRPr="00925656">
        <w:t xml:space="preserve"> its choices</w:t>
      </w:r>
      <w:r>
        <w:t xml:space="preserve"> to help maintain trust. This:</w:t>
      </w:r>
      <w:r w:rsidRPr="00925656">
        <w:t xml:space="preserve"> </w:t>
      </w:r>
    </w:p>
    <w:p w14:paraId="17C17B86" w14:textId="5C03DBF1" w:rsidR="00CD6C02" w:rsidRDefault="00CD6C02" w:rsidP="00A26CDA">
      <w:pPr>
        <w:pStyle w:val="ListBullet2"/>
      </w:pPr>
      <w:r w:rsidRPr="00925656">
        <w:t>require</w:t>
      </w:r>
      <w:r>
        <w:t>s</w:t>
      </w:r>
      <w:r w:rsidRPr="00925656">
        <w:t xml:space="preserve"> DFAT to engage with partners on choices, and assess trade-offs</w:t>
      </w:r>
      <w:r>
        <w:t xml:space="preserve"> and consequences of</w:t>
      </w:r>
      <w:r w:rsidRPr="00925656">
        <w:t xml:space="preserve"> investment choices </w:t>
      </w:r>
      <w:r>
        <w:t>during</w:t>
      </w:r>
      <w:r w:rsidRPr="00925656">
        <w:t xml:space="preserve"> planning </w:t>
      </w:r>
    </w:p>
    <w:p w14:paraId="74AC82EB" w14:textId="4C07210E" w:rsidR="00CD6C02" w:rsidRDefault="00CD6C02" w:rsidP="00A26CDA">
      <w:pPr>
        <w:pStyle w:val="ListBullet2"/>
      </w:pPr>
      <w:r w:rsidRPr="00121839">
        <w:t>includes</w:t>
      </w:r>
      <w:r>
        <w:t xml:space="preserve"> choices</w:t>
      </w:r>
      <w:r w:rsidRPr="00121839">
        <w:t xml:space="preserve"> between health systems strengthening and support for short-term demands or highly focused disease</w:t>
      </w:r>
      <w:r w:rsidR="00A26CDA">
        <w:t>-</w:t>
      </w:r>
      <w:r w:rsidRPr="00121839">
        <w:t>oriented programs</w:t>
      </w:r>
    </w:p>
    <w:p w14:paraId="192756E7" w14:textId="4FDEC5D2" w:rsidR="00CD6C02" w:rsidRPr="00121839" w:rsidRDefault="00CD6C02" w:rsidP="00A26CDA">
      <w:pPr>
        <w:pStyle w:val="ListBullet2"/>
      </w:pPr>
      <w:r>
        <w:t>includes choices</w:t>
      </w:r>
      <w:r w:rsidRPr="00121839">
        <w:t xml:space="preserve"> between country versus regional or global programming</w:t>
      </w:r>
      <w:r>
        <w:t>.</w:t>
      </w:r>
      <w:r w:rsidRPr="00121839">
        <w:t xml:space="preserve"> </w:t>
      </w:r>
    </w:p>
    <w:p w14:paraId="766ADF15" w14:textId="3855B2A4" w:rsidR="00CD6C02" w:rsidRDefault="00CD6C02" w:rsidP="00A26CDA">
      <w:pPr>
        <w:pStyle w:val="ListBullet"/>
      </w:pPr>
      <w:r w:rsidRPr="00925656">
        <w:t>Jointly explore with Pacific island governments lessons learned on working in partner systems</w:t>
      </w:r>
      <w:r>
        <w:t xml:space="preserve"> and lessons learned with performance-linked funding, including:</w:t>
      </w:r>
    </w:p>
    <w:p w14:paraId="7CFD2D2C" w14:textId="16FFBCD1" w:rsidR="00CD6C02" w:rsidRDefault="00CD6C02" w:rsidP="00A26CDA">
      <w:pPr>
        <w:pStyle w:val="ListBullet2"/>
      </w:pPr>
      <w:r w:rsidRPr="00925656">
        <w:t xml:space="preserve">the inherent trade-offs between opportunities and challenges </w:t>
      </w:r>
    </w:p>
    <w:p w14:paraId="17BAFDA1" w14:textId="3519CA38" w:rsidR="00CD6C02" w:rsidRPr="00925656" w:rsidRDefault="00CD6C02" w:rsidP="00A26CDA">
      <w:pPr>
        <w:pStyle w:val="ListBullet2"/>
      </w:pPr>
      <w:r>
        <w:t>c</w:t>
      </w:r>
      <w:r w:rsidRPr="00925656">
        <w:t xml:space="preserve">o-designing future programs </w:t>
      </w:r>
      <w:r>
        <w:t>to</w:t>
      </w:r>
      <w:r w:rsidRPr="00925656">
        <w:t xml:space="preserve"> help develop effective and efficient Pacific island </w:t>
      </w:r>
      <w:r w:rsidR="004B25B5">
        <w:br/>
      </w:r>
      <w:r w:rsidRPr="00925656">
        <w:t>funding modalities.</w:t>
      </w:r>
    </w:p>
    <w:p w14:paraId="7BA0BAB6" w14:textId="77777777" w:rsidR="00CD6C02" w:rsidRDefault="00CD6C02" w:rsidP="00A26CDA">
      <w:pPr>
        <w:pStyle w:val="ListBullet"/>
      </w:pPr>
      <w:r w:rsidRPr="00925656">
        <w:t xml:space="preserve">Aim for all health investments to be consistent with, and reinforce where possible, Pacific island government health plans, processes and structures, </w:t>
      </w:r>
      <w:r>
        <w:t>for</w:t>
      </w:r>
      <w:r w:rsidRPr="00925656">
        <w:t xml:space="preserve"> better decision making at country and regional levels.</w:t>
      </w:r>
    </w:p>
    <w:p w14:paraId="6027E548" w14:textId="77777777" w:rsidR="00CD6C02" w:rsidRPr="00925656" w:rsidRDefault="00CD6C02" w:rsidP="00A26CDA">
      <w:pPr>
        <w:pStyle w:val="ListBullet2"/>
      </w:pPr>
      <w:r w:rsidRPr="00925656">
        <w:t xml:space="preserve">All health investments </w:t>
      </w:r>
      <w:r>
        <w:t xml:space="preserve">should </w:t>
      </w:r>
      <w:r w:rsidRPr="00925656">
        <w:t>be included in DFAT country</w:t>
      </w:r>
      <w:r>
        <w:t>-</w:t>
      </w:r>
      <w:r w:rsidRPr="00925656">
        <w:t>level aid investment plans</w:t>
      </w:r>
      <w:r>
        <w:t xml:space="preserve"> to encourage </w:t>
      </w:r>
      <w:r w:rsidRPr="00925656">
        <w:t>improved coordination and coherence of health investments.</w:t>
      </w:r>
    </w:p>
    <w:p w14:paraId="7593DD16" w14:textId="77777777" w:rsidR="00CD6C02" w:rsidRPr="00691BC8" w:rsidRDefault="00CD6C02" w:rsidP="00A26CDA">
      <w:pPr>
        <w:pStyle w:val="ListBullet"/>
        <w:rPr>
          <w:rFonts w:asciiTheme="minorHAnsi" w:hAnsiTheme="minorHAnsi"/>
          <w:bCs/>
          <w:color w:val="auto"/>
        </w:rPr>
      </w:pPr>
      <w:r w:rsidRPr="00925656">
        <w:t xml:space="preserve">Invest in building </w:t>
      </w:r>
      <w:r>
        <w:t>country capacity</w:t>
      </w:r>
      <w:r w:rsidRPr="00925656">
        <w:t xml:space="preserve"> to engage and fully </w:t>
      </w:r>
      <w:r>
        <w:t xml:space="preserve">participate </w:t>
      </w:r>
      <w:r w:rsidRPr="00925656">
        <w:t>in partnerships with DFAT</w:t>
      </w:r>
      <w:r>
        <w:t>.</w:t>
      </w:r>
    </w:p>
    <w:p w14:paraId="44957E57" w14:textId="3ADD375E" w:rsidR="00CD6C02" w:rsidRPr="00E33B5C" w:rsidRDefault="00CD6C02" w:rsidP="00A26CDA">
      <w:pPr>
        <w:pStyle w:val="ListBullet2"/>
        <w:rPr>
          <w:rFonts w:asciiTheme="minorHAnsi" w:hAnsiTheme="minorHAnsi"/>
          <w:bCs/>
          <w:color w:val="auto"/>
        </w:rPr>
      </w:pPr>
      <w:r>
        <w:t xml:space="preserve">This includes </w:t>
      </w:r>
      <w:r w:rsidRPr="00925656">
        <w:t xml:space="preserve">mentoring, </w:t>
      </w:r>
      <w:r>
        <w:t xml:space="preserve">providing </w:t>
      </w:r>
      <w:r w:rsidRPr="00925656">
        <w:t>administrative support</w:t>
      </w:r>
      <w:r>
        <w:t xml:space="preserve"> and </w:t>
      </w:r>
      <w:r w:rsidRPr="00925656">
        <w:t>mechanisms to access evidence and current best practice</w:t>
      </w:r>
      <w:r>
        <w:t>.</w:t>
      </w:r>
    </w:p>
    <w:p w14:paraId="53A1E298" w14:textId="77777777" w:rsidR="00E33B5C" w:rsidRPr="00925656" w:rsidRDefault="00E33B5C" w:rsidP="00A76D02">
      <w:pPr>
        <w:pStyle w:val="ListBullet2"/>
        <w:numPr>
          <w:ilvl w:val="0"/>
          <w:numId w:val="0"/>
        </w:numPr>
        <w:ind w:left="720"/>
        <w:rPr>
          <w:rFonts w:asciiTheme="minorHAnsi" w:hAnsiTheme="minorHAnsi"/>
          <w:bCs/>
          <w:color w:val="auto"/>
        </w:rPr>
      </w:pPr>
    </w:p>
    <w:bookmarkEnd w:id="425"/>
    <w:p w14:paraId="313E24E5" w14:textId="6E650556" w:rsidR="00AA04A7" w:rsidRPr="003378EF" w:rsidRDefault="00AA04A7" w:rsidP="00AA04A7">
      <w:pPr>
        <w:rPr>
          <w:b/>
          <w:bCs/>
        </w:rPr>
      </w:pPr>
      <w:r>
        <w:rPr>
          <w:b/>
          <w:bCs/>
        </w:rPr>
        <w:t xml:space="preserve">3. </w:t>
      </w:r>
      <w:r w:rsidRPr="003378EF">
        <w:rPr>
          <w:b/>
          <w:bCs/>
        </w:rPr>
        <w:t>Driv</w:t>
      </w:r>
      <w:r>
        <w:rPr>
          <w:b/>
          <w:bCs/>
        </w:rPr>
        <w:t>ing</w:t>
      </w:r>
      <w:r w:rsidRPr="003378EF">
        <w:rPr>
          <w:b/>
          <w:bCs/>
        </w:rPr>
        <w:t xml:space="preserve"> change through knowledge and evidence </w:t>
      </w:r>
    </w:p>
    <w:p w14:paraId="1E7A7F70" w14:textId="77777777" w:rsidR="00495985" w:rsidRDefault="00AA04A7" w:rsidP="00AA04A7">
      <w:pPr>
        <w:rPr>
          <w:rFonts w:cs="Arial"/>
        </w:rPr>
      </w:pPr>
      <w:r>
        <w:t>Generating, analysing and using</w:t>
      </w:r>
      <w:r w:rsidRPr="00CD1095">
        <w:t xml:space="preserve"> </w:t>
      </w:r>
      <w:r>
        <w:t xml:space="preserve">sound information and data is critical to informing health system strengthening. </w:t>
      </w:r>
      <w:r w:rsidRPr="003378EF">
        <w:rPr>
          <w:rFonts w:cs="Arial"/>
        </w:rPr>
        <w:t>It helps those responsible to understand what is working and where improvements are needed and makes them aware of the connection between their efforts and expected outcomes. Investing in Pacific people as M&amp;E specialists and in evaluation and research partnerships, which promote reflection and analysis, is essential.</w:t>
      </w:r>
    </w:p>
    <w:p w14:paraId="43D5C9A6" w14:textId="1606305D" w:rsidR="00495985" w:rsidRDefault="00AA04A7" w:rsidP="00AA04A7">
      <w:pPr>
        <w:rPr>
          <w:rFonts w:cs="Arial"/>
        </w:rPr>
      </w:pPr>
      <w:r w:rsidRPr="003378EF">
        <w:rPr>
          <w:rFonts w:cs="Arial"/>
        </w:rPr>
        <w:t xml:space="preserve">Given the complexity and growing demands on health systems, continuous attention to evaluation and research is required. This will be enriched by inclusion of communities and health service users and providers as sources of information and participatory and culturally relevant Pacific evaluation methodologies. </w:t>
      </w:r>
    </w:p>
    <w:p w14:paraId="381A2974" w14:textId="1A9D686D" w:rsidR="00AA04A7" w:rsidRPr="00843D1A" w:rsidRDefault="00AA04A7" w:rsidP="00AA04A7">
      <w:pPr>
        <w:rPr>
          <w:rFonts w:cs="Arial"/>
        </w:rPr>
      </w:pPr>
      <w:r>
        <w:t xml:space="preserve">DFAT </w:t>
      </w:r>
      <w:r w:rsidR="00495985">
        <w:t xml:space="preserve">also </w:t>
      </w:r>
      <w:r>
        <w:t>needs to be deliberate in its support to countries</w:t>
      </w:r>
      <w:r w:rsidRPr="00843D1A">
        <w:t xml:space="preserve"> to drive change through knowledge and evidence.</w:t>
      </w:r>
    </w:p>
    <w:p w14:paraId="4FD794EF" w14:textId="77777777" w:rsidR="00A26CDA" w:rsidRDefault="00AA04A7" w:rsidP="00AA04A7">
      <w:pPr>
        <w:pStyle w:val="ListParagraph"/>
        <w:tabs>
          <w:tab w:val="clear" w:pos="357"/>
        </w:tabs>
        <w:ind w:left="0"/>
        <w:rPr>
          <w:rFonts w:asciiTheme="minorHAnsi" w:hAnsiTheme="minorHAnsi"/>
          <w:b/>
          <w:bCs/>
          <w:color w:val="auto"/>
        </w:rPr>
      </w:pPr>
      <w:r w:rsidRPr="00843D1A">
        <w:rPr>
          <w:rFonts w:asciiTheme="minorHAnsi" w:hAnsiTheme="minorHAnsi"/>
          <w:b/>
          <w:bCs/>
          <w:color w:val="auto"/>
        </w:rPr>
        <w:t>Recommendation 3</w:t>
      </w:r>
    </w:p>
    <w:p w14:paraId="683DEEF0" w14:textId="77777777" w:rsidR="00A26CDA" w:rsidRDefault="00A26CDA" w:rsidP="00E33B5C">
      <w:r w:rsidRPr="00925656">
        <w:t xml:space="preserve">DFAT should continue to support and use Pacific island government </w:t>
      </w:r>
      <w:r>
        <w:t xml:space="preserve">health </w:t>
      </w:r>
      <w:r w:rsidRPr="00925656">
        <w:t xml:space="preserve">information systems recognising that </w:t>
      </w:r>
      <w:r>
        <w:t>these systems</w:t>
      </w:r>
      <w:r w:rsidRPr="00925656">
        <w:t>, along with other health system building blocks</w:t>
      </w:r>
      <w:r>
        <w:t>,</w:t>
      </w:r>
      <w:r w:rsidRPr="00925656">
        <w:t xml:space="preserve"> such as human resources and financing for health, are essential foundations.</w:t>
      </w:r>
    </w:p>
    <w:p w14:paraId="1572625B" w14:textId="77777777" w:rsidR="003031F1" w:rsidRDefault="003031F1">
      <w:pPr>
        <w:numPr>
          <w:ilvl w:val="0"/>
          <w:numId w:val="0"/>
        </w:numPr>
        <w:rPr>
          <w:rFonts w:cs="Arial"/>
        </w:rPr>
      </w:pPr>
      <w:r>
        <w:rPr>
          <w:rFonts w:cs="Arial"/>
        </w:rPr>
        <w:br w:type="page"/>
      </w:r>
    </w:p>
    <w:p w14:paraId="5EE9206B" w14:textId="12670689" w:rsidR="00A26CDA" w:rsidRPr="00925656" w:rsidRDefault="00A26CDA" w:rsidP="00A26CDA">
      <w:pPr>
        <w:contextualSpacing/>
        <w:rPr>
          <w:rFonts w:cs="Arial"/>
        </w:rPr>
      </w:pPr>
      <w:r w:rsidRPr="00925656">
        <w:rPr>
          <w:rFonts w:cs="Arial"/>
        </w:rPr>
        <w:lastRenderedPageBreak/>
        <w:t>DFAT should also:</w:t>
      </w:r>
    </w:p>
    <w:p w14:paraId="308D9CF0" w14:textId="6354D02E" w:rsidR="00A26CDA" w:rsidRPr="00925656" w:rsidRDefault="00A26CDA" w:rsidP="00A26CDA">
      <w:pPr>
        <w:pStyle w:val="ListBullet"/>
        <w:rPr>
          <w:rFonts w:asciiTheme="minorHAnsi" w:hAnsiTheme="minorHAnsi"/>
          <w:bCs/>
          <w:color w:val="auto"/>
        </w:rPr>
      </w:pPr>
      <w:r w:rsidRPr="00925656">
        <w:t>Explore, where appropriate, a whole</w:t>
      </w:r>
      <w:r>
        <w:t>-</w:t>
      </w:r>
      <w:r w:rsidRPr="00925656">
        <w:t>of</w:t>
      </w:r>
      <w:r>
        <w:t>-</w:t>
      </w:r>
      <w:r w:rsidRPr="00925656">
        <w:t>government approach to information systems</w:t>
      </w:r>
      <w:r>
        <w:t xml:space="preserve"> </w:t>
      </w:r>
      <w:r w:rsidR="00056DCA">
        <w:br/>
      </w:r>
      <w:r>
        <w:t>(for example,</w:t>
      </w:r>
      <w:r w:rsidRPr="00925656">
        <w:t xml:space="preserve"> human resources)</w:t>
      </w:r>
      <w:r>
        <w:t>.</w:t>
      </w:r>
    </w:p>
    <w:p w14:paraId="43CA6486" w14:textId="7881F18F" w:rsidR="00A26CDA" w:rsidRPr="00925656" w:rsidRDefault="00A26CDA" w:rsidP="00A26CDA">
      <w:pPr>
        <w:pStyle w:val="ListBullet"/>
        <w:rPr>
          <w:rFonts w:asciiTheme="minorHAnsi" w:hAnsiTheme="minorHAnsi"/>
          <w:bCs/>
          <w:color w:val="auto"/>
        </w:rPr>
      </w:pPr>
      <w:r w:rsidRPr="00925656">
        <w:t xml:space="preserve">Adopt a structured approach to investing in more analytical and research capacity within </w:t>
      </w:r>
      <w:r w:rsidR="00056DCA">
        <w:br/>
      </w:r>
      <w:r w:rsidRPr="00925656">
        <w:t xml:space="preserve">Pacific island countries. </w:t>
      </w:r>
    </w:p>
    <w:p w14:paraId="14D0448C" w14:textId="77777777" w:rsidR="00E33B5C" w:rsidRDefault="00A26CDA" w:rsidP="00BB31F2">
      <w:pPr>
        <w:pStyle w:val="ListBullet"/>
      </w:pPr>
      <w:r w:rsidRPr="001D227C">
        <w:t>Evaluate its own programs by fostering co-analysis of program effectiveness and associated decision</w:t>
      </w:r>
      <w:r w:rsidRPr="00925656">
        <w:t xml:space="preserve"> making. This should, in turn, be used to inform future investment.</w:t>
      </w:r>
    </w:p>
    <w:p w14:paraId="2D2BB1F6" w14:textId="1494355F" w:rsidR="00AA04A7" w:rsidRPr="00E33B5C" w:rsidRDefault="00AA04A7" w:rsidP="00E33B5C">
      <w:pPr>
        <w:rPr>
          <w:b/>
          <w:bCs/>
        </w:rPr>
      </w:pPr>
      <w:r w:rsidRPr="00E33B5C">
        <w:rPr>
          <w:b/>
          <w:bCs/>
        </w:rPr>
        <w:t>4. Investing in Pacific island leaders and solutions</w:t>
      </w:r>
    </w:p>
    <w:p w14:paraId="0056EA5C" w14:textId="6EE41FFD" w:rsidR="00AA04A7" w:rsidRDefault="00AA04A7" w:rsidP="00AA04A7">
      <w:r w:rsidRPr="00E2539D">
        <w:t xml:space="preserve">Pacific </w:t>
      </w:r>
      <w:r>
        <w:t xml:space="preserve">island leaders working in ministries and health services </w:t>
      </w:r>
      <w:r w:rsidRPr="00E2539D">
        <w:t>are ultimately responsible for leading and implementing long-term improvements in health systems</w:t>
      </w:r>
      <w:r>
        <w:t xml:space="preserve">. Investing in Pacific leaders is important to sustainably strengthening </w:t>
      </w:r>
      <w:r w:rsidR="00495985">
        <w:t>these</w:t>
      </w:r>
      <w:r>
        <w:t xml:space="preserve"> systems. It will allow DFAT investments to take advantage of their knowledge of context, capacity and what is most likely to succeed.</w:t>
      </w:r>
      <w:r w:rsidRPr="00DB5AB6">
        <w:t xml:space="preserve"> </w:t>
      </w:r>
    </w:p>
    <w:p w14:paraId="082CF3CA" w14:textId="44ADEB2C" w:rsidR="00720159" w:rsidRPr="00720159" w:rsidRDefault="00AA04A7" w:rsidP="00AA04A7">
      <w:r w:rsidRPr="00843D1A">
        <w:rPr>
          <w:rFonts w:cs="Arial"/>
          <w:bCs/>
        </w:rPr>
        <w:t>Supporting Pacific leadership (individually or collectively) is more than a leadership course</w:t>
      </w:r>
      <w:r w:rsidR="00A93D35">
        <w:rPr>
          <w:rFonts w:cs="Arial"/>
          <w:bCs/>
        </w:rPr>
        <w:t>;</w:t>
      </w:r>
      <w:r w:rsidRPr="00843D1A">
        <w:rPr>
          <w:rFonts w:cs="Arial"/>
          <w:bCs/>
        </w:rPr>
        <w:t xml:space="preserve"> it requires a tailored approach taking contextual factors that influence leadership into account.</w:t>
      </w:r>
      <w:r w:rsidR="00720159">
        <w:rPr>
          <w:rFonts w:cs="Arial"/>
          <w:bCs/>
        </w:rPr>
        <w:t xml:space="preserve"> </w:t>
      </w:r>
    </w:p>
    <w:p w14:paraId="73B27AB1" w14:textId="075985CD" w:rsidR="00720159" w:rsidRDefault="00AA04A7" w:rsidP="00AA04A7">
      <w:r w:rsidRPr="00843D1A">
        <w:t>A</w:t>
      </w:r>
      <w:r>
        <w:t xml:space="preserve"> wide range of approaches to support Pacific leaders to achieve their potential, including a mix of mutually</w:t>
      </w:r>
      <w:r w:rsidR="00F8781A">
        <w:t xml:space="preserve"> </w:t>
      </w:r>
      <w:r>
        <w:t>supportive contributions</w:t>
      </w:r>
      <w:r w:rsidR="00A93D35">
        <w:t>,</w:t>
      </w:r>
      <w:r>
        <w:t xml:space="preserve"> </w:t>
      </w:r>
      <w:r w:rsidR="00A93D35">
        <w:t xml:space="preserve">will </w:t>
      </w:r>
      <w:r>
        <w:t>most likely be effective</w:t>
      </w:r>
      <w:r w:rsidR="00720159">
        <w:t xml:space="preserve">. This </w:t>
      </w:r>
      <w:r w:rsidR="00D70C89">
        <w:t xml:space="preserve">may </w:t>
      </w:r>
      <w:r w:rsidR="00720159">
        <w:t xml:space="preserve">include </w:t>
      </w:r>
      <w:r>
        <w:t xml:space="preserve">support for: </w:t>
      </w:r>
    </w:p>
    <w:p w14:paraId="00F3DD7B" w14:textId="77777777" w:rsidR="00720159" w:rsidRDefault="00AA04A7" w:rsidP="00720159">
      <w:pPr>
        <w:pStyle w:val="ListBullet"/>
      </w:pPr>
      <w:r>
        <w:t>professional networks</w:t>
      </w:r>
    </w:p>
    <w:p w14:paraId="178C4421" w14:textId="3A641C4B" w:rsidR="00720159" w:rsidRDefault="00AA04A7" w:rsidP="00720159">
      <w:pPr>
        <w:pStyle w:val="ListBullet"/>
      </w:pPr>
      <w:r>
        <w:t>staff exchanges and placements</w:t>
      </w:r>
    </w:p>
    <w:p w14:paraId="35150BDA" w14:textId="2D9E48C8" w:rsidR="00720159" w:rsidRDefault="00AA04A7" w:rsidP="00720159">
      <w:pPr>
        <w:pStyle w:val="ListBullet"/>
      </w:pPr>
      <w:r>
        <w:t>leadership development</w:t>
      </w:r>
    </w:p>
    <w:p w14:paraId="7600B8E0" w14:textId="48B50FEC" w:rsidR="00720159" w:rsidRDefault="00AA04A7" w:rsidP="00720159">
      <w:pPr>
        <w:pStyle w:val="ListBullet"/>
      </w:pPr>
      <w:r>
        <w:t xml:space="preserve">collaborative </w:t>
      </w:r>
      <w:r w:rsidR="005B462D">
        <w:t>methodology</w:t>
      </w:r>
      <w:r>
        <w:rPr>
          <w:rStyle w:val="FootnoteReference"/>
        </w:rPr>
        <w:footnoteReference w:id="94"/>
      </w:r>
    </w:p>
    <w:p w14:paraId="4CC44CE1" w14:textId="36EFE6D7" w:rsidR="00720159" w:rsidRDefault="00AA04A7" w:rsidP="00720159">
      <w:pPr>
        <w:pStyle w:val="ListBullet"/>
      </w:pPr>
      <w:r>
        <w:t>operations research</w:t>
      </w:r>
    </w:p>
    <w:p w14:paraId="2169838C" w14:textId="617B3022" w:rsidR="00AA04A7" w:rsidRDefault="00AA04A7" w:rsidP="00D70C89">
      <w:pPr>
        <w:pStyle w:val="ListBullet"/>
      </w:pPr>
      <w:r>
        <w:t xml:space="preserve">facilitation of strategic planning. </w:t>
      </w:r>
    </w:p>
    <w:p w14:paraId="67E84735" w14:textId="6A7433F0" w:rsidR="00AA04A7" w:rsidRDefault="00AA04A7" w:rsidP="00AA04A7">
      <w:r>
        <w:t>S</w:t>
      </w:r>
      <w:r w:rsidRPr="008A492A">
        <w:t xml:space="preserve">olutions to </w:t>
      </w:r>
      <w:r>
        <w:t xml:space="preserve">local </w:t>
      </w:r>
      <w:r w:rsidRPr="008A492A">
        <w:t xml:space="preserve">health challenges can be found </w:t>
      </w:r>
      <w:r>
        <w:t>locally, even in</w:t>
      </w:r>
      <w:r w:rsidRPr="008A492A">
        <w:t xml:space="preserve"> low-resource settings</w:t>
      </w:r>
      <w:r>
        <w:t>,</w:t>
      </w:r>
      <w:r w:rsidRPr="008A492A">
        <w:t xml:space="preserve"> </w:t>
      </w:r>
      <w:r>
        <w:t>if</w:t>
      </w:r>
      <w:r w:rsidRPr="008A492A">
        <w:t xml:space="preserve"> people who know the context well</w:t>
      </w:r>
      <w:r>
        <w:t xml:space="preserve"> have access to technical or other assistance</w:t>
      </w:r>
      <w:r w:rsidR="00066121">
        <w:t xml:space="preserve">. </w:t>
      </w:r>
      <w:r w:rsidRPr="008A492A">
        <w:t>Externally proposed innovation</w:t>
      </w:r>
      <w:r>
        <w:t>s</w:t>
      </w:r>
      <w:r w:rsidRPr="008A492A">
        <w:t xml:space="preserve"> can often miss the mark </w:t>
      </w:r>
      <w:r w:rsidR="00720159">
        <w:t>with</w:t>
      </w:r>
      <w:r w:rsidRPr="008A492A">
        <w:t xml:space="preserve"> relevance and sustainability</w:t>
      </w:r>
      <w:r>
        <w:t>. Flexibility and responsiveness in policy dialogue and programming are key, with openness to exploring locally</w:t>
      </w:r>
      <w:r w:rsidR="00A93D35">
        <w:t xml:space="preserve"> </w:t>
      </w:r>
      <w:r>
        <w:t>developed innovations that can help overcome barriers to access and improve service quality. Innovation may require encouragement and access to small-scale support (</w:t>
      </w:r>
      <w:r w:rsidR="00720159">
        <w:t>for example,</w:t>
      </w:r>
      <w:r>
        <w:t xml:space="preserve"> specialist advice, connection with professional networks or </w:t>
      </w:r>
      <w:r w:rsidR="0070634F">
        <w:t>small grants</w:t>
      </w:r>
      <w:r>
        <w:t>).</w:t>
      </w:r>
    </w:p>
    <w:p w14:paraId="65E639F4" w14:textId="77777777" w:rsidR="00356F7A" w:rsidRPr="00356F7A" w:rsidRDefault="00AA04A7" w:rsidP="00AA04A7">
      <w:pPr>
        <w:rPr>
          <w:bCs/>
        </w:rPr>
      </w:pPr>
      <w:r w:rsidRPr="009C7180">
        <w:rPr>
          <w:b/>
          <w:bCs/>
        </w:rPr>
        <w:t xml:space="preserve">Recommendation </w:t>
      </w:r>
      <w:r>
        <w:rPr>
          <w:b/>
          <w:bCs/>
        </w:rPr>
        <w:t>4</w:t>
      </w:r>
    </w:p>
    <w:p w14:paraId="36260110" w14:textId="48515214" w:rsidR="00356F7A" w:rsidRDefault="00356F7A" w:rsidP="00356F7A">
      <w:pPr>
        <w:rPr>
          <w:bCs/>
        </w:rPr>
      </w:pPr>
      <w:r w:rsidRPr="00925656">
        <w:rPr>
          <w:bCs/>
        </w:rPr>
        <w:t>DFAT’s contribution to Pacific island health systems should prioritise investment in Pacific island leaders</w:t>
      </w:r>
      <w:r>
        <w:rPr>
          <w:bCs/>
        </w:rPr>
        <w:t xml:space="preserve"> </w:t>
      </w:r>
      <w:r w:rsidRPr="00925656">
        <w:rPr>
          <w:bCs/>
        </w:rPr>
        <w:t>working in ministries and health services</w:t>
      </w:r>
      <w:r>
        <w:rPr>
          <w:bCs/>
        </w:rPr>
        <w:t xml:space="preserve">, </w:t>
      </w:r>
      <w:r w:rsidRPr="00925656">
        <w:rPr>
          <w:bCs/>
        </w:rPr>
        <w:t xml:space="preserve">including clinical and managerial cadres. </w:t>
      </w:r>
      <w:r w:rsidR="003031F1">
        <w:rPr>
          <w:bCs/>
        </w:rPr>
        <w:br/>
      </w:r>
      <w:r>
        <w:rPr>
          <w:bCs/>
        </w:rPr>
        <w:t>DFAT</w:t>
      </w:r>
      <w:r w:rsidRPr="00925656">
        <w:rPr>
          <w:bCs/>
        </w:rPr>
        <w:t xml:space="preserve"> should do </w:t>
      </w:r>
      <w:r>
        <w:rPr>
          <w:bCs/>
        </w:rPr>
        <w:t>this</w:t>
      </w:r>
      <w:r w:rsidRPr="00925656">
        <w:rPr>
          <w:bCs/>
        </w:rPr>
        <w:t xml:space="preserve"> at all levels. </w:t>
      </w:r>
    </w:p>
    <w:p w14:paraId="35164165" w14:textId="42776577" w:rsidR="00356F7A" w:rsidRDefault="00356F7A" w:rsidP="00356F7A">
      <w:pPr>
        <w:rPr>
          <w:bCs/>
        </w:rPr>
      </w:pPr>
      <w:r w:rsidRPr="004F3517">
        <w:t>DFAT should prioritise n</w:t>
      </w:r>
      <w:r w:rsidRPr="00722883">
        <w:t>ur</w:t>
      </w:r>
      <w:r w:rsidRPr="00925656">
        <w:rPr>
          <w:bCs/>
        </w:rPr>
        <w:t>sing cadres as the</w:t>
      </w:r>
      <w:r w:rsidR="009A21C4">
        <w:rPr>
          <w:bCs/>
        </w:rPr>
        <w:t>y are the</w:t>
      </w:r>
      <w:r w:rsidRPr="00925656">
        <w:rPr>
          <w:bCs/>
        </w:rPr>
        <w:t xml:space="preserve"> backbone of Pacific health system</w:t>
      </w:r>
      <w:r>
        <w:rPr>
          <w:bCs/>
        </w:rPr>
        <w:t>s</w:t>
      </w:r>
      <w:r w:rsidRPr="00925656">
        <w:rPr>
          <w:bCs/>
        </w:rPr>
        <w:t xml:space="preserve">. </w:t>
      </w:r>
    </w:p>
    <w:p w14:paraId="7E2D3B49" w14:textId="77777777" w:rsidR="003031F1" w:rsidRDefault="003031F1">
      <w:pPr>
        <w:numPr>
          <w:ilvl w:val="0"/>
          <w:numId w:val="0"/>
        </w:numPr>
        <w:rPr>
          <w:b/>
          <w:bCs/>
        </w:rPr>
      </w:pPr>
      <w:r>
        <w:rPr>
          <w:b/>
          <w:bCs/>
        </w:rPr>
        <w:br w:type="page"/>
      </w:r>
    </w:p>
    <w:p w14:paraId="69767264" w14:textId="05E35B2B" w:rsidR="00356F7A" w:rsidRPr="00356F7A" w:rsidRDefault="00AA04A7" w:rsidP="00AA04A7">
      <w:pPr>
        <w:rPr>
          <w:bCs/>
        </w:rPr>
      </w:pPr>
      <w:r w:rsidRPr="00843D1A">
        <w:rPr>
          <w:b/>
          <w:bCs/>
        </w:rPr>
        <w:lastRenderedPageBreak/>
        <w:t>Recommendation 5</w:t>
      </w:r>
    </w:p>
    <w:p w14:paraId="0D43CD26" w14:textId="572A6D7B" w:rsidR="00356F7A" w:rsidRPr="00925656" w:rsidRDefault="00356F7A" w:rsidP="00356F7A">
      <w:pPr>
        <w:rPr>
          <w:bCs/>
        </w:rPr>
      </w:pPr>
      <w:r w:rsidRPr="00925656">
        <w:rPr>
          <w:bCs/>
        </w:rPr>
        <w:t>DFAT should base its capacity</w:t>
      </w:r>
      <w:r w:rsidR="00875208">
        <w:rPr>
          <w:bCs/>
        </w:rPr>
        <w:t>-</w:t>
      </w:r>
      <w:r w:rsidRPr="00925656">
        <w:rPr>
          <w:bCs/>
        </w:rPr>
        <w:t>building investments on joint analysis of needs and priorities of what could reasonably be expected to be achieved in each country context. This means moving beyond heavy reliance on technical assistance to using a mix of approaches</w:t>
      </w:r>
      <w:r>
        <w:rPr>
          <w:bCs/>
        </w:rPr>
        <w:t>,</w:t>
      </w:r>
      <w:r w:rsidRPr="00925656">
        <w:rPr>
          <w:bCs/>
        </w:rPr>
        <w:t xml:space="preserve"> including</w:t>
      </w:r>
      <w:r>
        <w:rPr>
          <w:bCs/>
        </w:rPr>
        <w:t>:</w:t>
      </w:r>
      <w:r w:rsidRPr="00925656">
        <w:rPr>
          <w:bCs/>
        </w:rPr>
        <w:t xml:space="preserve"> </w:t>
      </w:r>
    </w:p>
    <w:p w14:paraId="7D21D79C" w14:textId="77777777" w:rsidR="00356F7A" w:rsidRPr="00925656" w:rsidRDefault="00356F7A" w:rsidP="00356F7A">
      <w:pPr>
        <w:pStyle w:val="ListBullet"/>
      </w:pPr>
      <w:r>
        <w:t>e</w:t>
      </w:r>
      <w:r w:rsidRPr="00925656">
        <w:t xml:space="preserve">ncouraging and supporting </w:t>
      </w:r>
      <w:r>
        <w:t xml:space="preserve">Pacific island countries to lead </w:t>
      </w:r>
      <w:r w:rsidRPr="00925656">
        <w:t>innovations to address health system challenges</w:t>
      </w:r>
    </w:p>
    <w:p w14:paraId="16596D57" w14:textId="03B086F4" w:rsidR="00356F7A" w:rsidRPr="00925656" w:rsidRDefault="00356F7A" w:rsidP="00356F7A">
      <w:pPr>
        <w:pStyle w:val="ListBullet"/>
      </w:pPr>
      <w:r>
        <w:t>making g</w:t>
      </w:r>
      <w:r w:rsidRPr="00925656">
        <w:t xml:space="preserve">reater use of Pacific diaspora, as technical advisers for program design </w:t>
      </w:r>
      <w:r w:rsidR="00056DCA">
        <w:br/>
      </w:r>
      <w:r w:rsidRPr="00925656">
        <w:t>and evaluation.</w:t>
      </w:r>
    </w:p>
    <w:p w14:paraId="23615D22" w14:textId="3244091F" w:rsidR="00AA04A7" w:rsidRDefault="00AA04A7" w:rsidP="00AA04A7">
      <w:pPr>
        <w:rPr>
          <w:b/>
          <w:bCs/>
        </w:rPr>
      </w:pPr>
      <w:r>
        <w:rPr>
          <w:b/>
          <w:bCs/>
        </w:rPr>
        <w:t>5. Lifting DFAT performance through team effort</w:t>
      </w:r>
    </w:p>
    <w:p w14:paraId="693E9F9D" w14:textId="06E198B6" w:rsidR="00AA04A7" w:rsidRDefault="00AA04A7" w:rsidP="00AA04A7">
      <w:r>
        <w:t>Continued efforts to focus attention on the quality and performance of investments and the quality of leadership and joint governance</w:t>
      </w:r>
      <w:r w:rsidR="0042424F">
        <w:t>,</w:t>
      </w:r>
      <w:r>
        <w:t xml:space="preserve"> in particular</w:t>
      </w:r>
      <w:r w:rsidR="0042424F">
        <w:t>,</w:t>
      </w:r>
      <w:r>
        <w:t xml:space="preserve"> will help ensure </w:t>
      </w:r>
      <w:r w:rsidR="00A93D35">
        <w:t xml:space="preserve">that </w:t>
      </w:r>
      <w:r>
        <w:t>DFAT’s contributions to Pacific health systems achieve maximum benefits. This will not happen without specialist expertise in health and development, including in policy dialogue, to ensure advice given and decisions taken are informed and relevant</w:t>
      </w:r>
      <w:r w:rsidR="00720159">
        <w:t xml:space="preserve">. Also needed </w:t>
      </w:r>
      <w:r w:rsidR="0070634F">
        <w:t>is a</w:t>
      </w:r>
      <w:r>
        <w:rPr>
          <w:bCs/>
        </w:rPr>
        <w:t xml:space="preserve"> deeper understanding of Pacific islands as part of, or accessible to, DFAT teams.</w:t>
      </w:r>
      <w:r>
        <w:t xml:space="preserve"> While specialist expertise can be sourced externally, in-house expertise is critical to oversight and credible representation. </w:t>
      </w:r>
    </w:p>
    <w:p w14:paraId="227E4811" w14:textId="2B327EA5" w:rsidR="00AA04A7" w:rsidRPr="00D618BC" w:rsidRDefault="00AA04A7" w:rsidP="00AA04A7">
      <w:pPr>
        <w:rPr>
          <w:rFonts w:cs="Arial"/>
        </w:rPr>
      </w:pPr>
      <w:r>
        <w:t xml:space="preserve">Greater use by DFAT of Pacific expertise for technical and programmatic advice, including from Pacific staff </w:t>
      </w:r>
      <w:r w:rsidR="00A93D35">
        <w:t>at</w:t>
      </w:r>
      <w:r>
        <w:t xml:space="preserve"> posts, would take advantage of a greatly under-used resource. </w:t>
      </w:r>
      <w:r w:rsidRPr="00D618BC">
        <w:rPr>
          <w:rFonts w:cs="Arial"/>
        </w:rPr>
        <w:t>T</w:t>
      </w:r>
      <w:r w:rsidR="00720159">
        <w:rPr>
          <w:rFonts w:cs="Arial"/>
        </w:rPr>
        <w:t>apping into the</w:t>
      </w:r>
      <w:r w:rsidRPr="00D618BC">
        <w:rPr>
          <w:rFonts w:cs="Arial"/>
        </w:rPr>
        <w:t xml:space="preserve"> diverse, skilled and experienced diaspora of Pacific health experts to contribute to strengthening health systems in the region will add value to DFAT</w:t>
      </w:r>
      <w:r w:rsidR="00A93D35">
        <w:rPr>
          <w:rFonts w:cs="Arial"/>
        </w:rPr>
        <w:t>’</w:t>
      </w:r>
      <w:r w:rsidRPr="00D618BC">
        <w:rPr>
          <w:rFonts w:cs="Arial"/>
        </w:rPr>
        <w:t>s work.</w:t>
      </w:r>
    </w:p>
    <w:p w14:paraId="7AFC0758" w14:textId="77777777" w:rsidR="00356F7A" w:rsidRPr="00356F7A" w:rsidRDefault="00AA04A7" w:rsidP="00AA04A7">
      <w:pPr>
        <w:rPr>
          <w:bCs/>
        </w:rPr>
      </w:pPr>
      <w:r w:rsidRPr="00A60779">
        <w:rPr>
          <w:b/>
          <w:bCs/>
        </w:rPr>
        <w:t xml:space="preserve">Recommendation </w:t>
      </w:r>
      <w:r>
        <w:rPr>
          <w:b/>
          <w:bCs/>
        </w:rPr>
        <w:t>6</w:t>
      </w:r>
    </w:p>
    <w:p w14:paraId="3C4D8C74" w14:textId="3E4AC170" w:rsidR="00356F7A" w:rsidRDefault="00356F7A" w:rsidP="00356F7A">
      <w:pPr>
        <w:rPr>
          <w:bCs/>
        </w:rPr>
      </w:pPr>
      <w:r w:rsidRPr="00925656">
        <w:rPr>
          <w:bCs/>
        </w:rPr>
        <w:t xml:space="preserve">DFAT should strengthen its own technical, development and Pacific island-related capacity, </w:t>
      </w:r>
      <w:r w:rsidR="0001500D">
        <w:rPr>
          <w:bCs/>
        </w:rPr>
        <w:br/>
      </w:r>
      <w:r w:rsidRPr="00925656">
        <w:rPr>
          <w:bCs/>
        </w:rPr>
        <w:t>and quality assure external technical health expertise provided. This is essential to supporting Pacific island partnerships and programs.</w:t>
      </w:r>
    </w:p>
    <w:p w14:paraId="06120AF2" w14:textId="77777777" w:rsidR="00356F7A" w:rsidRPr="00925656" w:rsidRDefault="00356F7A" w:rsidP="00356F7A">
      <w:pPr>
        <w:rPr>
          <w:bCs/>
        </w:rPr>
      </w:pPr>
      <w:r w:rsidRPr="00925656">
        <w:rPr>
          <w:bCs/>
        </w:rPr>
        <w:t xml:space="preserve">Possible mechanisms to achieve this could include: </w:t>
      </w:r>
    </w:p>
    <w:p w14:paraId="7D3AA05B" w14:textId="77777777" w:rsidR="00356F7A" w:rsidRPr="00925656" w:rsidRDefault="00356F7A" w:rsidP="00356F7A">
      <w:pPr>
        <w:pStyle w:val="ListBullet"/>
      </w:pPr>
      <w:r w:rsidRPr="00925656">
        <w:t>ensuring that all DFAT teams providing health advice and managing programs include</w:t>
      </w:r>
      <w:r>
        <w:t xml:space="preserve">, </w:t>
      </w:r>
      <w:r w:rsidRPr="00925656">
        <w:t>or have access to</w:t>
      </w:r>
      <w:r>
        <w:t>,</w:t>
      </w:r>
      <w:r w:rsidRPr="00925656">
        <w:t xml:space="preserve"> health, development and Pacific </w:t>
      </w:r>
      <w:r>
        <w:t>i</w:t>
      </w:r>
      <w:r w:rsidRPr="00925656">
        <w:t xml:space="preserve">sland expertise, </w:t>
      </w:r>
      <w:r>
        <w:t>such as</w:t>
      </w:r>
      <w:r w:rsidRPr="00925656">
        <w:t xml:space="preserve"> the skills needed to facilitate genuine partnerships </w:t>
      </w:r>
    </w:p>
    <w:p w14:paraId="4D26B6F9" w14:textId="77777777" w:rsidR="00356F7A" w:rsidRPr="00925656" w:rsidRDefault="00356F7A" w:rsidP="00356F7A">
      <w:pPr>
        <w:pStyle w:val="ListBullet"/>
      </w:pPr>
      <w:r w:rsidRPr="00925656">
        <w:t xml:space="preserve">increasing the number and seniority of Pacific island health professionals in DFAT </w:t>
      </w:r>
      <w:r>
        <w:t>p</w:t>
      </w:r>
      <w:r w:rsidRPr="00925656">
        <w:t>osts and as advisers (locally engaged or from the Pacific diaspora in Australia and</w:t>
      </w:r>
      <w:r>
        <w:t xml:space="preserve"> in</w:t>
      </w:r>
      <w:r w:rsidRPr="00925656">
        <w:t xml:space="preserve"> the region)</w:t>
      </w:r>
    </w:p>
    <w:p w14:paraId="6146484B" w14:textId="77777777" w:rsidR="00356F7A" w:rsidRPr="00925656" w:rsidRDefault="00356F7A" w:rsidP="00356F7A">
      <w:pPr>
        <w:pStyle w:val="ListBullet"/>
      </w:pPr>
      <w:r w:rsidRPr="00925656">
        <w:t>appointing a senior Pacific island health adviser to support and mentor DFAT staff and engage Pacific island governments</w:t>
      </w:r>
      <w:r>
        <w:t>.</w:t>
      </w:r>
    </w:p>
    <w:p w14:paraId="24228E41" w14:textId="77777777" w:rsidR="00AA04A7" w:rsidRPr="00AA04A7" w:rsidRDefault="00AA04A7" w:rsidP="00AA04A7"/>
    <w:bookmarkEnd w:id="281"/>
    <w:p w14:paraId="1679249E" w14:textId="77777777" w:rsidR="00855191" w:rsidRDefault="00855191" w:rsidP="001032D6">
      <w:pPr>
        <w:sectPr w:rsidR="00855191" w:rsidSect="009930D0">
          <w:pgSz w:w="11906" w:h="16838" w:code="9"/>
          <w:pgMar w:top="1418" w:right="1134" w:bottom="1418" w:left="1134" w:header="851" w:footer="567" w:gutter="0"/>
          <w:cols w:space="708"/>
          <w:titlePg/>
          <w:docGrid w:linePitch="360"/>
        </w:sectPr>
      </w:pPr>
    </w:p>
    <w:p w14:paraId="64825B1B" w14:textId="490B7190" w:rsidR="00855191" w:rsidRPr="00653DD4" w:rsidRDefault="00CA7156" w:rsidP="00CA7156">
      <w:pPr>
        <w:pStyle w:val="Caption"/>
      </w:pPr>
      <w:bookmarkStart w:id="426" w:name="_Toc35433435"/>
      <w:r>
        <w:lastRenderedPageBreak/>
        <w:t xml:space="preserve">Table </w:t>
      </w:r>
      <w:r w:rsidR="00033270">
        <w:fldChar w:fldCharType="begin"/>
      </w:r>
      <w:r w:rsidR="00033270">
        <w:instrText xml:space="preserve"> SEQ Table \* ARABIC </w:instrText>
      </w:r>
      <w:r w:rsidR="00033270">
        <w:fldChar w:fldCharType="separate"/>
      </w:r>
      <w:r w:rsidR="00522C0F">
        <w:rPr>
          <w:noProof/>
        </w:rPr>
        <w:t>10</w:t>
      </w:r>
      <w:r w:rsidR="00033270">
        <w:rPr>
          <w:noProof/>
        </w:rPr>
        <w:fldChar w:fldCharType="end"/>
      </w:r>
      <w:r>
        <w:t xml:space="preserve">: </w:t>
      </w:r>
      <w:r w:rsidRPr="006F2BF5">
        <w:t>Summary of findings and related recommendations</w:t>
      </w:r>
      <w:bookmarkEnd w:id="426"/>
    </w:p>
    <w:tbl>
      <w:tblPr>
        <w:tblStyle w:val="TableGrid20"/>
        <w:tblW w:w="5000" w:type="pct"/>
        <w:tblLook w:val="04A0" w:firstRow="1" w:lastRow="0" w:firstColumn="1" w:lastColumn="0" w:noHBand="0" w:noVBand="1"/>
      </w:tblPr>
      <w:tblGrid>
        <w:gridCol w:w="7280"/>
        <w:gridCol w:w="7280"/>
      </w:tblGrid>
      <w:tr w:rsidR="00AA04A7" w:rsidRPr="007F4CAD" w14:paraId="03AED7CE" w14:textId="77777777" w:rsidTr="00C73A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F0B6054" w14:textId="77777777" w:rsidR="00AA04A7" w:rsidRPr="00653DD4" w:rsidRDefault="00AA04A7" w:rsidP="0062738D">
            <w:r w:rsidRPr="00653DD4">
              <w:t>Main findings</w:t>
            </w:r>
          </w:p>
        </w:tc>
        <w:tc>
          <w:tcPr>
            <w:tcW w:w="2500" w:type="pct"/>
          </w:tcPr>
          <w:p w14:paraId="727B6A6D" w14:textId="77777777" w:rsidR="00AA04A7" w:rsidRPr="00653DD4" w:rsidRDefault="00AA04A7" w:rsidP="0062738D">
            <w:pPr>
              <w:cnfStyle w:val="100000000000" w:firstRow="1" w:lastRow="0" w:firstColumn="0" w:lastColumn="0" w:oddVBand="0" w:evenVBand="0" w:oddHBand="0" w:evenHBand="0" w:firstRowFirstColumn="0" w:firstRowLastColumn="0" w:lastRowFirstColumn="0" w:lastRowLastColumn="0"/>
            </w:pPr>
            <w:r w:rsidRPr="00653DD4">
              <w:t>Recommendations</w:t>
            </w:r>
          </w:p>
        </w:tc>
      </w:tr>
      <w:tr w:rsidR="00AA04A7" w:rsidRPr="006B2CC0" w14:paraId="40AC0776" w14:textId="77777777" w:rsidTr="00C73AFF">
        <w:tc>
          <w:tcPr>
            <w:cnfStyle w:val="001000000000" w:firstRow="0" w:lastRow="0" w:firstColumn="1" w:lastColumn="0" w:oddVBand="0" w:evenVBand="0" w:oddHBand="0" w:evenHBand="0" w:firstRowFirstColumn="0" w:firstRowLastColumn="0" w:lastRowFirstColumn="0" w:lastRowLastColumn="0"/>
            <w:tcW w:w="2500" w:type="pct"/>
            <w:shd w:val="clear" w:color="auto" w:fill="D9D9D9" w:themeFill="background1" w:themeFillShade="D9"/>
          </w:tcPr>
          <w:p w14:paraId="0728CFFE" w14:textId="5A6D254E" w:rsidR="00720159" w:rsidRPr="00356F7A" w:rsidRDefault="00AA04A7" w:rsidP="00E33B5C">
            <w:pPr>
              <w:pStyle w:val="CallOutBody"/>
            </w:pPr>
            <w:r w:rsidRPr="00653DD4">
              <w:t xml:space="preserve">Major </w:t>
            </w:r>
            <w:r w:rsidR="00720159" w:rsidRPr="00653DD4">
              <w:t>f</w:t>
            </w:r>
            <w:r w:rsidRPr="00653DD4">
              <w:t>inding</w:t>
            </w:r>
          </w:p>
          <w:p w14:paraId="7811B9EF" w14:textId="5AE2BC0B" w:rsidR="00A81A3D" w:rsidRPr="00A81A3D" w:rsidRDefault="00A81A3D" w:rsidP="00A81A3D">
            <w:pPr>
              <w:pStyle w:val="CallOutBody"/>
              <w:pBdr>
                <w:bottom w:val="single" w:sz="8" w:space="0" w:color="D8DBDA" w:themeColor="accent5"/>
              </w:pBdr>
              <w:rPr>
                <w:b w:val="0"/>
                <w:bCs/>
              </w:rPr>
            </w:pPr>
            <w:r w:rsidRPr="00A81A3D">
              <w:rPr>
                <w:b w:val="0"/>
                <w:bCs/>
              </w:rPr>
              <w:t xml:space="preserve">DFAT’s international health and development policies and strategies set the broad framework for its support for strengthening Pacific island health systems. </w:t>
            </w:r>
            <w:r w:rsidR="0070634F" w:rsidRPr="00A81A3D">
              <w:rPr>
                <w:b w:val="0"/>
                <w:bCs/>
              </w:rPr>
              <w:t>Performance improved</w:t>
            </w:r>
            <w:r w:rsidRPr="00A81A3D">
              <w:rPr>
                <w:b w:val="0"/>
                <w:bCs/>
                <w:lang w:val="en-GB"/>
              </w:rPr>
              <w:t xml:space="preserve"> across focus countries in </w:t>
            </w:r>
            <w:r w:rsidR="00A125DE">
              <w:rPr>
                <w:b w:val="0"/>
                <w:bCs/>
                <w:lang w:val="en-GB"/>
              </w:rPr>
              <w:t>each of the</w:t>
            </w:r>
            <w:r w:rsidR="0070634F">
              <w:rPr>
                <w:b w:val="0"/>
                <w:bCs/>
                <w:lang w:val="en-GB"/>
              </w:rPr>
              <w:t xml:space="preserve"> </w:t>
            </w:r>
            <w:r w:rsidRPr="00A81A3D">
              <w:rPr>
                <w:b w:val="0"/>
                <w:bCs/>
                <w:lang w:val="en-GB"/>
              </w:rPr>
              <w:t>health system functions. Opportunities</w:t>
            </w:r>
            <w:r w:rsidRPr="00A81A3D">
              <w:rPr>
                <w:b w:val="0"/>
                <w:bCs/>
              </w:rPr>
              <w:t xml:space="preserve"> exist to better align DFAT’s future policies and strategies with the health priorities of the seven countries, especially with growing support for UHC and to apply the lessons learned in this evaluation. </w:t>
            </w:r>
          </w:p>
          <w:p w14:paraId="5B16EC06" w14:textId="77777777" w:rsidR="00A81A3D" w:rsidRPr="00A81A3D" w:rsidRDefault="00A81A3D" w:rsidP="00A81A3D">
            <w:pPr>
              <w:pStyle w:val="CallOutBody"/>
              <w:pBdr>
                <w:bottom w:val="single" w:sz="8" w:space="0" w:color="D8DBDA" w:themeColor="accent5"/>
              </w:pBdr>
              <w:rPr>
                <w:b w:val="0"/>
                <w:bCs/>
              </w:rPr>
            </w:pPr>
            <w:r w:rsidRPr="00A81A3D">
              <w:rPr>
                <w:b w:val="0"/>
                <w:bCs/>
              </w:rPr>
              <w:t>A focus on UHC, however, will require greater understanding of the extent of inequity in accessing services and the factors exacerbating or impacting access in Pacific island countries. It will also at times require supporting critical inputs to service delivery (health facilities, staff, equipment and consumables).</w:t>
            </w:r>
          </w:p>
          <w:p w14:paraId="020308AD" w14:textId="3E662B70" w:rsidR="00720159" w:rsidRPr="00356F7A" w:rsidRDefault="00AA04A7" w:rsidP="00E33B5C">
            <w:pPr>
              <w:pStyle w:val="CallOutBody"/>
              <w:rPr>
                <w:b w:val="0"/>
                <w:lang w:val="en-GB"/>
              </w:rPr>
            </w:pPr>
            <w:r w:rsidRPr="00653DD4">
              <w:t xml:space="preserve">Major </w:t>
            </w:r>
            <w:r w:rsidR="00720159" w:rsidRPr="00653DD4">
              <w:t>f</w:t>
            </w:r>
            <w:r w:rsidRPr="00653DD4">
              <w:t>inding</w:t>
            </w:r>
          </w:p>
          <w:p w14:paraId="1EA89214" w14:textId="771CC82D" w:rsidR="005C1482" w:rsidRPr="005C1482" w:rsidRDefault="005C1482" w:rsidP="005C1482">
            <w:pPr>
              <w:pStyle w:val="CallOutBody"/>
              <w:rPr>
                <w:b w:val="0"/>
                <w:bCs/>
                <w:lang w:val="en-GB"/>
              </w:rPr>
            </w:pPr>
            <w:r w:rsidRPr="005C1482">
              <w:rPr>
                <w:b w:val="0"/>
                <w:bCs/>
                <w:lang w:val="en-GB"/>
              </w:rPr>
              <w:t>Overall, DFAT’s contribution included improved performance in country health systems, in:</w:t>
            </w:r>
            <w:r w:rsidR="00082A65">
              <w:rPr>
                <w:b w:val="0"/>
                <w:bCs/>
                <w:lang w:val="en-GB"/>
              </w:rPr>
              <w:t xml:space="preserve"> </w:t>
            </w:r>
          </w:p>
          <w:p w14:paraId="43F8CB5A" w14:textId="77777777" w:rsidR="005C1482" w:rsidRPr="00082A65" w:rsidRDefault="005C1482" w:rsidP="00082A65">
            <w:pPr>
              <w:pStyle w:val="ListBullet"/>
              <w:rPr>
                <w:b w:val="0"/>
                <w:bCs/>
                <w:lang w:val="en-GB"/>
              </w:rPr>
            </w:pPr>
            <w:r w:rsidRPr="00082A65">
              <w:rPr>
                <w:b w:val="0"/>
                <w:bCs/>
                <w:lang w:val="en-GB"/>
              </w:rPr>
              <w:t>governance and leadership</w:t>
            </w:r>
          </w:p>
          <w:p w14:paraId="3A9E1D7A" w14:textId="77777777" w:rsidR="005C1482" w:rsidRPr="00082A65" w:rsidRDefault="005C1482" w:rsidP="00082A65">
            <w:pPr>
              <w:pStyle w:val="ListBullet"/>
              <w:rPr>
                <w:b w:val="0"/>
                <w:bCs/>
                <w:lang w:val="en-GB"/>
              </w:rPr>
            </w:pPr>
            <w:r w:rsidRPr="00082A65">
              <w:rPr>
                <w:b w:val="0"/>
                <w:bCs/>
                <w:lang w:val="en-GB"/>
              </w:rPr>
              <w:t>health financing and public financial management</w:t>
            </w:r>
          </w:p>
          <w:p w14:paraId="5EDDACBB" w14:textId="5AE25F9A" w:rsidR="005C1482" w:rsidRPr="00082A65" w:rsidRDefault="005C1482" w:rsidP="00082A65">
            <w:pPr>
              <w:pStyle w:val="ListBullet"/>
              <w:rPr>
                <w:b w:val="0"/>
                <w:bCs/>
                <w:lang w:val="en-GB"/>
              </w:rPr>
            </w:pPr>
            <w:r w:rsidRPr="00082A65">
              <w:rPr>
                <w:b w:val="0"/>
                <w:bCs/>
                <w:lang w:val="en-GB"/>
              </w:rPr>
              <w:t xml:space="preserve">improvements in health information systems </w:t>
            </w:r>
          </w:p>
          <w:p w14:paraId="6A5F44BE" w14:textId="793872D9" w:rsidR="005C1482" w:rsidRPr="00082A65" w:rsidRDefault="005C1482" w:rsidP="00082A65">
            <w:pPr>
              <w:pStyle w:val="ListBullet"/>
              <w:rPr>
                <w:b w:val="0"/>
                <w:bCs/>
                <w:lang w:val="en-GB"/>
              </w:rPr>
            </w:pPr>
            <w:r w:rsidRPr="00082A65">
              <w:rPr>
                <w:b w:val="0"/>
                <w:bCs/>
                <w:lang w:val="en-GB"/>
              </w:rPr>
              <w:t xml:space="preserve">health services. </w:t>
            </w:r>
          </w:p>
          <w:p w14:paraId="48EBC0BC" w14:textId="77777777" w:rsidR="003D0CD2" w:rsidRDefault="003D0CD2" w:rsidP="00E33B5C">
            <w:pPr>
              <w:pStyle w:val="CallOutBody"/>
              <w:rPr>
                <w:b w:val="0"/>
                <w:lang w:val="en-GB"/>
              </w:rPr>
            </w:pPr>
          </w:p>
          <w:p w14:paraId="130520D1" w14:textId="57573DD4" w:rsidR="00720159" w:rsidRPr="00653DD4" w:rsidRDefault="00AA04A7" w:rsidP="00E33B5C">
            <w:pPr>
              <w:pStyle w:val="CallOutBody"/>
              <w:rPr>
                <w:lang w:val="en-GB"/>
              </w:rPr>
            </w:pPr>
            <w:r w:rsidRPr="00653DD4">
              <w:rPr>
                <w:lang w:val="en-GB"/>
              </w:rPr>
              <w:lastRenderedPageBreak/>
              <w:t xml:space="preserve">Major </w:t>
            </w:r>
            <w:r w:rsidR="00720159" w:rsidRPr="00653DD4">
              <w:rPr>
                <w:lang w:val="en-GB"/>
              </w:rPr>
              <w:t>f</w:t>
            </w:r>
            <w:r w:rsidRPr="00653DD4">
              <w:rPr>
                <w:lang w:val="en-GB"/>
              </w:rPr>
              <w:t>inding</w:t>
            </w:r>
          </w:p>
          <w:p w14:paraId="6DAB2128" w14:textId="58370F0C" w:rsidR="00AA04A7" w:rsidRPr="00E33B5C" w:rsidRDefault="005C1482" w:rsidP="00BC30D2">
            <w:pPr>
              <w:pStyle w:val="CallOutBody"/>
              <w:spacing w:before="240"/>
              <w:rPr>
                <w:b w:val="0"/>
                <w:bCs/>
                <w:lang w:val="en-GB"/>
              </w:rPr>
            </w:pPr>
            <w:r w:rsidRPr="005C1482">
              <w:rPr>
                <w:b w:val="0"/>
                <w:bCs/>
                <w:lang w:val="en-GB"/>
              </w:rPr>
              <w:t>DFAT support also contributed to strengthening the capacity of individuals and institutions,</w:t>
            </w:r>
            <w:r>
              <w:rPr>
                <w:b w:val="0"/>
                <w:bCs/>
                <w:lang w:val="en-GB"/>
              </w:rPr>
              <w:t xml:space="preserve"> </w:t>
            </w:r>
            <w:r w:rsidRPr="005C1482">
              <w:rPr>
                <w:b w:val="0"/>
                <w:bCs/>
                <w:lang w:val="en-GB"/>
              </w:rPr>
              <w:t>especially through health workforce training institutions and scholarships. Improved coordination and planning between the scholarship program and human resource priorities of health ministries will further maximise the value of scholarships in addressing gaps in the health workforce.</w:t>
            </w:r>
          </w:p>
        </w:tc>
        <w:tc>
          <w:tcPr>
            <w:tcW w:w="2500" w:type="pct"/>
          </w:tcPr>
          <w:p w14:paraId="6BB4F996" w14:textId="3C31775F" w:rsidR="00A26CDA" w:rsidRPr="00A26CDA" w:rsidRDefault="00AA04A7" w:rsidP="00A26CDA">
            <w:pPr>
              <w:cnfStyle w:val="000000000000" w:firstRow="0" w:lastRow="0" w:firstColumn="0" w:lastColumn="0" w:oddVBand="0" w:evenVBand="0" w:oddHBand="0" w:evenHBand="0" w:firstRowFirstColumn="0" w:firstRowLastColumn="0" w:lastRowFirstColumn="0" w:lastRowLastColumn="0"/>
              <w:rPr>
                <w:b/>
                <w:bCs/>
              </w:rPr>
            </w:pPr>
            <w:r w:rsidRPr="00A26CDA">
              <w:rPr>
                <w:b/>
                <w:bCs/>
              </w:rPr>
              <w:lastRenderedPageBreak/>
              <w:t xml:space="preserve">Recommendation </w:t>
            </w:r>
            <w:r w:rsidR="00A26CDA" w:rsidRPr="00A26CDA">
              <w:rPr>
                <w:b/>
                <w:bCs/>
              </w:rPr>
              <w:t>1</w:t>
            </w:r>
          </w:p>
          <w:p w14:paraId="490AA316" w14:textId="77777777" w:rsidR="00A26CDA" w:rsidRDefault="00A26CDA" w:rsidP="00A26CDA">
            <w:pPr>
              <w:shd w:val="clear" w:color="auto" w:fill="FFFFFF" w:themeFill="background1"/>
              <w:cnfStyle w:val="000000000000" w:firstRow="0" w:lastRow="0" w:firstColumn="0" w:lastColumn="0" w:oddVBand="0" w:evenVBand="0" w:oddHBand="0" w:evenHBand="0" w:firstRowFirstColumn="0" w:firstRowLastColumn="0" w:lastRowFirstColumn="0" w:lastRowLastColumn="0"/>
            </w:pPr>
            <w:r w:rsidRPr="00925656">
              <w:t>DFAT’s next health strategy should articulate UHC as the overarching goal of its health commitment in Pacific island countries</w:t>
            </w:r>
            <w:r>
              <w:t>,</w:t>
            </w:r>
            <w:r w:rsidRPr="00925656">
              <w:t xml:space="preserve"> recognising the importance of primary health care</w:t>
            </w:r>
            <w:r>
              <w:t xml:space="preserve"> and</w:t>
            </w:r>
            <w:r w:rsidRPr="00925656">
              <w:t xml:space="preserve"> </w:t>
            </w:r>
            <w:r w:rsidRPr="00925656">
              <w:rPr>
                <w:rFonts w:cs="Arial"/>
              </w:rPr>
              <w:t>including public health services designed to promote better health and prevent illness</w:t>
            </w:r>
            <w:r w:rsidRPr="00925656">
              <w:t>.</w:t>
            </w:r>
          </w:p>
          <w:p w14:paraId="381F6230" w14:textId="77777777" w:rsidR="00A26CDA" w:rsidRPr="00925656" w:rsidRDefault="00A26CDA" w:rsidP="00A26CDA">
            <w:pPr>
              <w:shd w:val="clear" w:color="auto" w:fill="FFFFFF" w:themeFill="background1"/>
              <w:cnfStyle w:val="000000000000" w:firstRow="0" w:lastRow="0" w:firstColumn="0" w:lastColumn="0" w:oddVBand="0" w:evenVBand="0" w:oddHBand="0" w:evenHBand="0" w:firstRowFirstColumn="0" w:firstRowLastColumn="0" w:lastRowFirstColumn="0" w:lastRowLastColumn="0"/>
            </w:pPr>
            <w:r>
              <w:t>DFAT</w:t>
            </w:r>
            <w:r w:rsidRPr="00925656">
              <w:t xml:space="preserve"> should:</w:t>
            </w:r>
          </w:p>
          <w:p w14:paraId="2706AFD8" w14:textId="77777777" w:rsidR="00A26CDA" w:rsidRPr="00925656" w:rsidRDefault="00A26CDA" w:rsidP="00A26CDA">
            <w:pPr>
              <w:pStyle w:val="ListBullet"/>
              <w:cnfStyle w:val="000000000000" w:firstRow="0" w:lastRow="0" w:firstColumn="0" w:lastColumn="0" w:oddVBand="0" w:evenVBand="0" w:oddHBand="0" w:evenHBand="0" w:firstRowFirstColumn="0" w:firstRowLastColumn="0" w:lastRowFirstColumn="0" w:lastRowLastColumn="0"/>
            </w:pPr>
            <w:r w:rsidRPr="00925656">
              <w:t>support country tailored, strategic approaches</w:t>
            </w:r>
          </w:p>
          <w:p w14:paraId="4694B43B" w14:textId="77777777" w:rsidR="00A26CDA" w:rsidRPr="00925656" w:rsidRDefault="00A26CDA" w:rsidP="00A26CDA">
            <w:pPr>
              <w:pStyle w:val="ListBullet"/>
              <w:cnfStyle w:val="000000000000" w:firstRow="0" w:lastRow="0" w:firstColumn="0" w:lastColumn="0" w:oddVBand="0" w:evenVBand="0" w:oddHBand="0" w:evenHBand="0" w:firstRowFirstColumn="0" w:firstRowLastColumn="0" w:lastRowFirstColumn="0" w:lastRowLastColumn="0"/>
            </w:pPr>
            <w:r w:rsidRPr="00925656">
              <w:t>embrace the SDG principle that no-one should be left behind by any country’s health system</w:t>
            </w:r>
            <w:r>
              <w:t xml:space="preserve"> and </w:t>
            </w:r>
            <w:r w:rsidRPr="00925656">
              <w:t>address barriers to access</w:t>
            </w:r>
            <w:r>
              <w:t>,</w:t>
            </w:r>
            <w:r w:rsidRPr="00925656">
              <w:t xml:space="preserve"> including gender-related barriers </w:t>
            </w:r>
          </w:p>
          <w:p w14:paraId="51D30F34" w14:textId="77777777" w:rsidR="00A26CDA" w:rsidRPr="003B6448" w:rsidRDefault="00A26CDA" w:rsidP="00A26CDA">
            <w:pPr>
              <w:pStyle w:val="ListBullet"/>
              <w:cnfStyle w:val="000000000000" w:firstRow="0" w:lastRow="0" w:firstColumn="0" w:lastColumn="0" w:oddVBand="0" w:evenVBand="0" w:oddHBand="0" w:evenHBand="0" w:firstRowFirstColumn="0" w:firstRowLastColumn="0" w:lastRowFirstColumn="0" w:lastRowLastColumn="0"/>
            </w:pPr>
            <w:r w:rsidRPr="00925656">
              <w:t xml:space="preserve">be clear that continued support for sustainable health system strengthening is </w:t>
            </w:r>
            <w:r w:rsidRPr="003B6448">
              <w:t xml:space="preserve">Australia’s preferred approach </w:t>
            </w:r>
          </w:p>
          <w:p w14:paraId="28FB1A94" w14:textId="31371CAA" w:rsidR="00A26CDA" w:rsidRPr="00925656" w:rsidRDefault="00A26CDA" w:rsidP="00A26CDA">
            <w:pPr>
              <w:pStyle w:val="ListBullet"/>
              <w:cnfStyle w:val="000000000000" w:firstRow="0" w:lastRow="0" w:firstColumn="0" w:lastColumn="0" w:oddVBand="0" w:evenVBand="0" w:oddHBand="0" w:evenHBand="0" w:firstRowFirstColumn="0" w:firstRowLastColumn="0" w:lastRowFirstColumn="0" w:lastRowLastColumn="0"/>
            </w:pPr>
            <w:r w:rsidRPr="003B6448">
              <w:t>recognise that efforts may at times require supporting critical inputs to service delivery (</w:t>
            </w:r>
            <w:r w:rsidRPr="00356F7A">
              <w:t xml:space="preserve">health </w:t>
            </w:r>
            <w:r w:rsidRPr="003B6448">
              <w:t>facilities</w:t>
            </w:r>
            <w:r w:rsidRPr="00356F7A">
              <w:t>, staff, equipment and consumables</w:t>
            </w:r>
            <w:r w:rsidRPr="003B6448">
              <w:t>) to provide the foundations upon which to</w:t>
            </w:r>
            <w:r w:rsidRPr="00925656">
              <w:t xml:space="preserve"> build stronger health systems and achieve UHC.</w:t>
            </w:r>
          </w:p>
          <w:p w14:paraId="034672BA" w14:textId="77777777" w:rsidR="00AA04A7" w:rsidRPr="00653DD4" w:rsidRDefault="00AA04A7" w:rsidP="00A26CDA">
            <w:pPr>
              <w:cnfStyle w:val="000000000000" w:firstRow="0" w:lastRow="0" w:firstColumn="0" w:lastColumn="0" w:oddVBand="0" w:evenVBand="0" w:oddHBand="0" w:evenHBand="0" w:firstRowFirstColumn="0" w:firstRowLastColumn="0" w:lastRowFirstColumn="0" w:lastRowLastColumn="0"/>
            </w:pPr>
          </w:p>
        </w:tc>
      </w:tr>
      <w:tr w:rsidR="00AA04A7" w:rsidRPr="00843D1A" w14:paraId="67D74F28" w14:textId="77777777" w:rsidTr="00C73AFF">
        <w:tc>
          <w:tcPr>
            <w:cnfStyle w:val="001000000000" w:firstRow="0" w:lastRow="0" w:firstColumn="1" w:lastColumn="0" w:oddVBand="0" w:evenVBand="0" w:oddHBand="0" w:evenHBand="0" w:firstRowFirstColumn="0" w:firstRowLastColumn="0" w:lastRowFirstColumn="0" w:lastRowLastColumn="0"/>
            <w:tcW w:w="2500" w:type="pct"/>
            <w:shd w:val="clear" w:color="auto" w:fill="D9D9D9" w:themeFill="background1" w:themeFillShade="D9"/>
          </w:tcPr>
          <w:p w14:paraId="35CDFCC4" w14:textId="741BB76D" w:rsidR="00720159" w:rsidRPr="00A81A3D" w:rsidRDefault="00AA04A7" w:rsidP="00E33B5C">
            <w:pPr>
              <w:pStyle w:val="CallOutBody"/>
              <w:rPr>
                <w:rFonts w:cs="Arial"/>
                <w:b w:val="0"/>
              </w:rPr>
            </w:pPr>
            <w:r w:rsidRPr="00653DD4">
              <w:t xml:space="preserve">Major </w:t>
            </w:r>
            <w:r w:rsidR="00720159" w:rsidRPr="00653DD4">
              <w:t>f</w:t>
            </w:r>
            <w:r w:rsidRPr="00653DD4">
              <w:t>inding</w:t>
            </w:r>
          </w:p>
          <w:p w14:paraId="665324E5" w14:textId="77777777" w:rsidR="00A81A3D" w:rsidRPr="00A81A3D" w:rsidRDefault="00A81A3D" w:rsidP="00A81A3D">
            <w:pPr>
              <w:pStyle w:val="CallOutBody"/>
              <w:rPr>
                <w:rFonts w:cs="Arial"/>
                <w:b w:val="0"/>
                <w:bCs/>
              </w:rPr>
            </w:pPr>
            <w:r w:rsidRPr="00A81A3D">
              <w:rPr>
                <w:rFonts w:cs="Arial"/>
                <w:b w:val="0"/>
                <w:bCs/>
              </w:rPr>
              <w:t xml:space="preserve">Partnerships between Australia and Pacific island countries, formal and informal, are critical to DFAT’s contribution to strengthening health systems. Strategic engagement and policy dialogue around shared objectives, with the right level of representation from both sides and with evidence-informing discussions, contributed to stronger partnerships. It also created a supportive environment in which improvements in health systems were achieved. </w:t>
            </w:r>
          </w:p>
          <w:p w14:paraId="1EBB4F24" w14:textId="77777777" w:rsidR="00A81A3D" w:rsidRPr="00A81A3D" w:rsidRDefault="00A81A3D" w:rsidP="00A81A3D">
            <w:pPr>
              <w:pStyle w:val="CallOutBody"/>
              <w:rPr>
                <w:rFonts w:cs="Arial"/>
                <w:b w:val="0"/>
                <w:bCs/>
              </w:rPr>
            </w:pPr>
            <w:r w:rsidRPr="00A81A3D">
              <w:rPr>
                <w:rFonts w:cs="Arial"/>
                <w:b w:val="0"/>
                <w:bCs/>
              </w:rPr>
              <w:t>Where this was absent, partner countries perceived a lack of respect and mutual distrust, which inhibited frank discussion between individuals on an equal standing. Lack of flexibility and adaptability in how DFAT supported countries to strengthen health systems constrained what partnerships achieved.</w:t>
            </w:r>
          </w:p>
          <w:p w14:paraId="1332281D" w14:textId="29AD88E7" w:rsidR="00720159" w:rsidRPr="00A81A3D" w:rsidRDefault="00AA04A7" w:rsidP="00E33B5C">
            <w:pPr>
              <w:pStyle w:val="CallOutBody"/>
              <w:rPr>
                <w:rFonts w:eastAsia="Arial" w:cs="Cordia New"/>
                <w:b w:val="0"/>
              </w:rPr>
            </w:pPr>
            <w:r w:rsidRPr="00653DD4">
              <w:t xml:space="preserve">Major </w:t>
            </w:r>
            <w:r w:rsidR="00720159" w:rsidRPr="00653DD4">
              <w:t>f</w:t>
            </w:r>
            <w:r w:rsidRPr="00653DD4">
              <w:t>inding</w:t>
            </w:r>
          </w:p>
          <w:p w14:paraId="1F2AAFF8" w14:textId="4D22B690" w:rsidR="00A81A3D" w:rsidRPr="00A81A3D" w:rsidRDefault="00A81A3D" w:rsidP="00A81A3D">
            <w:pPr>
              <w:pStyle w:val="CallOutBody"/>
              <w:rPr>
                <w:b w:val="0"/>
                <w:bCs/>
              </w:rPr>
            </w:pPr>
            <w:r w:rsidRPr="00A81A3D">
              <w:rPr>
                <w:b w:val="0"/>
                <w:bCs/>
              </w:rPr>
              <w:t xml:space="preserve">DFAT predominately channelled its health funding through government systems. Working within partner systems has many advantages, including opportunities to strengthen them. However, it also has challenges. Necessary risk management requirements, for example, can </w:t>
            </w:r>
            <w:r w:rsidRPr="00A81A3D">
              <w:rPr>
                <w:b w:val="0"/>
                <w:bCs/>
              </w:rPr>
              <w:lastRenderedPageBreak/>
              <w:t xml:space="preserve">impose high transaction costs that can reduce efficiency </w:t>
            </w:r>
            <w:r w:rsidR="003031F1">
              <w:rPr>
                <w:b w:val="0"/>
                <w:bCs/>
              </w:rPr>
              <w:br/>
            </w:r>
            <w:r w:rsidRPr="00A81A3D">
              <w:rPr>
                <w:b w:val="0"/>
                <w:bCs/>
              </w:rPr>
              <w:t xml:space="preserve">and effectiveness. </w:t>
            </w:r>
          </w:p>
          <w:p w14:paraId="43AD772A" w14:textId="43874508" w:rsidR="00A81A3D" w:rsidRPr="00A81A3D" w:rsidRDefault="00A81A3D" w:rsidP="00A81A3D">
            <w:pPr>
              <w:pStyle w:val="CallOutBody"/>
              <w:rPr>
                <w:b w:val="0"/>
                <w:bCs/>
              </w:rPr>
            </w:pPr>
            <w:r w:rsidRPr="00A81A3D">
              <w:rPr>
                <w:b w:val="0"/>
                <w:bCs/>
              </w:rPr>
              <w:t>P</w:t>
            </w:r>
            <w:r w:rsidR="00A83080">
              <w:rPr>
                <w:b w:val="0"/>
                <w:bCs/>
              </w:rPr>
              <w:t>LF</w:t>
            </w:r>
            <w:r w:rsidRPr="00A81A3D">
              <w:rPr>
                <w:b w:val="0"/>
                <w:bCs/>
              </w:rPr>
              <w:t xml:space="preserve"> in Solomon’s Islands provided useful lessons for when and how to use this modality. </w:t>
            </w:r>
          </w:p>
          <w:p w14:paraId="0169C8C2" w14:textId="50A44E73" w:rsidR="00A81A3D" w:rsidRPr="00A81A3D" w:rsidRDefault="00A81A3D" w:rsidP="00A81A3D">
            <w:pPr>
              <w:pStyle w:val="CallOutBody"/>
              <w:rPr>
                <w:rFonts w:eastAsia="Arial" w:cs="Cordia New"/>
                <w:b w:val="0"/>
              </w:rPr>
            </w:pPr>
            <w:r w:rsidRPr="00A81A3D">
              <w:rPr>
                <w:b w:val="0"/>
                <w:bCs/>
              </w:rPr>
              <w:t xml:space="preserve">With a decade of experience, the evaluation concluded it is timely for DFAT and Pacific island countries </w:t>
            </w:r>
            <w:r w:rsidRPr="004F3065">
              <w:rPr>
                <w:b w:val="0"/>
                <w:bCs/>
              </w:rPr>
              <w:t xml:space="preserve">to jointly explore opportunities and challenges of funding through government systems, and the lessons from </w:t>
            </w:r>
            <w:r w:rsidR="00BB31F2">
              <w:rPr>
                <w:b w:val="0"/>
                <w:bCs/>
              </w:rPr>
              <w:t>PLF</w:t>
            </w:r>
            <w:r w:rsidRPr="00D52D29">
              <w:rPr>
                <w:b w:val="0"/>
                <w:bCs/>
              </w:rPr>
              <w:t>.</w:t>
            </w:r>
          </w:p>
          <w:p w14:paraId="0500D5F2" w14:textId="77777777" w:rsidR="00A81A3D" w:rsidRPr="00A81A3D" w:rsidRDefault="00AA04A7" w:rsidP="00E33B5C">
            <w:pPr>
              <w:pStyle w:val="CallOutBody"/>
              <w:rPr>
                <w:rFonts w:cs="Arial"/>
              </w:rPr>
            </w:pPr>
            <w:r w:rsidRPr="00653DD4">
              <w:t xml:space="preserve">Major </w:t>
            </w:r>
            <w:r w:rsidR="00720159" w:rsidRPr="00653DD4">
              <w:t>f</w:t>
            </w:r>
            <w:r w:rsidRPr="00653DD4">
              <w:t>inding</w:t>
            </w:r>
          </w:p>
          <w:p w14:paraId="0AFB625F" w14:textId="6A5D33C5" w:rsidR="00A81A3D" w:rsidRPr="00A81A3D" w:rsidRDefault="009E7B39" w:rsidP="00A81A3D">
            <w:pPr>
              <w:pStyle w:val="CallOutBody"/>
              <w:rPr>
                <w:b w:val="0"/>
                <w:bCs/>
              </w:rPr>
            </w:pPr>
            <w:r w:rsidRPr="00A81A3D">
              <w:rPr>
                <w:b w:val="0"/>
                <w:bCs/>
              </w:rPr>
              <w:t xml:space="preserve">DFAT posts, health ministry officials and development partners </w:t>
            </w:r>
            <w:r>
              <w:rPr>
                <w:b w:val="0"/>
                <w:bCs/>
              </w:rPr>
              <w:t xml:space="preserve">have strong views </w:t>
            </w:r>
            <w:r w:rsidR="0070634F">
              <w:rPr>
                <w:b w:val="0"/>
                <w:bCs/>
              </w:rPr>
              <w:t xml:space="preserve">that </w:t>
            </w:r>
            <w:r w:rsidR="0070634F" w:rsidRPr="00A81A3D">
              <w:rPr>
                <w:b w:val="0"/>
                <w:bCs/>
              </w:rPr>
              <w:t>DFAT’s</w:t>
            </w:r>
            <w:r w:rsidR="00A81A3D" w:rsidRPr="00A81A3D">
              <w:rPr>
                <w:b w:val="0"/>
                <w:bCs/>
              </w:rPr>
              <w:t xml:space="preserve"> multiple channels of funding lack coherence and/or coordination. </w:t>
            </w:r>
            <w:r>
              <w:rPr>
                <w:b w:val="0"/>
                <w:bCs/>
              </w:rPr>
              <w:t>The</w:t>
            </w:r>
            <w:r w:rsidR="000A4D79">
              <w:rPr>
                <w:b w:val="0"/>
                <w:bCs/>
              </w:rPr>
              <w:t xml:space="preserve"> evaluation team </w:t>
            </w:r>
            <w:r w:rsidR="00A81A3D" w:rsidRPr="00A81A3D">
              <w:rPr>
                <w:b w:val="0"/>
                <w:bCs/>
              </w:rPr>
              <w:t>believe</w:t>
            </w:r>
            <w:r w:rsidR="000A4D79">
              <w:rPr>
                <w:b w:val="0"/>
                <w:bCs/>
              </w:rPr>
              <w:t>d</w:t>
            </w:r>
            <w:r w:rsidR="00A81A3D" w:rsidRPr="00A81A3D">
              <w:rPr>
                <w:b w:val="0"/>
                <w:bCs/>
              </w:rPr>
              <w:t xml:space="preserve"> that DFAT’s support to Pacific country health systems through country, regional and global programs would be more efficient and effective if better coordinated and more responsive to government priorities and processes.</w:t>
            </w:r>
          </w:p>
          <w:p w14:paraId="34DE5837" w14:textId="5F095B4F" w:rsidR="00720159" w:rsidRPr="00A81A3D" w:rsidRDefault="00AA04A7" w:rsidP="00E33B5C">
            <w:pPr>
              <w:pStyle w:val="CallOutBody"/>
            </w:pPr>
            <w:r w:rsidRPr="00A81A3D">
              <w:t xml:space="preserve">Major </w:t>
            </w:r>
            <w:r w:rsidR="00720159" w:rsidRPr="00A81A3D">
              <w:t>f</w:t>
            </w:r>
            <w:r w:rsidRPr="00A81A3D">
              <w:t>inding</w:t>
            </w:r>
          </w:p>
          <w:p w14:paraId="28F16F50" w14:textId="0CAE4C30" w:rsidR="005C1482" w:rsidRPr="005C1482" w:rsidRDefault="005C1482" w:rsidP="005C1482">
            <w:pPr>
              <w:pStyle w:val="CallOutBody"/>
              <w:rPr>
                <w:b w:val="0"/>
                <w:bCs/>
              </w:rPr>
            </w:pPr>
            <w:bookmarkStart w:id="427" w:name="_Hlk25494308"/>
            <w:r w:rsidRPr="005C1482">
              <w:rPr>
                <w:b w:val="0"/>
                <w:bCs/>
              </w:rPr>
              <w:t>DFAT continuously supported health development in the seven focus countries. Some changes in the amount and type of funding were made, reflecting changing Australian Government development policy.</w:t>
            </w:r>
          </w:p>
          <w:bookmarkEnd w:id="427"/>
          <w:p w14:paraId="5CE677FF" w14:textId="2B340DB9" w:rsidR="00720159" w:rsidRDefault="00AA04A7" w:rsidP="00E33B5C">
            <w:pPr>
              <w:pStyle w:val="CallOutBody"/>
              <w:rPr>
                <w:b w:val="0"/>
              </w:rPr>
            </w:pPr>
            <w:r w:rsidRPr="00653DD4">
              <w:t xml:space="preserve">Major </w:t>
            </w:r>
            <w:r w:rsidR="00720159" w:rsidRPr="00653DD4">
              <w:t>f</w:t>
            </w:r>
            <w:r w:rsidRPr="00653DD4">
              <w:t>inding</w:t>
            </w:r>
          </w:p>
          <w:p w14:paraId="3AC74C36" w14:textId="77777777" w:rsidR="00556AD3" w:rsidRPr="00556AD3" w:rsidRDefault="00556AD3" w:rsidP="00556AD3">
            <w:pPr>
              <w:pStyle w:val="CallOutBody"/>
              <w:rPr>
                <w:b w:val="0"/>
                <w:bCs/>
              </w:rPr>
            </w:pPr>
            <w:bookmarkStart w:id="428" w:name="_Hlk25494355"/>
            <w:r w:rsidRPr="00556AD3">
              <w:rPr>
                <w:b w:val="0"/>
                <w:bCs/>
              </w:rPr>
              <w:t xml:space="preserve">DFAT made a significant financial contribution to the health systems of all seven countries. </w:t>
            </w:r>
          </w:p>
          <w:p w14:paraId="0AC381B2" w14:textId="1E7CD9E1" w:rsidR="00556AD3" w:rsidRDefault="00556AD3" w:rsidP="00556AD3">
            <w:pPr>
              <w:pStyle w:val="CallOutBody"/>
              <w:rPr>
                <w:bCs/>
              </w:rPr>
            </w:pPr>
            <w:r w:rsidRPr="00556AD3">
              <w:rPr>
                <w:b w:val="0"/>
                <w:bCs/>
              </w:rPr>
              <w:lastRenderedPageBreak/>
              <w:t xml:space="preserve">DFAT had a large number of programs in each country which, at times, led to a complex set of programs for countries and DFAT posts to </w:t>
            </w:r>
            <w:r w:rsidR="003031F1">
              <w:rPr>
                <w:b w:val="0"/>
                <w:bCs/>
              </w:rPr>
              <w:br/>
            </w:r>
            <w:r w:rsidRPr="00556AD3">
              <w:rPr>
                <w:b w:val="0"/>
                <w:bCs/>
              </w:rPr>
              <w:t>deal with.</w:t>
            </w:r>
          </w:p>
          <w:bookmarkEnd w:id="428"/>
          <w:p w14:paraId="409B7C7A" w14:textId="642EC404" w:rsidR="00720159" w:rsidRPr="00E33B5C" w:rsidRDefault="00AA04A7" w:rsidP="00E33B5C">
            <w:pPr>
              <w:pStyle w:val="CallOutBody"/>
            </w:pPr>
            <w:r w:rsidRPr="00E33B5C">
              <w:t xml:space="preserve">Major </w:t>
            </w:r>
            <w:r w:rsidR="00720159" w:rsidRPr="00E33B5C">
              <w:t>f</w:t>
            </w:r>
            <w:r w:rsidRPr="00E33B5C">
              <w:t>inding</w:t>
            </w:r>
          </w:p>
          <w:p w14:paraId="7F107E20" w14:textId="77777777" w:rsidR="005C1482" w:rsidRPr="00E33B5C" w:rsidRDefault="005C1482" w:rsidP="00E33B5C">
            <w:pPr>
              <w:pStyle w:val="CallOutBody"/>
              <w:rPr>
                <w:b w:val="0"/>
                <w:bCs/>
              </w:rPr>
            </w:pPr>
            <w:bookmarkStart w:id="429" w:name="_Hlk25494438"/>
            <w:r w:rsidRPr="00E33B5C">
              <w:rPr>
                <w:b w:val="0"/>
                <w:bCs/>
              </w:rPr>
              <w:t xml:space="preserve">The majority of DFAT’s country program funding was purposefully channelled through health programs with broad remits and five-year life cycles, often repeated, to contribute more effectively to a broad range of health system strengthening activities. </w:t>
            </w:r>
          </w:p>
          <w:p w14:paraId="36C394C0" w14:textId="77777777" w:rsidR="005C1482" w:rsidRPr="00E33B5C" w:rsidRDefault="005C1482" w:rsidP="00E33B5C">
            <w:pPr>
              <w:pStyle w:val="CallOutBody"/>
              <w:rPr>
                <w:b w:val="0"/>
                <w:bCs/>
              </w:rPr>
            </w:pPr>
            <w:r w:rsidRPr="00E33B5C">
              <w:rPr>
                <w:b w:val="0"/>
                <w:bCs/>
              </w:rPr>
              <w:t xml:space="preserve">Larger programs in Solomon Islands and Vanuatu provided a higher level of support to a range of activities across all functions, while other country programs, especially the smaller ones, were more selective. </w:t>
            </w:r>
          </w:p>
          <w:p w14:paraId="082E5ECC" w14:textId="77777777" w:rsidR="005C1482" w:rsidRPr="00E33B5C" w:rsidRDefault="005C1482" w:rsidP="00E33B5C">
            <w:pPr>
              <w:pStyle w:val="CallOutBody"/>
              <w:rPr>
                <w:b w:val="0"/>
                <w:bCs/>
              </w:rPr>
            </w:pPr>
            <w:r w:rsidRPr="00E33B5C">
              <w:rPr>
                <w:b w:val="0"/>
                <w:bCs/>
              </w:rPr>
              <w:t xml:space="preserve">In Kiribati and Tonga, funding support for health services, and ‘other supporting activities’, made up most budgets. </w:t>
            </w:r>
          </w:p>
          <w:bookmarkEnd w:id="429"/>
          <w:p w14:paraId="6527EDF3" w14:textId="780633FA" w:rsidR="00AA04A7" w:rsidRPr="00653DD4" w:rsidRDefault="005C1482" w:rsidP="00E33B5C">
            <w:pPr>
              <w:pStyle w:val="CallOutBody"/>
            </w:pPr>
            <w:r w:rsidRPr="00E33B5C">
              <w:rPr>
                <w:b w:val="0"/>
                <w:bCs/>
              </w:rPr>
              <w:t>All countries required some support for services and critical recurrent supplies and/or capital investment over the evaluation period.</w:t>
            </w:r>
            <w:r w:rsidRPr="00E81326">
              <w:rPr>
                <w:lang w:val="en-GB"/>
              </w:rPr>
              <w:t xml:space="preserve"> </w:t>
            </w:r>
          </w:p>
        </w:tc>
        <w:tc>
          <w:tcPr>
            <w:tcW w:w="2500" w:type="pct"/>
          </w:tcPr>
          <w:p w14:paraId="44A2E723" w14:textId="77777777" w:rsidR="00A26CDA" w:rsidRPr="00A26CDA" w:rsidRDefault="00AA04A7" w:rsidP="00AA04A7">
            <w:pPr>
              <w:cnfStyle w:val="000000000000" w:firstRow="0" w:lastRow="0" w:firstColumn="0" w:lastColumn="0" w:oddVBand="0" w:evenVBand="0" w:oddHBand="0" w:evenHBand="0" w:firstRowFirstColumn="0" w:firstRowLastColumn="0" w:lastRowFirstColumn="0" w:lastRowLastColumn="0"/>
            </w:pPr>
            <w:r w:rsidRPr="00653DD4">
              <w:rPr>
                <w:b/>
                <w:bCs/>
              </w:rPr>
              <w:lastRenderedPageBreak/>
              <w:t>Recommendation 2</w:t>
            </w:r>
          </w:p>
          <w:p w14:paraId="4AA35782" w14:textId="77777777" w:rsidR="00A26CDA" w:rsidRDefault="00A26CDA" w:rsidP="00A26CDA">
            <w:pPr>
              <w:cnfStyle w:val="000000000000" w:firstRow="0" w:lastRow="0" w:firstColumn="0" w:lastColumn="0" w:oddVBand="0" w:evenVBand="0" w:oddHBand="0" w:evenHBand="0" w:firstRowFirstColumn="0" w:firstRowLastColumn="0" w:lastRowFirstColumn="0" w:lastRowLastColumn="0"/>
            </w:pPr>
            <w:r w:rsidRPr="00925656">
              <w:t>DFAT should have more deliberate and structured partnerships with Pacific island health partners. Th</w:t>
            </w:r>
            <w:r>
              <w:t xml:space="preserve">is </w:t>
            </w:r>
            <w:r w:rsidRPr="00925656">
              <w:t xml:space="preserve">should include strategic and programming governance arrangements, and ongoing monitoring of partnership quality. </w:t>
            </w:r>
          </w:p>
          <w:p w14:paraId="7760E067" w14:textId="77777777" w:rsidR="00A26CDA" w:rsidRPr="00925656" w:rsidRDefault="00A26CDA" w:rsidP="00A26CDA">
            <w:pPr>
              <w:cnfStyle w:val="000000000000" w:firstRow="0" w:lastRow="0" w:firstColumn="0" w:lastColumn="0" w:oddVBand="0" w:evenVBand="0" w:oddHBand="0" w:evenHBand="0" w:firstRowFirstColumn="0" w:firstRowLastColumn="0" w:lastRowFirstColumn="0" w:lastRowLastColumn="0"/>
            </w:pPr>
            <w:r w:rsidRPr="00925656">
              <w:t xml:space="preserve">DFAT should also: </w:t>
            </w:r>
          </w:p>
          <w:p w14:paraId="5A8DC8E0" w14:textId="77777777" w:rsidR="00A26CDA" w:rsidRDefault="00A26CDA" w:rsidP="00A26CDA">
            <w:pPr>
              <w:pStyle w:val="ListBullet"/>
              <w:cnfStyle w:val="000000000000" w:firstRow="0" w:lastRow="0" w:firstColumn="0" w:lastColumn="0" w:oddVBand="0" w:evenVBand="0" w:oddHBand="0" w:evenHBand="0" w:firstRowFirstColumn="0" w:firstRowLastColumn="0" w:lastRowFirstColumn="0" w:lastRowLastColumn="0"/>
            </w:pPr>
            <w:r w:rsidRPr="00925656">
              <w:t>Engage with partners on, and be more transparent about, the rational</w:t>
            </w:r>
            <w:r>
              <w:t>e</w:t>
            </w:r>
            <w:r w:rsidRPr="00925656">
              <w:t xml:space="preserve"> </w:t>
            </w:r>
            <w:r>
              <w:t>behind</w:t>
            </w:r>
            <w:r w:rsidRPr="00925656">
              <w:t xml:space="preserve"> its choices</w:t>
            </w:r>
            <w:r>
              <w:t xml:space="preserve"> to help maintain trust. This:</w:t>
            </w:r>
            <w:r w:rsidRPr="00925656">
              <w:t xml:space="preserve"> </w:t>
            </w:r>
          </w:p>
          <w:p w14:paraId="0C602427" w14:textId="7D7EA960" w:rsidR="00A26CDA" w:rsidRDefault="00A26CDA" w:rsidP="00A26CDA">
            <w:pPr>
              <w:pStyle w:val="ListBullet2"/>
              <w:cnfStyle w:val="000000000000" w:firstRow="0" w:lastRow="0" w:firstColumn="0" w:lastColumn="0" w:oddVBand="0" w:evenVBand="0" w:oddHBand="0" w:evenHBand="0" w:firstRowFirstColumn="0" w:firstRowLastColumn="0" w:lastRowFirstColumn="0" w:lastRowLastColumn="0"/>
            </w:pPr>
            <w:r w:rsidRPr="00925656">
              <w:t>require</w:t>
            </w:r>
            <w:r>
              <w:t>s</w:t>
            </w:r>
            <w:r w:rsidRPr="00925656">
              <w:t xml:space="preserve"> DFAT to engage with partners on choices, and </w:t>
            </w:r>
            <w:r w:rsidR="0001500D">
              <w:br/>
            </w:r>
            <w:r w:rsidRPr="00925656">
              <w:t>assess trade-offs</w:t>
            </w:r>
            <w:r>
              <w:t xml:space="preserve"> and consequences of</w:t>
            </w:r>
            <w:r w:rsidRPr="00925656">
              <w:t xml:space="preserve"> investment choices </w:t>
            </w:r>
            <w:r>
              <w:t>during</w:t>
            </w:r>
            <w:r w:rsidRPr="00925656">
              <w:t xml:space="preserve"> planning </w:t>
            </w:r>
          </w:p>
          <w:p w14:paraId="5F57996C" w14:textId="32033AF9" w:rsidR="00A26CDA" w:rsidRDefault="00A26CDA" w:rsidP="00A26CDA">
            <w:pPr>
              <w:pStyle w:val="ListBullet2"/>
              <w:cnfStyle w:val="000000000000" w:firstRow="0" w:lastRow="0" w:firstColumn="0" w:lastColumn="0" w:oddVBand="0" w:evenVBand="0" w:oddHBand="0" w:evenHBand="0" w:firstRowFirstColumn="0" w:firstRowLastColumn="0" w:lastRowFirstColumn="0" w:lastRowLastColumn="0"/>
              <w:rPr>
                <w:rFonts w:cs="Arial"/>
              </w:rPr>
            </w:pPr>
            <w:r w:rsidRPr="00121839">
              <w:rPr>
                <w:rFonts w:cs="Arial"/>
              </w:rPr>
              <w:t>includes</w:t>
            </w:r>
            <w:r>
              <w:rPr>
                <w:rFonts w:cs="Arial"/>
              </w:rPr>
              <w:t xml:space="preserve"> making choices</w:t>
            </w:r>
            <w:r w:rsidRPr="00121839">
              <w:rPr>
                <w:rFonts w:cs="Arial"/>
              </w:rPr>
              <w:t xml:space="preserve"> between health systems strengthening and support for short-term demands or highly focused disease</w:t>
            </w:r>
            <w:r w:rsidR="008A1BD9">
              <w:rPr>
                <w:rFonts w:cs="Arial"/>
              </w:rPr>
              <w:t>-</w:t>
            </w:r>
            <w:r w:rsidRPr="00121839">
              <w:rPr>
                <w:rFonts w:cs="Arial"/>
              </w:rPr>
              <w:t>oriented programs</w:t>
            </w:r>
          </w:p>
          <w:p w14:paraId="3EA5B959" w14:textId="77777777" w:rsidR="00A26CDA" w:rsidRPr="00121839" w:rsidRDefault="00A26CDA" w:rsidP="00A26CDA">
            <w:pPr>
              <w:pStyle w:val="ListBullet2"/>
              <w:cnfStyle w:val="000000000000" w:firstRow="0" w:lastRow="0" w:firstColumn="0" w:lastColumn="0" w:oddVBand="0" w:evenVBand="0" w:oddHBand="0" w:evenHBand="0" w:firstRowFirstColumn="0" w:firstRowLastColumn="0" w:lastRowFirstColumn="0" w:lastRowLastColumn="0"/>
              <w:rPr>
                <w:rFonts w:cs="Arial"/>
              </w:rPr>
            </w:pPr>
            <w:r>
              <w:rPr>
                <w:rFonts w:cs="Arial"/>
              </w:rPr>
              <w:t>includes making choices</w:t>
            </w:r>
            <w:r w:rsidRPr="00121839">
              <w:rPr>
                <w:rFonts w:cs="Arial"/>
              </w:rPr>
              <w:t xml:space="preserve"> between country versus regional or global programming</w:t>
            </w:r>
            <w:r>
              <w:rPr>
                <w:rFonts w:cs="Arial"/>
              </w:rPr>
              <w:t>.</w:t>
            </w:r>
            <w:r w:rsidRPr="00121839">
              <w:rPr>
                <w:rFonts w:cs="Arial"/>
              </w:rPr>
              <w:t xml:space="preserve"> </w:t>
            </w:r>
          </w:p>
          <w:p w14:paraId="76C4617F" w14:textId="44E2F0F2" w:rsidR="00A26CDA" w:rsidRDefault="00A26CDA" w:rsidP="00A26CDA">
            <w:pPr>
              <w:pStyle w:val="ListBullet"/>
              <w:cnfStyle w:val="000000000000" w:firstRow="0" w:lastRow="0" w:firstColumn="0" w:lastColumn="0" w:oddVBand="0" w:evenVBand="0" w:oddHBand="0" w:evenHBand="0" w:firstRowFirstColumn="0" w:firstRowLastColumn="0" w:lastRowFirstColumn="0" w:lastRowLastColumn="0"/>
            </w:pPr>
            <w:r w:rsidRPr="00925656">
              <w:lastRenderedPageBreak/>
              <w:t>Jointly explore with Pacific island governments lessons learned on working in partner systems</w:t>
            </w:r>
            <w:r>
              <w:t xml:space="preserve"> and lessons learned with </w:t>
            </w:r>
            <w:r w:rsidR="00BB31F2">
              <w:t>PLF</w:t>
            </w:r>
            <w:r>
              <w:t>, including:</w:t>
            </w:r>
          </w:p>
          <w:p w14:paraId="66DD40FE" w14:textId="77777777" w:rsidR="00A26CDA" w:rsidRDefault="00A26CDA" w:rsidP="00A26CDA">
            <w:pPr>
              <w:pStyle w:val="ListBullet2"/>
              <w:cnfStyle w:val="000000000000" w:firstRow="0" w:lastRow="0" w:firstColumn="0" w:lastColumn="0" w:oddVBand="0" w:evenVBand="0" w:oddHBand="0" w:evenHBand="0" w:firstRowFirstColumn="0" w:firstRowLastColumn="0" w:lastRowFirstColumn="0" w:lastRowLastColumn="0"/>
            </w:pPr>
            <w:r w:rsidRPr="00925656">
              <w:t xml:space="preserve">the inherent trade-offs between opportunities and challenges </w:t>
            </w:r>
          </w:p>
          <w:p w14:paraId="511333DA" w14:textId="77777777" w:rsidR="00A26CDA" w:rsidRPr="00925656" w:rsidRDefault="00A26CDA" w:rsidP="00A26CDA">
            <w:pPr>
              <w:pStyle w:val="ListBullet2"/>
              <w:cnfStyle w:val="000000000000" w:firstRow="0" w:lastRow="0" w:firstColumn="0" w:lastColumn="0" w:oddVBand="0" w:evenVBand="0" w:oddHBand="0" w:evenHBand="0" w:firstRowFirstColumn="0" w:firstRowLastColumn="0" w:lastRowFirstColumn="0" w:lastRowLastColumn="0"/>
            </w:pPr>
            <w:r>
              <w:t>c</w:t>
            </w:r>
            <w:r w:rsidRPr="00925656">
              <w:t xml:space="preserve">o-designing future programs </w:t>
            </w:r>
            <w:r>
              <w:t>to</w:t>
            </w:r>
            <w:r w:rsidRPr="00925656">
              <w:t xml:space="preserve"> help develop effective and efficient Pacific island funding modalities.</w:t>
            </w:r>
          </w:p>
          <w:p w14:paraId="68B91B64" w14:textId="1C25B11B" w:rsidR="00A26CDA" w:rsidRDefault="00A26CDA" w:rsidP="00A26CDA">
            <w:pPr>
              <w:pStyle w:val="ListBullet"/>
              <w:cnfStyle w:val="000000000000" w:firstRow="0" w:lastRow="0" w:firstColumn="0" w:lastColumn="0" w:oddVBand="0" w:evenVBand="0" w:oddHBand="0" w:evenHBand="0" w:firstRowFirstColumn="0" w:firstRowLastColumn="0" w:lastRowFirstColumn="0" w:lastRowLastColumn="0"/>
            </w:pPr>
            <w:r w:rsidRPr="00925656">
              <w:t xml:space="preserve">Aim for all health investments to be consistent with, and reinforce where possible, Pacific island government health plans, processes and structures, </w:t>
            </w:r>
            <w:r>
              <w:t>for</w:t>
            </w:r>
            <w:r w:rsidRPr="00925656">
              <w:t xml:space="preserve"> better decision making at country and </w:t>
            </w:r>
            <w:r w:rsidR="003031F1">
              <w:br/>
            </w:r>
            <w:r w:rsidRPr="00925656">
              <w:t>regional levels.</w:t>
            </w:r>
          </w:p>
          <w:p w14:paraId="205CCC6F" w14:textId="77777777" w:rsidR="00A26CDA" w:rsidRPr="00925656" w:rsidRDefault="00A26CDA" w:rsidP="00A26CDA">
            <w:pPr>
              <w:pStyle w:val="ListBullet2"/>
              <w:cnfStyle w:val="000000000000" w:firstRow="0" w:lastRow="0" w:firstColumn="0" w:lastColumn="0" w:oddVBand="0" w:evenVBand="0" w:oddHBand="0" w:evenHBand="0" w:firstRowFirstColumn="0" w:firstRowLastColumn="0" w:lastRowFirstColumn="0" w:lastRowLastColumn="0"/>
            </w:pPr>
            <w:r w:rsidRPr="00925656">
              <w:t xml:space="preserve">All health investments </w:t>
            </w:r>
            <w:r>
              <w:t xml:space="preserve">should </w:t>
            </w:r>
            <w:r w:rsidRPr="00925656">
              <w:t>be included in DFAT country</w:t>
            </w:r>
            <w:r>
              <w:t>-</w:t>
            </w:r>
            <w:r w:rsidRPr="00925656">
              <w:t>level aid investment plans</w:t>
            </w:r>
            <w:r>
              <w:t xml:space="preserve"> to encourage </w:t>
            </w:r>
            <w:r w:rsidRPr="00925656">
              <w:t>improved coordination and coherence of health investments.</w:t>
            </w:r>
          </w:p>
          <w:p w14:paraId="231B7087" w14:textId="77777777" w:rsidR="00A26CDA" w:rsidRPr="00691BC8" w:rsidRDefault="00A26CDA" w:rsidP="00A26CDA">
            <w:pPr>
              <w:pStyle w:val="ListBulle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r w:rsidRPr="00925656">
              <w:t xml:space="preserve">Invest in building </w:t>
            </w:r>
            <w:r>
              <w:t>country capacity</w:t>
            </w:r>
            <w:r w:rsidRPr="00925656">
              <w:t xml:space="preserve"> to engage and fully </w:t>
            </w:r>
            <w:r>
              <w:t xml:space="preserve">participate </w:t>
            </w:r>
            <w:r w:rsidRPr="00925656">
              <w:t>in partnerships with DFAT</w:t>
            </w:r>
            <w:r>
              <w:t>.</w:t>
            </w:r>
          </w:p>
          <w:p w14:paraId="6EB8B957" w14:textId="77777777" w:rsidR="00A26CDA" w:rsidRPr="00925656" w:rsidRDefault="00A26CDA" w:rsidP="00A26CDA">
            <w:pPr>
              <w:pStyle w:val="ListBullet2"/>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r>
              <w:t xml:space="preserve">This includes </w:t>
            </w:r>
            <w:r w:rsidRPr="00925656">
              <w:t xml:space="preserve">mentoring, </w:t>
            </w:r>
            <w:r>
              <w:t xml:space="preserve">providing </w:t>
            </w:r>
            <w:r w:rsidRPr="00925656">
              <w:t>administrative support</w:t>
            </w:r>
            <w:r>
              <w:t xml:space="preserve"> and </w:t>
            </w:r>
            <w:r w:rsidRPr="00925656">
              <w:t>mechanisms to access evidence and current best practice</w:t>
            </w:r>
            <w:r>
              <w:t>.</w:t>
            </w:r>
          </w:p>
          <w:p w14:paraId="03978BB5" w14:textId="77777777" w:rsidR="00AA04A7" w:rsidRPr="00653DD4" w:rsidRDefault="00AA04A7" w:rsidP="00A26CDA">
            <w:pPr>
              <w:pStyle w:val="ListBullet"/>
              <w:numPr>
                <w:ilvl w:val="0"/>
                <w:numId w:val="0"/>
              </w:numPr>
              <w:ind w:left="360" w:hanging="360"/>
              <w:cnfStyle w:val="000000000000" w:firstRow="0" w:lastRow="0" w:firstColumn="0" w:lastColumn="0" w:oddVBand="0" w:evenVBand="0" w:oddHBand="0" w:evenHBand="0" w:firstRowFirstColumn="0" w:firstRowLastColumn="0" w:lastRowFirstColumn="0" w:lastRowLastColumn="0"/>
            </w:pPr>
          </w:p>
        </w:tc>
      </w:tr>
      <w:tr w:rsidR="00AA04A7" w:rsidRPr="006B2CC0" w14:paraId="0FD0C4CA" w14:textId="77777777" w:rsidTr="00C73AFF">
        <w:tc>
          <w:tcPr>
            <w:cnfStyle w:val="001000000000" w:firstRow="0" w:lastRow="0" w:firstColumn="1" w:lastColumn="0" w:oddVBand="0" w:evenVBand="0" w:oddHBand="0" w:evenHBand="0" w:firstRowFirstColumn="0" w:firstRowLastColumn="0" w:lastRowFirstColumn="0" w:lastRowLastColumn="0"/>
            <w:tcW w:w="2500" w:type="pct"/>
            <w:shd w:val="clear" w:color="auto" w:fill="D9D9D9" w:themeFill="background1" w:themeFillShade="D9"/>
          </w:tcPr>
          <w:p w14:paraId="230F4B6D" w14:textId="77777777" w:rsidR="00720159" w:rsidRPr="00653DD4" w:rsidRDefault="00AA04A7" w:rsidP="00E33B5C">
            <w:pPr>
              <w:pStyle w:val="CallOutBody"/>
              <w:rPr>
                <w:b w:val="0"/>
              </w:rPr>
            </w:pPr>
            <w:r w:rsidRPr="00653DD4">
              <w:lastRenderedPageBreak/>
              <w:t>Finding</w:t>
            </w:r>
          </w:p>
          <w:p w14:paraId="38654C5B" w14:textId="5A78A91C" w:rsidR="005C1482" w:rsidRDefault="005C1482" w:rsidP="00E33B5C">
            <w:pPr>
              <w:pStyle w:val="CallOutBody"/>
              <w:pBdr>
                <w:left w:val="single" w:sz="8" w:space="0" w:color="D8DBDA" w:themeColor="accent5"/>
              </w:pBdr>
              <w:rPr>
                <w:bCs/>
              </w:rPr>
            </w:pPr>
            <w:r w:rsidRPr="005C1482">
              <w:rPr>
                <w:b w:val="0"/>
                <w:bCs/>
              </w:rPr>
              <w:t>DFAT’s contribution to the development of the Pacific health workforce through a combination of support over the past decade, was effective. DFAT has opportunities to further support Pacific island countries’ workforce</w:t>
            </w:r>
            <w:r w:rsidR="004F3065">
              <w:rPr>
                <w:b w:val="0"/>
                <w:bCs/>
              </w:rPr>
              <w:t>s</w:t>
            </w:r>
            <w:r w:rsidRPr="005C1482">
              <w:rPr>
                <w:b w:val="0"/>
                <w:bCs/>
              </w:rPr>
              <w:t xml:space="preserve"> to meet the changing needs of its people, including by increasing focus on health promotion and illness prevention</w:t>
            </w:r>
            <w:r>
              <w:rPr>
                <w:b w:val="0"/>
                <w:bCs/>
              </w:rPr>
              <w:t>:</w:t>
            </w:r>
          </w:p>
          <w:p w14:paraId="0737FEE9" w14:textId="77777777" w:rsidR="007A615F" w:rsidRPr="006F2BF5" w:rsidRDefault="005C1482" w:rsidP="007A615F">
            <w:pPr>
              <w:pStyle w:val="ListBullet"/>
              <w:rPr>
                <w:b w:val="0"/>
              </w:rPr>
            </w:pPr>
            <w:r w:rsidRPr="006F2BF5">
              <w:rPr>
                <w:b w:val="0"/>
              </w:rPr>
              <w:t xml:space="preserve">DFAT support was associated with increased numbers, qualification and management of the Pacific health workforce. </w:t>
            </w:r>
          </w:p>
          <w:p w14:paraId="25386576" w14:textId="77777777" w:rsidR="007A615F" w:rsidRPr="006F2BF5" w:rsidRDefault="005C1482" w:rsidP="007A615F">
            <w:pPr>
              <w:pStyle w:val="ListBullet"/>
              <w:rPr>
                <w:b w:val="0"/>
              </w:rPr>
            </w:pPr>
            <w:r w:rsidRPr="006F2BF5">
              <w:rPr>
                <w:b w:val="0"/>
              </w:rPr>
              <w:lastRenderedPageBreak/>
              <w:t xml:space="preserve">DFAT’s investment in Pacific health workforce training institutions made the biggest contributions to health workforce development in Pacific island countries. </w:t>
            </w:r>
          </w:p>
          <w:p w14:paraId="6405FDD1" w14:textId="0B7B972D" w:rsidR="005C1482" w:rsidRPr="006F2BF5" w:rsidRDefault="007A615F" w:rsidP="007A615F">
            <w:pPr>
              <w:pStyle w:val="ListBullet"/>
              <w:rPr>
                <w:b w:val="0"/>
              </w:rPr>
            </w:pPr>
            <w:r w:rsidRPr="006F2BF5">
              <w:rPr>
                <w:b w:val="0"/>
              </w:rPr>
              <w:t>DFAT s</w:t>
            </w:r>
            <w:r w:rsidR="005C1482" w:rsidRPr="006F2BF5">
              <w:rPr>
                <w:b w:val="0"/>
              </w:rPr>
              <w:t>upport to local training institutions through infrastructure, curricula development, faculty support and financing</w:t>
            </w:r>
            <w:r w:rsidRPr="006F2BF5">
              <w:rPr>
                <w:b w:val="0"/>
              </w:rPr>
              <w:t>,</w:t>
            </w:r>
            <w:r w:rsidR="005C1482" w:rsidRPr="006F2BF5">
              <w:rPr>
                <w:b w:val="0"/>
              </w:rPr>
              <w:t xml:space="preserve"> enabled increased trainee numbers and quality of training. </w:t>
            </w:r>
          </w:p>
          <w:p w14:paraId="54E72A58" w14:textId="08469DC6" w:rsidR="005C1482" w:rsidRPr="006F2BF5" w:rsidRDefault="005C1482" w:rsidP="006F2BF5">
            <w:pPr>
              <w:pStyle w:val="ListBullet"/>
              <w:rPr>
                <w:b w:val="0"/>
                <w:color w:val="FF0000"/>
                <w:lang w:val="en-GB"/>
              </w:rPr>
            </w:pPr>
            <w:r w:rsidRPr="006F2BF5">
              <w:rPr>
                <w:b w:val="0"/>
              </w:rPr>
              <w:t>Australian-funded scholarships contributed to health workforce development in the Pacific</w:t>
            </w:r>
            <w:r w:rsidR="00BB31F2">
              <w:rPr>
                <w:b w:val="0"/>
              </w:rPr>
              <w:t>;</w:t>
            </w:r>
            <w:r w:rsidRPr="006F2BF5">
              <w:rPr>
                <w:b w:val="0"/>
              </w:rPr>
              <w:t xml:space="preserve"> however,</w:t>
            </w:r>
            <w:r w:rsidRPr="006F2BF5">
              <w:rPr>
                <w:b w:val="0"/>
                <w:lang w:val="en-GB"/>
              </w:rPr>
              <w:t xml:space="preserve"> there is still room for improved coordination and planning between the scholarship program and human resource priorities of respective health ministries to maximise the value of scholarships in addressing gaps in the health workforce.</w:t>
            </w:r>
          </w:p>
          <w:p w14:paraId="2CBFFF8A" w14:textId="4A8B4352" w:rsidR="00720159" w:rsidRDefault="00AA04A7" w:rsidP="00E33B5C">
            <w:pPr>
              <w:pStyle w:val="CallOutBody"/>
              <w:rPr>
                <w:b w:val="0"/>
              </w:rPr>
            </w:pPr>
            <w:r w:rsidRPr="00653DD4">
              <w:t>Finding</w:t>
            </w:r>
          </w:p>
          <w:p w14:paraId="5B1B49C2" w14:textId="74FCED4D" w:rsidR="00A81A3D" w:rsidRPr="00A81A3D" w:rsidRDefault="00A81A3D" w:rsidP="00A81A3D">
            <w:pPr>
              <w:pStyle w:val="CallOutBody"/>
              <w:rPr>
                <w:b w:val="0"/>
                <w:bCs/>
              </w:rPr>
            </w:pPr>
            <w:r w:rsidRPr="00A81A3D">
              <w:rPr>
                <w:b w:val="0"/>
                <w:bCs/>
              </w:rPr>
              <w:t xml:space="preserve">DFAT has not adequately recognised the strong leadership available from Pacific people, including diaspora, and the benefits of engaging them as national or regional experts. This hinders the effectiveness of DFAT support. The Pacific expertise of locally hired DFAT staff is </w:t>
            </w:r>
            <w:r w:rsidR="003031F1">
              <w:rPr>
                <w:b w:val="0"/>
                <w:bCs/>
              </w:rPr>
              <w:br/>
            </w:r>
            <w:r w:rsidRPr="00A81A3D">
              <w:rPr>
                <w:b w:val="0"/>
                <w:bCs/>
              </w:rPr>
              <w:t>also underused.</w:t>
            </w:r>
          </w:p>
          <w:p w14:paraId="4B833A9B" w14:textId="549AB90D" w:rsidR="00720159" w:rsidRDefault="00AA04A7" w:rsidP="00E33B5C">
            <w:pPr>
              <w:pStyle w:val="CallOutBody"/>
              <w:rPr>
                <w:b w:val="0"/>
              </w:rPr>
            </w:pPr>
            <w:r w:rsidRPr="00653DD4">
              <w:t>Finding</w:t>
            </w:r>
          </w:p>
          <w:p w14:paraId="625C1F4A" w14:textId="77777777" w:rsidR="00A81A3D" w:rsidRPr="00A81A3D" w:rsidRDefault="00A81A3D" w:rsidP="00A81A3D">
            <w:pPr>
              <w:pStyle w:val="CallOutBody"/>
              <w:rPr>
                <w:b w:val="0"/>
                <w:bCs/>
              </w:rPr>
            </w:pPr>
            <w:r w:rsidRPr="00A81A3D">
              <w:rPr>
                <w:b w:val="0"/>
                <w:bCs/>
              </w:rPr>
              <w:t>DFAT successfully employed strategies for fostering technical and leadership skills and confidence, including engaging ministry and health staff in sharing and discussing relevant data and information within networks or at meetings.</w:t>
            </w:r>
          </w:p>
          <w:p w14:paraId="5EC6E75C" w14:textId="3E4D7102" w:rsidR="00720159" w:rsidRDefault="00AA04A7" w:rsidP="00E33B5C">
            <w:pPr>
              <w:pStyle w:val="CallOutBody"/>
              <w:rPr>
                <w:b w:val="0"/>
              </w:rPr>
            </w:pPr>
            <w:r w:rsidRPr="00653DD4">
              <w:t xml:space="preserve">Major </w:t>
            </w:r>
            <w:r w:rsidR="00720159" w:rsidRPr="00653DD4">
              <w:t>f</w:t>
            </w:r>
            <w:r w:rsidRPr="00653DD4">
              <w:t>inding</w:t>
            </w:r>
          </w:p>
          <w:p w14:paraId="6651AFBC" w14:textId="53C40C28" w:rsidR="00AA04A7" w:rsidRPr="00653DD4" w:rsidRDefault="00A81A3D" w:rsidP="00E33B5C">
            <w:pPr>
              <w:pStyle w:val="CallOutBody"/>
              <w:rPr>
                <w:b w:val="0"/>
              </w:rPr>
            </w:pPr>
            <w:r w:rsidRPr="00A81A3D">
              <w:rPr>
                <w:b w:val="0"/>
                <w:bCs/>
              </w:rPr>
              <w:t>DFAT’s capacity</w:t>
            </w:r>
            <w:r w:rsidR="00875208">
              <w:rPr>
                <w:b w:val="0"/>
                <w:bCs/>
              </w:rPr>
              <w:t>-</w:t>
            </w:r>
            <w:r w:rsidRPr="00A81A3D">
              <w:rPr>
                <w:b w:val="0"/>
                <w:bCs/>
              </w:rPr>
              <w:t xml:space="preserve">building support would be more effective if based on systematic analysis of existing capacity and priorities of what could </w:t>
            </w:r>
            <w:r w:rsidRPr="00A81A3D">
              <w:rPr>
                <w:b w:val="0"/>
                <w:bCs/>
              </w:rPr>
              <w:lastRenderedPageBreak/>
              <w:t>reasonably be expected to achieve in each country context. Technical assistance was the most commonly used approach to capacity building</w:t>
            </w:r>
            <w:r w:rsidR="00293943">
              <w:rPr>
                <w:b w:val="0"/>
                <w:bCs/>
              </w:rPr>
              <w:t>,</w:t>
            </w:r>
            <w:r w:rsidRPr="00A81A3D">
              <w:rPr>
                <w:b w:val="0"/>
                <w:bCs/>
              </w:rPr>
              <w:t xml:space="preserve"> but it did not always match the nature of the issue trying to be addressed. A mix of approaches that foster Pacific leadership and innovation is more likely to be effective </w:t>
            </w:r>
            <w:r w:rsidRPr="00A81A3D">
              <w:rPr>
                <w:b w:val="0"/>
                <w:bCs/>
                <w:color w:val="auto"/>
              </w:rPr>
              <w:t xml:space="preserve">and sustainable. More recent use of other approaches, particularly networks and meetings for </w:t>
            </w:r>
            <w:r w:rsidRPr="00A81A3D">
              <w:rPr>
                <w:b w:val="0"/>
                <w:bCs/>
              </w:rPr>
              <w:t>data sharing to foster technical and leadership skills and confidence of Pacific ministry and health staff</w:t>
            </w:r>
            <w:r w:rsidR="00BB31F2">
              <w:rPr>
                <w:b w:val="0"/>
                <w:bCs/>
              </w:rPr>
              <w:t>,</w:t>
            </w:r>
            <w:r w:rsidRPr="00A81A3D">
              <w:rPr>
                <w:b w:val="0"/>
                <w:bCs/>
              </w:rPr>
              <w:t xml:space="preserve"> were positive developments.</w:t>
            </w:r>
          </w:p>
        </w:tc>
        <w:tc>
          <w:tcPr>
            <w:tcW w:w="2500" w:type="pct"/>
          </w:tcPr>
          <w:p w14:paraId="098E3CD3" w14:textId="0A3F07F3" w:rsidR="00356F7A" w:rsidRPr="00356F7A" w:rsidRDefault="00AA04A7" w:rsidP="00AA04A7">
            <w:pPr>
              <w:cnfStyle w:val="000000000000" w:firstRow="0" w:lastRow="0" w:firstColumn="0" w:lastColumn="0" w:oddVBand="0" w:evenVBand="0" w:oddHBand="0" w:evenHBand="0" w:firstRowFirstColumn="0" w:firstRowLastColumn="0" w:lastRowFirstColumn="0" w:lastRowLastColumn="0"/>
              <w:rPr>
                <w:bCs/>
              </w:rPr>
            </w:pPr>
            <w:r w:rsidRPr="00653DD4">
              <w:rPr>
                <w:b/>
                <w:bCs/>
              </w:rPr>
              <w:lastRenderedPageBreak/>
              <w:t>Recommendation 4</w:t>
            </w:r>
          </w:p>
          <w:p w14:paraId="676DA709" w14:textId="513ED391" w:rsidR="00356F7A" w:rsidRDefault="00356F7A" w:rsidP="00356F7A">
            <w:pPr>
              <w:cnfStyle w:val="000000000000" w:firstRow="0" w:lastRow="0" w:firstColumn="0" w:lastColumn="0" w:oddVBand="0" w:evenVBand="0" w:oddHBand="0" w:evenHBand="0" w:firstRowFirstColumn="0" w:firstRowLastColumn="0" w:lastRowFirstColumn="0" w:lastRowLastColumn="0"/>
              <w:rPr>
                <w:bCs/>
              </w:rPr>
            </w:pPr>
            <w:r w:rsidRPr="00925656">
              <w:rPr>
                <w:bCs/>
              </w:rPr>
              <w:t>DFAT’s contribution to Pacific island health systems should prioritise investment in Pacific island leaders</w:t>
            </w:r>
            <w:r>
              <w:rPr>
                <w:bCs/>
              </w:rPr>
              <w:t xml:space="preserve"> </w:t>
            </w:r>
            <w:r w:rsidRPr="00925656">
              <w:rPr>
                <w:bCs/>
              </w:rPr>
              <w:t>working in ministries and health services</w:t>
            </w:r>
            <w:r>
              <w:rPr>
                <w:bCs/>
              </w:rPr>
              <w:t xml:space="preserve">, </w:t>
            </w:r>
            <w:r w:rsidRPr="00925656">
              <w:rPr>
                <w:bCs/>
              </w:rPr>
              <w:t xml:space="preserve">including clinical and managerial cadres. </w:t>
            </w:r>
            <w:r>
              <w:rPr>
                <w:bCs/>
              </w:rPr>
              <w:t>DFAT</w:t>
            </w:r>
            <w:r w:rsidRPr="00925656">
              <w:rPr>
                <w:bCs/>
              </w:rPr>
              <w:t xml:space="preserve"> should do </w:t>
            </w:r>
            <w:r>
              <w:rPr>
                <w:bCs/>
              </w:rPr>
              <w:t>this</w:t>
            </w:r>
            <w:r w:rsidRPr="00925656">
              <w:rPr>
                <w:bCs/>
              </w:rPr>
              <w:t xml:space="preserve"> at all levels. </w:t>
            </w:r>
          </w:p>
          <w:p w14:paraId="2F20AB74" w14:textId="0D5581AB" w:rsidR="00356F7A" w:rsidRPr="00356F7A" w:rsidRDefault="00356F7A" w:rsidP="00356F7A">
            <w:pPr>
              <w:cnfStyle w:val="000000000000" w:firstRow="0" w:lastRow="0" w:firstColumn="0" w:lastColumn="0" w:oddVBand="0" w:evenVBand="0" w:oddHBand="0" w:evenHBand="0" w:firstRowFirstColumn="0" w:firstRowLastColumn="0" w:lastRowFirstColumn="0" w:lastRowLastColumn="0"/>
              <w:rPr>
                <w:bCs/>
              </w:rPr>
            </w:pPr>
            <w:r w:rsidRPr="004F3517">
              <w:t>DFAT should prioritise n</w:t>
            </w:r>
            <w:r w:rsidRPr="00722883">
              <w:t>ur</w:t>
            </w:r>
            <w:r w:rsidRPr="00925656">
              <w:rPr>
                <w:bCs/>
              </w:rPr>
              <w:t>sing cadres as the</w:t>
            </w:r>
            <w:r w:rsidR="009A21C4">
              <w:rPr>
                <w:bCs/>
              </w:rPr>
              <w:t xml:space="preserve">y are the </w:t>
            </w:r>
            <w:r w:rsidRPr="00925656">
              <w:rPr>
                <w:bCs/>
              </w:rPr>
              <w:t>backbone of Pacific health system</w:t>
            </w:r>
            <w:r>
              <w:rPr>
                <w:bCs/>
              </w:rPr>
              <w:t>s</w:t>
            </w:r>
            <w:r w:rsidRPr="00925656">
              <w:rPr>
                <w:bCs/>
              </w:rPr>
              <w:t>.</w:t>
            </w:r>
          </w:p>
          <w:p w14:paraId="1CDF86E6" w14:textId="77777777" w:rsidR="003D0CD2" w:rsidRPr="003031F1" w:rsidRDefault="003D0CD2" w:rsidP="00AA04A7">
            <w:pPr>
              <w:cnfStyle w:val="000000000000" w:firstRow="0" w:lastRow="0" w:firstColumn="0" w:lastColumn="0" w:oddVBand="0" w:evenVBand="0" w:oddHBand="0" w:evenHBand="0" w:firstRowFirstColumn="0" w:firstRowLastColumn="0" w:lastRowFirstColumn="0" w:lastRowLastColumn="0"/>
              <w:rPr>
                <w:bCs/>
              </w:rPr>
            </w:pPr>
          </w:p>
          <w:p w14:paraId="4E77E7A7" w14:textId="77777777" w:rsidR="003D0CD2" w:rsidRPr="003031F1" w:rsidRDefault="003D0CD2" w:rsidP="00AA04A7">
            <w:pPr>
              <w:cnfStyle w:val="000000000000" w:firstRow="0" w:lastRow="0" w:firstColumn="0" w:lastColumn="0" w:oddVBand="0" w:evenVBand="0" w:oddHBand="0" w:evenHBand="0" w:firstRowFirstColumn="0" w:firstRowLastColumn="0" w:lastRowFirstColumn="0" w:lastRowLastColumn="0"/>
              <w:rPr>
                <w:bCs/>
              </w:rPr>
            </w:pPr>
          </w:p>
          <w:p w14:paraId="7F52A2E0" w14:textId="2A104D72" w:rsidR="00356F7A" w:rsidRPr="00356F7A" w:rsidRDefault="00AA04A7" w:rsidP="00AA04A7">
            <w:pPr>
              <w:cnfStyle w:val="000000000000" w:firstRow="0" w:lastRow="0" w:firstColumn="0" w:lastColumn="0" w:oddVBand="0" w:evenVBand="0" w:oddHBand="0" w:evenHBand="0" w:firstRowFirstColumn="0" w:firstRowLastColumn="0" w:lastRowFirstColumn="0" w:lastRowLastColumn="0"/>
              <w:rPr>
                <w:bCs/>
              </w:rPr>
            </w:pPr>
            <w:r w:rsidRPr="00653DD4">
              <w:rPr>
                <w:b/>
                <w:bCs/>
              </w:rPr>
              <w:lastRenderedPageBreak/>
              <w:t>Recommendation 5</w:t>
            </w:r>
          </w:p>
          <w:p w14:paraId="68D928D7" w14:textId="7A6AEC96" w:rsidR="00356F7A" w:rsidRPr="00925656" w:rsidRDefault="00356F7A" w:rsidP="00356F7A">
            <w:pPr>
              <w:cnfStyle w:val="000000000000" w:firstRow="0" w:lastRow="0" w:firstColumn="0" w:lastColumn="0" w:oddVBand="0" w:evenVBand="0" w:oddHBand="0" w:evenHBand="0" w:firstRowFirstColumn="0" w:firstRowLastColumn="0" w:lastRowFirstColumn="0" w:lastRowLastColumn="0"/>
              <w:rPr>
                <w:bCs/>
              </w:rPr>
            </w:pPr>
            <w:r w:rsidRPr="00925656">
              <w:rPr>
                <w:bCs/>
              </w:rPr>
              <w:t>DFAT should base its capacity</w:t>
            </w:r>
            <w:r w:rsidR="00875208">
              <w:rPr>
                <w:bCs/>
              </w:rPr>
              <w:t>-</w:t>
            </w:r>
            <w:r w:rsidRPr="00925656">
              <w:rPr>
                <w:bCs/>
              </w:rPr>
              <w:t>building investments on joint analysis of needs and priorities of what could reasonably be expected to be achieved in each country context. This means moving beyond heavy reliance on technical assistance to using a mix of approaches</w:t>
            </w:r>
            <w:r>
              <w:rPr>
                <w:bCs/>
              </w:rPr>
              <w:t>,</w:t>
            </w:r>
            <w:r w:rsidRPr="00925656">
              <w:rPr>
                <w:bCs/>
              </w:rPr>
              <w:t xml:space="preserve"> including</w:t>
            </w:r>
            <w:r>
              <w:rPr>
                <w:bCs/>
              </w:rPr>
              <w:t>:</w:t>
            </w:r>
            <w:r w:rsidRPr="00925656">
              <w:rPr>
                <w:bCs/>
              </w:rPr>
              <w:t xml:space="preserve"> </w:t>
            </w:r>
          </w:p>
          <w:p w14:paraId="6E00A927" w14:textId="77777777" w:rsidR="00356F7A" w:rsidRPr="00925656" w:rsidRDefault="00356F7A" w:rsidP="00356F7A">
            <w:pPr>
              <w:pStyle w:val="ListBullet"/>
              <w:cnfStyle w:val="000000000000" w:firstRow="0" w:lastRow="0" w:firstColumn="0" w:lastColumn="0" w:oddVBand="0" w:evenVBand="0" w:oddHBand="0" w:evenHBand="0" w:firstRowFirstColumn="0" w:firstRowLastColumn="0" w:lastRowFirstColumn="0" w:lastRowLastColumn="0"/>
            </w:pPr>
            <w:r>
              <w:t>e</w:t>
            </w:r>
            <w:r w:rsidRPr="00925656">
              <w:t xml:space="preserve">ncouraging and supporting </w:t>
            </w:r>
            <w:r>
              <w:t xml:space="preserve">Pacific island countries to lead </w:t>
            </w:r>
            <w:r w:rsidRPr="00925656">
              <w:t>innovations to address health system challenges</w:t>
            </w:r>
          </w:p>
          <w:p w14:paraId="2A663056" w14:textId="77777777" w:rsidR="00356F7A" w:rsidRPr="00925656" w:rsidRDefault="00356F7A" w:rsidP="00356F7A">
            <w:pPr>
              <w:pStyle w:val="ListBullet"/>
              <w:cnfStyle w:val="000000000000" w:firstRow="0" w:lastRow="0" w:firstColumn="0" w:lastColumn="0" w:oddVBand="0" w:evenVBand="0" w:oddHBand="0" w:evenHBand="0" w:firstRowFirstColumn="0" w:firstRowLastColumn="0" w:lastRowFirstColumn="0" w:lastRowLastColumn="0"/>
            </w:pPr>
            <w:r>
              <w:t>making g</w:t>
            </w:r>
            <w:r w:rsidRPr="00925656">
              <w:t>reater use of Pacific diaspora, as technical advisers for program design and evaluation.</w:t>
            </w:r>
            <w:r w:rsidRPr="00925656">
              <w:br/>
            </w:r>
          </w:p>
          <w:p w14:paraId="54A9C3FE" w14:textId="77777777" w:rsidR="00AA04A7" w:rsidRPr="00653DD4" w:rsidRDefault="00AA04A7" w:rsidP="00356F7A">
            <w:pPr>
              <w:cnfStyle w:val="000000000000" w:firstRow="0" w:lastRow="0" w:firstColumn="0" w:lastColumn="0" w:oddVBand="0" w:evenVBand="0" w:oddHBand="0" w:evenHBand="0" w:firstRowFirstColumn="0" w:firstRowLastColumn="0" w:lastRowFirstColumn="0" w:lastRowLastColumn="0"/>
            </w:pPr>
          </w:p>
        </w:tc>
      </w:tr>
      <w:tr w:rsidR="00AA04A7" w:rsidRPr="006B2CC0" w14:paraId="5321ABC1" w14:textId="77777777" w:rsidTr="00C73AFF">
        <w:tc>
          <w:tcPr>
            <w:cnfStyle w:val="001000000000" w:firstRow="0" w:lastRow="0" w:firstColumn="1" w:lastColumn="0" w:oddVBand="0" w:evenVBand="0" w:oddHBand="0" w:evenHBand="0" w:firstRowFirstColumn="0" w:firstRowLastColumn="0" w:lastRowFirstColumn="0" w:lastRowLastColumn="0"/>
            <w:tcW w:w="2500" w:type="pct"/>
            <w:shd w:val="clear" w:color="auto" w:fill="D9D9D9" w:themeFill="background1" w:themeFillShade="D9"/>
          </w:tcPr>
          <w:p w14:paraId="75BEE617" w14:textId="049F4BF9" w:rsidR="00720159" w:rsidRPr="00356F7A" w:rsidRDefault="00AA04A7" w:rsidP="00E33B5C">
            <w:pPr>
              <w:pStyle w:val="CallOutBody"/>
            </w:pPr>
            <w:r w:rsidRPr="00653DD4">
              <w:lastRenderedPageBreak/>
              <w:t xml:space="preserve">Major </w:t>
            </w:r>
            <w:r w:rsidR="00720159" w:rsidRPr="00653DD4">
              <w:t>f</w:t>
            </w:r>
            <w:r w:rsidRPr="00653DD4">
              <w:t>inding</w:t>
            </w:r>
          </w:p>
          <w:p w14:paraId="206BDA4A" w14:textId="0A87D7C0" w:rsidR="00AA04A7" w:rsidRPr="00E33B5C" w:rsidRDefault="00A81A3D" w:rsidP="00E33B5C">
            <w:pPr>
              <w:pStyle w:val="CallOutBody"/>
              <w:rPr>
                <w:b w:val="0"/>
                <w:bCs/>
              </w:rPr>
            </w:pPr>
            <w:r w:rsidRPr="00A81A3D">
              <w:rPr>
                <w:b w:val="0"/>
                <w:bCs/>
              </w:rPr>
              <w:t>DFAT, appropriately, relied heavily on government health information systems, supplemented by surveys and other data collection</w:t>
            </w:r>
            <w:r w:rsidR="00BB31F2">
              <w:rPr>
                <w:b w:val="0"/>
                <w:bCs/>
              </w:rPr>
              <w:t>,</w:t>
            </w:r>
            <w:r w:rsidRPr="00A81A3D">
              <w:rPr>
                <w:b w:val="0"/>
                <w:bCs/>
              </w:rPr>
              <w:t xml:space="preserve"> to monitor its programs. Even with significant investment and improvement in information systems</w:t>
            </w:r>
            <w:r w:rsidR="00BB31F2">
              <w:rPr>
                <w:b w:val="0"/>
                <w:bCs/>
              </w:rPr>
              <w:t>;</w:t>
            </w:r>
            <w:r w:rsidRPr="00A81A3D">
              <w:rPr>
                <w:b w:val="0"/>
                <w:bCs/>
              </w:rPr>
              <w:t xml:space="preserve"> however, it was difficult to link program inputs to outcomes and measure their impact. This reflects deficiencies, including in qualitative evaluation, operational research and research capacity development, which need to be addressed to better understand health system and program progress. </w:t>
            </w:r>
            <w:r w:rsidR="000A4D79" w:rsidRPr="007741DE">
              <w:rPr>
                <w:b w:val="0"/>
                <w:bCs/>
              </w:rPr>
              <w:t xml:space="preserve">DFAT and Pacific </w:t>
            </w:r>
            <w:r w:rsidR="007A615F" w:rsidRPr="007741DE">
              <w:rPr>
                <w:b w:val="0"/>
                <w:bCs/>
              </w:rPr>
              <w:t>g</w:t>
            </w:r>
            <w:r w:rsidR="000A4D79" w:rsidRPr="007741DE">
              <w:rPr>
                <w:b w:val="0"/>
                <w:bCs/>
              </w:rPr>
              <w:t>overnments need to be clearer on the purpose of M&amp;E in programs.</w:t>
            </w:r>
          </w:p>
        </w:tc>
        <w:tc>
          <w:tcPr>
            <w:tcW w:w="2500" w:type="pct"/>
          </w:tcPr>
          <w:p w14:paraId="4E436B54" w14:textId="77777777" w:rsidR="00A26CDA" w:rsidRDefault="00AA04A7" w:rsidP="00AA04A7">
            <w:pPr>
              <w:pStyle w:val="ListParagraph"/>
              <w:tabs>
                <w:tab w:val="clear" w:pos="357"/>
              </w:tabs>
              <w:ind w:left="0"/>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rPr>
            </w:pPr>
            <w:r w:rsidRPr="00653DD4">
              <w:rPr>
                <w:rFonts w:asciiTheme="minorHAnsi" w:hAnsiTheme="minorHAnsi"/>
                <w:b/>
                <w:bCs/>
                <w:color w:val="auto"/>
              </w:rPr>
              <w:t>Recommendation 3</w:t>
            </w:r>
          </w:p>
          <w:p w14:paraId="6E03581B" w14:textId="77777777" w:rsidR="00A26CDA" w:rsidRDefault="00A26CDA" w:rsidP="00A26CDA">
            <w:pPr>
              <w:contextualSpacing/>
              <w:cnfStyle w:val="000000000000" w:firstRow="0" w:lastRow="0" w:firstColumn="0" w:lastColumn="0" w:oddVBand="0" w:evenVBand="0" w:oddHBand="0" w:evenHBand="0" w:firstRowFirstColumn="0" w:firstRowLastColumn="0" w:lastRowFirstColumn="0" w:lastRowLastColumn="0"/>
              <w:rPr>
                <w:rFonts w:cs="Arial"/>
              </w:rPr>
            </w:pPr>
            <w:r w:rsidRPr="00925656">
              <w:rPr>
                <w:rFonts w:cs="Arial"/>
              </w:rPr>
              <w:t xml:space="preserve">DFAT should continue to support and use Pacific island government </w:t>
            </w:r>
            <w:r>
              <w:rPr>
                <w:rFonts w:cs="Arial"/>
              </w:rPr>
              <w:t xml:space="preserve">health </w:t>
            </w:r>
            <w:r w:rsidRPr="00925656">
              <w:rPr>
                <w:rFonts w:cs="Arial"/>
              </w:rPr>
              <w:t xml:space="preserve">information systems recognising that </w:t>
            </w:r>
            <w:r>
              <w:rPr>
                <w:rFonts w:cs="Arial"/>
              </w:rPr>
              <w:t>these systems</w:t>
            </w:r>
            <w:r w:rsidRPr="00925656">
              <w:rPr>
                <w:rFonts w:cs="Arial"/>
              </w:rPr>
              <w:t>, along with other health system building blocks</w:t>
            </w:r>
            <w:r>
              <w:rPr>
                <w:rFonts w:cs="Arial"/>
              </w:rPr>
              <w:t>,</w:t>
            </w:r>
            <w:r w:rsidRPr="00925656">
              <w:rPr>
                <w:rFonts w:cs="Arial"/>
              </w:rPr>
              <w:t xml:space="preserve"> such as human resources and financing for health, are essential foundations.</w:t>
            </w:r>
          </w:p>
          <w:p w14:paraId="1157F268" w14:textId="77777777" w:rsidR="00A26CDA" w:rsidRDefault="00A26CDA" w:rsidP="00A26CDA">
            <w:pPr>
              <w:contextualSpacing/>
              <w:cnfStyle w:val="000000000000" w:firstRow="0" w:lastRow="0" w:firstColumn="0" w:lastColumn="0" w:oddVBand="0" w:evenVBand="0" w:oddHBand="0" w:evenHBand="0" w:firstRowFirstColumn="0" w:firstRowLastColumn="0" w:lastRowFirstColumn="0" w:lastRowLastColumn="0"/>
              <w:rPr>
                <w:rFonts w:cs="Arial"/>
              </w:rPr>
            </w:pPr>
          </w:p>
          <w:p w14:paraId="75FB3726" w14:textId="77777777" w:rsidR="00A26CDA" w:rsidRPr="00925656" w:rsidRDefault="00A26CDA" w:rsidP="00A26CDA">
            <w:pPr>
              <w:contextualSpacing/>
              <w:cnfStyle w:val="000000000000" w:firstRow="0" w:lastRow="0" w:firstColumn="0" w:lastColumn="0" w:oddVBand="0" w:evenVBand="0" w:oddHBand="0" w:evenHBand="0" w:firstRowFirstColumn="0" w:firstRowLastColumn="0" w:lastRowFirstColumn="0" w:lastRowLastColumn="0"/>
              <w:rPr>
                <w:rFonts w:cs="Arial"/>
              </w:rPr>
            </w:pPr>
            <w:r w:rsidRPr="00925656">
              <w:rPr>
                <w:rFonts w:cs="Arial"/>
              </w:rPr>
              <w:t>DFAT should also:</w:t>
            </w:r>
          </w:p>
          <w:p w14:paraId="417FB5EC" w14:textId="77777777" w:rsidR="00A26CDA" w:rsidRPr="00925656" w:rsidRDefault="00A26CDA" w:rsidP="00A26CDA">
            <w:pPr>
              <w:pStyle w:val="ListBulle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r w:rsidRPr="00925656">
              <w:t>Explore, where appropriate, a whole</w:t>
            </w:r>
            <w:r>
              <w:t>-</w:t>
            </w:r>
            <w:r w:rsidRPr="00925656">
              <w:t>of</w:t>
            </w:r>
            <w:r>
              <w:t>-</w:t>
            </w:r>
            <w:r w:rsidRPr="00925656">
              <w:t>government approach to information systems</w:t>
            </w:r>
            <w:r>
              <w:t xml:space="preserve"> (for example,</w:t>
            </w:r>
            <w:r w:rsidRPr="00925656">
              <w:t xml:space="preserve"> human resources)</w:t>
            </w:r>
            <w:r>
              <w:t>.</w:t>
            </w:r>
          </w:p>
          <w:p w14:paraId="5B730828" w14:textId="77777777" w:rsidR="00A26CDA" w:rsidRPr="00925656" w:rsidRDefault="00A26CDA" w:rsidP="00A26CDA">
            <w:pPr>
              <w:pStyle w:val="ListBulle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rPr>
            </w:pPr>
            <w:r w:rsidRPr="00925656">
              <w:t xml:space="preserve">Adopt a structured approach to investing in more analytical and research capacity within Pacific island countries. </w:t>
            </w:r>
          </w:p>
          <w:p w14:paraId="23281105" w14:textId="670CD62C" w:rsidR="00AA04A7" w:rsidRPr="00653DD4" w:rsidRDefault="00A26CDA" w:rsidP="007741DE">
            <w:pPr>
              <w:pStyle w:val="ListBullet"/>
              <w:cnfStyle w:val="000000000000" w:firstRow="0" w:lastRow="0" w:firstColumn="0" w:lastColumn="0" w:oddVBand="0" w:evenVBand="0" w:oddHBand="0" w:evenHBand="0" w:firstRowFirstColumn="0" w:firstRowLastColumn="0" w:lastRowFirstColumn="0" w:lastRowLastColumn="0"/>
            </w:pPr>
            <w:r>
              <w:t>E</w:t>
            </w:r>
            <w:r w:rsidRPr="00925656">
              <w:t>valuat</w:t>
            </w:r>
            <w:r>
              <w:t>e</w:t>
            </w:r>
            <w:r w:rsidRPr="00925656">
              <w:t xml:space="preserve"> its own programs </w:t>
            </w:r>
            <w:r>
              <w:t>by</w:t>
            </w:r>
            <w:r w:rsidRPr="00925656">
              <w:t xml:space="preserve"> foster</w:t>
            </w:r>
            <w:r>
              <w:t>ing</w:t>
            </w:r>
            <w:r w:rsidRPr="00925656">
              <w:t xml:space="preserve"> co-analysis of program effectiveness and associated decision making. This should, in turn, be used to inform future investment.</w:t>
            </w:r>
            <w:r w:rsidRPr="00925656">
              <w:br/>
            </w:r>
          </w:p>
        </w:tc>
      </w:tr>
      <w:tr w:rsidR="00AA04A7" w:rsidRPr="006B2CC0" w14:paraId="1107D1CC" w14:textId="77777777" w:rsidTr="002556D2">
        <w:trPr>
          <w:cantSplit/>
        </w:trPr>
        <w:tc>
          <w:tcPr>
            <w:cnfStyle w:val="001000000000" w:firstRow="0" w:lastRow="0" w:firstColumn="1" w:lastColumn="0" w:oddVBand="0" w:evenVBand="0" w:oddHBand="0" w:evenHBand="0" w:firstRowFirstColumn="0" w:firstRowLastColumn="0" w:lastRowFirstColumn="0" w:lastRowLastColumn="0"/>
            <w:tcW w:w="2500" w:type="pct"/>
            <w:shd w:val="clear" w:color="auto" w:fill="D9D9D9" w:themeFill="background1" w:themeFillShade="D9"/>
          </w:tcPr>
          <w:p w14:paraId="2A95E1AE" w14:textId="260C78BA" w:rsidR="00720159" w:rsidRPr="0001500D" w:rsidRDefault="00AA04A7" w:rsidP="00E33B5C">
            <w:pPr>
              <w:pStyle w:val="CallOutBody"/>
              <w:rPr>
                <w:rFonts w:cs="Arial"/>
                <w:b w:val="0"/>
              </w:rPr>
            </w:pPr>
            <w:r w:rsidRPr="0001500D">
              <w:lastRenderedPageBreak/>
              <w:t>Major finding</w:t>
            </w:r>
          </w:p>
          <w:p w14:paraId="659D1008" w14:textId="46C184CF" w:rsidR="00AA04A7" w:rsidRPr="0001500D" w:rsidRDefault="00A81A3D" w:rsidP="00E33B5C">
            <w:pPr>
              <w:pStyle w:val="CallOutBody"/>
              <w:rPr>
                <w:rFonts w:cs="Arial"/>
                <w:b w:val="0"/>
                <w:bCs/>
              </w:rPr>
            </w:pPr>
            <w:r w:rsidRPr="0001500D">
              <w:rPr>
                <w:b w:val="0"/>
                <w:bCs/>
              </w:rPr>
              <w:t xml:space="preserve">Expanding DFAT’s good practices in supporting country-led priorities for strengthening health systems will require technical health, development (including an understanding of working in partner systems) and Pacific expertise. Access to technical health expertise varied considerably over the evaluation period even though it is considered critical to designing and implementing effective health programs. DFAT has also underused the expertise of locally engaged DFAT staff and did not adequately </w:t>
            </w:r>
            <w:r w:rsidRPr="0001500D">
              <w:rPr>
                <w:rFonts w:cs="Arial"/>
                <w:b w:val="0"/>
                <w:bCs/>
              </w:rPr>
              <w:t>recognise the strong leadership available from Pacific people, including diaspora, as national or regional experts.</w:t>
            </w:r>
          </w:p>
        </w:tc>
        <w:tc>
          <w:tcPr>
            <w:tcW w:w="2500" w:type="pct"/>
          </w:tcPr>
          <w:p w14:paraId="4F7E2A3D" w14:textId="1CD8E1FD" w:rsidR="00356F7A" w:rsidRPr="0001500D" w:rsidRDefault="00AA04A7" w:rsidP="00AA04A7">
            <w:pPr>
              <w:cnfStyle w:val="000000000000" w:firstRow="0" w:lastRow="0" w:firstColumn="0" w:lastColumn="0" w:oddVBand="0" w:evenVBand="0" w:oddHBand="0" w:evenHBand="0" w:firstRowFirstColumn="0" w:firstRowLastColumn="0" w:lastRowFirstColumn="0" w:lastRowLastColumn="0"/>
              <w:rPr>
                <w:bCs/>
              </w:rPr>
            </w:pPr>
            <w:r w:rsidRPr="0001500D">
              <w:rPr>
                <w:b/>
                <w:bCs/>
              </w:rPr>
              <w:t>Recommendation 6</w:t>
            </w:r>
          </w:p>
          <w:p w14:paraId="4EC7EAA1" w14:textId="77777777" w:rsidR="00356F7A" w:rsidRPr="0001500D" w:rsidRDefault="00356F7A" w:rsidP="00356F7A">
            <w:pPr>
              <w:cnfStyle w:val="000000000000" w:firstRow="0" w:lastRow="0" w:firstColumn="0" w:lastColumn="0" w:oddVBand="0" w:evenVBand="0" w:oddHBand="0" w:evenHBand="0" w:firstRowFirstColumn="0" w:firstRowLastColumn="0" w:lastRowFirstColumn="0" w:lastRowLastColumn="0"/>
              <w:rPr>
                <w:bCs/>
              </w:rPr>
            </w:pPr>
            <w:r w:rsidRPr="0001500D">
              <w:rPr>
                <w:bCs/>
              </w:rPr>
              <w:t>DFAT should strengthen its own technical, development and Pacific island-related capacity, and quality assure external technical health expertise provided. This is essential to supporting Pacific island partnerships and programs.</w:t>
            </w:r>
          </w:p>
          <w:p w14:paraId="6680F668" w14:textId="77777777" w:rsidR="00356F7A" w:rsidRPr="0001500D" w:rsidRDefault="00356F7A" w:rsidP="00356F7A">
            <w:pPr>
              <w:cnfStyle w:val="000000000000" w:firstRow="0" w:lastRow="0" w:firstColumn="0" w:lastColumn="0" w:oddVBand="0" w:evenVBand="0" w:oddHBand="0" w:evenHBand="0" w:firstRowFirstColumn="0" w:firstRowLastColumn="0" w:lastRowFirstColumn="0" w:lastRowLastColumn="0"/>
              <w:rPr>
                <w:bCs/>
              </w:rPr>
            </w:pPr>
            <w:r w:rsidRPr="0001500D">
              <w:rPr>
                <w:bCs/>
              </w:rPr>
              <w:t xml:space="preserve">Possible mechanisms to achieve this could include: </w:t>
            </w:r>
          </w:p>
          <w:p w14:paraId="7C79DE67" w14:textId="77777777" w:rsidR="00356F7A" w:rsidRPr="0001500D" w:rsidRDefault="00356F7A" w:rsidP="00356F7A">
            <w:pPr>
              <w:pStyle w:val="ListBullet"/>
              <w:cnfStyle w:val="000000000000" w:firstRow="0" w:lastRow="0" w:firstColumn="0" w:lastColumn="0" w:oddVBand="0" w:evenVBand="0" w:oddHBand="0" w:evenHBand="0" w:firstRowFirstColumn="0" w:firstRowLastColumn="0" w:lastRowFirstColumn="0" w:lastRowLastColumn="0"/>
            </w:pPr>
            <w:r w:rsidRPr="0001500D">
              <w:t xml:space="preserve">ensuring that all DFAT teams providing health advice and managing programs include, or have access to, health, development and Pacific island expertise, such as the skills needed to facilitate genuine partnerships </w:t>
            </w:r>
          </w:p>
          <w:p w14:paraId="6A560176" w14:textId="77777777" w:rsidR="00356F7A" w:rsidRPr="0001500D" w:rsidRDefault="00356F7A" w:rsidP="00356F7A">
            <w:pPr>
              <w:pStyle w:val="ListBullet"/>
              <w:cnfStyle w:val="000000000000" w:firstRow="0" w:lastRow="0" w:firstColumn="0" w:lastColumn="0" w:oddVBand="0" w:evenVBand="0" w:oddHBand="0" w:evenHBand="0" w:firstRowFirstColumn="0" w:firstRowLastColumn="0" w:lastRowFirstColumn="0" w:lastRowLastColumn="0"/>
            </w:pPr>
            <w:r w:rsidRPr="0001500D">
              <w:t>increasing the number and seniority of Pacific island health professionals in DFAT posts and as advisers (locally engaged or from the Pacific diaspora in Australia and in the region)</w:t>
            </w:r>
          </w:p>
          <w:p w14:paraId="00830960" w14:textId="77777777" w:rsidR="00356F7A" w:rsidRPr="0001500D" w:rsidRDefault="00356F7A" w:rsidP="00356F7A">
            <w:pPr>
              <w:pStyle w:val="ListBullet"/>
              <w:cnfStyle w:val="000000000000" w:firstRow="0" w:lastRow="0" w:firstColumn="0" w:lastColumn="0" w:oddVBand="0" w:evenVBand="0" w:oddHBand="0" w:evenHBand="0" w:firstRowFirstColumn="0" w:firstRowLastColumn="0" w:lastRowFirstColumn="0" w:lastRowLastColumn="0"/>
            </w:pPr>
            <w:r w:rsidRPr="0001500D">
              <w:t>appointing a senior Pacific island health adviser to support and mentor DFAT staff and engage Pacific island governments.</w:t>
            </w:r>
          </w:p>
          <w:p w14:paraId="36B67734" w14:textId="39641A54" w:rsidR="00AA04A7" w:rsidRPr="0001500D" w:rsidRDefault="00AA04A7" w:rsidP="00AA04A7">
            <w:pPr>
              <w:pStyle w:val="ListParagraph"/>
              <w:cnfStyle w:val="000000000000" w:firstRow="0" w:lastRow="0" w:firstColumn="0" w:lastColumn="0" w:oddVBand="0" w:evenVBand="0" w:oddHBand="0" w:evenHBand="0" w:firstRowFirstColumn="0" w:firstRowLastColumn="0" w:lastRowFirstColumn="0" w:lastRowLastColumn="0"/>
            </w:pPr>
          </w:p>
        </w:tc>
      </w:tr>
    </w:tbl>
    <w:p w14:paraId="12261EAB" w14:textId="77777777" w:rsidR="006B2CC0" w:rsidRPr="006B2CC0" w:rsidRDefault="006B2CC0" w:rsidP="006B2CC0"/>
    <w:p w14:paraId="7EEB2E35" w14:textId="77777777" w:rsidR="00855191" w:rsidRDefault="00855191"/>
    <w:p w14:paraId="1DA11719" w14:textId="77777777" w:rsidR="00855191" w:rsidRDefault="00855191">
      <w:pPr>
        <w:sectPr w:rsidR="00855191" w:rsidSect="00C73AFF">
          <w:headerReference w:type="even" r:id="rId45"/>
          <w:headerReference w:type="default" r:id="rId46"/>
          <w:footerReference w:type="even" r:id="rId47"/>
          <w:footerReference w:type="default" r:id="rId48"/>
          <w:headerReference w:type="first" r:id="rId49"/>
          <w:footerReference w:type="first" r:id="rId50"/>
          <w:pgSz w:w="16838" w:h="11906" w:orient="landscape" w:code="9"/>
          <w:pgMar w:top="1418" w:right="1134" w:bottom="1418" w:left="1134" w:header="851" w:footer="567" w:gutter="0"/>
          <w:cols w:space="708"/>
          <w:docGrid w:linePitch="360"/>
        </w:sectPr>
      </w:pPr>
    </w:p>
    <w:p w14:paraId="1FAB2562" w14:textId="0406B708" w:rsidR="00B9003B" w:rsidRPr="00B9003B" w:rsidRDefault="00B9003B" w:rsidP="001117E0">
      <w:pPr>
        <w:pStyle w:val="Heading1"/>
        <w:numPr>
          <w:ilvl w:val="0"/>
          <w:numId w:val="0"/>
        </w:numPr>
      </w:pPr>
      <w:bookmarkStart w:id="430" w:name="_Toc35441347"/>
      <w:bookmarkStart w:id="431" w:name="_Toc16512714"/>
      <w:r w:rsidRPr="00B9003B">
        <w:rPr>
          <w:rFonts w:ascii="Arial" w:hAnsi="Arial" w:cs="Arial"/>
        </w:rPr>
        <w:lastRenderedPageBreak/>
        <w:t>Reference list</w:t>
      </w:r>
      <w:bookmarkEnd w:id="430"/>
    </w:p>
    <w:p w14:paraId="03C5E8FD" w14:textId="3E37FBFA" w:rsidR="00B9003B" w:rsidRPr="00B9003B" w:rsidRDefault="00B9003B" w:rsidP="00B9003B">
      <w:pPr>
        <w:rPr>
          <w:rFonts w:cs="Arial"/>
          <w:i/>
        </w:rPr>
      </w:pPr>
      <w:r w:rsidRPr="00B9003B">
        <w:rPr>
          <w:rFonts w:cs="Arial"/>
        </w:rPr>
        <w:t xml:space="preserve">Adam, T. &amp; D. de Savigny (2012). ‘Systems thinking for strengthening health systems in LMICs: need for a paradigm shift’, </w:t>
      </w:r>
      <w:r w:rsidRPr="00B9003B">
        <w:rPr>
          <w:rFonts w:cs="Arial"/>
          <w:i/>
        </w:rPr>
        <w:t>Health Policy and Planning</w:t>
      </w:r>
      <w:r w:rsidRPr="00B9003B">
        <w:rPr>
          <w:rFonts w:cs="Arial"/>
        </w:rPr>
        <w:t xml:space="preserve">, 27 (suppl 4), iv1-iv3, 2012; van Olmen, J., B Marchal, W Van Damme el al., ‘Health systems frameworks in their political context: framing divergent agendas’, </w:t>
      </w:r>
      <w:r w:rsidRPr="00B9003B">
        <w:rPr>
          <w:rFonts w:cs="Arial"/>
          <w:i/>
        </w:rPr>
        <w:t>BMC Public Health</w:t>
      </w:r>
      <w:r w:rsidRPr="00B9003B">
        <w:rPr>
          <w:rFonts w:cs="Arial"/>
        </w:rPr>
        <w:t xml:space="preserve">, 2012, vol. 12: 774 [online publication] </w:t>
      </w:r>
      <w:hyperlink r:id="rId51" w:history="1">
        <w:r w:rsidRPr="00B9003B">
          <w:rPr>
            <w:rStyle w:val="Hyperlink"/>
            <w:rFonts w:cs="Arial"/>
            <w:color w:val="000000"/>
          </w:rPr>
          <w:t>http://www.biomedicalcentral.com/1471-2458/12/774</w:t>
        </w:r>
      </w:hyperlink>
      <w:r w:rsidRPr="00B9003B">
        <w:rPr>
          <w:rFonts w:cs="Arial"/>
        </w:rPr>
        <w:t xml:space="preserve"> </w:t>
      </w:r>
    </w:p>
    <w:p w14:paraId="5A87DC5B" w14:textId="77777777" w:rsidR="00B9003B" w:rsidRPr="00B9003B" w:rsidRDefault="00B9003B" w:rsidP="00B9003B">
      <w:pPr>
        <w:rPr>
          <w:rFonts w:cs="Arial"/>
        </w:rPr>
      </w:pPr>
      <w:r w:rsidRPr="00B9003B">
        <w:rPr>
          <w:rFonts w:cs="Arial"/>
        </w:rPr>
        <w:t xml:space="preserve">AusAID (2009). </w:t>
      </w:r>
      <w:r w:rsidRPr="00B9003B">
        <w:rPr>
          <w:rFonts w:cs="Arial"/>
          <w:i/>
        </w:rPr>
        <w:t>Australian aid to health service delivery in Papua New Guinea, Solomon Islands and Vanuatu</w:t>
      </w:r>
      <w:r w:rsidRPr="00B9003B">
        <w:rPr>
          <w:rFonts w:cs="Arial"/>
        </w:rPr>
        <w:t xml:space="preserve">—Evaluation Report. </w:t>
      </w:r>
    </w:p>
    <w:p w14:paraId="291D7839" w14:textId="04CA8DAD" w:rsidR="00B9003B" w:rsidRPr="00B9003B" w:rsidRDefault="00B9003B" w:rsidP="00B9003B">
      <w:pPr>
        <w:rPr>
          <w:rStyle w:val="Hyperlink"/>
          <w:rFonts w:cs="Arial"/>
          <w:color w:val="000000"/>
        </w:rPr>
      </w:pPr>
      <w:r w:rsidRPr="00B9003B">
        <w:rPr>
          <w:rFonts w:cs="Arial"/>
        </w:rPr>
        <w:t xml:space="preserve">AusAID/HRF (2010). </w:t>
      </w:r>
      <w:r w:rsidRPr="00B9003B">
        <w:rPr>
          <w:rFonts w:cs="Arial"/>
          <w:i/>
        </w:rPr>
        <w:t>Fiji Health Sector Improvement Program (FHSIP) Independent Completion report</w:t>
      </w:r>
      <w:r w:rsidRPr="00B9003B">
        <w:rPr>
          <w:rFonts w:cs="Arial"/>
        </w:rPr>
        <w:t xml:space="preserve">, page ii; </w:t>
      </w:r>
      <w:hyperlink r:id="rId52" w:history="1">
        <w:r w:rsidRPr="00B9003B">
          <w:rPr>
            <w:rStyle w:val="Hyperlink"/>
            <w:rFonts w:cs="Arial"/>
            <w:color w:val="000000"/>
          </w:rPr>
          <w:t>https://dfat.gov.au/about-us/publications/Pages/fiji-health-sector-improvement-program-independent-completion-report.aspx</w:t>
        </w:r>
      </w:hyperlink>
    </w:p>
    <w:p w14:paraId="6A99E6BD" w14:textId="77777777" w:rsidR="00B9003B" w:rsidRPr="00B9003B" w:rsidRDefault="00B9003B" w:rsidP="00B9003B">
      <w:pPr>
        <w:rPr>
          <w:rFonts w:cs="Arial"/>
        </w:rPr>
      </w:pPr>
      <w:r w:rsidRPr="00B9003B">
        <w:rPr>
          <w:rFonts w:cs="Arial"/>
        </w:rPr>
        <w:t xml:space="preserve">AusAID (2011). </w:t>
      </w:r>
      <w:r w:rsidRPr="00B9003B">
        <w:rPr>
          <w:rFonts w:cs="Arial"/>
          <w:i/>
        </w:rPr>
        <w:t>Saving Lives</w:t>
      </w:r>
      <w:r w:rsidRPr="00B9003B">
        <w:rPr>
          <w:rFonts w:cs="Arial"/>
        </w:rPr>
        <w:t>, p. 8.</w:t>
      </w:r>
    </w:p>
    <w:p w14:paraId="2D35DE2B" w14:textId="77777777" w:rsidR="00B9003B" w:rsidRPr="00B9003B" w:rsidRDefault="00B9003B" w:rsidP="00B9003B">
      <w:pPr>
        <w:rPr>
          <w:rFonts w:cs="Arial"/>
          <w:i/>
        </w:rPr>
      </w:pPr>
      <w:r w:rsidRPr="00B9003B">
        <w:rPr>
          <w:rFonts w:cs="Arial"/>
        </w:rPr>
        <w:t xml:space="preserve">Australian Volunteers International (2018). </w:t>
      </w:r>
      <w:r w:rsidRPr="00B9003B">
        <w:rPr>
          <w:rFonts w:cs="Arial"/>
          <w:i/>
        </w:rPr>
        <w:t>External Review of the Solomon Islands Graduate Support and Supervision Program.</w:t>
      </w:r>
    </w:p>
    <w:p w14:paraId="0698D49E" w14:textId="77777777" w:rsidR="00B9003B" w:rsidRPr="00B9003B" w:rsidRDefault="00B9003B" w:rsidP="00B9003B">
      <w:pPr>
        <w:rPr>
          <w:rFonts w:cs="Arial"/>
        </w:rPr>
      </w:pPr>
      <w:r w:rsidRPr="00B9003B">
        <w:rPr>
          <w:rFonts w:cs="Arial"/>
        </w:rPr>
        <w:t>Australian Volunteers International (2018). Solomon Islands Graduate Internship and Supervision Support Program—Phase 1</w:t>
      </w:r>
      <w:r w:rsidRPr="00B9003B">
        <w:rPr>
          <w:rFonts w:cs="Arial"/>
          <w:i/>
        </w:rPr>
        <w:t xml:space="preserve"> </w:t>
      </w:r>
      <w:r w:rsidRPr="00B9003B">
        <w:rPr>
          <w:rFonts w:cs="Arial"/>
        </w:rPr>
        <w:t>Report December 2015 to December 2017. Internal DFAT document.</w:t>
      </w:r>
    </w:p>
    <w:p w14:paraId="30215F55" w14:textId="77777777" w:rsidR="00B9003B" w:rsidRPr="00B9003B" w:rsidRDefault="00B9003B" w:rsidP="00B9003B">
      <w:pPr>
        <w:rPr>
          <w:rFonts w:cs="Arial"/>
        </w:rPr>
      </w:pPr>
      <w:r w:rsidRPr="00B9003B">
        <w:rPr>
          <w:rFonts w:cs="Arial"/>
        </w:rPr>
        <w:t xml:space="preserve">Balabanova, D., A. Mills, &amp; L. Conteh et al. (2013). ‘Good health at low cost 25 years on: lessons for the future of health system strengthening’, </w:t>
      </w:r>
      <w:r w:rsidRPr="00B9003B">
        <w:rPr>
          <w:rFonts w:cs="Arial"/>
          <w:i/>
        </w:rPr>
        <w:t>The Lancet</w:t>
      </w:r>
      <w:r w:rsidRPr="00B9003B">
        <w:rPr>
          <w:rFonts w:cs="Arial"/>
        </w:rPr>
        <w:t>, vol. 381, pp. 2118–33.</w:t>
      </w:r>
    </w:p>
    <w:p w14:paraId="0B53009F" w14:textId="77777777" w:rsidR="00B9003B" w:rsidRPr="00B9003B" w:rsidRDefault="00B9003B" w:rsidP="00B9003B">
      <w:pPr>
        <w:rPr>
          <w:rFonts w:cs="Arial"/>
        </w:rPr>
      </w:pPr>
      <w:r w:rsidRPr="00B9003B">
        <w:rPr>
          <w:rFonts w:cs="Arial"/>
        </w:rPr>
        <w:t>Beyond Essentials (2018). Tupaia Phase 1 Final report (March 2017 to June 2018). innovationXchange. Internal DFAT document.</w:t>
      </w:r>
    </w:p>
    <w:p w14:paraId="0A4B84D8" w14:textId="77777777" w:rsidR="00B9003B" w:rsidRPr="00B9003B" w:rsidRDefault="00B9003B" w:rsidP="00B9003B">
      <w:pPr>
        <w:rPr>
          <w:rFonts w:cs="Arial"/>
        </w:rPr>
      </w:pPr>
      <w:r w:rsidRPr="00B9003B">
        <w:rPr>
          <w:rFonts w:cs="Arial"/>
        </w:rPr>
        <w:t xml:space="preserve">Bowen, G.A. (2009). ‘Document analysis as a qualitative research method’, </w:t>
      </w:r>
      <w:r w:rsidRPr="00B9003B">
        <w:rPr>
          <w:rFonts w:cs="Arial"/>
          <w:i/>
        </w:rPr>
        <w:t>Qualitative Research Journal</w:t>
      </w:r>
      <w:r w:rsidRPr="00B9003B">
        <w:rPr>
          <w:rFonts w:cs="Arial"/>
        </w:rPr>
        <w:t>, vol. 9, no. 2.</w:t>
      </w:r>
    </w:p>
    <w:p w14:paraId="0E3404F9" w14:textId="77777777" w:rsidR="00B9003B" w:rsidRPr="00B9003B" w:rsidRDefault="00B9003B" w:rsidP="00B9003B">
      <w:pPr>
        <w:rPr>
          <w:rFonts w:cs="Arial"/>
        </w:rPr>
      </w:pPr>
      <w:r w:rsidRPr="00B9003B">
        <w:rPr>
          <w:rFonts w:cs="Arial"/>
        </w:rPr>
        <w:t xml:space="preserve">Burkot, C. &amp; K. Gilbert. (2017). ‘Reducing malaria in Solomon Islands: lessons for effective aid,’ </w:t>
      </w:r>
      <w:r w:rsidRPr="00B9003B">
        <w:rPr>
          <w:rFonts w:cs="Arial"/>
          <w:i/>
        </w:rPr>
        <w:t>Development Policy Centre Discussion Paper #64</w:t>
      </w:r>
      <w:r w:rsidRPr="00B9003B">
        <w:rPr>
          <w:rFonts w:cs="Arial"/>
        </w:rPr>
        <w:t>, Crawford School of Public Policy, Australian National University, Canberra.</w:t>
      </w:r>
    </w:p>
    <w:p w14:paraId="7CAF8844" w14:textId="69A9CFE1" w:rsidR="00B9003B" w:rsidRPr="00B9003B" w:rsidRDefault="00B9003B" w:rsidP="00B9003B">
      <w:pPr>
        <w:rPr>
          <w:rFonts w:cs="Arial"/>
        </w:rPr>
      </w:pPr>
      <w:r w:rsidRPr="00B9003B">
        <w:rPr>
          <w:rFonts w:cs="Arial"/>
        </w:rPr>
        <w:t xml:space="preserve">Chattoe-Brown, A. &amp; S. Majid. (2016). </w:t>
      </w:r>
      <w:r w:rsidRPr="00B9003B">
        <w:rPr>
          <w:rFonts w:cs="Arial"/>
          <w:i/>
        </w:rPr>
        <w:t>Fiji Health Sector Support Program End of Program Evaluation: Final Report</w:t>
      </w:r>
      <w:r w:rsidRPr="00B9003B">
        <w:rPr>
          <w:rFonts w:cs="Arial"/>
        </w:rPr>
        <w:t xml:space="preserve">, Mott McDonald. </w:t>
      </w:r>
      <w:hyperlink r:id="rId53" w:history="1">
        <w:r w:rsidRPr="00B9003B">
          <w:rPr>
            <w:rStyle w:val="Hyperlink"/>
            <w:rFonts w:cs="Arial"/>
            <w:color w:val="000000"/>
          </w:rPr>
          <w:t>https://www.dfat.gov.au/sites/default/files/fiji-health-sector-support-program-final-evaluation.pdf</w:t>
        </w:r>
      </w:hyperlink>
    </w:p>
    <w:p w14:paraId="750B814D" w14:textId="77777777" w:rsidR="00B9003B" w:rsidRPr="00B9003B" w:rsidRDefault="00B9003B" w:rsidP="00B9003B">
      <w:pPr>
        <w:rPr>
          <w:rFonts w:cs="Arial"/>
        </w:rPr>
      </w:pPr>
      <w:r w:rsidRPr="00B9003B">
        <w:rPr>
          <w:rFonts w:cs="Arial"/>
        </w:rPr>
        <w:t xml:space="preserve">Chee, G et al. (2013). ‘Why differentiating between health system support and health system strengthening is needed’, </w:t>
      </w:r>
      <w:r w:rsidRPr="00B9003B">
        <w:rPr>
          <w:rFonts w:cs="Arial"/>
          <w:i/>
        </w:rPr>
        <w:t>The International Journal of Health Planning and Management</w:t>
      </w:r>
      <w:r w:rsidRPr="00B9003B">
        <w:rPr>
          <w:rFonts w:cs="Arial"/>
        </w:rPr>
        <w:t>, 28(1): 85–94.</w:t>
      </w:r>
    </w:p>
    <w:p w14:paraId="556C56B1" w14:textId="3298E71F" w:rsidR="00B9003B" w:rsidRPr="00B9003B" w:rsidRDefault="00B9003B" w:rsidP="00B9003B">
      <w:pPr>
        <w:rPr>
          <w:rStyle w:val="Hyperlink"/>
          <w:rFonts w:cs="Arial"/>
          <w:color w:val="000000"/>
        </w:rPr>
      </w:pPr>
      <w:r w:rsidRPr="00B9003B">
        <w:rPr>
          <w:rFonts w:cs="Arial"/>
        </w:rPr>
        <w:t xml:space="preserve">Collins Dictionary. </w:t>
      </w:r>
      <w:hyperlink r:id="rId54" w:history="1">
        <w:r w:rsidRPr="00B9003B">
          <w:rPr>
            <w:rStyle w:val="Hyperlink"/>
            <w:rFonts w:cs="Arial"/>
            <w:color w:val="000000"/>
          </w:rPr>
          <w:t>https://www.collinsdictionary.com/dictionary/english/complexity</w:t>
        </w:r>
      </w:hyperlink>
    </w:p>
    <w:p w14:paraId="3846978C" w14:textId="77777777" w:rsidR="00B9003B" w:rsidRPr="00B9003B" w:rsidRDefault="00B9003B" w:rsidP="00B9003B">
      <w:pPr>
        <w:rPr>
          <w:rFonts w:cs="Arial"/>
        </w:rPr>
      </w:pPr>
      <w:r w:rsidRPr="00B9003B">
        <w:rPr>
          <w:rFonts w:cs="Arial"/>
        </w:rPr>
        <w:t>DFAT. Fiji HSSP design, Solomon Islands HSSP3 design, and Tonga HSSP2 design. Internal DFAT document.</w:t>
      </w:r>
    </w:p>
    <w:p w14:paraId="0730A822" w14:textId="77777777" w:rsidR="00B9003B" w:rsidRPr="00B9003B" w:rsidRDefault="00B9003B" w:rsidP="00B9003B">
      <w:pPr>
        <w:rPr>
          <w:rFonts w:cs="Arial"/>
        </w:rPr>
      </w:pPr>
      <w:r w:rsidRPr="00B9003B">
        <w:rPr>
          <w:rFonts w:cs="Arial"/>
        </w:rPr>
        <w:t>DFAT (2008). A Situational Analysis of the Fiji Health Sector, December 2008. Internal DFAT document.</w:t>
      </w:r>
    </w:p>
    <w:p w14:paraId="70AEE4C2" w14:textId="77777777" w:rsidR="00B9003B" w:rsidRPr="00B9003B" w:rsidRDefault="00B9003B" w:rsidP="00B9003B">
      <w:pPr>
        <w:rPr>
          <w:rFonts w:cs="Arial"/>
        </w:rPr>
      </w:pPr>
      <w:r w:rsidRPr="00B9003B">
        <w:rPr>
          <w:rFonts w:cs="Arial"/>
        </w:rPr>
        <w:t>DFAT (2016). Tonga Health Systems Support Program—Phase 2 Monitoring and Evaluation Framework: A Review, Specialist Health Service. Internal DFAT document.</w:t>
      </w:r>
    </w:p>
    <w:p w14:paraId="008AE077" w14:textId="77777777" w:rsidR="00B9003B" w:rsidRPr="00B9003B" w:rsidRDefault="00B9003B" w:rsidP="00B9003B">
      <w:pPr>
        <w:rPr>
          <w:rFonts w:cs="Arial"/>
        </w:rPr>
      </w:pPr>
      <w:r w:rsidRPr="00B9003B">
        <w:rPr>
          <w:rFonts w:cs="Arial"/>
        </w:rPr>
        <w:t>DFAT (2017). Final Aide Memoir Joint Health Mission Kiribati. Internal DFAT document.</w:t>
      </w:r>
    </w:p>
    <w:p w14:paraId="6AD1DD9D" w14:textId="77777777" w:rsidR="00B9003B" w:rsidRPr="00B9003B" w:rsidRDefault="00B9003B" w:rsidP="00B9003B">
      <w:pPr>
        <w:rPr>
          <w:rFonts w:cs="Arial"/>
        </w:rPr>
      </w:pPr>
      <w:r w:rsidRPr="00B9003B">
        <w:rPr>
          <w:rFonts w:cs="Arial"/>
        </w:rPr>
        <w:lastRenderedPageBreak/>
        <w:t>DFAT (2017). ‘Integrating gender to improve health outcomes in Australia’s aid program: a background paper’. Specialist Health Service. Internal DFAT document.</w:t>
      </w:r>
    </w:p>
    <w:p w14:paraId="102FCC92" w14:textId="77777777" w:rsidR="00B9003B" w:rsidRPr="00B9003B" w:rsidRDefault="00B9003B" w:rsidP="00B9003B">
      <w:pPr>
        <w:rPr>
          <w:rFonts w:cs="Arial"/>
        </w:rPr>
      </w:pPr>
      <w:r w:rsidRPr="00B9003B">
        <w:rPr>
          <w:rFonts w:cs="Arial"/>
        </w:rPr>
        <w:t>DFAT (2017). Review of the Critical Staff Deficiencies Component of the Tonga Health Systems Support Program—Phase 2, Specialist Health Service. Internal DFAT document.</w:t>
      </w:r>
    </w:p>
    <w:p w14:paraId="14C7B7B6" w14:textId="77777777" w:rsidR="00B9003B" w:rsidRPr="00B9003B" w:rsidRDefault="00B9003B" w:rsidP="00B9003B">
      <w:pPr>
        <w:rPr>
          <w:rFonts w:cs="Arial"/>
        </w:rPr>
      </w:pPr>
      <w:r w:rsidRPr="00B9003B">
        <w:rPr>
          <w:rFonts w:cs="Arial"/>
        </w:rPr>
        <w:t>DFAT (2018). Australia Awards Global Tracer Facility, Case Study in Solomon Islands—Health Field, DFAT, Canberra. Section 4.3.1. https://dfat.gov.au/people-to-people/australia-awards/Pages/australia-awards-global-tracer-facility-solomon-islands-alumni-case-study.aspx.</w:t>
      </w:r>
    </w:p>
    <w:p w14:paraId="4CDF7D36" w14:textId="77777777" w:rsidR="00B9003B" w:rsidRPr="00B9003B" w:rsidRDefault="00B9003B" w:rsidP="00B9003B">
      <w:pPr>
        <w:rPr>
          <w:rFonts w:cs="Arial"/>
        </w:rPr>
      </w:pPr>
      <w:r w:rsidRPr="00B9003B">
        <w:rPr>
          <w:rFonts w:cs="Arial"/>
        </w:rPr>
        <w:t xml:space="preserve">DFAT (2019). </w:t>
      </w:r>
      <w:r w:rsidRPr="00B9003B">
        <w:rPr>
          <w:rFonts w:cs="Arial"/>
          <w:i/>
        </w:rPr>
        <w:t>Australian Aid Budget Summary</w:t>
      </w:r>
      <w:r w:rsidRPr="00B9003B">
        <w:rPr>
          <w:rFonts w:cs="Arial"/>
        </w:rPr>
        <w:t xml:space="preserve"> 2019–20, p. 10.</w:t>
      </w:r>
    </w:p>
    <w:p w14:paraId="34D34E05" w14:textId="77777777" w:rsidR="00B9003B" w:rsidRPr="00B9003B" w:rsidRDefault="00B9003B" w:rsidP="00B9003B">
      <w:pPr>
        <w:rPr>
          <w:rFonts w:cs="Arial"/>
        </w:rPr>
      </w:pPr>
      <w:r w:rsidRPr="00B9003B">
        <w:rPr>
          <w:rFonts w:cs="Arial"/>
        </w:rPr>
        <w:t xml:space="preserve">DFAT (2019). </w:t>
      </w:r>
      <w:r w:rsidRPr="00B9003B">
        <w:rPr>
          <w:rFonts w:cs="Arial"/>
          <w:i/>
        </w:rPr>
        <w:t>Australian Aid Budget Summary</w:t>
      </w:r>
      <w:r w:rsidRPr="00B9003B">
        <w:rPr>
          <w:rFonts w:cs="Arial"/>
        </w:rPr>
        <w:t xml:space="preserve"> 2019–20, p. v.</w:t>
      </w:r>
    </w:p>
    <w:p w14:paraId="2964E1A5" w14:textId="2EE757D2" w:rsidR="00B9003B" w:rsidRPr="00B9003B" w:rsidRDefault="00B9003B" w:rsidP="00B9003B">
      <w:pPr>
        <w:rPr>
          <w:rFonts w:cs="Arial"/>
        </w:rPr>
      </w:pPr>
      <w:r w:rsidRPr="00B9003B">
        <w:rPr>
          <w:rFonts w:cs="Arial"/>
        </w:rPr>
        <w:t xml:space="preserve">DFAT (2019). </w:t>
      </w:r>
      <w:hyperlink r:id="rId55" w:history="1">
        <w:r w:rsidRPr="00B9003B">
          <w:rPr>
            <w:rStyle w:val="Hyperlink"/>
            <w:rFonts w:cs="Arial"/>
            <w:color w:val="000000"/>
          </w:rPr>
          <w:t>https://dfat.gov.au/geo/pacific/engagement/Pages/stepping-up-australias-pacific-engagement.aspx</w:t>
        </w:r>
      </w:hyperlink>
    </w:p>
    <w:p w14:paraId="1E3149E4" w14:textId="77777777" w:rsidR="00B9003B" w:rsidRPr="00B9003B" w:rsidRDefault="00B9003B" w:rsidP="00B9003B">
      <w:pPr>
        <w:rPr>
          <w:rFonts w:cs="Arial"/>
        </w:rPr>
      </w:pPr>
      <w:r w:rsidRPr="00B9003B">
        <w:rPr>
          <w:rFonts w:cs="Arial"/>
        </w:rPr>
        <w:t>DFAT (2019). Workforce Plan—International Development—Phase 1, April, p. 2. Internal DFAT document.</w:t>
      </w:r>
    </w:p>
    <w:p w14:paraId="63EC6639" w14:textId="77777777" w:rsidR="00B9003B" w:rsidRPr="00B9003B" w:rsidRDefault="00B9003B" w:rsidP="00B9003B">
      <w:pPr>
        <w:rPr>
          <w:rFonts w:cs="Arial"/>
        </w:rPr>
      </w:pPr>
      <w:r w:rsidRPr="00B9003B">
        <w:rPr>
          <w:rFonts w:cs="Arial"/>
        </w:rPr>
        <w:t xml:space="preserve">Doran, M. (2017). ‘How new is the “new” conditionality? Recipient perspectives on aid, country ownership and policy reform’, </w:t>
      </w:r>
      <w:r w:rsidRPr="00B9003B">
        <w:rPr>
          <w:rFonts w:cs="Arial"/>
          <w:i/>
        </w:rPr>
        <w:t>Development Policy Review</w:t>
      </w:r>
      <w:r w:rsidRPr="00B9003B">
        <w:rPr>
          <w:rFonts w:cs="Arial"/>
        </w:rPr>
        <w:t>, vol. 35, O46-O63.</w:t>
      </w:r>
    </w:p>
    <w:p w14:paraId="7F1A93F6" w14:textId="7C20D8AB" w:rsidR="00B9003B" w:rsidRPr="00B9003B" w:rsidRDefault="00B9003B" w:rsidP="00B9003B">
      <w:pPr>
        <w:rPr>
          <w:rFonts w:cs="Arial"/>
        </w:rPr>
      </w:pPr>
      <w:r w:rsidRPr="00B9003B">
        <w:rPr>
          <w:rFonts w:cs="Arial"/>
        </w:rPr>
        <w:t xml:space="preserve">Eleventh Pacific Health Ministers meeting, 2015 </w:t>
      </w:r>
      <w:r w:rsidRPr="00B9003B">
        <w:rPr>
          <w:rFonts w:cs="Arial"/>
          <w:i/>
        </w:rPr>
        <w:t>Yanuca Island Declaration on health in Pacific island countries and territories</w:t>
      </w:r>
      <w:r w:rsidRPr="00B9003B">
        <w:rPr>
          <w:rFonts w:cs="Arial"/>
        </w:rPr>
        <w:t xml:space="preserve">, WHO, Ministry of Health and Medical Services, SPC (The Pacific Community), p. 3. </w:t>
      </w:r>
      <w:hyperlink r:id="rId56" w:history="1">
        <w:r w:rsidRPr="00B9003B">
          <w:rPr>
            <w:rStyle w:val="Hyperlink"/>
            <w:rFonts w:cs="Arial"/>
            <w:color w:val="000000"/>
          </w:rPr>
          <w:t>http://www.wpro.who.int/southpacific/pic_meeting/2015/phmmdeclaration2015_english_final_nov3.pdf</w:t>
        </w:r>
      </w:hyperlink>
    </w:p>
    <w:p w14:paraId="39AB3CDA" w14:textId="13251FF8" w:rsidR="00B9003B" w:rsidRPr="00B9003B" w:rsidRDefault="00B9003B" w:rsidP="00B9003B">
      <w:pPr>
        <w:rPr>
          <w:rFonts w:cs="Arial"/>
        </w:rPr>
      </w:pPr>
      <w:r w:rsidRPr="00B9003B">
        <w:rPr>
          <w:rFonts w:cs="Arial"/>
        </w:rPr>
        <w:t xml:space="preserve">Freeman, P. &amp; R. Sutton (2010). Fiji Health Sector Improvement Program (FHSIP) Independent Completion Report, AusAID/HRF </w:t>
      </w:r>
      <w:hyperlink r:id="rId57" w:history="1">
        <w:r w:rsidRPr="00B9003B">
          <w:rPr>
            <w:rStyle w:val="Hyperlink"/>
            <w:rFonts w:cs="Arial"/>
            <w:color w:val="000000"/>
          </w:rPr>
          <w:t>https://www.oecd.org/countries/fiji/48473802.pdf</w:t>
        </w:r>
      </w:hyperlink>
    </w:p>
    <w:p w14:paraId="794A5407" w14:textId="77777777" w:rsidR="00B9003B" w:rsidRPr="00B9003B" w:rsidRDefault="00B9003B" w:rsidP="00B9003B">
      <w:pPr>
        <w:rPr>
          <w:rFonts w:cs="Arial"/>
        </w:rPr>
      </w:pPr>
      <w:r w:rsidRPr="00B9003B">
        <w:rPr>
          <w:rFonts w:cs="Arial"/>
        </w:rPr>
        <w:t xml:space="preserve">Government of Tonga (2016). </w:t>
      </w:r>
      <w:r w:rsidRPr="00B9003B">
        <w:rPr>
          <w:rFonts w:cs="Arial"/>
          <w:i/>
        </w:rPr>
        <w:t>Annual Health Report 2016</w:t>
      </w:r>
      <w:r w:rsidRPr="00B9003B">
        <w:rPr>
          <w:rFonts w:cs="Arial"/>
        </w:rPr>
        <w:t>.</w:t>
      </w:r>
    </w:p>
    <w:p w14:paraId="338692C5" w14:textId="77777777" w:rsidR="00B9003B" w:rsidRPr="00B9003B" w:rsidRDefault="00B9003B" w:rsidP="00B9003B">
      <w:pPr>
        <w:rPr>
          <w:rFonts w:cs="Arial"/>
        </w:rPr>
      </w:pPr>
      <w:r w:rsidRPr="00B9003B">
        <w:rPr>
          <w:rFonts w:cs="Arial"/>
        </w:rPr>
        <w:t>Harris, D., R. Batley &amp; J. Wales (2014). ‘The Technical is Political: What Does This Mean in the Health Sector</w:t>
      </w:r>
      <w:r w:rsidRPr="00B9003B">
        <w:rPr>
          <w:rFonts w:cs="Arial"/>
          <w:i/>
        </w:rPr>
        <w:t>?</w:t>
      </w:r>
      <w:r w:rsidRPr="00B9003B">
        <w:rPr>
          <w:rFonts w:cs="Arial"/>
        </w:rPr>
        <w:t>’ ODI and University of Birmingham; Carothers, T. &amp; D. de Gramont (2013). ‘The new politics agenda</w:t>
      </w:r>
      <w:r w:rsidRPr="00B9003B">
        <w:rPr>
          <w:rFonts w:cs="Arial"/>
          <w:i/>
        </w:rPr>
        <w:t>’, Development Aid Confronts Politics: The almost revolution</w:t>
      </w:r>
      <w:r w:rsidRPr="00B9003B">
        <w:rPr>
          <w:rFonts w:cs="Arial"/>
        </w:rPr>
        <w:t xml:space="preserve"> (ch. 1), Washington, DC: Carnegie Endowment for International Peace, 2013.</w:t>
      </w:r>
    </w:p>
    <w:p w14:paraId="4CB95DB7" w14:textId="77777777" w:rsidR="00B9003B" w:rsidRPr="00B9003B" w:rsidRDefault="00B9003B" w:rsidP="00B9003B">
      <w:pPr>
        <w:rPr>
          <w:rFonts w:cs="Arial"/>
        </w:rPr>
      </w:pPr>
      <w:r w:rsidRPr="00B9003B">
        <w:rPr>
          <w:rFonts w:cs="Arial"/>
        </w:rPr>
        <w:t xml:space="preserve">Hatt, L., B. Johns &amp; C. Connor et al. (2015). </w:t>
      </w:r>
      <w:r w:rsidRPr="00B9003B">
        <w:rPr>
          <w:rFonts w:cs="Arial"/>
          <w:i/>
        </w:rPr>
        <w:t>Impact of Health Systems Strengthening on Health</w:t>
      </w:r>
      <w:r w:rsidRPr="00B9003B">
        <w:rPr>
          <w:rFonts w:cs="Arial"/>
        </w:rPr>
        <w:t>, Bethesda, MD: Health Finance &amp; Governance Project for United States Agency for International Development.</w:t>
      </w:r>
    </w:p>
    <w:p w14:paraId="7E4D20A0" w14:textId="12482CB6" w:rsidR="00B9003B" w:rsidRPr="00B9003B" w:rsidRDefault="00B9003B" w:rsidP="00B9003B">
      <w:pPr>
        <w:rPr>
          <w:rFonts w:cs="Arial"/>
        </w:rPr>
      </w:pPr>
      <w:r w:rsidRPr="00B9003B">
        <w:rPr>
          <w:rFonts w:cs="Arial"/>
        </w:rPr>
        <w:t xml:space="preserve">IHME. (2019). Development Assistance for Health Database 1990–2017. Seattle, United States. </w:t>
      </w:r>
      <w:hyperlink r:id="rId58" w:history="1">
        <w:r w:rsidRPr="00B9003B">
          <w:rPr>
            <w:rStyle w:val="Hyperlink"/>
            <w:rFonts w:cs="Arial"/>
            <w:color w:val="000000"/>
          </w:rPr>
          <w:t>http://ghdx.healthdata.org/record/ihme-data/development-assistance-health-database-1990-2017</w:t>
        </w:r>
      </w:hyperlink>
      <w:r w:rsidRPr="00B9003B">
        <w:rPr>
          <w:rFonts w:cs="Arial"/>
        </w:rPr>
        <w:t xml:space="preserve"> (Accessed 9 April 2019).</w:t>
      </w:r>
    </w:p>
    <w:p w14:paraId="6FE99096" w14:textId="75E7FDC2" w:rsidR="00B9003B" w:rsidRPr="00B9003B" w:rsidRDefault="00B9003B" w:rsidP="00B9003B">
      <w:pPr>
        <w:rPr>
          <w:rFonts w:cs="Arial"/>
        </w:rPr>
      </w:pPr>
      <w:r w:rsidRPr="00B9003B">
        <w:rPr>
          <w:rFonts w:cs="Arial"/>
        </w:rPr>
        <w:t xml:space="preserve">Kutzin, J. &amp; S.P. Sparkes. (2016). ‘Health system strengthening, universal health coverage, health security and resilience’ [editorial], </w:t>
      </w:r>
      <w:r w:rsidRPr="00B9003B">
        <w:rPr>
          <w:rFonts w:cs="Arial"/>
          <w:i/>
        </w:rPr>
        <w:t>Bulletin of the World Health Organization</w:t>
      </w:r>
      <w:r w:rsidRPr="00B9003B">
        <w:rPr>
          <w:rFonts w:cs="Arial"/>
        </w:rPr>
        <w:t xml:space="preserve">, vol. 94, </w:t>
      </w:r>
      <w:hyperlink r:id="rId59" w:history="1">
        <w:r w:rsidRPr="00B9003B">
          <w:rPr>
            <w:rStyle w:val="Hyperlink"/>
            <w:rFonts w:cs="Arial"/>
            <w:color w:val="000000"/>
          </w:rPr>
          <w:t>https://www.who.int/bulletin/volumes/94/1/15-165050.pdf</w:t>
        </w:r>
      </w:hyperlink>
    </w:p>
    <w:p w14:paraId="6E5CAB12" w14:textId="5FFEEBCB" w:rsidR="00B9003B" w:rsidRPr="00B9003B" w:rsidRDefault="00B9003B" w:rsidP="00B9003B">
      <w:pPr>
        <w:rPr>
          <w:rFonts w:cs="Arial"/>
        </w:rPr>
      </w:pPr>
      <w:r w:rsidRPr="00B9003B">
        <w:rPr>
          <w:rFonts w:cs="Arial"/>
        </w:rPr>
        <w:t xml:space="preserve">Lowy Institute Pacific Aid Map. </w:t>
      </w:r>
      <w:hyperlink r:id="rId60" w:history="1">
        <w:r w:rsidRPr="00B9003B">
          <w:rPr>
            <w:rStyle w:val="Hyperlink"/>
            <w:rFonts w:cs="Arial"/>
            <w:color w:val="000000"/>
          </w:rPr>
          <w:t>https://pacificaidmap.lowyinstitute.org</w:t>
        </w:r>
      </w:hyperlink>
    </w:p>
    <w:p w14:paraId="741BD6FC" w14:textId="51A8AF60" w:rsidR="00B9003B" w:rsidRPr="00B9003B" w:rsidRDefault="00B9003B" w:rsidP="00B9003B">
      <w:pPr>
        <w:rPr>
          <w:rFonts w:cs="Arial"/>
        </w:rPr>
      </w:pPr>
      <w:r w:rsidRPr="00B9003B">
        <w:rPr>
          <w:rFonts w:cs="Arial"/>
        </w:rPr>
        <w:t xml:space="preserve">Naimoli, J.F., S. Saxena, L.E. Hatt, K.M. Yarrow, T.M. White &amp; T. Ifafore-Calfee. (2018). Health system strengthening: prospects and threats for its sustainability on the global health policy agenda, </w:t>
      </w:r>
      <w:r w:rsidRPr="00B9003B">
        <w:rPr>
          <w:rFonts w:cs="Arial"/>
          <w:i/>
        </w:rPr>
        <w:t>Health Policy and Planning</w:t>
      </w:r>
      <w:r w:rsidRPr="00B9003B">
        <w:rPr>
          <w:rFonts w:cs="Arial"/>
        </w:rPr>
        <w:t xml:space="preserve">, vol. 33, no. 1, pp. 85–98. </w:t>
      </w:r>
      <w:hyperlink r:id="rId61" w:history="1">
        <w:r w:rsidRPr="00B9003B">
          <w:rPr>
            <w:rStyle w:val="Hyperlink"/>
            <w:rFonts w:cs="Arial"/>
            <w:color w:val="000000"/>
          </w:rPr>
          <w:t>https://doi.org/10.1093/heapol/czx147</w:t>
        </w:r>
      </w:hyperlink>
    </w:p>
    <w:p w14:paraId="6B136EB7" w14:textId="77777777" w:rsidR="00B9003B" w:rsidRPr="00B9003B" w:rsidRDefault="00B9003B" w:rsidP="00B9003B">
      <w:pPr>
        <w:rPr>
          <w:rFonts w:cs="Arial"/>
        </w:rPr>
      </w:pPr>
      <w:r w:rsidRPr="00B9003B">
        <w:rPr>
          <w:rFonts w:cs="Arial"/>
        </w:rPr>
        <w:lastRenderedPageBreak/>
        <w:t>Nunan, M.J. (2018). ‘Beyond the Essential Medicines List: Improving Access to Essential Medicines at the Primary Healthcare Level in Solomon Islands through the Implementation of Mobile Electronic Inventory’. PhD Thesis, University of Melbourne.</w:t>
      </w:r>
    </w:p>
    <w:p w14:paraId="638B5558" w14:textId="4F5CCD8A" w:rsidR="00B9003B" w:rsidRPr="00B9003B" w:rsidRDefault="00B9003B" w:rsidP="00B9003B">
      <w:pPr>
        <w:rPr>
          <w:rFonts w:cs="Arial"/>
        </w:rPr>
      </w:pPr>
      <w:r w:rsidRPr="00B9003B">
        <w:rPr>
          <w:rFonts w:cs="Arial"/>
        </w:rPr>
        <w:t xml:space="preserve">ODE (2014). </w:t>
      </w:r>
      <w:r w:rsidRPr="00B9003B">
        <w:rPr>
          <w:rFonts w:cs="Arial"/>
          <w:i/>
        </w:rPr>
        <w:t>Evaluation of the Australian Volunteers for International Development (AVID) program</w:t>
      </w:r>
      <w:r w:rsidRPr="00B9003B">
        <w:rPr>
          <w:rFonts w:cs="Arial"/>
        </w:rPr>
        <w:t xml:space="preserve">. </w:t>
      </w:r>
      <w:hyperlink r:id="rId62" w:history="1">
        <w:r w:rsidRPr="00B9003B">
          <w:rPr>
            <w:rStyle w:val="Hyperlink"/>
            <w:rFonts w:cs="Arial"/>
            <w:iCs/>
            <w:color w:val="000000"/>
          </w:rPr>
          <w:t>https://www.dfat.gov.au/sites/default/files/avid-report-jan-2014.pdf</w:t>
        </w:r>
      </w:hyperlink>
    </w:p>
    <w:p w14:paraId="7355FC57" w14:textId="364614E7" w:rsidR="00B9003B" w:rsidRPr="00B9003B" w:rsidRDefault="00B9003B" w:rsidP="00B9003B">
      <w:pPr>
        <w:rPr>
          <w:rFonts w:cs="Arial"/>
        </w:rPr>
      </w:pPr>
      <w:r w:rsidRPr="00B9003B">
        <w:rPr>
          <w:rFonts w:cs="Arial"/>
        </w:rPr>
        <w:t xml:space="preserve">ODE (2017). </w:t>
      </w:r>
      <w:r w:rsidRPr="00B9003B">
        <w:rPr>
          <w:rFonts w:cs="Arial"/>
          <w:i/>
        </w:rPr>
        <w:t>Evaluating a decade of efforts to combat pandemics and emerging infectious diseases in Asia and the Pacific 2006–2015: Are health systems stronger?</w:t>
      </w:r>
      <w:r w:rsidRPr="00B9003B">
        <w:rPr>
          <w:rFonts w:cs="Arial"/>
        </w:rPr>
        <w:t xml:space="preserve"> </w:t>
      </w:r>
      <w:hyperlink r:id="rId63" w:history="1">
        <w:r w:rsidRPr="00B9003B">
          <w:rPr>
            <w:rStyle w:val="Hyperlink"/>
            <w:rFonts w:cs="Arial"/>
            <w:color w:val="000000"/>
          </w:rPr>
          <w:t>https://dfat.gov.au/aid/how-we-measure-performance/ode/strategic-evaluations/Pages/pandemics-and-emerging-infectious-diseases.aspx</w:t>
        </w:r>
      </w:hyperlink>
    </w:p>
    <w:p w14:paraId="44BE7A9C" w14:textId="399CBFBB" w:rsidR="00B9003B" w:rsidRPr="00B9003B" w:rsidRDefault="00B9003B" w:rsidP="00B9003B">
      <w:pPr>
        <w:rPr>
          <w:rFonts w:cs="Arial"/>
          <w:iCs/>
        </w:rPr>
      </w:pPr>
      <w:r w:rsidRPr="00B9003B">
        <w:rPr>
          <w:rFonts w:cs="Arial"/>
        </w:rPr>
        <w:t xml:space="preserve">ODE (2018). </w:t>
      </w:r>
      <w:r w:rsidRPr="00B9003B">
        <w:rPr>
          <w:rFonts w:cs="Arial"/>
          <w:i/>
        </w:rPr>
        <w:t>Development for All: Evaluation of progress made in strengthening disability inclusion in Australian aid</w:t>
      </w:r>
      <w:r w:rsidRPr="00B9003B">
        <w:rPr>
          <w:rFonts w:cs="Arial"/>
        </w:rPr>
        <w:t xml:space="preserve">. ODE, DFAT. </w:t>
      </w:r>
      <w:hyperlink r:id="rId64" w:history="1">
        <w:r w:rsidRPr="00B9003B">
          <w:rPr>
            <w:rStyle w:val="Hyperlink"/>
            <w:rFonts w:cs="Arial"/>
            <w:color w:val="000000"/>
          </w:rPr>
          <w:t>h</w:t>
        </w:r>
        <w:r w:rsidRPr="00B9003B">
          <w:rPr>
            <w:rStyle w:val="Hyperlink"/>
            <w:rFonts w:cs="Arial"/>
            <w:iCs/>
            <w:color w:val="000000"/>
          </w:rPr>
          <w:t>ttps://www.dfat.gov.au/sites/default/files/development-for-all-evaluation.pdf</w:t>
        </w:r>
      </w:hyperlink>
    </w:p>
    <w:p w14:paraId="5A7286D1" w14:textId="4D742C4B" w:rsidR="00B9003B" w:rsidRPr="00B9003B" w:rsidRDefault="00B9003B" w:rsidP="00B9003B">
      <w:pPr>
        <w:rPr>
          <w:rFonts w:cs="Arial"/>
        </w:rPr>
      </w:pPr>
      <w:r w:rsidRPr="00B9003B">
        <w:rPr>
          <w:rFonts w:cs="Arial"/>
        </w:rPr>
        <w:t xml:space="preserve">ODE (2018). </w:t>
      </w:r>
      <w:r w:rsidRPr="00B9003B">
        <w:rPr>
          <w:rFonts w:cs="Arial"/>
          <w:i/>
        </w:rPr>
        <w:t>Evaluation of DFAT investment level monitoring systems</w:t>
      </w:r>
      <w:r w:rsidRPr="00B9003B">
        <w:rPr>
          <w:rFonts w:cs="Arial"/>
        </w:rPr>
        <w:t xml:space="preserve">. </w:t>
      </w:r>
      <w:hyperlink r:id="rId65" w:history="1">
        <w:r w:rsidRPr="00B9003B">
          <w:rPr>
            <w:rStyle w:val="Hyperlink"/>
            <w:rFonts w:cs="Arial"/>
            <w:color w:val="000000"/>
          </w:rPr>
          <w:t>https://dfat.gov.au/aid/how-we-measure-performance/ode/strategic-evaluations/Pages/evaluation-of-investment-level-monitoring-systems.aspx</w:t>
        </w:r>
      </w:hyperlink>
    </w:p>
    <w:p w14:paraId="76AAD916" w14:textId="7CD41E65" w:rsidR="00B9003B" w:rsidRPr="00B9003B" w:rsidRDefault="00B9003B" w:rsidP="00B9003B">
      <w:pPr>
        <w:rPr>
          <w:rFonts w:cs="Arial"/>
          <w:iCs/>
        </w:rPr>
      </w:pPr>
      <w:r w:rsidRPr="00B9003B">
        <w:rPr>
          <w:rFonts w:cs="Arial"/>
        </w:rPr>
        <w:t xml:space="preserve">ODE (2019). </w:t>
      </w:r>
      <w:r w:rsidRPr="00B9003B">
        <w:rPr>
          <w:rFonts w:cs="Arial"/>
          <w:i/>
        </w:rPr>
        <w:t>Ending Violence against Women and Girls: Evaluating a decade of Australia’s development assistance</w:t>
      </w:r>
      <w:r w:rsidRPr="00B9003B">
        <w:rPr>
          <w:rFonts w:cs="Arial"/>
        </w:rPr>
        <w:t xml:space="preserve">. </w:t>
      </w:r>
      <w:hyperlink r:id="rId66" w:history="1">
        <w:r w:rsidRPr="00B9003B">
          <w:rPr>
            <w:rStyle w:val="Hyperlink"/>
            <w:rFonts w:cs="Arial"/>
            <w:iCs/>
            <w:color w:val="000000"/>
          </w:rPr>
          <w:t>https://www.dfat.gov.au/aid/how-we-measure-performance/ode/strategic-evaluations/Pages/evawg.aspx</w:t>
        </w:r>
      </w:hyperlink>
    </w:p>
    <w:p w14:paraId="1357270B" w14:textId="77777777" w:rsidR="00B9003B" w:rsidRPr="00B9003B" w:rsidRDefault="00B9003B" w:rsidP="00B9003B">
      <w:pPr>
        <w:rPr>
          <w:rFonts w:cs="Arial"/>
        </w:rPr>
      </w:pPr>
      <w:r w:rsidRPr="00B9003B">
        <w:rPr>
          <w:rFonts w:cs="Arial"/>
        </w:rPr>
        <w:t>Organisation for Economic Development (2018). Development Cooperation Peer Review Australia.</w:t>
      </w:r>
    </w:p>
    <w:p w14:paraId="118182D4" w14:textId="77777777" w:rsidR="00B9003B" w:rsidRPr="00B9003B" w:rsidRDefault="00B9003B" w:rsidP="00B9003B">
      <w:pPr>
        <w:rPr>
          <w:rFonts w:cs="Arial"/>
        </w:rPr>
      </w:pPr>
      <w:r w:rsidRPr="00B9003B">
        <w:rPr>
          <w:rFonts w:cs="Arial"/>
        </w:rPr>
        <w:t xml:space="preserve">Pearson, M., M. Johnson &amp; R. Ellison (2010). </w:t>
      </w:r>
      <w:r w:rsidRPr="00B9003B">
        <w:rPr>
          <w:rFonts w:cs="Arial"/>
          <w:i/>
        </w:rPr>
        <w:t>Review of major results-based aid (RBA) and results-based financing (RBF) schemes. Final report</w:t>
      </w:r>
      <w:r w:rsidRPr="00B9003B">
        <w:rPr>
          <w:rFonts w:cs="Arial"/>
        </w:rPr>
        <w:t xml:space="preserve">. Department for International Development, 2010; Eijkenaar, F., M. Emmert, M. Scheppach &amp; O. Schoffski (2018). Effects of pay for performance in health care: A systematic review of systematic reviews. </w:t>
      </w:r>
      <w:r w:rsidRPr="00B9003B">
        <w:rPr>
          <w:rFonts w:cs="Arial"/>
          <w:i/>
        </w:rPr>
        <w:t>Health Policy</w:t>
      </w:r>
      <w:r w:rsidRPr="00B9003B">
        <w:rPr>
          <w:rFonts w:cs="Arial"/>
        </w:rPr>
        <w:t xml:space="preserve">; 110: 115–130, 2013; Paul E, L. Albert &amp; BN’S Bisala et al., </w:t>
      </w:r>
      <w:r w:rsidRPr="00B9003B">
        <w:rPr>
          <w:rFonts w:cs="Arial"/>
          <w:i/>
        </w:rPr>
        <w:t>Performance-based financing in low- and middle-income countries: isn’t it time for a rethink?</w:t>
      </w:r>
      <w:r w:rsidRPr="00B9003B">
        <w:rPr>
          <w:rFonts w:cs="Arial"/>
        </w:rPr>
        <w:t xml:space="preserve"> BMJ Global Health 2018; 3:e000664. Doi: 10.1136/bmjgh-2017-000664.</w:t>
      </w:r>
    </w:p>
    <w:p w14:paraId="3084AA7A" w14:textId="77777777" w:rsidR="00B9003B" w:rsidRPr="00B9003B" w:rsidRDefault="00B9003B" w:rsidP="00B9003B">
      <w:pPr>
        <w:rPr>
          <w:rFonts w:cs="Arial"/>
        </w:rPr>
      </w:pPr>
      <w:r w:rsidRPr="00B9003B">
        <w:rPr>
          <w:rFonts w:cs="Arial"/>
        </w:rPr>
        <w:t xml:space="preserve">Prashant, Y. (2015). ‘Health product supply chains in developing countries: diagnosis of the root causes of underperformance and an agenda for reform’, </w:t>
      </w:r>
      <w:r w:rsidRPr="00B9003B">
        <w:rPr>
          <w:rFonts w:cs="Arial"/>
          <w:i/>
        </w:rPr>
        <w:t>Health Systems &amp; Reform</w:t>
      </w:r>
      <w:r w:rsidRPr="00B9003B">
        <w:rPr>
          <w:rFonts w:cs="Arial"/>
        </w:rPr>
        <w:t>, 2015, 1:2, 142–154, DOI: 10.4161/23288604.2014.968005.</w:t>
      </w:r>
    </w:p>
    <w:p w14:paraId="6C8CCB48" w14:textId="77777777" w:rsidR="00B9003B" w:rsidRPr="00B9003B" w:rsidRDefault="00B9003B" w:rsidP="00B9003B">
      <w:pPr>
        <w:rPr>
          <w:rFonts w:cs="Arial"/>
        </w:rPr>
      </w:pPr>
      <w:r w:rsidRPr="00B9003B">
        <w:rPr>
          <w:rFonts w:cs="Arial"/>
        </w:rPr>
        <w:t xml:space="preserve">Ramalingam, B. (2015). </w:t>
      </w:r>
      <w:r w:rsidRPr="00B9003B">
        <w:rPr>
          <w:rFonts w:cs="Arial"/>
          <w:i/>
        </w:rPr>
        <w:t>Aid on the Edge of Chaos: Rethinking International Cooperation in a Complex World</w:t>
      </w:r>
      <w:r w:rsidRPr="00B9003B">
        <w:rPr>
          <w:rFonts w:cs="Arial"/>
        </w:rPr>
        <w:t>, Oxford University Press.</w:t>
      </w:r>
    </w:p>
    <w:p w14:paraId="705F7580" w14:textId="77777777" w:rsidR="00B9003B" w:rsidRPr="00B9003B" w:rsidRDefault="00B9003B" w:rsidP="00B9003B">
      <w:pPr>
        <w:rPr>
          <w:rFonts w:cs="Arial"/>
        </w:rPr>
      </w:pPr>
      <w:r w:rsidRPr="00B9003B">
        <w:rPr>
          <w:rFonts w:cs="Arial"/>
        </w:rPr>
        <w:t xml:space="preserve">Reich, M.R., A.S. Yazbeck &amp; P. Berman et al. (2016). ‘Lessons from 20 years of capacity building for health systems thinking’, </w:t>
      </w:r>
      <w:r w:rsidRPr="00B9003B">
        <w:rPr>
          <w:rFonts w:cs="Arial"/>
          <w:i/>
        </w:rPr>
        <w:t>Health Systems &amp; Reform</w:t>
      </w:r>
      <w:r w:rsidRPr="00B9003B">
        <w:rPr>
          <w:rFonts w:cs="Arial"/>
        </w:rPr>
        <w:t>, 2016, vol. 2, no. 3, pp. 213–21.</w:t>
      </w:r>
    </w:p>
    <w:p w14:paraId="192BA285" w14:textId="709F1122" w:rsidR="00B9003B" w:rsidRPr="00B9003B" w:rsidRDefault="00B9003B" w:rsidP="00B9003B">
      <w:pPr>
        <w:rPr>
          <w:rFonts w:cs="Arial"/>
        </w:rPr>
      </w:pPr>
      <w:r w:rsidRPr="00B9003B">
        <w:rPr>
          <w:rFonts w:cs="Arial"/>
          <w:i/>
        </w:rPr>
        <w:t>Republic of Nauru, National Report of Population and Housing Census 2011, Count Me In</w:t>
      </w:r>
      <w:r w:rsidRPr="00B9003B">
        <w:rPr>
          <w:rFonts w:cs="Arial"/>
        </w:rPr>
        <w:t xml:space="preserve">, ANG KADAT MEMAK 30 October, p. 45. </w:t>
      </w:r>
      <w:hyperlink r:id="rId67" w:history="1">
        <w:r w:rsidRPr="00B9003B">
          <w:rPr>
            <w:rStyle w:val="Hyperlink"/>
            <w:rFonts w:cs="Arial"/>
            <w:color w:val="000000"/>
          </w:rPr>
          <w:t>www.spc.int/nmdi/nmdi_documents/2011_NAURU_CENSUS_REPORT.pdf</w:t>
        </w:r>
      </w:hyperlink>
    </w:p>
    <w:p w14:paraId="3A0674E6" w14:textId="77777777" w:rsidR="00B9003B" w:rsidRPr="00B9003B" w:rsidRDefault="00B9003B" w:rsidP="00B9003B">
      <w:pPr>
        <w:rPr>
          <w:rFonts w:cs="Arial"/>
        </w:rPr>
      </w:pPr>
      <w:r w:rsidRPr="00B9003B">
        <w:rPr>
          <w:rFonts w:cs="Arial"/>
        </w:rPr>
        <w:t xml:space="preserve">Research for Development Impact Network (2017). </w:t>
      </w:r>
      <w:r w:rsidRPr="00B9003B">
        <w:rPr>
          <w:rFonts w:cs="Arial"/>
          <w:i/>
        </w:rPr>
        <w:t>From evidence to impact: Development contributions of Australian aid funded research</w:t>
      </w:r>
      <w:r w:rsidRPr="00B9003B">
        <w:rPr>
          <w:rFonts w:cs="Arial"/>
        </w:rPr>
        <w:t>. Study based on research undertaken through the Australian Development Research Awards Scheme 2007–2016.</w:t>
      </w:r>
    </w:p>
    <w:p w14:paraId="24BF7851" w14:textId="77777777" w:rsidR="00B9003B" w:rsidRPr="00B9003B" w:rsidRDefault="00B9003B" w:rsidP="00B9003B">
      <w:pPr>
        <w:rPr>
          <w:rFonts w:cs="Arial"/>
        </w:rPr>
      </w:pPr>
      <w:r w:rsidRPr="00B9003B">
        <w:rPr>
          <w:rFonts w:cs="Arial"/>
        </w:rPr>
        <w:t xml:space="preserve">Samuels, F., A.B. Amaya &amp; D. Balabanova. (2017). ‘Drivers of health system strengthening: learning from implementation of maternal and child health programmes in Mozambique, Nepal and Rwanda’, </w:t>
      </w:r>
      <w:r w:rsidRPr="00B9003B">
        <w:rPr>
          <w:rFonts w:cs="Arial"/>
          <w:i/>
        </w:rPr>
        <w:t>Health Policy and Planning</w:t>
      </w:r>
      <w:r w:rsidRPr="00B9003B">
        <w:rPr>
          <w:rFonts w:cs="Arial"/>
        </w:rPr>
        <w:t>, doi: 10.1093/heapol/czx037</w:t>
      </w:r>
    </w:p>
    <w:p w14:paraId="60779051" w14:textId="77777777" w:rsidR="00B9003B" w:rsidRPr="00B9003B" w:rsidRDefault="00B9003B" w:rsidP="00B9003B">
      <w:pPr>
        <w:rPr>
          <w:rFonts w:cs="Arial"/>
        </w:rPr>
      </w:pPr>
      <w:r w:rsidRPr="00B9003B">
        <w:rPr>
          <w:rFonts w:cs="Arial"/>
        </w:rPr>
        <w:t>Schierhout, G. (2013). Knowledge Hubs for Health: Final Evaluation, Health Resource Facility, Canberra. Internal DFAT document.</w:t>
      </w:r>
    </w:p>
    <w:p w14:paraId="65E86BE9" w14:textId="77777777" w:rsidR="00B9003B" w:rsidRPr="00B9003B" w:rsidRDefault="00B9003B" w:rsidP="00B9003B">
      <w:pPr>
        <w:rPr>
          <w:rFonts w:cs="Arial"/>
        </w:rPr>
      </w:pPr>
      <w:r w:rsidRPr="00B9003B">
        <w:rPr>
          <w:rFonts w:cs="Arial"/>
        </w:rPr>
        <w:lastRenderedPageBreak/>
        <w:t xml:space="preserve">Shakarishvili, G., M. A. Lansant &amp; V. Mitta et al. (2011). ‘Health system strengthening: a common classification and framework for investment analysis’, </w:t>
      </w:r>
      <w:r w:rsidRPr="00B9003B">
        <w:rPr>
          <w:rFonts w:cs="Arial"/>
          <w:i/>
        </w:rPr>
        <w:t>Health Policy and Planning</w:t>
      </w:r>
      <w:r w:rsidRPr="00B9003B">
        <w:rPr>
          <w:rFonts w:cs="Arial"/>
        </w:rPr>
        <w:t>, 2011, 26:316-26, doi:10.1093/heapol/czq053</w:t>
      </w:r>
    </w:p>
    <w:p w14:paraId="2080A67C" w14:textId="21613CB7" w:rsidR="00B9003B" w:rsidRPr="00B9003B" w:rsidRDefault="00B9003B" w:rsidP="00B9003B">
      <w:pPr>
        <w:rPr>
          <w:rFonts w:cs="Arial"/>
        </w:rPr>
      </w:pPr>
      <w:r w:rsidRPr="00B9003B">
        <w:rPr>
          <w:rFonts w:cs="Arial"/>
        </w:rPr>
        <w:t xml:space="preserve">Social Care Institute for Excellence (updated August 2010). </w:t>
      </w:r>
      <w:hyperlink r:id="rId68" w:history="1">
        <w:r w:rsidRPr="00B9003B">
          <w:rPr>
            <w:rStyle w:val="Hyperlink"/>
            <w:rFonts w:cs="Arial"/>
            <w:color w:val="000000"/>
          </w:rPr>
          <w:t>https://www.scie.org.uk/publications/guides/guide34/background/whatis.asp</w:t>
        </w:r>
      </w:hyperlink>
    </w:p>
    <w:p w14:paraId="027F988D" w14:textId="77777777" w:rsidR="00B9003B" w:rsidRPr="00B9003B" w:rsidRDefault="00B9003B" w:rsidP="00B9003B">
      <w:pPr>
        <w:rPr>
          <w:rFonts w:cs="Arial"/>
        </w:rPr>
      </w:pPr>
      <w:r w:rsidRPr="00B9003B">
        <w:rPr>
          <w:rFonts w:cs="Arial"/>
        </w:rPr>
        <w:t>Solomon Islands Ministry of Health and Medical Services (2018). Role Delineation Policy for Solomon Islands.</w:t>
      </w:r>
    </w:p>
    <w:p w14:paraId="740C00DB" w14:textId="77777777" w:rsidR="00B9003B" w:rsidRPr="00B9003B" w:rsidRDefault="00B9003B" w:rsidP="00B9003B">
      <w:pPr>
        <w:rPr>
          <w:rFonts w:cs="Arial"/>
        </w:rPr>
      </w:pPr>
      <w:r w:rsidRPr="00B9003B">
        <w:rPr>
          <w:rFonts w:cs="Arial"/>
        </w:rPr>
        <w:t>Sutton, R. (2008). Fiji Health Sector Improvement Program, Independent Progress review. Internal DFAT document.</w:t>
      </w:r>
    </w:p>
    <w:p w14:paraId="0B89D523" w14:textId="2A62F998" w:rsidR="00B9003B" w:rsidRPr="00B9003B" w:rsidRDefault="00B9003B" w:rsidP="00B9003B">
      <w:pPr>
        <w:rPr>
          <w:rFonts w:cs="Arial"/>
        </w:rPr>
      </w:pPr>
      <w:r w:rsidRPr="00B9003B">
        <w:rPr>
          <w:rFonts w:cs="Arial"/>
        </w:rPr>
        <w:t xml:space="preserve">The Fijian Government (2016). </w:t>
      </w:r>
      <w:hyperlink r:id="rId69" w:history="1">
        <w:r w:rsidRPr="00B9003B">
          <w:rPr>
            <w:rStyle w:val="Hyperlink"/>
            <w:rFonts w:cs="Arial"/>
            <w:color w:val="000000"/>
          </w:rPr>
          <w:t>http://www.fiji.gov.fj/Media-Center/Speeches/HON-PM-BAINIMARAMA-SPEECH-AT-SIGNING-OF-MEMORANDUM.aspx</w:t>
        </w:r>
      </w:hyperlink>
    </w:p>
    <w:p w14:paraId="41C268C5" w14:textId="320E1024" w:rsidR="00B9003B" w:rsidRPr="00B9003B" w:rsidRDefault="00B9003B" w:rsidP="00B9003B">
      <w:pPr>
        <w:rPr>
          <w:rStyle w:val="Hyperlink"/>
          <w:rFonts w:cs="Arial"/>
          <w:color w:val="000000"/>
        </w:rPr>
      </w:pPr>
      <w:r w:rsidRPr="00B9003B">
        <w:rPr>
          <w:rFonts w:cs="Arial"/>
        </w:rPr>
        <w:t xml:space="preserve">Thompson, P. &amp; A. Drexler. (2015). </w:t>
      </w:r>
      <w:r w:rsidRPr="00B9003B">
        <w:rPr>
          <w:rFonts w:cs="Arial"/>
          <w:i/>
        </w:rPr>
        <w:t>Independent completion evaluation of Australia’s contribution to the Solomon Islands Health Sector Support Program</w:t>
      </w:r>
      <w:r w:rsidRPr="00B9003B">
        <w:rPr>
          <w:rFonts w:cs="Arial"/>
        </w:rPr>
        <w:t xml:space="preserve">, Mott MacDonald. </w:t>
      </w:r>
      <w:hyperlink r:id="rId70" w:history="1">
        <w:r w:rsidRPr="00B9003B">
          <w:rPr>
            <w:rStyle w:val="Hyperlink"/>
            <w:rFonts w:cs="Arial"/>
            <w:color w:val="000000"/>
          </w:rPr>
          <w:t>https://dfat.gov.au/about-us/publications/Pages/independent-completion-report-to-the-solomon-islands-health-sector-support-program.aspx</w:t>
        </w:r>
      </w:hyperlink>
    </w:p>
    <w:p w14:paraId="5A3A2B3A" w14:textId="608DF956" w:rsidR="00B9003B" w:rsidRPr="00B9003B" w:rsidRDefault="00B9003B" w:rsidP="00B9003B">
      <w:pPr>
        <w:rPr>
          <w:rFonts w:cs="Arial"/>
        </w:rPr>
      </w:pPr>
      <w:r w:rsidRPr="00B9003B">
        <w:rPr>
          <w:rFonts w:cs="Arial"/>
        </w:rPr>
        <w:t xml:space="preserve">UN. </w:t>
      </w:r>
      <w:hyperlink r:id="rId71" w:history="1">
        <w:r w:rsidRPr="00B9003B">
          <w:rPr>
            <w:rStyle w:val="Hyperlink"/>
            <w:rFonts w:cs="Arial"/>
            <w:color w:val="000000"/>
          </w:rPr>
          <w:t>https://sustainabledevelopment.un.org/sdgs</w:t>
        </w:r>
      </w:hyperlink>
    </w:p>
    <w:p w14:paraId="04992BDD" w14:textId="77777777" w:rsidR="00B9003B" w:rsidRPr="00B9003B" w:rsidRDefault="00B9003B" w:rsidP="00B9003B">
      <w:pPr>
        <w:rPr>
          <w:rFonts w:cs="Arial"/>
        </w:rPr>
      </w:pPr>
      <w:r w:rsidRPr="00B9003B">
        <w:rPr>
          <w:rFonts w:cs="Arial"/>
        </w:rPr>
        <w:t xml:space="preserve">Unni, G., N. Watts, A. Lefebvre, A. Cheung, S. Hoffman &amp; J.A. Røttingen. (2018). </w:t>
      </w:r>
      <w:r w:rsidRPr="009D3AAE">
        <w:rPr>
          <w:rFonts w:cs="Arial"/>
          <w:i/>
        </w:rPr>
        <w:t xml:space="preserve">'Global governance and the broader determinants of health: A comparative case study of United Nations Development Programme’s and World Trade Organization’s engagement with global health, </w:t>
      </w:r>
      <w:r w:rsidRPr="009D3AAE">
        <w:rPr>
          <w:rFonts w:cs="Arial"/>
        </w:rPr>
        <w:t>Global Public Health</w:t>
      </w:r>
      <w:r w:rsidRPr="00B9003B">
        <w:rPr>
          <w:rFonts w:cs="Arial"/>
        </w:rPr>
        <w:t>, DOI: 10.1080/17441692.2018.1476567</w:t>
      </w:r>
    </w:p>
    <w:p w14:paraId="03345DF5" w14:textId="41A3444A" w:rsidR="00B9003B" w:rsidRPr="00B9003B" w:rsidRDefault="00B9003B" w:rsidP="00B9003B">
      <w:pPr>
        <w:rPr>
          <w:rFonts w:cs="Arial"/>
        </w:rPr>
      </w:pPr>
      <w:r w:rsidRPr="00B9003B">
        <w:rPr>
          <w:rFonts w:cs="Arial"/>
        </w:rPr>
        <w:t xml:space="preserve">UNSW, SPC &amp; UQ (2014). Mortality Trends in Pacific Islands States. </w:t>
      </w:r>
      <w:hyperlink r:id="rId72" w:history="1">
        <w:r w:rsidRPr="00B9003B">
          <w:rPr>
            <w:rStyle w:val="Hyperlink"/>
            <w:rFonts w:cs="Arial"/>
            <w:color w:val="000000"/>
          </w:rPr>
          <w:t>https://prism.spc.int/images/VitalStatistics/The_Pacific_Report_V35_FINAL.pdf</w:t>
        </w:r>
      </w:hyperlink>
    </w:p>
    <w:p w14:paraId="0B053AFA" w14:textId="2F7FA1E0" w:rsidR="00B9003B" w:rsidRPr="00B9003B" w:rsidRDefault="00B9003B" w:rsidP="00B9003B">
      <w:pPr>
        <w:rPr>
          <w:rFonts w:cs="Arial"/>
          <w:iCs/>
        </w:rPr>
      </w:pPr>
      <w:r w:rsidRPr="00B9003B">
        <w:rPr>
          <w:rFonts w:cs="Arial"/>
        </w:rPr>
        <w:t xml:space="preserve">Waddington, C. &amp; J. Eldon. (2015). </w:t>
      </w:r>
      <w:r w:rsidRPr="00B9003B">
        <w:rPr>
          <w:rFonts w:cs="Arial"/>
          <w:i/>
        </w:rPr>
        <w:t>Australian Health Portfolio Review, Vanuatu</w:t>
      </w:r>
      <w:r w:rsidRPr="00B9003B">
        <w:rPr>
          <w:rFonts w:cs="Arial"/>
        </w:rPr>
        <w:t xml:space="preserve">, Health Resource Facility. </w:t>
      </w:r>
      <w:hyperlink r:id="rId73" w:history="1">
        <w:r w:rsidRPr="00B9003B">
          <w:rPr>
            <w:rStyle w:val="Hyperlink"/>
            <w:rFonts w:cs="Arial"/>
            <w:iCs/>
            <w:color w:val="000000"/>
          </w:rPr>
          <w:t>https://www.dfat.gov.au/sites/default/files/australian-health-portfolio-review-vanuatu.pdf</w:t>
        </w:r>
      </w:hyperlink>
    </w:p>
    <w:p w14:paraId="62B43A6C" w14:textId="4E71E3CB" w:rsidR="00B9003B" w:rsidRPr="00B9003B" w:rsidRDefault="00B9003B" w:rsidP="00B9003B">
      <w:pPr>
        <w:rPr>
          <w:rFonts w:cs="Arial"/>
        </w:rPr>
      </w:pPr>
      <w:r w:rsidRPr="00B9003B">
        <w:rPr>
          <w:rFonts w:cs="Arial"/>
        </w:rPr>
        <w:t xml:space="preserve">Walker, J. &amp; B.B. Chaar et al (2017). ‘Medicine shortages in Fiji: a qualitative exploration of stakeholders’ views’, </w:t>
      </w:r>
      <w:r w:rsidRPr="00B9003B">
        <w:rPr>
          <w:rFonts w:cs="Arial"/>
          <w:i/>
        </w:rPr>
        <w:t>PLOS One</w:t>
      </w:r>
      <w:r w:rsidRPr="00B9003B">
        <w:rPr>
          <w:rFonts w:cs="Arial"/>
        </w:rPr>
        <w:t xml:space="preserve">, 12(6): e0178429. </w:t>
      </w:r>
      <w:hyperlink r:id="rId74" w:history="1">
        <w:r w:rsidRPr="00B9003B">
          <w:rPr>
            <w:rStyle w:val="Hyperlink"/>
            <w:rFonts w:cs="Arial"/>
            <w:color w:val="000000"/>
          </w:rPr>
          <w:t>https://doi.org/10.1371/journal.pone.0178429</w:t>
        </w:r>
      </w:hyperlink>
    </w:p>
    <w:p w14:paraId="37323B82" w14:textId="77777777" w:rsidR="00B9003B" w:rsidRPr="00B9003B" w:rsidRDefault="00B9003B" w:rsidP="00B9003B">
      <w:pPr>
        <w:rPr>
          <w:rFonts w:cs="Arial"/>
        </w:rPr>
      </w:pPr>
      <w:r w:rsidRPr="00B9003B">
        <w:rPr>
          <w:rFonts w:cs="Arial"/>
        </w:rPr>
        <w:t xml:space="preserve">Welsh, E. (2002). ‘Dealing with data: using Nvivo in the qualitative data analysis process’, </w:t>
      </w:r>
      <w:r w:rsidRPr="00B9003B">
        <w:rPr>
          <w:rFonts w:cs="Arial"/>
          <w:i/>
        </w:rPr>
        <w:t>Forum:</w:t>
      </w:r>
      <w:r w:rsidRPr="00B9003B">
        <w:rPr>
          <w:rFonts w:cs="Arial"/>
        </w:rPr>
        <w:t xml:space="preserve"> </w:t>
      </w:r>
      <w:r w:rsidRPr="00B9003B">
        <w:rPr>
          <w:rFonts w:cs="Arial"/>
          <w:i/>
        </w:rPr>
        <w:t>Qualitative Social Research</w:t>
      </w:r>
      <w:r w:rsidRPr="00B9003B">
        <w:rPr>
          <w:rFonts w:cs="Arial"/>
        </w:rPr>
        <w:t>, 3(2).</w:t>
      </w:r>
    </w:p>
    <w:p w14:paraId="1D21C591" w14:textId="023CBF49" w:rsidR="00B9003B" w:rsidRPr="00B9003B" w:rsidRDefault="00B9003B" w:rsidP="00B9003B">
      <w:pPr>
        <w:rPr>
          <w:rFonts w:cs="Arial"/>
        </w:rPr>
      </w:pPr>
      <w:r w:rsidRPr="00B9003B">
        <w:rPr>
          <w:rFonts w:cs="Arial"/>
        </w:rPr>
        <w:t xml:space="preserve">WHO (2007). ‘Health systems: improving performance’, </w:t>
      </w:r>
      <w:r w:rsidRPr="00B9003B">
        <w:rPr>
          <w:rFonts w:cs="Arial"/>
          <w:i/>
        </w:rPr>
        <w:t>The World Health Report 2000</w:t>
      </w:r>
      <w:r w:rsidRPr="00B9003B">
        <w:rPr>
          <w:rFonts w:cs="Arial"/>
        </w:rPr>
        <w:t xml:space="preserve">, Geneva https://www.who.int/whr/2000/en/. </w:t>
      </w:r>
      <w:hyperlink r:id="rId75" w:history="1">
        <w:r w:rsidRPr="00B9003B">
          <w:rPr>
            <w:rStyle w:val="Hyperlink"/>
            <w:rFonts w:cs="Arial"/>
            <w:color w:val="000000"/>
          </w:rPr>
          <w:t>https://www.who.int/healthsystems/hss_glossary/en/index5.html</w:t>
        </w:r>
      </w:hyperlink>
    </w:p>
    <w:p w14:paraId="33A50F43" w14:textId="6F831381" w:rsidR="00B9003B" w:rsidRPr="00B9003B" w:rsidRDefault="00B9003B" w:rsidP="00B9003B">
      <w:pPr>
        <w:rPr>
          <w:rStyle w:val="Hyperlink"/>
          <w:rFonts w:cs="Arial"/>
          <w:color w:val="000000"/>
        </w:rPr>
      </w:pPr>
      <w:r w:rsidRPr="00B9003B">
        <w:rPr>
          <w:rFonts w:cs="Arial"/>
        </w:rPr>
        <w:t xml:space="preserve">WHO (2007). Everybody’s Business: Strengthening Health Systems To Improve Health Outcomes, WHO’s Framework for Action, Geneva. </w:t>
      </w:r>
      <w:hyperlink r:id="rId76" w:history="1">
        <w:r w:rsidRPr="00B9003B">
          <w:rPr>
            <w:rStyle w:val="Hyperlink"/>
            <w:rFonts w:cs="Arial"/>
            <w:color w:val="000000"/>
          </w:rPr>
          <w:t>https://www.who.int/healthsystems/strategy/everybodys_business.pdf</w:t>
        </w:r>
      </w:hyperlink>
    </w:p>
    <w:p w14:paraId="5E475109" w14:textId="129040B7" w:rsidR="00B9003B" w:rsidRPr="00B9003B" w:rsidRDefault="00B9003B" w:rsidP="00B9003B">
      <w:pPr>
        <w:rPr>
          <w:rFonts w:cs="Arial"/>
        </w:rPr>
      </w:pPr>
      <w:r w:rsidRPr="00B9003B">
        <w:rPr>
          <w:rFonts w:cs="Arial"/>
        </w:rPr>
        <w:t xml:space="preserve">WHO (2016). </w:t>
      </w:r>
      <w:r w:rsidRPr="00B9003B">
        <w:rPr>
          <w:rFonts w:cs="Arial"/>
          <w:i/>
        </w:rPr>
        <w:t>Health Workforce Requirements for Universal Health Coverage and the Sustainable Development Goals</w:t>
      </w:r>
      <w:r w:rsidRPr="00B9003B">
        <w:rPr>
          <w:rFonts w:cs="Arial"/>
        </w:rPr>
        <w:t xml:space="preserve">, Geneva. </w:t>
      </w:r>
      <w:hyperlink r:id="rId77" w:history="1">
        <w:r w:rsidRPr="00B9003B">
          <w:rPr>
            <w:rStyle w:val="Hyperlink"/>
            <w:rFonts w:cs="Arial"/>
            <w:color w:val="000000"/>
          </w:rPr>
          <w:t>https://apps.who.int/iris/bitstream/handle/10665/250330/9789241511407-;jsessionid=1B2B5CC47701B6A70C044A59BB9E0238?sequence=1</w:t>
        </w:r>
      </w:hyperlink>
    </w:p>
    <w:p w14:paraId="70FC9BFC" w14:textId="430F78D5" w:rsidR="00B9003B" w:rsidRPr="00B9003B" w:rsidRDefault="00B9003B" w:rsidP="00B9003B">
      <w:pPr>
        <w:rPr>
          <w:rFonts w:cs="Arial"/>
        </w:rPr>
      </w:pPr>
      <w:r w:rsidRPr="00B9003B">
        <w:rPr>
          <w:rFonts w:cs="Arial"/>
        </w:rPr>
        <w:t xml:space="preserve">WHO (2017). </w:t>
      </w:r>
      <w:r w:rsidRPr="00B9003B">
        <w:rPr>
          <w:rFonts w:cs="Arial"/>
          <w:i/>
        </w:rPr>
        <w:t>Outcome of the Twelfth Pacific Health Ministers’ Meeting</w:t>
      </w:r>
      <w:r w:rsidRPr="00B9003B">
        <w:rPr>
          <w:rFonts w:cs="Arial"/>
        </w:rPr>
        <w:t xml:space="preserve">, Rarotonga, Cook Islands, 28–30 August 2017, WHO, Ministry of Health Cook Islands, SPC, p. 3. </w:t>
      </w:r>
      <w:hyperlink r:id="rId78" w:history="1">
        <w:r w:rsidRPr="00B9003B">
          <w:rPr>
            <w:rStyle w:val="Hyperlink"/>
            <w:rFonts w:cs="Arial"/>
            <w:color w:val="000000"/>
          </w:rPr>
          <w:t>http://www.wpro.who.int/southpacific/pic_meeting/2017/wpr-2018-dps-002-eng.pdf</w:t>
        </w:r>
      </w:hyperlink>
    </w:p>
    <w:p w14:paraId="25F90AF5" w14:textId="77777777" w:rsidR="00B9003B" w:rsidRPr="00B9003B" w:rsidRDefault="00B9003B" w:rsidP="00B9003B">
      <w:pPr>
        <w:rPr>
          <w:rFonts w:cs="Arial"/>
        </w:rPr>
      </w:pPr>
      <w:r w:rsidRPr="00B9003B">
        <w:rPr>
          <w:rFonts w:cs="Arial"/>
        </w:rPr>
        <w:t xml:space="preserve">WHO and The World Bank (2017). </w:t>
      </w:r>
      <w:r w:rsidRPr="009D3AAE">
        <w:rPr>
          <w:rFonts w:cs="Arial"/>
          <w:i/>
        </w:rPr>
        <w:t>Tracking Universal Health Coverage: 2017 Global Monitoring Report</w:t>
      </w:r>
      <w:r w:rsidRPr="00B9003B">
        <w:rPr>
          <w:rFonts w:cs="Arial"/>
        </w:rPr>
        <w:t>, p. xii.</w:t>
      </w:r>
    </w:p>
    <w:p w14:paraId="5E262EF2" w14:textId="439B60BD" w:rsidR="00B9003B" w:rsidRPr="00B9003B" w:rsidRDefault="00B9003B" w:rsidP="00B9003B">
      <w:pPr>
        <w:rPr>
          <w:rFonts w:cs="Arial"/>
        </w:rPr>
      </w:pPr>
      <w:r w:rsidRPr="00B9003B">
        <w:rPr>
          <w:rFonts w:cs="Arial"/>
        </w:rPr>
        <w:lastRenderedPageBreak/>
        <w:t xml:space="preserve">WHO (2018). </w:t>
      </w:r>
      <w:hyperlink r:id="rId79" w:history="1">
        <w:r w:rsidRPr="00B9003B">
          <w:rPr>
            <w:rStyle w:val="Hyperlink"/>
            <w:rFonts w:cs="Arial"/>
            <w:color w:val="000000"/>
          </w:rPr>
          <w:t>https://iris.wpro.who.int/bitstream/handle/10665.1/14040/UHC-SDG-country-profiles-2018-eng.pdf</w:t>
        </w:r>
      </w:hyperlink>
    </w:p>
    <w:p w14:paraId="79E3E0DD" w14:textId="3ADB18F0" w:rsidR="00B9003B" w:rsidRPr="00B9003B" w:rsidRDefault="00B9003B" w:rsidP="00B9003B">
      <w:pPr>
        <w:rPr>
          <w:rFonts w:cs="Arial"/>
        </w:rPr>
      </w:pPr>
      <w:r w:rsidRPr="00B9003B">
        <w:rPr>
          <w:rFonts w:cs="Arial"/>
        </w:rPr>
        <w:t xml:space="preserve">WHO. </w:t>
      </w:r>
      <w:hyperlink r:id="rId80" w:history="1">
        <w:r w:rsidRPr="00B9003B">
          <w:rPr>
            <w:rStyle w:val="Hyperlink"/>
            <w:rFonts w:cs="Arial"/>
            <w:color w:val="000000"/>
          </w:rPr>
          <w:t>https://www.who.int/healthsystems/universal_health_coverage/en/</w:t>
        </w:r>
      </w:hyperlink>
    </w:p>
    <w:p w14:paraId="36366E27" w14:textId="025886B5" w:rsidR="00B9003B" w:rsidRPr="00B9003B" w:rsidRDefault="00B9003B" w:rsidP="00B9003B">
      <w:pPr>
        <w:rPr>
          <w:rFonts w:cs="Arial"/>
        </w:rPr>
      </w:pPr>
      <w:r w:rsidRPr="00B9003B">
        <w:rPr>
          <w:rFonts w:cs="Arial"/>
        </w:rPr>
        <w:t xml:space="preserve">Wiseman et al. (2017). ‘Measuring inequalities in the distribution of the Fiji Health Workforce’, </w:t>
      </w:r>
      <w:r w:rsidRPr="00B9003B">
        <w:rPr>
          <w:rFonts w:cs="Arial"/>
          <w:i/>
        </w:rPr>
        <w:t>International Journal for Equity in Health</w:t>
      </w:r>
      <w:r w:rsidRPr="00B9003B">
        <w:rPr>
          <w:rFonts w:cs="Arial"/>
        </w:rPr>
        <w:t xml:space="preserve">. </w:t>
      </w:r>
      <w:hyperlink r:id="rId81" w:history="1">
        <w:r w:rsidRPr="00B9003B">
          <w:rPr>
            <w:rStyle w:val="Hyperlink"/>
            <w:rFonts w:cs="Arial"/>
            <w:color w:val="000000"/>
          </w:rPr>
          <w:t>https://www.ncbi.nlm.nih.gov/pmc/articles/PMC5493125/</w:t>
        </w:r>
      </w:hyperlink>
    </w:p>
    <w:p w14:paraId="612CAF59" w14:textId="77777777" w:rsidR="00B9003B" w:rsidRPr="00B9003B" w:rsidRDefault="00B9003B" w:rsidP="00B9003B">
      <w:pPr>
        <w:rPr>
          <w:rFonts w:cs="Arial"/>
        </w:rPr>
      </w:pPr>
      <w:r w:rsidRPr="00B9003B">
        <w:rPr>
          <w:rFonts w:cs="Arial"/>
        </w:rPr>
        <w:t>World Bank (2017). ‘Multi-Year Review of the Pacific Islands Health Sector Program of Advisory Services and Analytics (PI53778): Review Report 2015–2017 Final’. Internal World Bank document.</w:t>
      </w:r>
    </w:p>
    <w:p w14:paraId="0A4FD9BA" w14:textId="77777777" w:rsidR="00B9003B" w:rsidRPr="00B9003B" w:rsidRDefault="00B9003B" w:rsidP="00B9003B">
      <w:pPr>
        <w:rPr>
          <w:rFonts w:cs="Arial"/>
        </w:rPr>
      </w:pPr>
      <w:r w:rsidRPr="00B9003B">
        <w:rPr>
          <w:rFonts w:cs="Arial"/>
        </w:rPr>
        <w:t xml:space="preserve">World Bank (2018). </w:t>
      </w:r>
      <w:r w:rsidRPr="009958D6">
        <w:rPr>
          <w:rFonts w:cs="Arial"/>
          <w:i/>
          <w:iCs/>
        </w:rPr>
        <w:t>Spend Better:</w:t>
      </w:r>
      <w:r w:rsidRPr="00B9003B">
        <w:rPr>
          <w:rFonts w:cs="Arial"/>
        </w:rPr>
        <w:t xml:space="preserve"> </w:t>
      </w:r>
      <w:r w:rsidRPr="009D3AAE">
        <w:rPr>
          <w:rFonts w:cs="Arial"/>
          <w:i/>
        </w:rPr>
        <w:t>Solomon Islands Health Financing Assessment</w:t>
      </w:r>
      <w:r w:rsidRPr="00B9003B">
        <w:rPr>
          <w:rFonts w:cs="Arial"/>
        </w:rPr>
        <w:t>, Washington DC.</w:t>
      </w:r>
    </w:p>
    <w:p w14:paraId="3D621DE8" w14:textId="487C316F" w:rsidR="00B9003B" w:rsidRDefault="00B9003B">
      <w:pPr>
        <w:numPr>
          <w:ilvl w:val="0"/>
          <w:numId w:val="0"/>
        </w:numPr>
      </w:pPr>
      <w:r>
        <w:br w:type="page"/>
      </w:r>
    </w:p>
    <w:p w14:paraId="4DA2882C" w14:textId="25442B0A" w:rsidR="003D6F8F" w:rsidRDefault="00EB660E" w:rsidP="00E33B5C">
      <w:pPr>
        <w:pStyle w:val="AnnexHeading"/>
      </w:pPr>
      <w:bookmarkStart w:id="432" w:name="_Toc35441348"/>
      <w:r w:rsidRPr="00E33B5C">
        <w:lastRenderedPageBreak/>
        <w:t>Tables</w:t>
      </w:r>
      <w:bookmarkEnd w:id="432"/>
    </w:p>
    <w:p w14:paraId="6E357E6A" w14:textId="35172290" w:rsidR="007C0F5A" w:rsidRDefault="00EB660E" w:rsidP="00187229">
      <w:pPr>
        <w:pStyle w:val="ListNumber"/>
        <w:numPr>
          <w:ilvl w:val="0"/>
          <w:numId w:val="0"/>
        </w:numPr>
      </w:pPr>
      <w:r>
        <w:t xml:space="preserve">This </w:t>
      </w:r>
      <w:r w:rsidR="00D6344B">
        <w:t>a</w:t>
      </w:r>
      <w:r>
        <w:t xml:space="preserve">nnex provides additional information </w:t>
      </w:r>
      <w:r w:rsidR="007C0F5A">
        <w:t>relating</w:t>
      </w:r>
      <w:r w:rsidR="00D6344B">
        <w:t xml:space="preserve"> to this evaluation in the form of a series </w:t>
      </w:r>
      <w:r w:rsidR="003031F1">
        <w:br/>
      </w:r>
      <w:r w:rsidR="00D6344B">
        <w:t>of tables:</w:t>
      </w:r>
      <w:r w:rsidR="007C0F5A">
        <w:t xml:space="preserve"> </w:t>
      </w:r>
      <w:r>
        <w:t xml:space="preserve"> </w:t>
      </w:r>
    </w:p>
    <w:p w14:paraId="428479BA" w14:textId="772B7F4B" w:rsidR="007C0F5A" w:rsidRDefault="00D6344B" w:rsidP="00187229">
      <w:pPr>
        <w:pStyle w:val="ListNumber"/>
      </w:pPr>
      <w:bookmarkStart w:id="433" w:name="_Hlk24558514"/>
      <w:r>
        <w:t>P</w:t>
      </w:r>
      <w:r w:rsidR="00EB660E">
        <w:t xml:space="preserve">opulation and economic characteristics of the seven </w:t>
      </w:r>
      <w:r w:rsidRPr="0010498D">
        <w:rPr>
          <w:rFonts w:cs="Arial"/>
          <w:sz w:val="20"/>
          <w:szCs w:val="20"/>
        </w:rPr>
        <w:t xml:space="preserve">Pacific </w:t>
      </w:r>
      <w:r w:rsidRPr="00530BAA">
        <w:rPr>
          <w:bCs/>
        </w:rPr>
        <w:t>island</w:t>
      </w:r>
      <w:r>
        <w:t xml:space="preserve"> </w:t>
      </w:r>
      <w:r w:rsidR="00EB660E">
        <w:t>focus countries</w:t>
      </w:r>
      <w:r>
        <w:t>.</w:t>
      </w:r>
      <w:r w:rsidR="00EB660E">
        <w:t xml:space="preserve"> </w:t>
      </w:r>
    </w:p>
    <w:p w14:paraId="6CEDDDC7" w14:textId="0A1FCE7D" w:rsidR="007C0F5A" w:rsidRDefault="007C0F5A" w:rsidP="00187229">
      <w:pPr>
        <w:pStyle w:val="ListNumber"/>
      </w:pPr>
      <w:r w:rsidRPr="008E4ABE">
        <w:t>Australian health O</w:t>
      </w:r>
      <w:r w:rsidR="00D12654">
        <w:t xml:space="preserve">fficial </w:t>
      </w:r>
      <w:r w:rsidR="005B462D">
        <w:t>Development</w:t>
      </w:r>
      <w:r w:rsidR="00D12654">
        <w:t xml:space="preserve"> Assistance</w:t>
      </w:r>
      <w:r w:rsidRPr="008E4ABE">
        <w:t xml:space="preserve"> to</w:t>
      </w:r>
      <w:r w:rsidR="00D12654">
        <w:t xml:space="preserve"> the</w:t>
      </w:r>
      <w:r w:rsidRPr="008E4ABE">
        <w:t xml:space="preserve"> seven Pacific</w:t>
      </w:r>
      <w:r w:rsidR="0091302C">
        <w:t xml:space="preserve"> </w:t>
      </w:r>
      <w:r w:rsidR="0091302C" w:rsidRPr="00530BAA">
        <w:t>island</w:t>
      </w:r>
      <w:r w:rsidRPr="008E4ABE">
        <w:t xml:space="preserve"> </w:t>
      </w:r>
      <w:r w:rsidR="00D6344B">
        <w:t xml:space="preserve">focus </w:t>
      </w:r>
      <w:r w:rsidRPr="008E4ABE">
        <w:t>countries, 2008</w:t>
      </w:r>
      <w:r w:rsidR="00D6344B">
        <w:t>–0</w:t>
      </w:r>
      <w:r w:rsidRPr="008E4ABE">
        <w:t xml:space="preserve">9 </w:t>
      </w:r>
      <w:r w:rsidR="00D6344B">
        <w:t>to</w:t>
      </w:r>
      <w:r w:rsidRPr="008E4ABE">
        <w:t xml:space="preserve"> 201</w:t>
      </w:r>
      <w:r w:rsidR="00187229">
        <w:t>7</w:t>
      </w:r>
      <w:r w:rsidR="00D6344B">
        <w:t>–</w:t>
      </w:r>
      <w:r w:rsidRPr="008E4ABE">
        <w:t>1</w:t>
      </w:r>
      <w:r w:rsidR="00187229">
        <w:t>8</w:t>
      </w:r>
      <w:r w:rsidRPr="008E4ABE">
        <w:t>, dollars and percentages</w:t>
      </w:r>
      <w:r w:rsidR="00D6344B">
        <w:t>.</w:t>
      </w:r>
    </w:p>
    <w:p w14:paraId="2E45D097" w14:textId="4D764366" w:rsidR="007C0F5A" w:rsidRDefault="007C0F5A" w:rsidP="00187229">
      <w:pPr>
        <w:pStyle w:val="ListNumber"/>
      </w:pPr>
      <w:r>
        <w:t>Number of unique investments and partners by country, type of funding and financial year, 2008</w:t>
      </w:r>
      <w:r w:rsidR="00D6344B">
        <w:t>–0</w:t>
      </w:r>
      <w:r>
        <w:t xml:space="preserve">9 </w:t>
      </w:r>
      <w:r w:rsidR="00D6344B">
        <w:t>to</w:t>
      </w:r>
      <w:r>
        <w:t xml:space="preserve"> 2017</w:t>
      </w:r>
      <w:r w:rsidR="00D6344B">
        <w:t>–</w:t>
      </w:r>
      <w:r>
        <w:t>18</w:t>
      </w:r>
      <w:r w:rsidR="00D6344B">
        <w:t>.</w:t>
      </w:r>
      <w:r w:rsidRPr="007C0F5A">
        <w:t xml:space="preserve"> </w:t>
      </w:r>
    </w:p>
    <w:p w14:paraId="6A53F0B2" w14:textId="7614FE61" w:rsidR="007C0F5A" w:rsidRDefault="007C0F5A" w:rsidP="00187229">
      <w:pPr>
        <w:pStyle w:val="ListNumber"/>
      </w:pPr>
      <w:r w:rsidRPr="003D57BF">
        <w:t xml:space="preserve">Description of selected </w:t>
      </w:r>
      <w:r w:rsidR="00D6344B">
        <w:t xml:space="preserve">focus </w:t>
      </w:r>
      <w:r w:rsidRPr="003D57BF">
        <w:t xml:space="preserve">country health </w:t>
      </w:r>
      <w:r w:rsidR="00D6344B">
        <w:t>programs.</w:t>
      </w:r>
    </w:p>
    <w:p w14:paraId="1A1D51B8" w14:textId="15EBD542" w:rsidR="007C0F5A" w:rsidRDefault="007C0F5A" w:rsidP="00187229">
      <w:pPr>
        <w:pStyle w:val="ListNumber"/>
      </w:pPr>
      <w:r w:rsidRPr="00AE36E2">
        <w:t xml:space="preserve">Expenditure on selected, </w:t>
      </w:r>
      <w:r w:rsidR="00166DBE">
        <w:t>other</w:t>
      </w:r>
      <w:r w:rsidRPr="00AE36E2">
        <w:t xml:space="preserve"> country and regional and global health programs allocated to the seven Pacific</w:t>
      </w:r>
      <w:r w:rsidR="0091302C">
        <w:t xml:space="preserve"> </w:t>
      </w:r>
      <w:r w:rsidR="0091302C" w:rsidRPr="00530BAA">
        <w:t>island</w:t>
      </w:r>
      <w:r w:rsidRPr="00AE36E2">
        <w:t xml:space="preserve"> </w:t>
      </w:r>
      <w:r w:rsidR="00843811">
        <w:t xml:space="preserve">focus </w:t>
      </w:r>
      <w:r w:rsidRPr="00AE36E2">
        <w:t>countries, 2008</w:t>
      </w:r>
      <w:r w:rsidR="00D6344B">
        <w:t>–</w:t>
      </w:r>
      <w:r w:rsidRPr="00AE36E2">
        <w:t>09 to 2017</w:t>
      </w:r>
      <w:r w:rsidR="00D6344B">
        <w:t>–</w:t>
      </w:r>
      <w:r w:rsidRPr="00AE36E2">
        <w:t>18</w:t>
      </w:r>
      <w:r w:rsidR="00D6344B">
        <w:t>.</w:t>
      </w:r>
      <w:r w:rsidRPr="007C0F5A">
        <w:t xml:space="preserve"> </w:t>
      </w:r>
    </w:p>
    <w:p w14:paraId="18F9D5DB" w14:textId="019FBBDE" w:rsidR="007C0F5A" w:rsidRDefault="007C0F5A" w:rsidP="00187229">
      <w:pPr>
        <w:pStyle w:val="ListNumber"/>
      </w:pPr>
      <w:r>
        <w:t>Number of unique partners receiving Australian O</w:t>
      </w:r>
      <w:r w:rsidR="00843811">
        <w:t>fficial Development Assistance</w:t>
      </w:r>
      <w:r>
        <w:t xml:space="preserve"> in selected country health programs</w:t>
      </w:r>
      <w:r w:rsidR="00D6344B">
        <w:t>.</w:t>
      </w:r>
    </w:p>
    <w:p w14:paraId="66872135" w14:textId="05559094" w:rsidR="007C0F5A" w:rsidRDefault="007C0F5A" w:rsidP="00187229">
      <w:pPr>
        <w:pStyle w:val="ListNumber"/>
      </w:pPr>
      <w:r w:rsidRPr="00C537D2">
        <w:t>Long</w:t>
      </w:r>
      <w:r w:rsidR="00D6344B">
        <w:t>-</w:t>
      </w:r>
      <w:r w:rsidRPr="00C537D2">
        <w:t>term international advisers in selected health programs</w:t>
      </w:r>
      <w:r w:rsidR="00D6344B">
        <w:t>.</w:t>
      </w:r>
    </w:p>
    <w:p w14:paraId="4372E6B8" w14:textId="16EE73F1" w:rsidR="007C0F5A" w:rsidRDefault="007C0F5A" w:rsidP="00187229">
      <w:pPr>
        <w:pStyle w:val="ListNumber"/>
      </w:pPr>
      <w:r>
        <w:t>Summary of increased health system performance associated with DFAT's financial and technical support, seven Pacific</w:t>
      </w:r>
      <w:r w:rsidR="0091302C">
        <w:t xml:space="preserve"> </w:t>
      </w:r>
      <w:r w:rsidR="0091302C" w:rsidRPr="00530BAA">
        <w:t>island</w:t>
      </w:r>
      <w:r>
        <w:t xml:space="preserve"> </w:t>
      </w:r>
      <w:r w:rsidR="00843811">
        <w:t xml:space="preserve">focus </w:t>
      </w:r>
      <w:r>
        <w:t xml:space="preserve">countries, selected country investments, </w:t>
      </w:r>
      <w:r w:rsidR="0001500D">
        <w:br/>
      </w:r>
      <w:r>
        <w:t>2008</w:t>
      </w:r>
      <w:r w:rsidR="00D6344B">
        <w:t>–0</w:t>
      </w:r>
      <w:r>
        <w:t xml:space="preserve">9 </w:t>
      </w:r>
      <w:r w:rsidR="00D6344B">
        <w:t>to</w:t>
      </w:r>
      <w:r>
        <w:t xml:space="preserve"> 2017</w:t>
      </w:r>
      <w:r w:rsidR="00D6344B">
        <w:t>–</w:t>
      </w:r>
      <w:r>
        <w:t>18</w:t>
      </w:r>
      <w:r w:rsidR="00D6344B">
        <w:t>.</w:t>
      </w:r>
    </w:p>
    <w:p w14:paraId="417BB5CC" w14:textId="5ADDB9BD" w:rsidR="007C0F5A" w:rsidRDefault="007C0F5A">
      <w:pPr>
        <w:pStyle w:val="ListNumber"/>
      </w:pPr>
      <w:r w:rsidRPr="00EA131F">
        <w:t xml:space="preserve">Number of health volunteers placed </w:t>
      </w:r>
      <w:r>
        <w:t>through Australian Volunteers</w:t>
      </w:r>
      <w:r w:rsidR="007679AB">
        <w:t xml:space="preserve"> Program</w:t>
      </w:r>
      <w:r>
        <w:t xml:space="preserve"> </w:t>
      </w:r>
      <w:r w:rsidRPr="00EA131F">
        <w:t xml:space="preserve">per </w:t>
      </w:r>
      <w:r w:rsidR="0070634F" w:rsidRPr="00EA131F">
        <w:t>year, in</w:t>
      </w:r>
      <w:r w:rsidRPr="00EA131F">
        <w:t xml:space="preserve"> six Pacific </w:t>
      </w:r>
      <w:r w:rsidR="0091302C" w:rsidRPr="00530BAA">
        <w:t>island</w:t>
      </w:r>
      <w:r w:rsidR="00843811">
        <w:t xml:space="preserve"> focus</w:t>
      </w:r>
      <w:r w:rsidR="0091302C">
        <w:t xml:space="preserve"> </w:t>
      </w:r>
      <w:r w:rsidRPr="00EA131F">
        <w:t>countries, 2012</w:t>
      </w:r>
      <w:r w:rsidR="0091302C">
        <w:t>–</w:t>
      </w:r>
      <w:r w:rsidRPr="00EA131F">
        <w:t>13</w:t>
      </w:r>
      <w:r w:rsidR="0091302C">
        <w:t xml:space="preserve"> to</w:t>
      </w:r>
      <w:r w:rsidRPr="00EA131F">
        <w:t xml:space="preserve"> 201</w:t>
      </w:r>
      <w:r w:rsidR="00187229">
        <w:t>7</w:t>
      </w:r>
      <w:r w:rsidR="0091302C">
        <w:t>–</w:t>
      </w:r>
      <w:r w:rsidRPr="00EA131F">
        <w:t>1</w:t>
      </w:r>
      <w:r w:rsidR="00187229">
        <w:t>8</w:t>
      </w:r>
      <w:r w:rsidR="00D6344B">
        <w:t>.</w:t>
      </w:r>
    </w:p>
    <w:p w14:paraId="4665B985" w14:textId="34DEB77E" w:rsidR="00843811" w:rsidRDefault="00843811" w:rsidP="00187229">
      <w:pPr>
        <w:pStyle w:val="ListNumber"/>
        <w:numPr>
          <w:ilvl w:val="0"/>
          <w:numId w:val="0"/>
        </w:numPr>
        <w:ind w:left="357"/>
      </w:pPr>
      <w:r>
        <w:t>Number of health volunteers placed by health system function and as trainers or educators in</w:t>
      </w:r>
      <w:r w:rsidR="003031F1">
        <w:t xml:space="preserve"> six</w:t>
      </w:r>
      <w:r>
        <w:t xml:space="preserve"> Pacific island countries, 2012–13 to 2017–18.</w:t>
      </w:r>
    </w:p>
    <w:p w14:paraId="64B5E07C" w14:textId="08136F94" w:rsidR="00166DBE" w:rsidRDefault="007C0F5A" w:rsidP="00187229">
      <w:pPr>
        <w:pStyle w:val="ListNumber"/>
      </w:pPr>
      <w:r w:rsidRPr="00DD4286">
        <w:t>Distribution of Australian health-related scholarships to the Pacific by country and location of study, 2008</w:t>
      </w:r>
      <w:r w:rsidR="00843811">
        <w:t xml:space="preserve"> to </w:t>
      </w:r>
      <w:r w:rsidRPr="00DD4286">
        <w:t>2017</w:t>
      </w:r>
      <w:r w:rsidR="00D931D7">
        <w:t>.</w:t>
      </w:r>
    </w:p>
    <w:p w14:paraId="269AC737" w14:textId="1D3B4AA6" w:rsidR="00187229" w:rsidRDefault="007C0F5A" w:rsidP="00187229">
      <w:pPr>
        <w:pStyle w:val="ListNumber"/>
      </w:pPr>
      <w:r w:rsidRPr="00187229">
        <w:t xml:space="preserve">Summary of </w:t>
      </w:r>
      <w:r w:rsidR="00843811">
        <w:t>monitoring and evaluation</w:t>
      </w:r>
      <w:r w:rsidRPr="00187229">
        <w:t xml:space="preserve"> frameworks and monitoring for results in the six </w:t>
      </w:r>
      <w:r w:rsidR="00D12654">
        <w:t xml:space="preserve">focus </w:t>
      </w:r>
      <w:r w:rsidRPr="00187229">
        <w:t>countries with support through government systems.</w:t>
      </w:r>
      <w:bookmarkEnd w:id="431"/>
    </w:p>
    <w:p w14:paraId="63DB93BE" w14:textId="6ADB1A02" w:rsidR="007C0F5A" w:rsidRPr="00925656" w:rsidRDefault="007C0F5A" w:rsidP="00187229">
      <w:pPr>
        <w:pStyle w:val="ListNumber"/>
      </w:pPr>
      <w:r w:rsidRPr="00925656">
        <w:t>Summary of health</w:t>
      </w:r>
      <w:r w:rsidR="00843811">
        <w:t>-</w:t>
      </w:r>
      <w:r w:rsidRPr="00925656">
        <w:t xml:space="preserve">related </w:t>
      </w:r>
      <w:r w:rsidR="00187229">
        <w:t xml:space="preserve">regional </w:t>
      </w:r>
      <w:r w:rsidRPr="00925656">
        <w:t>research investments active in the seven Pacific</w:t>
      </w:r>
      <w:r w:rsidR="0091302C">
        <w:t xml:space="preserve"> </w:t>
      </w:r>
      <w:r w:rsidR="0091302C" w:rsidRPr="00530BAA">
        <w:t>island</w:t>
      </w:r>
      <w:r w:rsidRPr="00925656">
        <w:t xml:space="preserve"> </w:t>
      </w:r>
      <w:r w:rsidR="00843811">
        <w:t xml:space="preserve">focus </w:t>
      </w:r>
      <w:r w:rsidRPr="00925656">
        <w:t>countries, 2008</w:t>
      </w:r>
      <w:r w:rsidR="0091302C">
        <w:t>–0</w:t>
      </w:r>
      <w:r w:rsidRPr="00925656">
        <w:t xml:space="preserve">9 </w:t>
      </w:r>
      <w:r w:rsidR="0091302C">
        <w:t>to</w:t>
      </w:r>
      <w:r w:rsidRPr="00925656">
        <w:t xml:space="preserve"> 2017</w:t>
      </w:r>
      <w:r w:rsidR="0091302C">
        <w:t>–</w:t>
      </w:r>
      <w:r w:rsidRPr="00925656">
        <w:t>18</w:t>
      </w:r>
      <w:r w:rsidR="00D6344B">
        <w:t>.</w:t>
      </w:r>
    </w:p>
    <w:bookmarkEnd w:id="433"/>
    <w:p w14:paraId="4A8A8432" w14:textId="16FFF0A0" w:rsidR="007C0F5A" w:rsidRDefault="007C0F5A">
      <w:r>
        <w:br w:type="page"/>
      </w:r>
    </w:p>
    <w:p w14:paraId="40619F9D" w14:textId="0F4F7844" w:rsidR="003767AC" w:rsidRPr="00187229" w:rsidRDefault="008A2202" w:rsidP="008A2202">
      <w:pPr>
        <w:pStyle w:val="Caption"/>
      </w:pPr>
      <w:r>
        <w:lastRenderedPageBreak/>
        <w:t xml:space="preserve">Annex </w:t>
      </w:r>
      <w:r w:rsidR="003031F1">
        <w:t>t</w:t>
      </w:r>
      <w:r>
        <w:t xml:space="preserve">able </w:t>
      </w:r>
      <w:r w:rsidR="00033270">
        <w:fldChar w:fldCharType="begin"/>
      </w:r>
      <w:r w:rsidR="00033270">
        <w:instrText xml:space="preserve"> SEQ Annexure_Table \* ARABIC </w:instrText>
      </w:r>
      <w:r w:rsidR="00033270">
        <w:fldChar w:fldCharType="separate"/>
      </w:r>
      <w:r w:rsidR="00522C0F">
        <w:rPr>
          <w:noProof/>
        </w:rPr>
        <w:t>1</w:t>
      </w:r>
      <w:r w:rsidR="00033270">
        <w:rPr>
          <w:noProof/>
        </w:rPr>
        <w:fldChar w:fldCharType="end"/>
      </w:r>
      <w:r w:rsidR="00A877F8" w:rsidRPr="00CD6C02">
        <w:t>:</w:t>
      </w:r>
      <w:r w:rsidR="00FA4D9D" w:rsidRPr="00CD6C02">
        <w:t xml:space="preserve"> </w:t>
      </w:r>
      <w:r w:rsidR="003767AC" w:rsidRPr="00CD6C02">
        <w:t xml:space="preserve">Population and economic </w:t>
      </w:r>
      <w:r w:rsidR="003767AC" w:rsidRPr="00187229">
        <w:t xml:space="preserve">characteristics of </w:t>
      </w:r>
      <w:r w:rsidR="00D12654">
        <w:t xml:space="preserve">the </w:t>
      </w:r>
      <w:r w:rsidR="003767AC" w:rsidRPr="00187229">
        <w:t xml:space="preserve">seven Pacific </w:t>
      </w:r>
      <w:r w:rsidR="0091302C" w:rsidRPr="00D6344B">
        <w:t xml:space="preserve">island </w:t>
      </w:r>
      <w:r w:rsidR="003031F1">
        <w:br/>
      </w:r>
      <w:r w:rsidR="00D6344B" w:rsidRPr="00843811">
        <w:t xml:space="preserve">focus </w:t>
      </w:r>
      <w:r w:rsidR="003767AC" w:rsidRPr="00187229">
        <w:t>countries</w:t>
      </w:r>
    </w:p>
    <w:tbl>
      <w:tblPr>
        <w:tblStyle w:val="TableGrid"/>
        <w:tblW w:w="5151" w:type="pct"/>
        <w:tblLook w:val="04A0" w:firstRow="1" w:lastRow="0" w:firstColumn="1" w:lastColumn="0" w:noHBand="0" w:noVBand="1"/>
      </w:tblPr>
      <w:tblGrid>
        <w:gridCol w:w="1996"/>
        <w:gridCol w:w="1315"/>
        <w:gridCol w:w="1190"/>
        <w:gridCol w:w="1381"/>
        <w:gridCol w:w="1403"/>
        <w:gridCol w:w="1327"/>
        <w:gridCol w:w="1307"/>
      </w:tblGrid>
      <w:tr w:rsidR="003767AC" w:rsidRPr="0010498D" w14:paraId="0CBA05FF" w14:textId="77777777" w:rsidTr="003031F1">
        <w:trPr>
          <w:cnfStyle w:val="100000000000" w:firstRow="1" w:lastRow="0" w:firstColumn="0" w:lastColumn="0" w:oddVBand="0" w:evenVBand="0" w:oddHBand="0"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006" w:type="pct"/>
            <w:noWrap/>
            <w:hideMark/>
          </w:tcPr>
          <w:p w14:paraId="7C352299" w14:textId="77777777" w:rsidR="003767AC" w:rsidRPr="0010498D" w:rsidRDefault="003767AC" w:rsidP="002556D2">
            <w:pPr>
              <w:spacing w:before="40" w:after="40" w:line="240" w:lineRule="auto"/>
              <w:rPr>
                <w:rFonts w:eastAsia="Times New Roman" w:cs="Arial"/>
                <w:sz w:val="20"/>
                <w:szCs w:val="20"/>
                <w:lang w:eastAsia="en-AU"/>
              </w:rPr>
            </w:pPr>
            <w:r w:rsidRPr="0010498D">
              <w:rPr>
                <w:rFonts w:eastAsia="Times New Roman" w:cs="Arial"/>
                <w:sz w:val="20"/>
                <w:szCs w:val="20"/>
                <w:lang w:eastAsia="en-AU"/>
              </w:rPr>
              <w:t>Country</w:t>
            </w:r>
          </w:p>
        </w:tc>
        <w:tc>
          <w:tcPr>
            <w:tcW w:w="663" w:type="pct"/>
            <w:hideMark/>
          </w:tcPr>
          <w:p w14:paraId="1D7D3C3F" w14:textId="77777777" w:rsidR="003767AC" w:rsidRPr="0010498D" w:rsidRDefault="003767AC" w:rsidP="002556D2">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2017 population estimates (in 1,000s)</w:t>
            </w:r>
          </w:p>
        </w:tc>
        <w:tc>
          <w:tcPr>
            <w:tcW w:w="600" w:type="pct"/>
            <w:hideMark/>
          </w:tcPr>
          <w:p w14:paraId="687D0FAE" w14:textId="444C002C" w:rsidR="003767AC" w:rsidRPr="0010498D" w:rsidRDefault="003767AC" w:rsidP="002556D2">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Land area (</w:t>
            </w:r>
            <w:r w:rsidR="00F537D7" w:rsidRPr="0010498D">
              <w:rPr>
                <w:rFonts w:eastAsia="Times New Roman" w:cs="Arial"/>
                <w:sz w:val="20"/>
                <w:szCs w:val="20"/>
                <w:lang w:eastAsia="en-AU"/>
              </w:rPr>
              <w:t>sq.</w:t>
            </w:r>
            <w:r w:rsidRPr="0010498D">
              <w:rPr>
                <w:rFonts w:eastAsia="Times New Roman" w:cs="Arial"/>
                <w:sz w:val="20"/>
                <w:szCs w:val="20"/>
                <w:lang w:eastAsia="en-AU"/>
              </w:rPr>
              <w:t xml:space="preserve"> km)</w:t>
            </w:r>
          </w:p>
        </w:tc>
        <w:tc>
          <w:tcPr>
            <w:tcW w:w="696" w:type="pct"/>
            <w:hideMark/>
          </w:tcPr>
          <w:p w14:paraId="20CF7B67" w14:textId="77777777" w:rsidR="003767AC" w:rsidRPr="0010498D" w:rsidRDefault="003767AC" w:rsidP="002556D2">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 xml:space="preserve">Urban population </w:t>
            </w:r>
            <w:r w:rsidRPr="0010498D">
              <w:rPr>
                <w:rFonts w:eastAsia="Times New Roman" w:cs="Arial"/>
                <w:sz w:val="20"/>
                <w:szCs w:val="20"/>
                <w:lang w:eastAsia="en-AU"/>
              </w:rPr>
              <w:br/>
              <w:t>(% of total)</w:t>
            </w:r>
            <w:r w:rsidRPr="0010498D">
              <w:rPr>
                <w:rFonts w:eastAsia="Times New Roman" w:cs="Arial"/>
                <w:sz w:val="20"/>
                <w:szCs w:val="20"/>
                <w:lang w:eastAsia="en-AU"/>
              </w:rPr>
              <w:br/>
              <w:t>2017</w:t>
            </w:r>
          </w:p>
        </w:tc>
        <w:tc>
          <w:tcPr>
            <w:tcW w:w="707" w:type="pct"/>
            <w:hideMark/>
          </w:tcPr>
          <w:p w14:paraId="52BDD531" w14:textId="62C45371" w:rsidR="003767AC" w:rsidRPr="0010498D" w:rsidRDefault="003767AC" w:rsidP="002556D2">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G</w:t>
            </w:r>
            <w:r w:rsidR="00843811">
              <w:rPr>
                <w:rFonts w:eastAsia="Times New Roman" w:cs="Arial"/>
                <w:sz w:val="20"/>
                <w:szCs w:val="20"/>
                <w:lang w:eastAsia="en-AU"/>
              </w:rPr>
              <w:t>ross domestic product</w:t>
            </w:r>
            <w:r w:rsidRPr="0010498D">
              <w:rPr>
                <w:rFonts w:eastAsia="Times New Roman" w:cs="Arial"/>
                <w:sz w:val="20"/>
                <w:szCs w:val="20"/>
                <w:lang w:eastAsia="en-AU"/>
              </w:rPr>
              <w:t xml:space="preserve"> per capita 2017 (current </w:t>
            </w:r>
            <w:r w:rsidR="00605922">
              <w:rPr>
                <w:rFonts w:eastAsia="Times New Roman" w:cs="Arial"/>
                <w:sz w:val="20"/>
                <w:szCs w:val="20"/>
                <w:lang w:eastAsia="en-AU"/>
              </w:rPr>
              <w:br/>
            </w:r>
            <w:r w:rsidRPr="0010498D">
              <w:rPr>
                <w:rFonts w:eastAsia="Times New Roman" w:cs="Arial"/>
                <w:sz w:val="20"/>
                <w:szCs w:val="20"/>
                <w:lang w:eastAsia="en-AU"/>
              </w:rPr>
              <w:t>US$)</w:t>
            </w:r>
          </w:p>
        </w:tc>
        <w:tc>
          <w:tcPr>
            <w:tcW w:w="669" w:type="pct"/>
            <w:hideMark/>
          </w:tcPr>
          <w:p w14:paraId="57A88A2C" w14:textId="378E579E" w:rsidR="003767AC" w:rsidRPr="0010498D" w:rsidRDefault="003767AC" w:rsidP="002556D2">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Population growth (annual %)</w:t>
            </w:r>
            <w:r w:rsidRPr="0010498D">
              <w:rPr>
                <w:rFonts w:eastAsia="Times New Roman" w:cs="Arial"/>
                <w:sz w:val="20"/>
                <w:szCs w:val="20"/>
                <w:lang w:eastAsia="en-AU"/>
              </w:rPr>
              <w:br/>
              <w:t>2010</w:t>
            </w:r>
            <w:r w:rsidR="00843811">
              <w:rPr>
                <w:rFonts w:eastAsia="Times New Roman" w:cs="Arial"/>
                <w:sz w:val="20"/>
                <w:szCs w:val="20"/>
                <w:lang w:eastAsia="en-AU"/>
              </w:rPr>
              <w:t>–</w:t>
            </w:r>
            <w:r w:rsidRPr="0010498D">
              <w:rPr>
                <w:rFonts w:eastAsia="Times New Roman" w:cs="Arial"/>
                <w:sz w:val="20"/>
                <w:szCs w:val="20"/>
                <w:lang w:eastAsia="en-AU"/>
              </w:rPr>
              <w:t>2017</w:t>
            </w:r>
          </w:p>
        </w:tc>
        <w:tc>
          <w:tcPr>
            <w:tcW w:w="659" w:type="pct"/>
            <w:hideMark/>
          </w:tcPr>
          <w:p w14:paraId="77C99DDC" w14:textId="7958C37E" w:rsidR="003767AC" w:rsidRPr="0010498D" w:rsidRDefault="003767AC" w:rsidP="002556D2">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 xml:space="preserve">Total fertility rate (2017 </w:t>
            </w:r>
            <w:r w:rsidR="00A877F8">
              <w:rPr>
                <w:rFonts w:eastAsia="Times New Roman" w:cs="Arial"/>
                <w:sz w:val="20"/>
                <w:szCs w:val="20"/>
                <w:lang w:eastAsia="en-AU"/>
              </w:rPr>
              <w:t>e</w:t>
            </w:r>
            <w:r w:rsidR="00F537D7" w:rsidRPr="0010498D">
              <w:rPr>
                <w:rFonts w:eastAsia="Times New Roman" w:cs="Arial"/>
                <w:sz w:val="20"/>
                <w:szCs w:val="20"/>
                <w:lang w:eastAsia="en-AU"/>
              </w:rPr>
              <w:t>st</w:t>
            </w:r>
            <w:r w:rsidRPr="0010498D">
              <w:rPr>
                <w:rFonts w:eastAsia="Times New Roman" w:cs="Arial"/>
                <w:sz w:val="20"/>
                <w:szCs w:val="20"/>
                <w:lang w:eastAsia="en-AU"/>
              </w:rPr>
              <w:t>)</w:t>
            </w:r>
          </w:p>
        </w:tc>
      </w:tr>
      <w:tr w:rsidR="003767AC" w:rsidRPr="0010498D" w14:paraId="53AED268" w14:textId="77777777" w:rsidTr="003031F1">
        <w:trPr>
          <w:trHeight w:val="300"/>
        </w:trPr>
        <w:tc>
          <w:tcPr>
            <w:cnfStyle w:val="001000000000" w:firstRow="0" w:lastRow="0" w:firstColumn="1" w:lastColumn="0" w:oddVBand="0" w:evenVBand="0" w:oddHBand="0" w:evenHBand="0" w:firstRowFirstColumn="0" w:firstRowLastColumn="0" w:lastRowFirstColumn="0" w:lastRowLastColumn="0"/>
            <w:tcW w:w="1006" w:type="pct"/>
            <w:noWrap/>
            <w:hideMark/>
          </w:tcPr>
          <w:p w14:paraId="5784D1E4" w14:textId="77777777" w:rsidR="003767AC" w:rsidRPr="0010498D" w:rsidRDefault="003767AC" w:rsidP="002556D2">
            <w:pPr>
              <w:spacing w:before="40" w:after="40" w:line="240" w:lineRule="auto"/>
              <w:rPr>
                <w:rFonts w:eastAsia="Times New Roman" w:cs="Arial"/>
                <w:sz w:val="20"/>
                <w:szCs w:val="20"/>
                <w:lang w:eastAsia="en-AU"/>
              </w:rPr>
            </w:pPr>
            <w:r w:rsidRPr="0010498D">
              <w:rPr>
                <w:rFonts w:eastAsia="Times New Roman" w:cs="Arial"/>
                <w:sz w:val="20"/>
                <w:szCs w:val="20"/>
                <w:lang w:eastAsia="en-AU"/>
              </w:rPr>
              <w:t>Fiji</w:t>
            </w:r>
          </w:p>
        </w:tc>
        <w:tc>
          <w:tcPr>
            <w:tcW w:w="663" w:type="pct"/>
            <w:noWrap/>
            <w:hideMark/>
          </w:tcPr>
          <w:p w14:paraId="1D74F1E5" w14:textId="77777777"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906</w:t>
            </w:r>
          </w:p>
        </w:tc>
        <w:tc>
          <w:tcPr>
            <w:tcW w:w="600" w:type="pct"/>
            <w:noWrap/>
            <w:hideMark/>
          </w:tcPr>
          <w:p w14:paraId="2A709E68" w14:textId="77777777"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 xml:space="preserve">18,270 </w:t>
            </w:r>
          </w:p>
        </w:tc>
        <w:tc>
          <w:tcPr>
            <w:tcW w:w="696" w:type="pct"/>
            <w:noWrap/>
            <w:hideMark/>
          </w:tcPr>
          <w:p w14:paraId="3D79C8CF" w14:textId="77777777"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56</w:t>
            </w:r>
          </w:p>
        </w:tc>
        <w:tc>
          <w:tcPr>
            <w:tcW w:w="707" w:type="pct"/>
            <w:noWrap/>
            <w:hideMark/>
          </w:tcPr>
          <w:p w14:paraId="04197C8D" w14:textId="2F56C8ED"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$5,589</w:t>
            </w:r>
          </w:p>
        </w:tc>
        <w:tc>
          <w:tcPr>
            <w:tcW w:w="669" w:type="pct"/>
            <w:noWrap/>
            <w:hideMark/>
          </w:tcPr>
          <w:p w14:paraId="60CBEE69" w14:textId="77777777"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0.60%</w:t>
            </w:r>
          </w:p>
        </w:tc>
        <w:tc>
          <w:tcPr>
            <w:tcW w:w="659" w:type="pct"/>
            <w:noWrap/>
            <w:hideMark/>
          </w:tcPr>
          <w:p w14:paraId="0A860D09" w14:textId="77777777" w:rsidR="003767AC" w:rsidRPr="00B44912"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B44912">
              <w:rPr>
                <w:rFonts w:eastAsia="Times New Roman" w:cs="Arial"/>
                <w:b/>
                <w:bCs/>
                <w:sz w:val="20"/>
                <w:szCs w:val="20"/>
                <w:lang w:eastAsia="en-AU"/>
              </w:rPr>
              <w:t>2.6</w:t>
            </w:r>
          </w:p>
        </w:tc>
      </w:tr>
      <w:tr w:rsidR="003767AC" w:rsidRPr="0010498D" w14:paraId="0C558332" w14:textId="77777777" w:rsidTr="003031F1">
        <w:trPr>
          <w:trHeight w:val="300"/>
        </w:trPr>
        <w:tc>
          <w:tcPr>
            <w:cnfStyle w:val="001000000000" w:firstRow="0" w:lastRow="0" w:firstColumn="1" w:lastColumn="0" w:oddVBand="0" w:evenVBand="0" w:oddHBand="0" w:evenHBand="0" w:firstRowFirstColumn="0" w:firstRowLastColumn="0" w:lastRowFirstColumn="0" w:lastRowLastColumn="0"/>
            <w:tcW w:w="1006" w:type="pct"/>
            <w:noWrap/>
            <w:hideMark/>
          </w:tcPr>
          <w:p w14:paraId="74CACC33" w14:textId="77777777" w:rsidR="003767AC" w:rsidRPr="0010498D" w:rsidRDefault="003767AC" w:rsidP="002556D2">
            <w:pPr>
              <w:spacing w:before="40" w:after="40" w:line="240" w:lineRule="auto"/>
              <w:rPr>
                <w:rFonts w:eastAsia="Times New Roman" w:cs="Arial"/>
                <w:sz w:val="20"/>
                <w:szCs w:val="20"/>
                <w:lang w:eastAsia="en-AU"/>
              </w:rPr>
            </w:pPr>
            <w:r w:rsidRPr="0010498D">
              <w:rPr>
                <w:rFonts w:eastAsia="Times New Roman" w:cs="Arial"/>
                <w:sz w:val="20"/>
                <w:szCs w:val="20"/>
                <w:lang w:eastAsia="en-AU"/>
              </w:rPr>
              <w:t>Kiribati</w:t>
            </w:r>
          </w:p>
        </w:tc>
        <w:tc>
          <w:tcPr>
            <w:tcW w:w="663" w:type="pct"/>
            <w:noWrap/>
            <w:hideMark/>
          </w:tcPr>
          <w:p w14:paraId="2308BA5D" w14:textId="77777777"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118</w:t>
            </w:r>
          </w:p>
        </w:tc>
        <w:tc>
          <w:tcPr>
            <w:tcW w:w="600" w:type="pct"/>
            <w:noWrap/>
            <w:hideMark/>
          </w:tcPr>
          <w:p w14:paraId="20E242C0" w14:textId="77777777"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 xml:space="preserve">      810 </w:t>
            </w:r>
          </w:p>
        </w:tc>
        <w:tc>
          <w:tcPr>
            <w:tcW w:w="696" w:type="pct"/>
            <w:noWrap/>
            <w:hideMark/>
          </w:tcPr>
          <w:p w14:paraId="232785BC" w14:textId="77777777"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53</w:t>
            </w:r>
          </w:p>
        </w:tc>
        <w:tc>
          <w:tcPr>
            <w:tcW w:w="707" w:type="pct"/>
            <w:noWrap/>
            <w:hideMark/>
          </w:tcPr>
          <w:p w14:paraId="3E4249CD" w14:textId="2C67A1B2"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$1,594</w:t>
            </w:r>
          </w:p>
        </w:tc>
        <w:tc>
          <w:tcPr>
            <w:tcW w:w="669" w:type="pct"/>
            <w:noWrap/>
            <w:hideMark/>
          </w:tcPr>
          <w:p w14:paraId="10160269" w14:textId="77777777"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1.60%</w:t>
            </w:r>
          </w:p>
        </w:tc>
        <w:tc>
          <w:tcPr>
            <w:tcW w:w="659" w:type="pct"/>
            <w:noWrap/>
            <w:hideMark/>
          </w:tcPr>
          <w:p w14:paraId="37672DD1" w14:textId="77777777" w:rsidR="003767AC" w:rsidRPr="00B44912"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B44912">
              <w:rPr>
                <w:rFonts w:eastAsia="Times New Roman" w:cs="Arial"/>
                <w:b/>
                <w:bCs/>
                <w:sz w:val="20"/>
                <w:szCs w:val="20"/>
                <w:lang w:eastAsia="en-AU"/>
              </w:rPr>
              <w:t>3.7</w:t>
            </w:r>
          </w:p>
        </w:tc>
      </w:tr>
      <w:tr w:rsidR="003767AC" w:rsidRPr="0010498D" w14:paraId="42FEA14E" w14:textId="77777777" w:rsidTr="003031F1">
        <w:trPr>
          <w:trHeight w:val="300"/>
        </w:trPr>
        <w:tc>
          <w:tcPr>
            <w:cnfStyle w:val="001000000000" w:firstRow="0" w:lastRow="0" w:firstColumn="1" w:lastColumn="0" w:oddVBand="0" w:evenVBand="0" w:oddHBand="0" w:evenHBand="0" w:firstRowFirstColumn="0" w:firstRowLastColumn="0" w:lastRowFirstColumn="0" w:lastRowLastColumn="0"/>
            <w:tcW w:w="1006" w:type="pct"/>
            <w:noWrap/>
            <w:hideMark/>
          </w:tcPr>
          <w:p w14:paraId="4796C797" w14:textId="77777777" w:rsidR="003767AC" w:rsidRPr="0010498D" w:rsidRDefault="003767AC" w:rsidP="002556D2">
            <w:pPr>
              <w:spacing w:before="40" w:after="40" w:line="240" w:lineRule="auto"/>
              <w:rPr>
                <w:rFonts w:eastAsia="Times New Roman" w:cs="Arial"/>
                <w:sz w:val="20"/>
                <w:szCs w:val="20"/>
                <w:lang w:eastAsia="en-AU"/>
              </w:rPr>
            </w:pPr>
            <w:r w:rsidRPr="0010498D">
              <w:rPr>
                <w:rFonts w:eastAsia="Times New Roman" w:cs="Arial"/>
                <w:sz w:val="20"/>
                <w:szCs w:val="20"/>
                <w:lang w:eastAsia="en-AU"/>
              </w:rPr>
              <w:t>Nauru</w:t>
            </w:r>
          </w:p>
        </w:tc>
        <w:tc>
          <w:tcPr>
            <w:tcW w:w="663" w:type="pct"/>
            <w:noWrap/>
            <w:hideMark/>
          </w:tcPr>
          <w:p w14:paraId="7E73CF0F" w14:textId="77777777"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13</w:t>
            </w:r>
          </w:p>
        </w:tc>
        <w:tc>
          <w:tcPr>
            <w:tcW w:w="600" w:type="pct"/>
            <w:noWrap/>
            <w:hideMark/>
          </w:tcPr>
          <w:p w14:paraId="3BDB5F2C" w14:textId="77777777"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 xml:space="preserve">        21 </w:t>
            </w:r>
          </w:p>
        </w:tc>
        <w:tc>
          <w:tcPr>
            <w:tcW w:w="696" w:type="pct"/>
            <w:noWrap/>
            <w:hideMark/>
          </w:tcPr>
          <w:p w14:paraId="69DEE40A" w14:textId="77777777"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100</w:t>
            </w:r>
          </w:p>
        </w:tc>
        <w:tc>
          <w:tcPr>
            <w:tcW w:w="707" w:type="pct"/>
            <w:noWrap/>
            <w:hideMark/>
          </w:tcPr>
          <w:p w14:paraId="26DF314C" w14:textId="70287B6D"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$8,845</w:t>
            </w:r>
          </w:p>
        </w:tc>
        <w:tc>
          <w:tcPr>
            <w:tcW w:w="669" w:type="pct"/>
            <w:noWrap/>
            <w:hideMark/>
          </w:tcPr>
          <w:p w14:paraId="5B72E608" w14:textId="77777777"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 xml:space="preserve"> NA </w:t>
            </w:r>
          </w:p>
        </w:tc>
        <w:tc>
          <w:tcPr>
            <w:tcW w:w="659" w:type="pct"/>
            <w:noWrap/>
            <w:hideMark/>
          </w:tcPr>
          <w:p w14:paraId="61EFAE4D" w14:textId="77777777" w:rsidR="003767AC" w:rsidRPr="00B44912"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B44912">
              <w:rPr>
                <w:rFonts w:eastAsia="Times New Roman" w:cs="Arial"/>
                <w:b/>
                <w:bCs/>
                <w:sz w:val="20"/>
                <w:szCs w:val="20"/>
                <w:lang w:eastAsia="en-AU"/>
              </w:rPr>
              <w:t>NA</w:t>
            </w:r>
          </w:p>
        </w:tc>
      </w:tr>
      <w:tr w:rsidR="003767AC" w:rsidRPr="0010498D" w14:paraId="6C1A77AB" w14:textId="77777777" w:rsidTr="003031F1">
        <w:trPr>
          <w:trHeight w:val="300"/>
        </w:trPr>
        <w:tc>
          <w:tcPr>
            <w:cnfStyle w:val="001000000000" w:firstRow="0" w:lastRow="0" w:firstColumn="1" w:lastColumn="0" w:oddVBand="0" w:evenVBand="0" w:oddHBand="0" w:evenHBand="0" w:firstRowFirstColumn="0" w:firstRowLastColumn="0" w:lastRowFirstColumn="0" w:lastRowLastColumn="0"/>
            <w:tcW w:w="1006" w:type="pct"/>
            <w:noWrap/>
            <w:hideMark/>
          </w:tcPr>
          <w:p w14:paraId="3D7F054D" w14:textId="77777777" w:rsidR="003767AC" w:rsidRPr="0010498D" w:rsidRDefault="003767AC" w:rsidP="002556D2">
            <w:pPr>
              <w:spacing w:before="40" w:after="40" w:line="240" w:lineRule="auto"/>
              <w:rPr>
                <w:rFonts w:eastAsia="Times New Roman" w:cs="Arial"/>
                <w:sz w:val="20"/>
                <w:szCs w:val="20"/>
                <w:lang w:eastAsia="en-AU"/>
              </w:rPr>
            </w:pPr>
            <w:r w:rsidRPr="0010498D">
              <w:rPr>
                <w:rFonts w:eastAsia="Times New Roman" w:cs="Arial"/>
                <w:sz w:val="20"/>
                <w:szCs w:val="20"/>
                <w:lang w:eastAsia="en-AU"/>
              </w:rPr>
              <w:t>Samoa</w:t>
            </w:r>
          </w:p>
        </w:tc>
        <w:tc>
          <w:tcPr>
            <w:tcW w:w="663" w:type="pct"/>
            <w:noWrap/>
            <w:hideMark/>
          </w:tcPr>
          <w:p w14:paraId="4CFB3E41" w14:textId="77777777"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198</w:t>
            </w:r>
          </w:p>
        </w:tc>
        <w:tc>
          <w:tcPr>
            <w:tcW w:w="600" w:type="pct"/>
            <w:noWrap/>
            <w:hideMark/>
          </w:tcPr>
          <w:p w14:paraId="5D9010F0" w14:textId="77777777"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 xml:space="preserve">  2,830 </w:t>
            </w:r>
          </w:p>
        </w:tc>
        <w:tc>
          <w:tcPr>
            <w:tcW w:w="696" w:type="pct"/>
            <w:noWrap/>
            <w:hideMark/>
          </w:tcPr>
          <w:p w14:paraId="7AE6B268" w14:textId="77777777"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18</w:t>
            </w:r>
          </w:p>
        </w:tc>
        <w:tc>
          <w:tcPr>
            <w:tcW w:w="707" w:type="pct"/>
            <w:noWrap/>
            <w:hideMark/>
          </w:tcPr>
          <w:p w14:paraId="7F573D35" w14:textId="2AB3A404"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$4,281</w:t>
            </w:r>
          </w:p>
        </w:tc>
        <w:tc>
          <w:tcPr>
            <w:tcW w:w="669" w:type="pct"/>
            <w:noWrap/>
            <w:hideMark/>
          </w:tcPr>
          <w:p w14:paraId="50D41D27" w14:textId="77777777"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0.50%</w:t>
            </w:r>
          </w:p>
        </w:tc>
        <w:tc>
          <w:tcPr>
            <w:tcW w:w="659" w:type="pct"/>
            <w:noWrap/>
            <w:hideMark/>
          </w:tcPr>
          <w:p w14:paraId="746F4798" w14:textId="77777777" w:rsidR="003767AC" w:rsidRPr="00B44912"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B44912">
              <w:rPr>
                <w:rFonts w:eastAsia="Times New Roman" w:cs="Arial"/>
                <w:b/>
                <w:bCs/>
                <w:sz w:val="20"/>
                <w:szCs w:val="20"/>
                <w:lang w:eastAsia="en-AU"/>
              </w:rPr>
              <w:t>4.7</w:t>
            </w:r>
          </w:p>
        </w:tc>
      </w:tr>
      <w:tr w:rsidR="003767AC" w:rsidRPr="0010498D" w14:paraId="697FA9FC" w14:textId="77777777" w:rsidTr="003031F1">
        <w:trPr>
          <w:trHeight w:val="300"/>
        </w:trPr>
        <w:tc>
          <w:tcPr>
            <w:cnfStyle w:val="001000000000" w:firstRow="0" w:lastRow="0" w:firstColumn="1" w:lastColumn="0" w:oddVBand="0" w:evenVBand="0" w:oddHBand="0" w:evenHBand="0" w:firstRowFirstColumn="0" w:firstRowLastColumn="0" w:lastRowFirstColumn="0" w:lastRowLastColumn="0"/>
            <w:tcW w:w="1006" w:type="pct"/>
            <w:noWrap/>
            <w:hideMark/>
          </w:tcPr>
          <w:p w14:paraId="4E6DD93A" w14:textId="77777777" w:rsidR="003767AC" w:rsidRPr="0010498D" w:rsidRDefault="003767AC" w:rsidP="002556D2">
            <w:pPr>
              <w:spacing w:before="40" w:after="40" w:line="240" w:lineRule="auto"/>
              <w:rPr>
                <w:rFonts w:eastAsia="Times New Roman" w:cs="Arial"/>
                <w:sz w:val="20"/>
                <w:szCs w:val="20"/>
                <w:lang w:eastAsia="en-AU"/>
              </w:rPr>
            </w:pPr>
            <w:r w:rsidRPr="0010498D">
              <w:rPr>
                <w:rFonts w:eastAsia="Times New Roman" w:cs="Arial"/>
                <w:sz w:val="20"/>
                <w:szCs w:val="20"/>
                <w:lang w:eastAsia="en-AU"/>
              </w:rPr>
              <w:t>Solomon Islands</w:t>
            </w:r>
          </w:p>
        </w:tc>
        <w:tc>
          <w:tcPr>
            <w:tcW w:w="663" w:type="pct"/>
            <w:noWrap/>
            <w:hideMark/>
          </w:tcPr>
          <w:p w14:paraId="67335485" w14:textId="77777777"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637</w:t>
            </w:r>
          </w:p>
        </w:tc>
        <w:tc>
          <w:tcPr>
            <w:tcW w:w="600" w:type="pct"/>
            <w:noWrap/>
            <w:hideMark/>
          </w:tcPr>
          <w:p w14:paraId="373E52FA" w14:textId="77777777"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 xml:space="preserve">27,990 </w:t>
            </w:r>
          </w:p>
        </w:tc>
        <w:tc>
          <w:tcPr>
            <w:tcW w:w="696" w:type="pct"/>
            <w:noWrap/>
            <w:hideMark/>
          </w:tcPr>
          <w:p w14:paraId="6D02006F" w14:textId="77777777"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23</w:t>
            </w:r>
          </w:p>
        </w:tc>
        <w:tc>
          <w:tcPr>
            <w:tcW w:w="707" w:type="pct"/>
            <w:noWrap/>
            <w:hideMark/>
          </w:tcPr>
          <w:p w14:paraId="00D78456" w14:textId="1F935A9F"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$2,132</w:t>
            </w:r>
          </w:p>
        </w:tc>
        <w:tc>
          <w:tcPr>
            <w:tcW w:w="669" w:type="pct"/>
            <w:noWrap/>
            <w:hideMark/>
          </w:tcPr>
          <w:p w14:paraId="66FC7AD5" w14:textId="77777777"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2.40%</w:t>
            </w:r>
          </w:p>
        </w:tc>
        <w:tc>
          <w:tcPr>
            <w:tcW w:w="659" w:type="pct"/>
            <w:noWrap/>
            <w:hideMark/>
          </w:tcPr>
          <w:p w14:paraId="7F0121EE" w14:textId="77777777" w:rsidR="003767AC" w:rsidRPr="00B44912"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B44912">
              <w:rPr>
                <w:rFonts w:eastAsia="Times New Roman" w:cs="Arial"/>
                <w:b/>
                <w:bCs/>
                <w:sz w:val="20"/>
                <w:szCs w:val="20"/>
                <w:lang w:eastAsia="en-AU"/>
              </w:rPr>
              <w:t>4.2</w:t>
            </w:r>
          </w:p>
        </w:tc>
      </w:tr>
      <w:tr w:rsidR="003767AC" w:rsidRPr="0010498D" w14:paraId="6643D3EA" w14:textId="77777777" w:rsidTr="003031F1">
        <w:trPr>
          <w:trHeight w:val="300"/>
        </w:trPr>
        <w:tc>
          <w:tcPr>
            <w:cnfStyle w:val="001000000000" w:firstRow="0" w:lastRow="0" w:firstColumn="1" w:lastColumn="0" w:oddVBand="0" w:evenVBand="0" w:oddHBand="0" w:evenHBand="0" w:firstRowFirstColumn="0" w:firstRowLastColumn="0" w:lastRowFirstColumn="0" w:lastRowLastColumn="0"/>
            <w:tcW w:w="1006" w:type="pct"/>
            <w:noWrap/>
            <w:hideMark/>
          </w:tcPr>
          <w:p w14:paraId="61A91292" w14:textId="77777777" w:rsidR="003767AC" w:rsidRPr="0010498D" w:rsidRDefault="003767AC" w:rsidP="002556D2">
            <w:pPr>
              <w:spacing w:before="40" w:after="40" w:line="240" w:lineRule="auto"/>
              <w:rPr>
                <w:rFonts w:eastAsia="Times New Roman" w:cs="Arial"/>
                <w:sz w:val="20"/>
                <w:szCs w:val="20"/>
                <w:lang w:eastAsia="en-AU"/>
              </w:rPr>
            </w:pPr>
            <w:r w:rsidRPr="0010498D">
              <w:rPr>
                <w:rFonts w:eastAsia="Times New Roman" w:cs="Arial"/>
                <w:sz w:val="20"/>
                <w:szCs w:val="20"/>
                <w:lang w:eastAsia="en-AU"/>
              </w:rPr>
              <w:t>Tonga</w:t>
            </w:r>
          </w:p>
        </w:tc>
        <w:tc>
          <w:tcPr>
            <w:tcW w:w="663" w:type="pct"/>
            <w:noWrap/>
            <w:hideMark/>
          </w:tcPr>
          <w:p w14:paraId="2E3A45B4" w14:textId="77777777"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102</w:t>
            </w:r>
          </w:p>
        </w:tc>
        <w:tc>
          <w:tcPr>
            <w:tcW w:w="600" w:type="pct"/>
            <w:noWrap/>
            <w:hideMark/>
          </w:tcPr>
          <w:p w14:paraId="0C90DBFE" w14:textId="77777777"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 xml:space="preserve">      720 </w:t>
            </w:r>
          </w:p>
        </w:tc>
        <w:tc>
          <w:tcPr>
            <w:tcW w:w="696" w:type="pct"/>
            <w:noWrap/>
            <w:hideMark/>
          </w:tcPr>
          <w:p w14:paraId="2C544B55" w14:textId="77777777"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23</w:t>
            </w:r>
          </w:p>
        </w:tc>
        <w:tc>
          <w:tcPr>
            <w:tcW w:w="707" w:type="pct"/>
            <w:noWrap/>
            <w:hideMark/>
          </w:tcPr>
          <w:p w14:paraId="38DACE3A" w14:textId="423158E2"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$3,959</w:t>
            </w:r>
          </w:p>
        </w:tc>
        <w:tc>
          <w:tcPr>
            <w:tcW w:w="669" w:type="pct"/>
            <w:noWrap/>
            <w:hideMark/>
          </w:tcPr>
          <w:p w14:paraId="3D265273" w14:textId="77777777"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-0.60%</w:t>
            </w:r>
          </w:p>
        </w:tc>
        <w:tc>
          <w:tcPr>
            <w:tcW w:w="659" w:type="pct"/>
            <w:noWrap/>
            <w:hideMark/>
          </w:tcPr>
          <w:p w14:paraId="0235D548" w14:textId="77777777" w:rsidR="003767AC" w:rsidRPr="00B44912"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B44912">
              <w:rPr>
                <w:rFonts w:eastAsia="Times New Roman" w:cs="Arial"/>
                <w:b/>
                <w:bCs/>
                <w:sz w:val="20"/>
                <w:szCs w:val="20"/>
                <w:lang w:eastAsia="en-AU"/>
              </w:rPr>
              <w:t>3.2</w:t>
            </w:r>
          </w:p>
        </w:tc>
      </w:tr>
      <w:tr w:rsidR="003767AC" w:rsidRPr="0010498D" w14:paraId="04E28AA4" w14:textId="77777777" w:rsidTr="003031F1">
        <w:trPr>
          <w:trHeight w:val="300"/>
        </w:trPr>
        <w:tc>
          <w:tcPr>
            <w:cnfStyle w:val="001000000000" w:firstRow="0" w:lastRow="0" w:firstColumn="1" w:lastColumn="0" w:oddVBand="0" w:evenVBand="0" w:oddHBand="0" w:evenHBand="0" w:firstRowFirstColumn="0" w:firstRowLastColumn="0" w:lastRowFirstColumn="0" w:lastRowLastColumn="0"/>
            <w:tcW w:w="1006" w:type="pct"/>
            <w:noWrap/>
            <w:hideMark/>
          </w:tcPr>
          <w:p w14:paraId="5325B105" w14:textId="77777777" w:rsidR="003767AC" w:rsidRPr="0010498D" w:rsidRDefault="003767AC" w:rsidP="002556D2">
            <w:pPr>
              <w:spacing w:before="40" w:after="40" w:line="240" w:lineRule="auto"/>
              <w:rPr>
                <w:rFonts w:eastAsia="Times New Roman" w:cs="Arial"/>
                <w:sz w:val="20"/>
                <w:szCs w:val="20"/>
                <w:lang w:eastAsia="en-AU"/>
              </w:rPr>
            </w:pPr>
            <w:r w:rsidRPr="0010498D">
              <w:rPr>
                <w:rFonts w:eastAsia="Times New Roman" w:cs="Arial"/>
                <w:sz w:val="20"/>
                <w:szCs w:val="20"/>
                <w:lang w:eastAsia="en-AU"/>
              </w:rPr>
              <w:t>Vanuatu</w:t>
            </w:r>
          </w:p>
        </w:tc>
        <w:tc>
          <w:tcPr>
            <w:tcW w:w="663" w:type="pct"/>
            <w:noWrap/>
            <w:hideMark/>
          </w:tcPr>
          <w:p w14:paraId="6804E4B5" w14:textId="77777777"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287</w:t>
            </w:r>
          </w:p>
        </w:tc>
        <w:tc>
          <w:tcPr>
            <w:tcW w:w="600" w:type="pct"/>
            <w:noWrap/>
            <w:hideMark/>
          </w:tcPr>
          <w:p w14:paraId="1EC6D011" w14:textId="77777777"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 xml:space="preserve">12,190 </w:t>
            </w:r>
          </w:p>
        </w:tc>
        <w:tc>
          <w:tcPr>
            <w:tcW w:w="696" w:type="pct"/>
            <w:noWrap/>
            <w:hideMark/>
          </w:tcPr>
          <w:p w14:paraId="4C28ED9F" w14:textId="77777777"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25</w:t>
            </w:r>
          </w:p>
        </w:tc>
        <w:tc>
          <w:tcPr>
            <w:tcW w:w="707" w:type="pct"/>
            <w:noWrap/>
            <w:hideMark/>
          </w:tcPr>
          <w:p w14:paraId="5930D79C" w14:textId="4619A6DC"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$3,124</w:t>
            </w:r>
          </w:p>
        </w:tc>
        <w:tc>
          <w:tcPr>
            <w:tcW w:w="669" w:type="pct"/>
            <w:noWrap/>
            <w:hideMark/>
          </w:tcPr>
          <w:p w14:paraId="41CC5643" w14:textId="77777777"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2.50%</w:t>
            </w:r>
          </w:p>
        </w:tc>
        <w:tc>
          <w:tcPr>
            <w:tcW w:w="659" w:type="pct"/>
            <w:noWrap/>
            <w:hideMark/>
          </w:tcPr>
          <w:p w14:paraId="571612F8" w14:textId="77777777" w:rsidR="003767AC" w:rsidRPr="00B44912"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B44912">
              <w:rPr>
                <w:rFonts w:eastAsia="Times New Roman" w:cs="Arial"/>
                <w:b/>
                <w:bCs/>
                <w:sz w:val="20"/>
                <w:szCs w:val="20"/>
                <w:lang w:eastAsia="en-AU"/>
              </w:rPr>
              <w:t>3.7</w:t>
            </w:r>
          </w:p>
        </w:tc>
      </w:tr>
    </w:tbl>
    <w:p w14:paraId="2CDA79CF" w14:textId="13BDA56B" w:rsidR="00FD5E82" w:rsidRDefault="00FD5E82" w:rsidP="000245F5">
      <w:pPr>
        <w:pStyle w:val="Source"/>
        <w:rPr>
          <w:i w:val="0"/>
          <w:iCs/>
        </w:rPr>
      </w:pPr>
      <w:r w:rsidRPr="00DE66EA">
        <w:rPr>
          <w:i w:val="0"/>
          <w:iCs/>
          <w:lang w:eastAsia="en-AU"/>
        </w:rPr>
        <w:t xml:space="preserve">Sources: Data on population and fertility for six countries: </w:t>
      </w:r>
      <w:hyperlink r:id="rId82" w:history="1">
        <w:r w:rsidR="00DE66EA" w:rsidRPr="00DE66EA">
          <w:rPr>
            <w:rStyle w:val="Hyperlink"/>
            <w:i w:val="0"/>
            <w:iCs/>
            <w:lang w:eastAsia="en-AU"/>
          </w:rPr>
          <w:t>http://ghdx.healthdata.org/record/ihme-data/gbd-2017-population-and-fertility-1950-2017</w:t>
        </w:r>
      </w:hyperlink>
      <w:r w:rsidR="00DE66EA" w:rsidRPr="00DE66EA">
        <w:rPr>
          <w:i w:val="0"/>
          <w:iCs/>
          <w:lang w:eastAsia="en-AU"/>
        </w:rPr>
        <w:t xml:space="preserve"> </w:t>
      </w:r>
      <w:r w:rsidRPr="00DE66EA">
        <w:rPr>
          <w:i w:val="0"/>
          <w:iCs/>
          <w:lang w:eastAsia="en-AU"/>
        </w:rPr>
        <w:t xml:space="preserve">No reliable fertility rate is available for Nauru given its small population. Gross domestic product per capita is from the World Bank's World Development Indicators. </w:t>
      </w:r>
      <w:hyperlink r:id="rId83" w:history="1">
        <w:r w:rsidR="00DE66EA" w:rsidRPr="001820EA">
          <w:rPr>
            <w:rStyle w:val="Hyperlink"/>
            <w:i w:val="0"/>
            <w:iCs/>
            <w:lang w:eastAsia="en-AU"/>
          </w:rPr>
          <w:t>https://databank.worldbank.org/data/indicator/NY.GDP.PCAP.CD/1ff4a498/Popular-Indicators</w:t>
        </w:r>
      </w:hyperlink>
    </w:p>
    <w:p w14:paraId="68402191" w14:textId="77777777" w:rsidR="00DE66EA" w:rsidRPr="00DE66EA" w:rsidRDefault="00DE66EA" w:rsidP="000245F5">
      <w:pPr>
        <w:pStyle w:val="Source"/>
        <w:rPr>
          <w:i w:val="0"/>
          <w:iCs/>
        </w:rPr>
      </w:pPr>
    </w:p>
    <w:p w14:paraId="73873CFE" w14:textId="61058C0B" w:rsidR="003767AC" w:rsidRDefault="003767AC" w:rsidP="00FD5E82">
      <w:pPr>
        <w:spacing w:after="160" w:line="259" w:lineRule="auto"/>
        <w:rPr>
          <w:b/>
          <w:bCs/>
          <w:szCs w:val="18"/>
        </w:rPr>
      </w:pPr>
      <w:r>
        <w:br w:type="page"/>
      </w:r>
    </w:p>
    <w:p w14:paraId="263BDAAE" w14:textId="4EBE9EC8" w:rsidR="003767AC" w:rsidRPr="00D6344B" w:rsidRDefault="008A2202" w:rsidP="008A2202">
      <w:pPr>
        <w:pStyle w:val="Caption"/>
      </w:pPr>
      <w:r>
        <w:lastRenderedPageBreak/>
        <w:t xml:space="preserve">Annex </w:t>
      </w:r>
      <w:r w:rsidR="003031F1">
        <w:t>t</w:t>
      </w:r>
      <w:r>
        <w:t xml:space="preserve">able </w:t>
      </w:r>
      <w:r w:rsidR="00033270">
        <w:fldChar w:fldCharType="begin"/>
      </w:r>
      <w:r w:rsidR="00033270">
        <w:instrText xml:space="preserve"> SEQ Annexure_Table \* ARABIC </w:instrText>
      </w:r>
      <w:r w:rsidR="00033270">
        <w:fldChar w:fldCharType="separate"/>
      </w:r>
      <w:r w:rsidR="00522C0F">
        <w:rPr>
          <w:noProof/>
        </w:rPr>
        <w:t>2</w:t>
      </w:r>
      <w:r w:rsidR="00033270">
        <w:rPr>
          <w:noProof/>
        </w:rPr>
        <w:fldChar w:fldCharType="end"/>
      </w:r>
      <w:r w:rsidR="00A877F8" w:rsidRPr="006F2BF5">
        <w:t>:</w:t>
      </w:r>
      <w:r w:rsidR="003767AC" w:rsidRPr="00D6344B">
        <w:t xml:space="preserve"> Australian health O</w:t>
      </w:r>
      <w:r w:rsidR="00D12654">
        <w:t>fficial Development Assistance</w:t>
      </w:r>
      <w:r w:rsidR="003767AC" w:rsidRPr="00D6344B">
        <w:t xml:space="preserve"> to </w:t>
      </w:r>
      <w:r w:rsidR="00D12654">
        <w:t xml:space="preserve">the </w:t>
      </w:r>
      <w:r w:rsidR="003767AC" w:rsidRPr="00D6344B">
        <w:t>seven Pacific</w:t>
      </w:r>
      <w:r w:rsidR="0091302C" w:rsidRPr="00D6344B">
        <w:t xml:space="preserve"> island</w:t>
      </w:r>
      <w:r w:rsidR="003767AC" w:rsidRPr="00D6344B">
        <w:t xml:space="preserve"> </w:t>
      </w:r>
      <w:r w:rsidR="00D6344B" w:rsidRPr="00D6344B">
        <w:t xml:space="preserve">focus </w:t>
      </w:r>
      <w:r w:rsidR="003767AC" w:rsidRPr="00D6344B">
        <w:t>countries, 2008</w:t>
      </w:r>
      <w:r w:rsidR="00A877F8" w:rsidRPr="00D6344B">
        <w:t>–0</w:t>
      </w:r>
      <w:r w:rsidR="003767AC" w:rsidRPr="00D6344B">
        <w:t xml:space="preserve">9 </w:t>
      </w:r>
      <w:r w:rsidR="00A877F8" w:rsidRPr="00D6344B">
        <w:t>to</w:t>
      </w:r>
      <w:r w:rsidR="003767AC" w:rsidRPr="00D6344B">
        <w:t xml:space="preserve"> 201</w:t>
      </w:r>
      <w:r w:rsidR="00187229">
        <w:t>7</w:t>
      </w:r>
      <w:r w:rsidR="00A877F8" w:rsidRPr="00D6344B">
        <w:t>–</w:t>
      </w:r>
      <w:r w:rsidR="003767AC" w:rsidRPr="00D6344B">
        <w:t>1</w:t>
      </w:r>
      <w:r w:rsidR="00187229">
        <w:t>8</w:t>
      </w:r>
      <w:r w:rsidR="003767AC" w:rsidRPr="00D6344B">
        <w:t>, dollars and percentages</w:t>
      </w:r>
    </w:p>
    <w:tbl>
      <w:tblPr>
        <w:tblStyle w:val="TableGrid"/>
        <w:tblW w:w="5000" w:type="pct"/>
        <w:tblCellMar>
          <w:left w:w="57" w:type="dxa"/>
          <w:right w:w="57" w:type="dxa"/>
        </w:tblCellMar>
        <w:tblLook w:val="04E0" w:firstRow="1" w:lastRow="1" w:firstColumn="1" w:lastColumn="0" w:noHBand="0" w:noVBand="1"/>
      </w:tblPr>
      <w:tblGrid>
        <w:gridCol w:w="1232"/>
        <w:gridCol w:w="1456"/>
        <w:gridCol w:w="1342"/>
        <w:gridCol w:w="1344"/>
        <w:gridCol w:w="1456"/>
        <w:gridCol w:w="1342"/>
        <w:gridCol w:w="1456"/>
      </w:tblGrid>
      <w:tr w:rsidR="004F0387" w:rsidRPr="0010498D" w14:paraId="0CA4EF5D" w14:textId="77777777" w:rsidTr="004F0387">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640" w:type="pct"/>
            <w:noWrap/>
            <w:hideMark/>
          </w:tcPr>
          <w:p w14:paraId="6141092B" w14:textId="77777777" w:rsidR="004F0387" w:rsidRPr="0010498D" w:rsidRDefault="004F0387" w:rsidP="002556D2">
            <w:pPr>
              <w:spacing w:before="40" w:after="40" w:line="240" w:lineRule="auto"/>
              <w:rPr>
                <w:rFonts w:eastAsia="Times New Roman" w:cs="Arial"/>
                <w:sz w:val="20"/>
                <w:szCs w:val="20"/>
                <w:lang w:eastAsia="en-AU"/>
              </w:rPr>
            </w:pPr>
          </w:p>
        </w:tc>
        <w:tc>
          <w:tcPr>
            <w:tcW w:w="2151" w:type="pct"/>
            <w:gridSpan w:val="3"/>
            <w:noWrap/>
            <w:hideMark/>
          </w:tcPr>
          <w:p w14:paraId="1709AD29" w14:textId="77777777" w:rsidR="004F0387" w:rsidRPr="0010498D" w:rsidRDefault="004F0387" w:rsidP="002556D2">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Expenses allocated to a Pacific country</w:t>
            </w:r>
          </w:p>
        </w:tc>
        <w:tc>
          <w:tcPr>
            <w:tcW w:w="1453" w:type="pct"/>
            <w:gridSpan w:val="2"/>
            <w:hideMark/>
          </w:tcPr>
          <w:p w14:paraId="0D6083A6" w14:textId="77777777" w:rsidR="004F0387" w:rsidRPr="0010498D" w:rsidRDefault="004F0387" w:rsidP="002556D2">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Expenses allocated to Oceania unspecified</w:t>
            </w:r>
          </w:p>
        </w:tc>
        <w:tc>
          <w:tcPr>
            <w:tcW w:w="756" w:type="pct"/>
            <w:noWrap/>
            <w:hideMark/>
          </w:tcPr>
          <w:p w14:paraId="4AA73B90" w14:textId="77777777" w:rsidR="004F0387" w:rsidRPr="0010498D" w:rsidRDefault="004F0387" w:rsidP="002556D2">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p>
        </w:tc>
      </w:tr>
      <w:tr w:rsidR="004F0387" w:rsidRPr="0010498D" w14:paraId="57C9E072" w14:textId="77777777" w:rsidTr="004F0387">
        <w:trPr>
          <w:trHeight w:val="300"/>
        </w:trPr>
        <w:tc>
          <w:tcPr>
            <w:cnfStyle w:val="001000000000" w:firstRow="0" w:lastRow="0" w:firstColumn="1" w:lastColumn="0" w:oddVBand="0" w:evenVBand="0" w:oddHBand="0" w:evenHBand="0" w:firstRowFirstColumn="0" w:firstRowLastColumn="0" w:lastRowFirstColumn="0" w:lastRowLastColumn="0"/>
            <w:tcW w:w="640" w:type="pct"/>
            <w:noWrap/>
            <w:hideMark/>
          </w:tcPr>
          <w:p w14:paraId="2E7F736A" w14:textId="77777777" w:rsidR="004F0387" w:rsidRPr="0010498D" w:rsidRDefault="004F0387" w:rsidP="002556D2">
            <w:pPr>
              <w:spacing w:before="40" w:after="40" w:line="240" w:lineRule="auto"/>
              <w:rPr>
                <w:rFonts w:eastAsia="Times New Roman" w:cs="Arial"/>
                <w:sz w:val="20"/>
                <w:szCs w:val="20"/>
                <w:lang w:eastAsia="en-AU"/>
              </w:rPr>
            </w:pPr>
            <w:r w:rsidRPr="0010498D">
              <w:rPr>
                <w:rFonts w:eastAsia="Times New Roman" w:cs="Arial"/>
                <w:sz w:val="20"/>
                <w:szCs w:val="20"/>
                <w:lang w:eastAsia="en-AU"/>
              </w:rPr>
              <w:t>Fiscal year</w:t>
            </w:r>
          </w:p>
        </w:tc>
        <w:tc>
          <w:tcPr>
            <w:tcW w:w="756" w:type="pct"/>
            <w:noWrap/>
            <w:hideMark/>
          </w:tcPr>
          <w:p w14:paraId="6A7B7EEC" w14:textId="3E9D9460" w:rsidR="004F0387" w:rsidRPr="00B44912"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B44912">
              <w:rPr>
                <w:rFonts w:eastAsia="Times New Roman" w:cs="Arial"/>
                <w:b/>
                <w:bCs/>
                <w:sz w:val="20"/>
                <w:szCs w:val="20"/>
                <w:lang w:eastAsia="en-AU"/>
              </w:rPr>
              <w:t>Country level</w:t>
            </w:r>
          </w:p>
        </w:tc>
        <w:tc>
          <w:tcPr>
            <w:tcW w:w="697" w:type="pct"/>
            <w:noWrap/>
            <w:hideMark/>
          </w:tcPr>
          <w:p w14:paraId="1EC126A3" w14:textId="77777777" w:rsidR="004F0387" w:rsidRPr="00B44912"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B44912">
              <w:rPr>
                <w:rFonts w:eastAsia="Times New Roman" w:cs="Arial"/>
                <w:b/>
                <w:bCs/>
                <w:sz w:val="20"/>
                <w:szCs w:val="20"/>
                <w:lang w:eastAsia="en-AU"/>
              </w:rPr>
              <w:t>Regional</w:t>
            </w:r>
          </w:p>
        </w:tc>
        <w:tc>
          <w:tcPr>
            <w:tcW w:w="697" w:type="pct"/>
            <w:noWrap/>
            <w:hideMark/>
          </w:tcPr>
          <w:p w14:paraId="72F3FB33" w14:textId="77777777" w:rsidR="004F0387" w:rsidRPr="00B44912"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B44912">
              <w:rPr>
                <w:rFonts w:eastAsia="Times New Roman" w:cs="Arial"/>
                <w:b/>
                <w:bCs/>
                <w:sz w:val="20"/>
                <w:szCs w:val="20"/>
                <w:lang w:eastAsia="en-AU"/>
              </w:rPr>
              <w:t>Global</w:t>
            </w:r>
          </w:p>
        </w:tc>
        <w:tc>
          <w:tcPr>
            <w:tcW w:w="756" w:type="pct"/>
            <w:noWrap/>
            <w:hideMark/>
          </w:tcPr>
          <w:p w14:paraId="2991B6AA" w14:textId="77777777" w:rsidR="004F0387" w:rsidRPr="00B44912"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B44912">
              <w:rPr>
                <w:rFonts w:eastAsia="Times New Roman" w:cs="Arial"/>
                <w:b/>
                <w:bCs/>
                <w:sz w:val="20"/>
                <w:szCs w:val="20"/>
                <w:lang w:eastAsia="en-AU"/>
              </w:rPr>
              <w:t xml:space="preserve">Regional </w:t>
            </w:r>
          </w:p>
        </w:tc>
        <w:tc>
          <w:tcPr>
            <w:tcW w:w="697" w:type="pct"/>
            <w:noWrap/>
            <w:hideMark/>
          </w:tcPr>
          <w:p w14:paraId="56195ECA" w14:textId="77777777" w:rsidR="004F0387" w:rsidRPr="00B44912"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B44912">
              <w:rPr>
                <w:rFonts w:eastAsia="Times New Roman" w:cs="Arial"/>
                <w:b/>
                <w:bCs/>
                <w:sz w:val="20"/>
                <w:szCs w:val="20"/>
                <w:lang w:eastAsia="en-AU"/>
              </w:rPr>
              <w:t>Global</w:t>
            </w:r>
          </w:p>
        </w:tc>
        <w:tc>
          <w:tcPr>
            <w:tcW w:w="756" w:type="pct"/>
            <w:noWrap/>
            <w:hideMark/>
          </w:tcPr>
          <w:p w14:paraId="26564CB7" w14:textId="77777777" w:rsidR="004F0387" w:rsidRPr="00B44912"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B44912">
              <w:rPr>
                <w:rFonts w:eastAsia="Times New Roman" w:cs="Arial"/>
                <w:b/>
                <w:bCs/>
                <w:sz w:val="20"/>
                <w:szCs w:val="20"/>
                <w:lang w:eastAsia="en-AU"/>
              </w:rPr>
              <w:t>Total</w:t>
            </w:r>
          </w:p>
        </w:tc>
      </w:tr>
      <w:tr w:rsidR="004F0387" w:rsidRPr="0010498D" w14:paraId="594E3BA0" w14:textId="77777777" w:rsidTr="004F0387">
        <w:trPr>
          <w:trHeight w:val="300"/>
        </w:trPr>
        <w:tc>
          <w:tcPr>
            <w:cnfStyle w:val="001000000000" w:firstRow="0" w:lastRow="0" w:firstColumn="1" w:lastColumn="0" w:oddVBand="0" w:evenVBand="0" w:oddHBand="0" w:evenHBand="0" w:firstRowFirstColumn="0" w:firstRowLastColumn="0" w:lastRowFirstColumn="0" w:lastRowLastColumn="0"/>
            <w:tcW w:w="640" w:type="pct"/>
            <w:noWrap/>
            <w:hideMark/>
          </w:tcPr>
          <w:p w14:paraId="76B458B1" w14:textId="085C4EB4" w:rsidR="004F0387" w:rsidRPr="0010498D" w:rsidRDefault="004F0387" w:rsidP="002556D2">
            <w:pPr>
              <w:spacing w:before="40" w:after="40" w:line="240" w:lineRule="auto"/>
              <w:rPr>
                <w:rFonts w:eastAsia="Times New Roman" w:cs="Arial"/>
                <w:sz w:val="20"/>
                <w:szCs w:val="20"/>
                <w:lang w:eastAsia="en-AU"/>
              </w:rPr>
            </w:pPr>
            <w:r w:rsidRPr="0010498D">
              <w:rPr>
                <w:rFonts w:eastAsia="Times New Roman" w:cs="Arial"/>
                <w:sz w:val="20"/>
                <w:szCs w:val="20"/>
                <w:lang w:eastAsia="en-AU"/>
              </w:rPr>
              <w:t>2008–09</w:t>
            </w:r>
          </w:p>
        </w:tc>
        <w:tc>
          <w:tcPr>
            <w:tcW w:w="756" w:type="pct"/>
            <w:noWrap/>
            <w:hideMark/>
          </w:tcPr>
          <w:p w14:paraId="7FBB71FD" w14:textId="56F4D4CF"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$32,173,657</w:t>
            </w:r>
          </w:p>
        </w:tc>
        <w:tc>
          <w:tcPr>
            <w:tcW w:w="697" w:type="pct"/>
            <w:noWrap/>
            <w:hideMark/>
          </w:tcPr>
          <w:p w14:paraId="5510E222" w14:textId="66C90C36"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$7,174,909</w:t>
            </w:r>
          </w:p>
        </w:tc>
        <w:tc>
          <w:tcPr>
            <w:tcW w:w="697" w:type="pct"/>
            <w:noWrap/>
            <w:hideMark/>
          </w:tcPr>
          <w:p w14:paraId="03C0097F" w14:textId="7ECAA069"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$751,880</w:t>
            </w:r>
          </w:p>
        </w:tc>
        <w:tc>
          <w:tcPr>
            <w:tcW w:w="756" w:type="pct"/>
            <w:noWrap/>
            <w:hideMark/>
          </w:tcPr>
          <w:p w14:paraId="1C466849" w14:textId="2B2E9E02"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$16,124,465</w:t>
            </w:r>
          </w:p>
        </w:tc>
        <w:tc>
          <w:tcPr>
            <w:tcW w:w="697" w:type="pct"/>
            <w:noWrap/>
            <w:hideMark/>
          </w:tcPr>
          <w:p w14:paraId="541B7955" w14:textId="4079BDFE"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$1,010,468</w:t>
            </w:r>
          </w:p>
        </w:tc>
        <w:tc>
          <w:tcPr>
            <w:tcW w:w="756" w:type="pct"/>
            <w:noWrap/>
            <w:hideMark/>
          </w:tcPr>
          <w:p w14:paraId="3D0A904A" w14:textId="6E3E501A"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$57,235,377</w:t>
            </w:r>
          </w:p>
        </w:tc>
      </w:tr>
      <w:tr w:rsidR="004F0387" w:rsidRPr="0010498D" w14:paraId="3D1276AE" w14:textId="77777777" w:rsidTr="004F0387">
        <w:trPr>
          <w:trHeight w:val="300"/>
        </w:trPr>
        <w:tc>
          <w:tcPr>
            <w:cnfStyle w:val="001000000000" w:firstRow="0" w:lastRow="0" w:firstColumn="1" w:lastColumn="0" w:oddVBand="0" w:evenVBand="0" w:oddHBand="0" w:evenHBand="0" w:firstRowFirstColumn="0" w:firstRowLastColumn="0" w:lastRowFirstColumn="0" w:lastRowLastColumn="0"/>
            <w:tcW w:w="640" w:type="pct"/>
            <w:noWrap/>
            <w:hideMark/>
          </w:tcPr>
          <w:p w14:paraId="295253AD" w14:textId="2F0B6368" w:rsidR="004F0387" w:rsidRPr="0010498D" w:rsidRDefault="004F0387" w:rsidP="002556D2">
            <w:pPr>
              <w:spacing w:before="40" w:after="40" w:line="240" w:lineRule="auto"/>
              <w:rPr>
                <w:rFonts w:eastAsia="Times New Roman" w:cs="Arial"/>
                <w:sz w:val="20"/>
                <w:szCs w:val="20"/>
                <w:lang w:eastAsia="en-AU"/>
              </w:rPr>
            </w:pPr>
            <w:r w:rsidRPr="0010498D">
              <w:rPr>
                <w:rFonts w:eastAsia="Times New Roman" w:cs="Arial"/>
                <w:sz w:val="20"/>
                <w:szCs w:val="20"/>
                <w:lang w:eastAsia="en-AU"/>
              </w:rPr>
              <w:t>2009–10</w:t>
            </w:r>
          </w:p>
        </w:tc>
        <w:tc>
          <w:tcPr>
            <w:tcW w:w="756" w:type="pct"/>
            <w:noWrap/>
            <w:hideMark/>
          </w:tcPr>
          <w:p w14:paraId="5660D290" w14:textId="3DB9BAFD"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$40,154,612</w:t>
            </w:r>
          </w:p>
        </w:tc>
        <w:tc>
          <w:tcPr>
            <w:tcW w:w="697" w:type="pct"/>
            <w:noWrap/>
            <w:hideMark/>
          </w:tcPr>
          <w:p w14:paraId="5B7AB96D" w14:textId="1B01ED10"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$6,638,697</w:t>
            </w:r>
          </w:p>
        </w:tc>
        <w:tc>
          <w:tcPr>
            <w:tcW w:w="697" w:type="pct"/>
            <w:noWrap/>
            <w:hideMark/>
          </w:tcPr>
          <w:p w14:paraId="0E285FA5" w14:textId="45282E78"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$668,660</w:t>
            </w:r>
          </w:p>
        </w:tc>
        <w:tc>
          <w:tcPr>
            <w:tcW w:w="756" w:type="pct"/>
            <w:noWrap/>
            <w:hideMark/>
          </w:tcPr>
          <w:p w14:paraId="53A79FCF" w14:textId="76812CA6"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$22,858,729</w:t>
            </w:r>
          </w:p>
        </w:tc>
        <w:tc>
          <w:tcPr>
            <w:tcW w:w="697" w:type="pct"/>
            <w:noWrap/>
            <w:hideMark/>
          </w:tcPr>
          <w:p w14:paraId="60AAA4CF" w14:textId="5A990D0F"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$500,000</w:t>
            </w:r>
          </w:p>
        </w:tc>
        <w:tc>
          <w:tcPr>
            <w:tcW w:w="756" w:type="pct"/>
            <w:noWrap/>
            <w:hideMark/>
          </w:tcPr>
          <w:p w14:paraId="0D818686" w14:textId="327715AF"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$70,820,698</w:t>
            </w:r>
          </w:p>
        </w:tc>
      </w:tr>
      <w:tr w:rsidR="004F0387" w:rsidRPr="0010498D" w14:paraId="0B045D8A" w14:textId="77777777" w:rsidTr="004F0387">
        <w:trPr>
          <w:trHeight w:val="300"/>
        </w:trPr>
        <w:tc>
          <w:tcPr>
            <w:cnfStyle w:val="001000000000" w:firstRow="0" w:lastRow="0" w:firstColumn="1" w:lastColumn="0" w:oddVBand="0" w:evenVBand="0" w:oddHBand="0" w:evenHBand="0" w:firstRowFirstColumn="0" w:firstRowLastColumn="0" w:lastRowFirstColumn="0" w:lastRowLastColumn="0"/>
            <w:tcW w:w="640" w:type="pct"/>
            <w:noWrap/>
            <w:hideMark/>
          </w:tcPr>
          <w:p w14:paraId="085FCD4D" w14:textId="5D9FF093" w:rsidR="004F0387" w:rsidRPr="0010498D" w:rsidRDefault="004F0387" w:rsidP="002556D2">
            <w:pPr>
              <w:spacing w:before="40" w:after="40" w:line="240" w:lineRule="auto"/>
              <w:rPr>
                <w:rFonts w:eastAsia="Times New Roman" w:cs="Arial"/>
                <w:sz w:val="20"/>
                <w:szCs w:val="20"/>
                <w:lang w:eastAsia="en-AU"/>
              </w:rPr>
            </w:pPr>
            <w:r w:rsidRPr="0010498D">
              <w:rPr>
                <w:rFonts w:eastAsia="Times New Roman" w:cs="Arial"/>
                <w:sz w:val="20"/>
                <w:szCs w:val="20"/>
                <w:lang w:eastAsia="en-AU"/>
              </w:rPr>
              <w:t>2010–11</w:t>
            </w:r>
          </w:p>
        </w:tc>
        <w:tc>
          <w:tcPr>
            <w:tcW w:w="756" w:type="pct"/>
            <w:noWrap/>
            <w:hideMark/>
          </w:tcPr>
          <w:p w14:paraId="5E53BF83" w14:textId="4CF2A8C1"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$38,193,442</w:t>
            </w:r>
          </w:p>
        </w:tc>
        <w:tc>
          <w:tcPr>
            <w:tcW w:w="697" w:type="pct"/>
            <w:noWrap/>
            <w:hideMark/>
          </w:tcPr>
          <w:p w14:paraId="4DE6FBCD" w14:textId="5F672272"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$2,390,605</w:t>
            </w:r>
          </w:p>
        </w:tc>
        <w:tc>
          <w:tcPr>
            <w:tcW w:w="697" w:type="pct"/>
            <w:noWrap/>
            <w:hideMark/>
          </w:tcPr>
          <w:p w14:paraId="3156C0F0" w14:textId="179D02F7"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$1,471,049</w:t>
            </w:r>
          </w:p>
        </w:tc>
        <w:tc>
          <w:tcPr>
            <w:tcW w:w="756" w:type="pct"/>
            <w:noWrap/>
            <w:hideMark/>
          </w:tcPr>
          <w:p w14:paraId="42FA533C" w14:textId="61F97306"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$25,100,889</w:t>
            </w:r>
          </w:p>
        </w:tc>
        <w:tc>
          <w:tcPr>
            <w:tcW w:w="697" w:type="pct"/>
            <w:noWrap/>
            <w:hideMark/>
          </w:tcPr>
          <w:p w14:paraId="1857F127" w14:textId="0B2032D1"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$4,837,153</w:t>
            </w:r>
          </w:p>
        </w:tc>
        <w:tc>
          <w:tcPr>
            <w:tcW w:w="756" w:type="pct"/>
            <w:noWrap/>
            <w:hideMark/>
          </w:tcPr>
          <w:p w14:paraId="00CB1C2B" w14:textId="0890F5FB"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$71,993,139</w:t>
            </w:r>
          </w:p>
        </w:tc>
      </w:tr>
      <w:tr w:rsidR="004F0387" w:rsidRPr="0010498D" w14:paraId="3F2AEC93" w14:textId="77777777" w:rsidTr="004F0387">
        <w:trPr>
          <w:trHeight w:val="300"/>
        </w:trPr>
        <w:tc>
          <w:tcPr>
            <w:cnfStyle w:val="001000000000" w:firstRow="0" w:lastRow="0" w:firstColumn="1" w:lastColumn="0" w:oddVBand="0" w:evenVBand="0" w:oddHBand="0" w:evenHBand="0" w:firstRowFirstColumn="0" w:firstRowLastColumn="0" w:lastRowFirstColumn="0" w:lastRowLastColumn="0"/>
            <w:tcW w:w="640" w:type="pct"/>
            <w:noWrap/>
            <w:hideMark/>
          </w:tcPr>
          <w:p w14:paraId="4185284A" w14:textId="5E98205A" w:rsidR="004F0387" w:rsidRPr="0010498D" w:rsidRDefault="004F0387" w:rsidP="002556D2">
            <w:pPr>
              <w:spacing w:before="40" w:after="40" w:line="240" w:lineRule="auto"/>
              <w:rPr>
                <w:rFonts w:eastAsia="Times New Roman" w:cs="Arial"/>
                <w:sz w:val="20"/>
                <w:szCs w:val="20"/>
                <w:lang w:eastAsia="en-AU"/>
              </w:rPr>
            </w:pPr>
            <w:r w:rsidRPr="0010498D">
              <w:rPr>
                <w:rFonts w:eastAsia="Times New Roman" w:cs="Arial"/>
                <w:sz w:val="20"/>
                <w:szCs w:val="20"/>
                <w:lang w:eastAsia="en-AU"/>
              </w:rPr>
              <w:t>2011–12</w:t>
            </w:r>
          </w:p>
        </w:tc>
        <w:tc>
          <w:tcPr>
            <w:tcW w:w="756" w:type="pct"/>
            <w:noWrap/>
            <w:hideMark/>
          </w:tcPr>
          <w:p w14:paraId="2C6763DB" w14:textId="04C33490"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$44,772,657</w:t>
            </w:r>
          </w:p>
        </w:tc>
        <w:tc>
          <w:tcPr>
            <w:tcW w:w="697" w:type="pct"/>
            <w:noWrap/>
            <w:hideMark/>
          </w:tcPr>
          <w:p w14:paraId="156E96F0" w14:textId="231DD558"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$2,694,000</w:t>
            </w:r>
          </w:p>
        </w:tc>
        <w:tc>
          <w:tcPr>
            <w:tcW w:w="697" w:type="pct"/>
            <w:noWrap/>
            <w:hideMark/>
          </w:tcPr>
          <w:p w14:paraId="4EA12883" w14:textId="3F275762"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$4,443,051</w:t>
            </w:r>
          </w:p>
        </w:tc>
        <w:tc>
          <w:tcPr>
            <w:tcW w:w="756" w:type="pct"/>
            <w:noWrap/>
            <w:hideMark/>
          </w:tcPr>
          <w:p w14:paraId="59AC2891" w14:textId="25D95B5B"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$18,255,620</w:t>
            </w:r>
          </w:p>
        </w:tc>
        <w:tc>
          <w:tcPr>
            <w:tcW w:w="697" w:type="pct"/>
            <w:noWrap/>
            <w:hideMark/>
          </w:tcPr>
          <w:p w14:paraId="3C9D3684" w14:textId="564B67BD"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$1,191,144</w:t>
            </w:r>
          </w:p>
        </w:tc>
        <w:tc>
          <w:tcPr>
            <w:tcW w:w="756" w:type="pct"/>
            <w:noWrap/>
            <w:hideMark/>
          </w:tcPr>
          <w:p w14:paraId="764138BF" w14:textId="1C46C228"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$71,356,472</w:t>
            </w:r>
          </w:p>
        </w:tc>
      </w:tr>
      <w:tr w:rsidR="004F0387" w:rsidRPr="0010498D" w14:paraId="51EBAF49" w14:textId="77777777" w:rsidTr="004F0387">
        <w:trPr>
          <w:trHeight w:val="300"/>
        </w:trPr>
        <w:tc>
          <w:tcPr>
            <w:cnfStyle w:val="001000000000" w:firstRow="0" w:lastRow="0" w:firstColumn="1" w:lastColumn="0" w:oddVBand="0" w:evenVBand="0" w:oddHBand="0" w:evenHBand="0" w:firstRowFirstColumn="0" w:firstRowLastColumn="0" w:lastRowFirstColumn="0" w:lastRowLastColumn="0"/>
            <w:tcW w:w="640" w:type="pct"/>
            <w:noWrap/>
            <w:hideMark/>
          </w:tcPr>
          <w:p w14:paraId="6CC2A089" w14:textId="5DA0ED63" w:rsidR="004F0387" w:rsidRPr="0010498D" w:rsidRDefault="004F0387" w:rsidP="002556D2">
            <w:pPr>
              <w:spacing w:before="40" w:after="40" w:line="240" w:lineRule="auto"/>
              <w:rPr>
                <w:rFonts w:eastAsia="Times New Roman" w:cs="Arial"/>
                <w:sz w:val="20"/>
                <w:szCs w:val="20"/>
                <w:lang w:eastAsia="en-AU"/>
              </w:rPr>
            </w:pPr>
            <w:r w:rsidRPr="0010498D">
              <w:rPr>
                <w:rFonts w:eastAsia="Times New Roman" w:cs="Arial"/>
                <w:sz w:val="20"/>
                <w:szCs w:val="20"/>
                <w:lang w:eastAsia="en-AU"/>
              </w:rPr>
              <w:t>2012–13</w:t>
            </w:r>
          </w:p>
        </w:tc>
        <w:tc>
          <w:tcPr>
            <w:tcW w:w="756" w:type="pct"/>
            <w:noWrap/>
            <w:hideMark/>
          </w:tcPr>
          <w:p w14:paraId="01959F82" w14:textId="626009A9"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$50,297,885</w:t>
            </w:r>
          </w:p>
        </w:tc>
        <w:tc>
          <w:tcPr>
            <w:tcW w:w="697" w:type="pct"/>
            <w:noWrap/>
            <w:hideMark/>
          </w:tcPr>
          <w:p w14:paraId="6414FBE4" w14:textId="15131304"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$5,113,423</w:t>
            </w:r>
          </w:p>
        </w:tc>
        <w:tc>
          <w:tcPr>
            <w:tcW w:w="697" w:type="pct"/>
            <w:noWrap/>
            <w:hideMark/>
          </w:tcPr>
          <w:p w14:paraId="1410467A" w14:textId="0A4DE6D9"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$4,830,893</w:t>
            </w:r>
          </w:p>
        </w:tc>
        <w:tc>
          <w:tcPr>
            <w:tcW w:w="756" w:type="pct"/>
            <w:noWrap/>
            <w:hideMark/>
          </w:tcPr>
          <w:p w14:paraId="1108FBE9" w14:textId="5651FA28"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$21,181,894</w:t>
            </w:r>
          </w:p>
        </w:tc>
        <w:tc>
          <w:tcPr>
            <w:tcW w:w="697" w:type="pct"/>
            <w:noWrap/>
            <w:hideMark/>
          </w:tcPr>
          <w:p w14:paraId="20B4C21C" w14:textId="419DB651"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$1,001,311</w:t>
            </w:r>
          </w:p>
        </w:tc>
        <w:tc>
          <w:tcPr>
            <w:tcW w:w="756" w:type="pct"/>
            <w:noWrap/>
            <w:hideMark/>
          </w:tcPr>
          <w:p w14:paraId="518762F2" w14:textId="1EF27121"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$82,425,406</w:t>
            </w:r>
          </w:p>
        </w:tc>
      </w:tr>
      <w:tr w:rsidR="004F0387" w:rsidRPr="0010498D" w14:paraId="7E576457" w14:textId="77777777" w:rsidTr="004F0387">
        <w:trPr>
          <w:trHeight w:val="300"/>
        </w:trPr>
        <w:tc>
          <w:tcPr>
            <w:cnfStyle w:val="001000000000" w:firstRow="0" w:lastRow="0" w:firstColumn="1" w:lastColumn="0" w:oddVBand="0" w:evenVBand="0" w:oddHBand="0" w:evenHBand="0" w:firstRowFirstColumn="0" w:firstRowLastColumn="0" w:lastRowFirstColumn="0" w:lastRowLastColumn="0"/>
            <w:tcW w:w="640" w:type="pct"/>
            <w:noWrap/>
            <w:hideMark/>
          </w:tcPr>
          <w:p w14:paraId="59B06766" w14:textId="4C395ECF" w:rsidR="004F0387" w:rsidRPr="0010498D" w:rsidRDefault="004F0387" w:rsidP="002556D2">
            <w:pPr>
              <w:spacing w:before="40" w:after="40" w:line="240" w:lineRule="auto"/>
              <w:rPr>
                <w:rFonts w:eastAsia="Times New Roman" w:cs="Arial"/>
                <w:sz w:val="20"/>
                <w:szCs w:val="20"/>
                <w:lang w:eastAsia="en-AU"/>
              </w:rPr>
            </w:pPr>
            <w:r w:rsidRPr="0010498D">
              <w:rPr>
                <w:rFonts w:eastAsia="Times New Roman" w:cs="Arial"/>
                <w:sz w:val="20"/>
                <w:szCs w:val="20"/>
                <w:lang w:eastAsia="en-AU"/>
              </w:rPr>
              <w:t>2013–14</w:t>
            </w:r>
          </w:p>
        </w:tc>
        <w:tc>
          <w:tcPr>
            <w:tcW w:w="756" w:type="pct"/>
            <w:noWrap/>
            <w:hideMark/>
          </w:tcPr>
          <w:p w14:paraId="5F7B92C3" w14:textId="4FB70FF8"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$41,523,403</w:t>
            </w:r>
          </w:p>
        </w:tc>
        <w:tc>
          <w:tcPr>
            <w:tcW w:w="697" w:type="pct"/>
            <w:noWrap/>
            <w:hideMark/>
          </w:tcPr>
          <w:p w14:paraId="22BA3376" w14:textId="3A40B8BD"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$4,624,523</w:t>
            </w:r>
          </w:p>
        </w:tc>
        <w:tc>
          <w:tcPr>
            <w:tcW w:w="697" w:type="pct"/>
            <w:noWrap/>
            <w:hideMark/>
          </w:tcPr>
          <w:p w14:paraId="5C54E991" w14:textId="17DC7608"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$4,028,070</w:t>
            </w:r>
          </w:p>
        </w:tc>
        <w:tc>
          <w:tcPr>
            <w:tcW w:w="756" w:type="pct"/>
            <w:noWrap/>
            <w:hideMark/>
          </w:tcPr>
          <w:p w14:paraId="2040F8A4" w14:textId="4BB7B15F"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$12,084,902</w:t>
            </w:r>
          </w:p>
        </w:tc>
        <w:tc>
          <w:tcPr>
            <w:tcW w:w="697" w:type="pct"/>
            <w:noWrap/>
            <w:hideMark/>
          </w:tcPr>
          <w:p w14:paraId="778F7AED" w14:textId="21B3FC83"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$2,053,192</w:t>
            </w:r>
          </w:p>
        </w:tc>
        <w:tc>
          <w:tcPr>
            <w:tcW w:w="756" w:type="pct"/>
            <w:noWrap/>
            <w:hideMark/>
          </w:tcPr>
          <w:p w14:paraId="566BBDA6" w14:textId="5F72BE06"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$64,314,089</w:t>
            </w:r>
          </w:p>
        </w:tc>
      </w:tr>
      <w:tr w:rsidR="004F0387" w:rsidRPr="0010498D" w14:paraId="6BEF977F" w14:textId="77777777" w:rsidTr="004F0387">
        <w:trPr>
          <w:trHeight w:val="300"/>
        </w:trPr>
        <w:tc>
          <w:tcPr>
            <w:cnfStyle w:val="001000000000" w:firstRow="0" w:lastRow="0" w:firstColumn="1" w:lastColumn="0" w:oddVBand="0" w:evenVBand="0" w:oddHBand="0" w:evenHBand="0" w:firstRowFirstColumn="0" w:firstRowLastColumn="0" w:lastRowFirstColumn="0" w:lastRowLastColumn="0"/>
            <w:tcW w:w="640" w:type="pct"/>
            <w:noWrap/>
            <w:hideMark/>
          </w:tcPr>
          <w:p w14:paraId="79B1520A" w14:textId="11C547C0" w:rsidR="004F0387" w:rsidRPr="0010498D" w:rsidRDefault="004F0387" w:rsidP="002556D2">
            <w:pPr>
              <w:spacing w:before="40" w:after="40" w:line="240" w:lineRule="auto"/>
              <w:rPr>
                <w:rFonts w:eastAsia="Times New Roman" w:cs="Arial"/>
                <w:sz w:val="20"/>
                <w:szCs w:val="20"/>
                <w:lang w:eastAsia="en-AU"/>
              </w:rPr>
            </w:pPr>
            <w:r w:rsidRPr="0010498D">
              <w:rPr>
                <w:rFonts w:eastAsia="Times New Roman" w:cs="Arial"/>
                <w:sz w:val="20"/>
                <w:szCs w:val="20"/>
                <w:lang w:eastAsia="en-AU"/>
              </w:rPr>
              <w:t>2014–15</w:t>
            </w:r>
          </w:p>
        </w:tc>
        <w:tc>
          <w:tcPr>
            <w:tcW w:w="756" w:type="pct"/>
            <w:noWrap/>
            <w:hideMark/>
          </w:tcPr>
          <w:p w14:paraId="22A55454" w14:textId="25864AC8"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$44,583,201</w:t>
            </w:r>
          </w:p>
        </w:tc>
        <w:tc>
          <w:tcPr>
            <w:tcW w:w="697" w:type="pct"/>
            <w:noWrap/>
            <w:hideMark/>
          </w:tcPr>
          <w:p w14:paraId="3BA0D662" w14:textId="7F68C5CF"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$11,124,247</w:t>
            </w:r>
          </w:p>
        </w:tc>
        <w:tc>
          <w:tcPr>
            <w:tcW w:w="697" w:type="pct"/>
            <w:noWrap/>
            <w:hideMark/>
          </w:tcPr>
          <w:p w14:paraId="244D4C76" w14:textId="08E3BE25"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$4,991,010</w:t>
            </w:r>
          </w:p>
        </w:tc>
        <w:tc>
          <w:tcPr>
            <w:tcW w:w="756" w:type="pct"/>
            <w:noWrap/>
            <w:hideMark/>
          </w:tcPr>
          <w:p w14:paraId="42FCC845" w14:textId="3F0B48DC"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$11,208,034</w:t>
            </w:r>
          </w:p>
        </w:tc>
        <w:tc>
          <w:tcPr>
            <w:tcW w:w="697" w:type="pct"/>
            <w:noWrap/>
            <w:hideMark/>
          </w:tcPr>
          <w:p w14:paraId="769BE664" w14:textId="391B9F0C"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$1,921,558</w:t>
            </w:r>
          </w:p>
        </w:tc>
        <w:tc>
          <w:tcPr>
            <w:tcW w:w="756" w:type="pct"/>
            <w:noWrap/>
            <w:hideMark/>
          </w:tcPr>
          <w:p w14:paraId="55E276AC" w14:textId="09B89055"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$73,828,050</w:t>
            </w:r>
          </w:p>
        </w:tc>
      </w:tr>
      <w:tr w:rsidR="004F0387" w:rsidRPr="0010498D" w14:paraId="589DBC3E" w14:textId="77777777" w:rsidTr="004F0387">
        <w:trPr>
          <w:trHeight w:val="300"/>
        </w:trPr>
        <w:tc>
          <w:tcPr>
            <w:cnfStyle w:val="001000000000" w:firstRow="0" w:lastRow="0" w:firstColumn="1" w:lastColumn="0" w:oddVBand="0" w:evenVBand="0" w:oddHBand="0" w:evenHBand="0" w:firstRowFirstColumn="0" w:firstRowLastColumn="0" w:lastRowFirstColumn="0" w:lastRowLastColumn="0"/>
            <w:tcW w:w="640" w:type="pct"/>
            <w:noWrap/>
            <w:hideMark/>
          </w:tcPr>
          <w:p w14:paraId="6193DC5E" w14:textId="1BCDCFFE" w:rsidR="004F0387" w:rsidRPr="0010498D" w:rsidRDefault="004F0387" w:rsidP="002556D2">
            <w:pPr>
              <w:spacing w:before="40" w:after="40" w:line="240" w:lineRule="auto"/>
              <w:rPr>
                <w:rFonts w:eastAsia="Times New Roman" w:cs="Arial"/>
                <w:sz w:val="20"/>
                <w:szCs w:val="20"/>
                <w:lang w:eastAsia="en-AU"/>
              </w:rPr>
            </w:pPr>
            <w:r w:rsidRPr="0010498D">
              <w:rPr>
                <w:rFonts w:eastAsia="Times New Roman" w:cs="Arial"/>
                <w:sz w:val="20"/>
                <w:szCs w:val="20"/>
                <w:lang w:eastAsia="en-AU"/>
              </w:rPr>
              <w:t>2015–16</w:t>
            </w:r>
          </w:p>
        </w:tc>
        <w:tc>
          <w:tcPr>
            <w:tcW w:w="756" w:type="pct"/>
            <w:noWrap/>
            <w:hideMark/>
          </w:tcPr>
          <w:p w14:paraId="0079FE75" w14:textId="64123BC1"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$40,369,722</w:t>
            </w:r>
          </w:p>
        </w:tc>
        <w:tc>
          <w:tcPr>
            <w:tcW w:w="697" w:type="pct"/>
            <w:noWrap/>
            <w:hideMark/>
          </w:tcPr>
          <w:p w14:paraId="63238F17" w14:textId="09D1EE05"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$8,953,320</w:t>
            </w:r>
          </w:p>
        </w:tc>
        <w:tc>
          <w:tcPr>
            <w:tcW w:w="697" w:type="pct"/>
            <w:noWrap/>
            <w:hideMark/>
          </w:tcPr>
          <w:p w14:paraId="66355539" w14:textId="5892D1DD"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$5,562,593</w:t>
            </w:r>
          </w:p>
        </w:tc>
        <w:tc>
          <w:tcPr>
            <w:tcW w:w="756" w:type="pct"/>
            <w:noWrap/>
            <w:hideMark/>
          </w:tcPr>
          <w:p w14:paraId="2C2E7D34" w14:textId="4328B5CB"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$9,844,441</w:t>
            </w:r>
          </w:p>
        </w:tc>
        <w:tc>
          <w:tcPr>
            <w:tcW w:w="697" w:type="pct"/>
            <w:noWrap/>
            <w:hideMark/>
          </w:tcPr>
          <w:p w14:paraId="0E85EC77" w14:textId="0FA2099A"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$1,533,333</w:t>
            </w:r>
          </w:p>
        </w:tc>
        <w:tc>
          <w:tcPr>
            <w:tcW w:w="756" w:type="pct"/>
            <w:noWrap/>
            <w:hideMark/>
          </w:tcPr>
          <w:p w14:paraId="42CD4A07" w14:textId="76398C65"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$66,263,410</w:t>
            </w:r>
          </w:p>
        </w:tc>
      </w:tr>
      <w:tr w:rsidR="004F0387" w:rsidRPr="0010498D" w14:paraId="21FE1E72" w14:textId="77777777" w:rsidTr="004F0387">
        <w:trPr>
          <w:trHeight w:val="300"/>
        </w:trPr>
        <w:tc>
          <w:tcPr>
            <w:cnfStyle w:val="001000000000" w:firstRow="0" w:lastRow="0" w:firstColumn="1" w:lastColumn="0" w:oddVBand="0" w:evenVBand="0" w:oddHBand="0" w:evenHBand="0" w:firstRowFirstColumn="0" w:firstRowLastColumn="0" w:lastRowFirstColumn="0" w:lastRowLastColumn="0"/>
            <w:tcW w:w="640" w:type="pct"/>
            <w:noWrap/>
            <w:hideMark/>
          </w:tcPr>
          <w:p w14:paraId="364B7E3A" w14:textId="5BB74070" w:rsidR="004F0387" w:rsidRPr="0010498D" w:rsidRDefault="004F0387" w:rsidP="002556D2">
            <w:pPr>
              <w:spacing w:before="40" w:after="40" w:line="240" w:lineRule="auto"/>
              <w:rPr>
                <w:rFonts w:eastAsia="Times New Roman" w:cs="Arial"/>
                <w:sz w:val="20"/>
                <w:szCs w:val="20"/>
                <w:lang w:eastAsia="en-AU"/>
              </w:rPr>
            </w:pPr>
            <w:r w:rsidRPr="0010498D">
              <w:rPr>
                <w:rFonts w:eastAsia="Times New Roman" w:cs="Arial"/>
                <w:sz w:val="20"/>
                <w:szCs w:val="20"/>
                <w:lang w:eastAsia="en-AU"/>
              </w:rPr>
              <w:t>2016–17</w:t>
            </w:r>
          </w:p>
        </w:tc>
        <w:tc>
          <w:tcPr>
            <w:tcW w:w="756" w:type="pct"/>
            <w:noWrap/>
            <w:hideMark/>
          </w:tcPr>
          <w:p w14:paraId="09363989" w14:textId="61A86C0E"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$37,401,748</w:t>
            </w:r>
          </w:p>
        </w:tc>
        <w:tc>
          <w:tcPr>
            <w:tcW w:w="697" w:type="pct"/>
            <w:noWrap/>
            <w:hideMark/>
          </w:tcPr>
          <w:p w14:paraId="0049F4AC" w14:textId="19EA38C6"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$8,011,517</w:t>
            </w:r>
          </w:p>
        </w:tc>
        <w:tc>
          <w:tcPr>
            <w:tcW w:w="697" w:type="pct"/>
            <w:noWrap/>
            <w:hideMark/>
          </w:tcPr>
          <w:p w14:paraId="303C0AEE" w14:textId="2D892EC2"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$5,976,107</w:t>
            </w:r>
          </w:p>
        </w:tc>
        <w:tc>
          <w:tcPr>
            <w:tcW w:w="756" w:type="pct"/>
            <w:noWrap/>
            <w:hideMark/>
          </w:tcPr>
          <w:p w14:paraId="55D3AF2E" w14:textId="0453087D"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$10,981,441</w:t>
            </w:r>
          </w:p>
        </w:tc>
        <w:tc>
          <w:tcPr>
            <w:tcW w:w="697" w:type="pct"/>
            <w:noWrap/>
            <w:hideMark/>
          </w:tcPr>
          <w:p w14:paraId="34F45513" w14:textId="42AAE68E"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$2,700,000</w:t>
            </w:r>
          </w:p>
        </w:tc>
        <w:tc>
          <w:tcPr>
            <w:tcW w:w="756" w:type="pct"/>
            <w:noWrap/>
            <w:hideMark/>
          </w:tcPr>
          <w:p w14:paraId="1C7079D2" w14:textId="3AD669A7"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$65,070,813</w:t>
            </w:r>
          </w:p>
        </w:tc>
      </w:tr>
      <w:tr w:rsidR="004F0387" w:rsidRPr="0010498D" w14:paraId="7276F1A3" w14:textId="77777777" w:rsidTr="004F0387">
        <w:trPr>
          <w:trHeight w:val="300"/>
        </w:trPr>
        <w:tc>
          <w:tcPr>
            <w:cnfStyle w:val="001000000000" w:firstRow="0" w:lastRow="0" w:firstColumn="1" w:lastColumn="0" w:oddVBand="0" w:evenVBand="0" w:oddHBand="0" w:evenHBand="0" w:firstRowFirstColumn="0" w:firstRowLastColumn="0" w:lastRowFirstColumn="0" w:lastRowLastColumn="0"/>
            <w:tcW w:w="640" w:type="pct"/>
            <w:noWrap/>
            <w:hideMark/>
          </w:tcPr>
          <w:p w14:paraId="2CE2B4E3" w14:textId="7A533C6C" w:rsidR="004F0387" w:rsidRPr="0010498D" w:rsidRDefault="004F0387" w:rsidP="002556D2">
            <w:pPr>
              <w:spacing w:before="40" w:after="40" w:line="240" w:lineRule="auto"/>
              <w:rPr>
                <w:rFonts w:eastAsia="Times New Roman" w:cs="Arial"/>
                <w:sz w:val="20"/>
                <w:szCs w:val="20"/>
                <w:lang w:eastAsia="en-AU"/>
              </w:rPr>
            </w:pPr>
            <w:r w:rsidRPr="0010498D">
              <w:rPr>
                <w:rFonts w:eastAsia="Times New Roman" w:cs="Arial"/>
                <w:sz w:val="20"/>
                <w:szCs w:val="20"/>
                <w:lang w:eastAsia="en-AU"/>
              </w:rPr>
              <w:t>2017–18</w:t>
            </w:r>
          </w:p>
        </w:tc>
        <w:tc>
          <w:tcPr>
            <w:tcW w:w="756" w:type="pct"/>
            <w:noWrap/>
            <w:hideMark/>
          </w:tcPr>
          <w:p w14:paraId="10422828" w14:textId="6CD02AD1"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$32,067,430</w:t>
            </w:r>
          </w:p>
        </w:tc>
        <w:tc>
          <w:tcPr>
            <w:tcW w:w="697" w:type="pct"/>
            <w:noWrap/>
            <w:hideMark/>
          </w:tcPr>
          <w:p w14:paraId="550B4924" w14:textId="68FA7F03"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$14,347,063</w:t>
            </w:r>
          </w:p>
        </w:tc>
        <w:tc>
          <w:tcPr>
            <w:tcW w:w="697" w:type="pct"/>
            <w:noWrap/>
            <w:hideMark/>
          </w:tcPr>
          <w:p w14:paraId="2D01D647" w14:textId="49F1847E"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$6,938,166</w:t>
            </w:r>
          </w:p>
        </w:tc>
        <w:tc>
          <w:tcPr>
            <w:tcW w:w="756" w:type="pct"/>
            <w:noWrap/>
            <w:hideMark/>
          </w:tcPr>
          <w:p w14:paraId="46943699" w14:textId="4C618515"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$9,085,714</w:t>
            </w:r>
          </w:p>
        </w:tc>
        <w:tc>
          <w:tcPr>
            <w:tcW w:w="697" w:type="pct"/>
            <w:noWrap/>
            <w:hideMark/>
          </w:tcPr>
          <w:p w14:paraId="3EFF68DE" w14:textId="4E561D87"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$2,218,758</w:t>
            </w:r>
          </w:p>
        </w:tc>
        <w:tc>
          <w:tcPr>
            <w:tcW w:w="756" w:type="pct"/>
            <w:noWrap/>
            <w:hideMark/>
          </w:tcPr>
          <w:p w14:paraId="6766EBF5" w14:textId="1E8F8B13" w:rsidR="004F0387" w:rsidRPr="0010498D"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$64,657,131</w:t>
            </w:r>
          </w:p>
        </w:tc>
      </w:tr>
      <w:tr w:rsidR="004F0387" w:rsidRPr="0010498D" w14:paraId="6B9C3666" w14:textId="77777777" w:rsidTr="004F0387">
        <w:trPr>
          <w:trHeight w:val="300"/>
        </w:trPr>
        <w:tc>
          <w:tcPr>
            <w:cnfStyle w:val="001000000000" w:firstRow="0" w:lastRow="0" w:firstColumn="1" w:lastColumn="0" w:oddVBand="0" w:evenVBand="0" w:oddHBand="0" w:evenHBand="0" w:firstRowFirstColumn="0" w:firstRowLastColumn="0" w:lastRowFirstColumn="0" w:lastRowLastColumn="0"/>
            <w:tcW w:w="640" w:type="pct"/>
            <w:noWrap/>
            <w:hideMark/>
          </w:tcPr>
          <w:p w14:paraId="58210009" w14:textId="77777777" w:rsidR="004F0387" w:rsidRPr="0010498D" w:rsidRDefault="004F0387" w:rsidP="002556D2">
            <w:pPr>
              <w:spacing w:before="40" w:after="40" w:line="240" w:lineRule="auto"/>
              <w:rPr>
                <w:rFonts w:eastAsia="Times New Roman" w:cs="Arial"/>
                <w:sz w:val="20"/>
                <w:szCs w:val="20"/>
                <w:lang w:eastAsia="en-AU"/>
              </w:rPr>
            </w:pPr>
            <w:r w:rsidRPr="0010498D">
              <w:rPr>
                <w:rFonts w:eastAsia="Times New Roman" w:cs="Arial"/>
                <w:sz w:val="20"/>
                <w:szCs w:val="20"/>
                <w:lang w:eastAsia="en-AU"/>
              </w:rPr>
              <w:t>Total</w:t>
            </w:r>
          </w:p>
        </w:tc>
        <w:tc>
          <w:tcPr>
            <w:tcW w:w="756" w:type="pct"/>
            <w:noWrap/>
            <w:hideMark/>
          </w:tcPr>
          <w:p w14:paraId="050B42FF" w14:textId="647325B8" w:rsidR="004F0387" w:rsidRPr="00B44912"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B44912">
              <w:rPr>
                <w:rFonts w:eastAsia="Times New Roman" w:cs="Arial"/>
                <w:b/>
                <w:bCs/>
                <w:sz w:val="20"/>
                <w:szCs w:val="20"/>
                <w:lang w:eastAsia="en-AU"/>
              </w:rPr>
              <w:t>$401,537,757</w:t>
            </w:r>
          </w:p>
        </w:tc>
        <w:tc>
          <w:tcPr>
            <w:tcW w:w="697" w:type="pct"/>
            <w:noWrap/>
            <w:hideMark/>
          </w:tcPr>
          <w:p w14:paraId="1C15EF6E" w14:textId="29002988" w:rsidR="004F0387" w:rsidRPr="00B44912"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B44912">
              <w:rPr>
                <w:rFonts w:eastAsia="Times New Roman" w:cs="Arial"/>
                <w:b/>
                <w:bCs/>
                <w:sz w:val="20"/>
                <w:szCs w:val="20"/>
                <w:lang w:eastAsia="en-AU"/>
              </w:rPr>
              <w:t>$71,072,304</w:t>
            </w:r>
          </w:p>
        </w:tc>
        <w:tc>
          <w:tcPr>
            <w:tcW w:w="697" w:type="pct"/>
            <w:noWrap/>
            <w:hideMark/>
          </w:tcPr>
          <w:p w14:paraId="108F0AAF" w14:textId="0821C796" w:rsidR="004F0387" w:rsidRPr="00B44912"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B44912">
              <w:rPr>
                <w:rFonts w:eastAsia="Times New Roman" w:cs="Arial"/>
                <w:b/>
                <w:bCs/>
                <w:sz w:val="20"/>
                <w:szCs w:val="20"/>
                <w:lang w:eastAsia="en-AU"/>
              </w:rPr>
              <w:t>$39,661,479</w:t>
            </w:r>
          </w:p>
        </w:tc>
        <w:tc>
          <w:tcPr>
            <w:tcW w:w="756" w:type="pct"/>
            <w:noWrap/>
            <w:hideMark/>
          </w:tcPr>
          <w:p w14:paraId="4EBBA6C9" w14:textId="25C3AD16" w:rsidR="004F0387" w:rsidRPr="00B44912"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B44912">
              <w:rPr>
                <w:rFonts w:eastAsia="Times New Roman" w:cs="Arial"/>
                <w:b/>
                <w:bCs/>
                <w:sz w:val="20"/>
                <w:szCs w:val="20"/>
                <w:lang w:eastAsia="en-AU"/>
              </w:rPr>
              <w:t>$156,726,129</w:t>
            </w:r>
          </w:p>
        </w:tc>
        <w:tc>
          <w:tcPr>
            <w:tcW w:w="697" w:type="pct"/>
            <w:noWrap/>
            <w:hideMark/>
          </w:tcPr>
          <w:p w14:paraId="0FFA3E18" w14:textId="68D22821" w:rsidR="004F0387" w:rsidRPr="00B44912"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B44912">
              <w:rPr>
                <w:rFonts w:eastAsia="Times New Roman" w:cs="Arial"/>
                <w:b/>
                <w:bCs/>
                <w:sz w:val="20"/>
                <w:szCs w:val="20"/>
                <w:lang w:eastAsia="en-AU"/>
              </w:rPr>
              <w:t>$18,966,917</w:t>
            </w:r>
          </w:p>
        </w:tc>
        <w:tc>
          <w:tcPr>
            <w:tcW w:w="756" w:type="pct"/>
            <w:noWrap/>
            <w:hideMark/>
          </w:tcPr>
          <w:p w14:paraId="0E2CE6BA" w14:textId="7AAA5D9A" w:rsidR="004F0387" w:rsidRPr="00B44912" w:rsidRDefault="004F0387"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B44912">
              <w:rPr>
                <w:rFonts w:eastAsia="Times New Roman" w:cs="Arial"/>
                <w:b/>
                <w:bCs/>
                <w:sz w:val="20"/>
                <w:szCs w:val="20"/>
                <w:lang w:eastAsia="en-AU"/>
              </w:rPr>
              <w:t>$687,964,586</w:t>
            </w:r>
          </w:p>
        </w:tc>
      </w:tr>
      <w:tr w:rsidR="004F0387" w:rsidRPr="0010498D" w14:paraId="043FE7F4" w14:textId="77777777" w:rsidTr="004F0387">
        <w:trPr>
          <w:trHeight w:val="300"/>
        </w:trPr>
        <w:tc>
          <w:tcPr>
            <w:cnfStyle w:val="001000000000" w:firstRow="0" w:lastRow="0" w:firstColumn="1" w:lastColumn="0" w:oddVBand="0" w:evenVBand="0" w:oddHBand="0" w:evenHBand="0" w:firstRowFirstColumn="0" w:firstRowLastColumn="0" w:lastRowFirstColumn="0" w:lastRowLastColumn="0"/>
            <w:tcW w:w="640" w:type="pct"/>
            <w:noWrap/>
            <w:hideMark/>
          </w:tcPr>
          <w:p w14:paraId="62DFD62C" w14:textId="77777777" w:rsidR="004F0387" w:rsidRPr="0010498D" w:rsidRDefault="004F0387" w:rsidP="002556D2">
            <w:pPr>
              <w:spacing w:before="40" w:after="40" w:line="240" w:lineRule="auto"/>
              <w:jc w:val="right"/>
              <w:rPr>
                <w:rFonts w:eastAsia="Times New Roman" w:cs="Arial"/>
                <w:sz w:val="20"/>
                <w:szCs w:val="20"/>
                <w:lang w:eastAsia="en-AU"/>
              </w:rPr>
            </w:pPr>
          </w:p>
        </w:tc>
        <w:tc>
          <w:tcPr>
            <w:tcW w:w="756" w:type="pct"/>
            <w:noWrap/>
            <w:hideMark/>
          </w:tcPr>
          <w:p w14:paraId="40283E36" w14:textId="77777777" w:rsidR="004F0387" w:rsidRPr="0010498D" w:rsidRDefault="004F0387" w:rsidP="002556D2">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p>
        </w:tc>
        <w:tc>
          <w:tcPr>
            <w:tcW w:w="697" w:type="pct"/>
            <w:noWrap/>
            <w:hideMark/>
          </w:tcPr>
          <w:p w14:paraId="62E76A7E" w14:textId="77777777" w:rsidR="004F0387" w:rsidRPr="0010498D" w:rsidRDefault="004F0387" w:rsidP="002556D2">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p>
        </w:tc>
        <w:tc>
          <w:tcPr>
            <w:tcW w:w="697" w:type="pct"/>
            <w:noWrap/>
            <w:hideMark/>
          </w:tcPr>
          <w:p w14:paraId="62ED4B8C" w14:textId="77777777" w:rsidR="004F0387" w:rsidRPr="0010498D" w:rsidRDefault="004F0387" w:rsidP="002556D2">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p>
        </w:tc>
        <w:tc>
          <w:tcPr>
            <w:tcW w:w="756" w:type="pct"/>
            <w:noWrap/>
            <w:hideMark/>
          </w:tcPr>
          <w:p w14:paraId="50E2C5CE" w14:textId="77777777" w:rsidR="004F0387" w:rsidRPr="0010498D" w:rsidRDefault="004F0387" w:rsidP="002556D2">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p>
        </w:tc>
        <w:tc>
          <w:tcPr>
            <w:tcW w:w="697" w:type="pct"/>
            <w:noWrap/>
            <w:hideMark/>
          </w:tcPr>
          <w:p w14:paraId="26CB5D62" w14:textId="77777777" w:rsidR="004F0387" w:rsidRPr="0010498D" w:rsidRDefault="004F0387" w:rsidP="002556D2">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p>
        </w:tc>
        <w:tc>
          <w:tcPr>
            <w:tcW w:w="756" w:type="pct"/>
            <w:noWrap/>
            <w:hideMark/>
          </w:tcPr>
          <w:p w14:paraId="62CA4181" w14:textId="77777777" w:rsidR="004F0387" w:rsidRPr="0010498D" w:rsidRDefault="004F0387" w:rsidP="002556D2">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p>
        </w:tc>
      </w:tr>
      <w:tr w:rsidR="004F0387" w:rsidRPr="0010498D" w14:paraId="69337E72" w14:textId="77777777" w:rsidTr="004F0387">
        <w:trPr>
          <w:trHeight w:val="300"/>
        </w:trPr>
        <w:tc>
          <w:tcPr>
            <w:cnfStyle w:val="001000000000" w:firstRow="0" w:lastRow="0" w:firstColumn="1" w:lastColumn="0" w:oddVBand="0" w:evenVBand="0" w:oddHBand="0" w:evenHBand="0" w:firstRowFirstColumn="0" w:firstRowLastColumn="0" w:lastRowFirstColumn="0" w:lastRowLastColumn="0"/>
            <w:tcW w:w="640" w:type="pct"/>
            <w:noWrap/>
            <w:hideMark/>
          </w:tcPr>
          <w:p w14:paraId="22B2394F" w14:textId="412CA555" w:rsidR="004F0387" w:rsidRPr="0010498D" w:rsidRDefault="004F0387" w:rsidP="002556D2">
            <w:pPr>
              <w:spacing w:before="40" w:after="40" w:line="240" w:lineRule="auto"/>
              <w:rPr>
                <w:rFonts w:eastAsia="Times New Roman" w:cs="Arial"/>
                <w:sz w:val="20"/>
                <w:szCs w:val="20"/>
                <w:lang w:eastAsia="en-AU"/>
              </w:rPr>
            </w:pPr>
            <w:r w:rsidRPr="0010498D">
              <w:rPr>
                <w:rFonts w:eastAsia="Times New Roman" w:cs="Arial"/>
                <w:sz w:val="20"/>
                <w:szCs w:val="20"/>
                <w:lang w:eastAsia="en-AU"/>
              </w:rPr>
              <w:t>2008–09</w:t>
            </w:r>
          </w:p>
        </w:tc>
        <w:tc>
          <w:tcPr>
            <w:tcW w:w="756" w:type="pct"/>
            <w:noWrap/>
            <w:hideMark/>
          </w:tcPr>
          <w:p w14:paraId="2A4D51FC"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56.2</w:t>
            </w:r>
          </w:p>
        </w:tc>
        <w:tc>
          <w:tcPr>
            <w:tcW w:w="697" w:type="pct"/>
            <w:noWrap/>
            <w:hideMark/>
          </w:tcPr>
          <w:p w14:paraId="734EF28E"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12.5</w:t>
            </w:r>
          </w:p>
        </w:tc>
        <w:tc>
          <w:tcPr>
            <w:tcW w:w="697" w:type="pct"/>
            <w:noWrap/>
            <w:hideMark/>
          </w:tcPr>
          <w:p w14:paraId="36BC32C3"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1.3</w:t>
            </w:r>
          </w:p>
        </w:tc>
        <w:tc>
          <w:tcPr>
            <w:tcW w:w="756" w:type="pct"/>
            <w:noWrap/>
            <w:hideMark/>
          </w:tcPr>
          <w:p w14:paraId="71A3270D"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28.2</w:t>
            </w:r>
          </w:p>
        </w:tc>
        <w:tc>
          <w:tcPr>
            <w:tcW w:w="697" w:type="pct"/>
            <w:noWrap/>
            <w:hideMark/>
          </w:tcPr>
          <w:p w14:paraId="1B1E1755"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1.8</w:t>
            </w:r>
          </w:p>
        </w:tc>
        <w:tc>
          <w:tcPr>
            <w:tcW w:w="756" w:type="pct"/>
            <w:noWrap/>
            <w:hideMark/>
          </w:tcPr>
          <w:p w14:paraId="6C71EA39"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100</w:t>
            </w:r>
          </w:p>
        </w:tc>
      </w:tr>
      <w:tr w:rsidR="004F0387" w:rsidRPr="0010498D" w14:paraId="63E5B599" w14:textId="77777777" w:rsidTr="004F0387">
        <w:trPr>
          <w:trHeight w:val="300"/>
        </w:trPr>
        <w:tc>
          <w:tcPr>
            <w:cnfStyle w:val="001000000000" w:firstRow="0" w:lastRow="0" w:firstColumn="1" w:lastColumn="0" w:oddVBand="0" w:evenVBand="0" w:oddHBand="0" w:evenHBand="0" w:firstRowFirstColumn="0" w:firstRowLastColumn="0" w:lastRowFirstColumn="0" w:lastRowLastColumn="0"/>
            <w:tcW w:w="640" w:type="pct"/>
            <w:noWrap/>
            <w:hideMark/>
          </w:tcPr>
          <w:p w14:paraId="7786D16C" w14:textId="159F01C7" w:rsidR="004F0387" w:rsidRPr="0010498D" w:rsidRDefault="004F0387" w:rsidP="002556D2">
            <w:pPr>
              <w:spacing w:before="40" w:after="40" w:line="240" w:lineRule="auto"/>
              <w:rPr>
                <w:rFonts w:eastAsia="Times New Roman" w:cs="Arial"/>
                <w:sz w:val="20"/>
                <w:szCs w:val="20"/>
                <w:lang w:eastAsia="en-AU"/>
              </w:rPr>
            </w:pPr>
            <w:r w:rsidRPr="0010498D">
              <w:rPr>
                <w:rFonts w:eastAsia="Times New Roman" w:cs="Arial"/>
                <w:sz w:val="20"/>
                <w:szCs w:val="20"/>
                <w:lang w:eastAsia="en-AU"/>
              </w:rPr>
              <w:t>2009–10</w:t>
            </w:r>
          </w:p>
        </w:tc>
        <w:tc>
          <w:tcPr>
            <w:tcW w:w="756" w:type="pct"/>
            <w:noWrap/>
            <w:hideMark/>
          </w:tcPr>
          <w:p w14:paraId="0A1D1FAA"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56.7</w:t>
            </w:r>
          </w:p>
        </w:tc>
        <w:tc>
          <w:tcPr>
            <w:tcW w:w="697" w:type="pct"/>
            <w:noWrap/>
            <w:hideMark/>
          </w:tcPr>
          <w:p w14:paraId="1A5460F3"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9.4</w:t>
            </w:r>
          </w:p>
        </w:tc>
        <w:tc>
          <w:tcPr>
            <w:tcW w:w="697" w:type="pct"/>
            <w:noWrap/>
            <w:hideMark/>
          </w:tcPr>
          <w:p w14:paraId="321819DA"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0.9</w:t>
            </w:r>
          </w:p>
        </w:tc>
        <w:tc>
          <w:tcPr>
            <w:tcW w:w="756" w:type="pct"/>
            <w:noWrap/>
            <w:hideMark/>
          </w:tcPr>
          <w:p w14:paraId="02266369"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32.3</w:t>
            </w:r>
          </w:p>
        </w:tc>
        <w:tc>
          <w:tcPr>
            <w:tcW w:w="697" w:type="pct"/>
            <w:noWrap/>
            <w:hideMark/>
          </w:tcPr>
          <w:p w14:paraId="15C07469"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0.7</w:t>
            </w:r>
          </w:p>
        </w:tc>
        <w:tc>
          <w:tcPr>
            <w:tcW w:w="756" w:type="pct"/>
            <w:noWrap/>
            <w:hideMark/>
          </w:tcPr>
          <w:p w14:paraId="133E9BA5"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100</w:t>
            </w:r>
          </w:p>
        </w:tc>
      </w:tr>
      <w:tr w:rsidR="004F0387" w:rsidRPr="0010498D" w14:paraId="500BADF8" w14:textId="77777777" w:rsidTr="004F0387">
        <w:trPr>
          <w:trHeight w:val="300"/>
        </w:trPr>
        <w:tc>
          <w:tcPr>
            <w:cnfStyle w:val="001000000000" w:firstRow="0" w:lastRow="0" w:firstColumn="1" w:lastColumn="0" w:oddVBand="0" w:evenVBand="0" w:oddHBand="0" w:evenHBand="0" w:firstRowFirstColumn="0" w:firstRowLastColumn="0" w:lastRowFirstColumn="0" w:lastRowLastColumn="0"/>
            <w:tcW w:w="640" w:type="pct"/>
            <w:noWrap/>
            <w:hideMark/>
          </w:tcPr>
          <w:p w14:paraId="7E74924F" w14:textId="79D939CF" w:rsidR="004F0387" w:rsidRPr="0010498D" w:rsidRDefault="004F0387" w:rsidP="002556D2">
            <w:pPr>
              <w:spacing w:before="40" w:after="40" w:line="240" w:lineRule="auto"/>
              <w:rPr>
                <w:rFonts w:eastAsia="Times New Roman" w:cs="Arial"/>
                <w:sz w:val="20"/>
                <w:szCs w:val="20"/>
                <w:lang w:eastAsia="en-AU"/>
              </w:rPr>
            </w:pPr>
            <w:r w:rsidRPr="0010498D">
              <w:rPr>
                <w:rFonts w:eastAsia="Times New Roman" w:cs="Arial"/>
                <w:sz w:val="20"/>
                <w:szCs w:val="20"/>
                <w:lang w:eastAsia="en-AU"/>
              </w:rPr>
              <w:t>2010–11</w:t>
            </w:r>
          </w:p>
        </w:tc>
        <w:tc>
          <w:tcPr>
            <w:tcW w:w="756" w:type="pct"/>
            <w:noWrap/>
            <w:hideMark/>
          </w:tcPr>
          <w:p w14:paraId="591DD7D6"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53.1</w:t>
            </w:r>
          </w:p>
        </w:tc>
        <w:tc>
          <w:tcPr>
            <w:tcW w:w="697" w:type="pct"/>
            <w:noWrap/>
            <w:hideMark/>
          </w:tcPr>
          <w:p w14:paraId="68EDFF63"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3.3</w:t>
            </w:r>
          </w:p>
        </w:tc>
        <w:tc>
          <w:tcPr>
            <w:tcW w:w="697" w:type="pct"/>
            <w:noWrap/>
            <w:hideMark/>
          </w:tcPr>
          <w:p w14:paraId="0D6B6038"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2.0</w:t>
            </w:r>
          </w:p>
        </w:tc>
        <w:tc>
          <w:tcPr>
            <w:tcW w:w="756" w:type="pct"/>
            <w:noWrap/>
            <w:hideMark/>
          </w:tcPr>
          <w:p w14:paraId="0428B10C"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34.9</w:t>
            </w:r>
          </w:p>
        </w:tc>
        <w:tc>
          <w:tcPr>
            <w:tcW w:w="697" w:type="pct"/>
            <w:noWrap/>
            <w:hideMark/>
          </w:tcPr>
          <w:p w14:paraId="281CDDEC"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6.7</w:t>
            </w:r>
          </w:p>
        </w:tc>
        <w:tc>
          <w:tcPr>
            <w:tcW w:w="756" w:type="pct"/>
            <w:noWrap/>
            <w:hideMark/>
          </w:tcPr>
          <w:p w14:paraId="767A61ED"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100</w:t>
            </w:r>
          </w:p>
        </w:tc>
      </w:tr>
      <w:tr w:rsidR="004F0387" w:rsidRPr="0010498D" w14:paraId="68EF8552" w14:textId="77777777" w:rsidTr="004F0387">
        <w:trPr>
          <w:trHeight w:val="300"/>
        </w:trPr>
        <w:tc>
          <w:tcPr>
            <w:cnfStyle w:val="001000000000" w:firstRow="0" w:lastRow="0" w:firstColumn="1" w:lastColumn="0" w:oddVBand="0" w:evenVBand="0" w:oddHBand="0" w:evenHBand="0" w:firstRowFirstColumn="0" w:firstRowLastColumn="0" w:lastRowFirstColumn="0" w:lastRowLastColumn="0"/>
            <w:tcW w:w="640" w:type="pct"/>
            <w:noWrap/>
            <w:hideMark/>
          </w:tcPr>
          <w:p w14:paraId="6B1DDA15" w14:textId="5191A919" w:rsidR="004F0387" w:rsidRPr="0010498D" w:rsidRDefault="004F0387" w:rsidP="002556D2">
            <w:pPr>
              <w:spacing w:before="40" w:after="40" w:line="240" w:lineRule="auto"/>
              <w:rPr>
                <w:rFonts w:eastAsia="Times New Roman" w:cs="Arial"/>
                <w:sz w:val="20"/>
                <w:szCs w:val="20"/>
                <w:lang w:eastAsia="en-AU"/>
              </w:rPr>
            </w:pPr>
            <w:r w:rsidRPr="0010498D">
              <w:rPr>
                <w:rFonts w:eastAsia="Times New Roman" w:cs="Arial"/>
                <w:sz w:val="20"/>
                <w:szCs w:val="20"/>
                <w:lang w:eastAsia="en-AU"/>
              </w:rPr>
              <w:t>2011–12</w:t>
            </w:r>
          </w:p>
        </w:tc>
        <w:tc>
          <w:tcPr>
            <w:tcW w:w="756" w:type="pct"/>
            <w:noWrap/>
            <w:hideMark/>
          </w:tcPr>
          <w:p w14:paraId="73445368"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62.7</w:t>
            </w:r>
          </w:p>
        </w:tc>
        <w:tc>
          <w:tcPr>
            <w:tcW w:w="697" w:type="pct"/>
            <w:noWrap/>
            <w:hideMark/>
          </w:tcPr>
          <w:p w14:paraId="1F40BFAF"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3.8</w:t>
            </w:r>
          </w:p>
        </w:tc>
        <w:tc>
          <w:tcPr>
            <w:tcW w:w="697" w:type="pct"/>
            <w:noWrap/>
            <w:hideMark/>
          </w:tcPr>
          <w:p w14:paraId="12065CA4"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6.2</w:t>
            </w:r>
          </w:p>
        </w:tc>
        <w:tc>
          <w:tcPr>
            <w:tcW w:w="756" w:type="pct"/>
            <w:noWrap/>
            <w:hideMark/>
          </w:tcPr>
          <w:p w14:paraId="7ECB7DB5"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25.6</w:t>
            </w:r>
          </w:p>
        </w:tc>
        <w:tc>
          <w:tcPr>
            <w:tcW w:w="697" w:type="pct"/>
            <w:noWrap/>
            <w:hideMark/>
          </w:tcPr>
          <w:p w14:paraId="5FA295EB"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1.7</w:t>
            </w:r>
          </w:p>
        </w:tc>
        <w:tc>
          <w:tcPr>
            <w:tcW w:w="756" w:type="pct"/>
            <w:noWrap/>
            <w:hideMark/>
          </w:tcPr>
          <w:p w14:paraId="7B5E3A4D"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100</w:t>
            </w:r>
          </w:p>
        </w:tc>
      </w:tr>
      <w:tr w:rsidR="004F0387" w:rsidRPr="0010498D" w14:paraId="04627D3F" w14:textId="77777777" w:rsidTr="004F0387">
        <w:trPr>
          <w:trHeight w:val="300"/>
        </w:trPr>
        <w:tc>
          <w:tcPr>
            <w:cnfStyle w:val="001000000000" w:firstRow="0" w:lastRow="0" w:firstColumn="1" w:lastColumn="0" w:oddVBand="0" w:evenVBand="0" w:oddHBand="0" w:evenHBand="0" w:firstRowFirstColumn="0" w:firstRowLastColumn="0" w:lastRowFirstColumn="0" w:lastRowLastColumn="0"/>
            <w:tcW w:w="640" w:type="pct"/>
            <w:noWrap/>
            <w:hideMark/>
          </w:tcPr>
          <w:p w14:paraId="47DA839D" w14:textId="5A25EF5E" w:rsidR="004F0387" w:rsidRPr="0010498D" w:rsidRDefault="004F0387" w:rsidP="002556D2">
            <w:pPr>
              <w:spacing w:before="40" w:after="40" w:line="240" w:lineRule="auto"/>
              <w:rPr>
                <w:rFonts w:eastAsia="Times New Roman" w:cs="Arial"/>
                <w:sz w:val="20"/>
                <w:szCs w:val="20"/>
                <w:lang w:eastAsia="en-AU"/>
              </w:rPr>
            </w:pPr>
            <w:r w:rsidRPr="0010498D">
              <w:rPr>
                <w:rFonts w:eastAsia="Times New Roman" w:cs="Arial"/>
                <w:sz w:val="20"/>
                <w:szCs w:val="20"/>
                <w:lang w:eastAsia="en-AU"/>
              </w:rPr>
              <w:t>2012–13</w:t>
            </w:r>
          </w:p>
        </w:tc>
        <w:tc>
          <w:tcPr>
            <w:tcW w:w="756" w:type="pct"/>
            <w:noWrap/>
            <w:hideMark/>
          </w:tcPr>
          <w:p w14:paraId="24F7FC4C"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61.0</w:t>
            </w:r>
          </w:p>
        </w:tc>
        <w:tc>
          <w:tcPr>
            <w:tcW w:w="697" w:type="pct"/>
            <w:noWrap/>
            <w:hideMark/>
          </w:tcPr>
          <w:p w14:paraId="5896B66A"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6.2</w:t>
            </w:r>
          </w:p>
        </w:tc>
        <w:tc>
          <w:tcPr>
            <w:tcW w:w="697" w:type="pct"/>
            <w:noWrap/>
            <w:hideMark/>
          </w:tcPr>
          <w:p w14:paraId="28E0F34D"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5.9</w:t>
            </w:r>
          </w:p>
        </w:tc>
        <w:tc>
          <w:tcPr>
            <w:tcW w:w="756" w:type="pct"/>
            <w:noWrap/>
            <w:hideMark/>
          </w:tcPr>
          <w:p w14:paraId="06926F59"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25.7</w:t>
            </w:r>
          </w:p>
        </w:tc>
        <w:tc>
          <w:tcPr>
            <w:tcW w:w="697" w:type="pct"/>
            <w:noWrap/>
            <w:hideMark/>
          </w:tcPr>
          <w:p w14:paraId="3AC65ADC"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1.2</w:t>
            </w:r>
          </w:p>
        </w:tc>
        <w:tc>
          <w:tcPr>
            <w:tcW w:w="756" w:type="pct"/>
            <w:noWrap/>
            <w:hideMark/>
          </w:tcPr>
          <w:p w14:paraId="6698863B"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100</w:t>
            </w:r>
          </w:p>
        </w:tc>
      </w:tr>
      <w:tr w:rsidR="004F0387" w:rsidRPr="0010498D" w14:paraId="64A9E805" w14:textId="77777777" w:rsidTr="004F0387">
        <w:trPr>
          <w:trHeight w:val="300"/>
        </w:trPr>
        <w:tc>
          <w:tcPr>
            <w:cnfStyle w:val="001000000000" w:firstRow="0" w:lastRow="0" w:firstColumn="1" w:lastColumn="0" w:oddVBand="0" w:evenVBand="0" w:oddHBand="0" w:evenHBand="0" w:firstRowFirstColumn="0" w:firstRowLastColumn="0" w:lastRowFirstColumn="0" w:lastRowLastColumn="0"/>
            <w:tcW w:w="640" w:type="pct"/>
            <w:noWrap/>
            <w:hideMark/>
          </w:tcPr>
          <w:p w14:paraId="516B9E5F" w14:textId="6945D792" w:rsidR="004F0387" w:rsidRPr="0010498D" w:rsidRDefault="004F0387" w:rsidP="002556D2">
            <w:pPr>
              <w:spacing w:before="40" w:after="40" w:line="240" w:lineRule="auto"/>
              <w:rPr>
                <w:rFonts w:eastAsia="Times New Roman" w:cs="Arial"/>
                <w:sz w:val="20"/>
                <w:szCs w:val="20"/>
                <w:lang w:eastAsia="en-AU"/>
              </w:rPr>
            </w:pPr>
            <w:r w:rsidRPr="0010498D">
              <w:rPr>
                <w:rFonts w:eastAsia="Times New Roman" w:cs="Arial"/>
                <w:sz w:val="20"/>
                <w:szCs w:val="20"/>
                <w:lang w:eastAsia="en-AU"/>
              </w:rPr>
              <w:t>2013–14</w:t>
            </w:r>
          </w:p>
        </w:tc>
        <w:tc>
          <w:tcPr>
            <w:tcW w:w="756" w:type="pct"/>
            <w:noWrap/>
            <w:hideMark/>
          </w:tcPr>
          <w:p w14:paraId="28A77D1A"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64.6</w:t>
            </w:r>
          </w:p>
        </w:tc>
        <w:tc>
          <w:tcPr>
            <w:tcW w:w="697" w:type="pct"/>
            <w:noWrap/>
            <w:hideMark/>
          </w:tcPr>
          <w:p w14:paraId="3C771913"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7.2</w:t>
            </w:r>
          </w:p>
        </w:tc>
        <w:tc>
          <w:tcPr>
            <w:tcW w:w="697" w:type="pct"/>
            <w:noWrap/>
            <w:hideMark/>
          </w:tcPr>
          <w:p w14:paraId="4009C472"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6.3</w:t>
            </w:r>
          </w:p>
        </w:tc>
        <w:tc>
          <w:tcPr>
            <w:tcW w:w="756" w:type="pct"/>
            <w:noWrap/>
            <w:hideMark/>
          </w:tcPr>
          <w:p w14:paraId="1EA173DE"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18.8</w:t>
            </w:r>
          </w:p>
        </w:tc>
        <w:tc>
          <w:tcPr>
            <w:tcW w:w="697" w:type="pct"/>
            <w:noWrap/>
            <w:hideMark/>
          </w:tcPr>
          <w:p w14:paraId="32E6C964"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3.2</w:t>
            </w:r>
          </w:p>
        </w:tc>
        <w:tc>
          <w:tcPr>
            <w:tcW w:w="756" w:type="pct"/>
            <w:noWrap/>
            <w:hideMark/>
          </w:tcPr>
          <w:p w14:paraId="5AC8CE94"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100</w:t>
            </w:r>
          </w:p>
        </w:tc>
      </w:tr>
      <w:tr w:rsidR="004F0387" w:rsidRPr="0010498D" w14:paraId="65E7774F" w14:textId="77777777" w:rsidTr="004F0387">
        <w:trPr>
          <w:trHeight w:val="300"/>
        </w:trPr>
        <w:tc>
          <w:tcPr>
            <w:cnfStyle w:val="001000000000" w:firstRow="0" w:lastRow="0" w:firstColumn="1" w:lastColumn="0" w:oddVBand="0" w:evenVBand="0" w:oddHBand="0" w:evenHBand="0" w:firstRowFirstColumn="0" w:firstRowLastColumn="0" w:lastRowFirstColumn="0" w:lastRowLastColumn="0"/>
            <w:tcW w:w="640" w:type="pct"/>
            <w:noWrap/>
            <w:hideMark/>
          </w:tcPr>
          <w:p w14:paraId="6536E301" w14:textId="73DFFCCB" w:rsidR="004F0387" w:rsidRPr="0010498D" w:rsidRDefault="004F0387" w:rsidP="002556D2">
            <w:pPr>
              <w:spacing w:before="40" w:after="40" w:line="240" w:lineRule="auto"/>
              <w:rPr>
                <w:rFonts w:eastAsia="Times New Roman" w:cs="Arial"/>
                <w:sz w:val="20"/>
                <w:szCs w:val="20"/>
                <w:lang w:eastAsia="en-AU"/>
              </w:rPr>
            </w:pPr>
            <w:r w:rsidRPr="0010498D">
              <w:rPr>
                <w:rFonts w:eastAsia="Times New Roman" w:cs="Arial"/>
                <w:sz w:val="20"/>
                <w:szCs w:val="20"/>
                <w:lang w:eastAsia="en-AU"/>
              </w:rPr>
              <w:t>2014–15</w:t>
            </w:r>
          </w:p>
        </w:tc>
        <w:tc>
          <w:tcPr>
            <w:tcW w:w="756" w:type="pct"/>
            <w:noWrap/>
            <w:hideMark/>
          </w:tcPr>
          <w:p w14:paraId="05AF7961"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60.4</w:t>
            </w:r>
          </w:p>
        </w:tc>
        <w:tc>
          <w:tcPr>
            <w:tcW w:w="697" w:type="pct"/>
            <w:noWrap/>
            <w:hideMark/>
          </w:tcPr>
          <w:p w14:paraId="37D033D0"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15.1</w:t>
            </w:r>
          </w:p>
        </w:tc>
        <w:tc>
          <w:tcPr>
            <w:tcW w:w="697" w:type="pct"/>
            <w:noWrap/>
            <w:hideMark/>
          </w:tcPr>
          <w:p w14:paraId="49608788"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6.8</w:t>
            </w:r>
          </w:p>
        </w:tc>
        <w:tc>
          <w:tcPr>
            <w:tcW w:w="756" w:type="pct"/>
            <w:noWrap/>
            <w:hideMark/>
          </w:tcPr>
          <w:p w14:paraId="7E42F1D9"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15.2</w:t>
            </w:r>
          </w:p>
        </w:tc>
        <w:tc>
          <w:tcPr>
            <w:tcW w:w="697" w:type="pct"/>
            <w:noWrap/>
            <w:hideMark/>
          </w:tcPr>
          <w:p w14:paraId="6945146E"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2.6</w:t>
            </w:r>
          </w:p>
        </w:tc>
        <w:tc>
          <w:tcPr>
            <w:tcW w:w="756" w:type="pct"/>
            <w:noWrap/>
            <w:hideMark/>
          </w:tcPr>
          <w:p w14:paraId="1A2DB0E1"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100</w:t>
            </w:r>
          </w:p>
        </w:tc>
      </w:tr>
      <w:tr w:rsidR="004F0387" w:rsidRPr="0010498D" w14:paraId="68D40CF5" w14:textId="77777777" w:rsidTr="004F0387">
        <w:trPr>
          <w:trHeight w:val="300"/>
        </w:trPr>
        <w:tc>
          <w:tcPr>
            <w:cnfStyle w:val="001000000000" w:firstRow="0" w:lastRow="0" w:firstColumn="1" w:lastColumn="0" w:oddVBand="0" w:evenVBand="0" w:oddHBand="0" w:evenHBand="0" w:firstRowFirstColumn="0" w:firstRowLastColumn="0" w:lastRowFirstColumn="0" w:lastRowLastColumn="0"/>
            <w:tcW w:w="640" w:type="pct"/>
            <w:noWrap/>
            <w:hideMark/>
          </w:tcPr>
          <w:p w14:paraId="7BD90E27" w14:textId="6453627C" w:rsidR="004F0387" w:rsidRPr="0010498D" w:rsidRDefault="004F0387" w:rsidP="002556D2">
            <w:pPr>
              <w:spacing w:before="40" w:after="40" w:line="240" w:lineRule="auto"/>
              <w:rPr>
                <w:rFonts w:eastAsia="Times New Roman" w:cs="Arial"/>
                <w:sz w:val="20"/>
                <w:szCs w:val="20"/>
                <w:lang w:eastAsia="en-AU"/>
              </w:rPr>
            </w:pPr>
            <w:r w:rsidRPr="0010498D">
              <w:rPr>
                <w:rFonts w:eastAsia="Times New Roman" w:cs="Arial"/>
                <w:sz w:val="20"/>
                <w:szCs w:val="20"/>
                <w:lang w:eastAsia="en-AU"/>
              </w:rPr>
              <w:t>2015–16</w:t>
            </w:r>
          </w:p>
        </w:tc>
        <w:tc>
          <w:tcPr>
            <w:tcW w:w="756" w:type="pct"/>
            <w:noWrap/>
            <w:hideMark/>
          </w:tcPr>
          <w:p w14:paraId="5100E30E"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60.9</w:t>
            </w:r>
          </w:p>
        </w:tc>
        <w:tc>
          <w:tcPr>
            <w:tcW w:w="697" w:type="pct"/>
            <w:noWrap/>
            <w:hideMark/>
          </w:tcPr>
          <w:p w14:paraId="2A1377B7"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13.5</w:t>
            </w:r>
          </w:p>
        </w:tc>
        <w:tc>
          <w:tcPr>
            <w:tcW w:w="697" w:type="pct"/>
            <w:noWrap/>
            <w:hideMark/>
          </w:tcPr>
          <w:p w14:paraId="47E462F9"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8.4</w:t>
            </w:r>
          </w:p>
        </w:tc>
        <w:tc>
          <w:tcPr>
            <w:tcW w:w="756" w:type="pct"/>
            <w:noWrap/>
            <w:hideMark/>
          </w:tcPr>
          <w:p w14:paraId="1C801A8A"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14.9</w:t>
            </w:r>
          </w:p>
        </w:tc>
        <w:tc>
          <w:tcPr>
            <w:tcW w:w="697" w:type="pct"/>
            <w:noWrap/>
            <w:hideMark/>
          </w:tcPr>
          <w:p w14:paraId="7986F014"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2.3</w:t>
            </w:r>
          </w:p>
        </w:tc>
        <w:tc>
          <w:tcPr>
            <w:tcW w:w="756" w:type="pct"/>
            <w:noWrap/>
            <w:hideMark/>
          </w:tcPr>
          <w:p w14:paraId="48B52833"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100</w:t>
            </w:r>
          </w:p>
        </w:tc>
      </w:tr>
      <w:tr w:rsidR="004F0387" w:rsidRPr="0010498D" w14:paraId="0F858A7D" w14:textId="77777777" w:rsidTr="004F0387">
        <w:trPr>
          <w:trHeight w:val="300"/>
        </w:trPr>
        <w:tc>
          <w:tcPr>
            <w:cnfStyle w:val="001000000000" w:firstRow="0" w:lastRow="0" w:firstColumn="1" w:lastColumn="0" w:oddVBand="0" w:evenVBand="0" w:oddHBand="0" w:evenHBand="0" w:firstRowFirstColumn="0" w:firstRowLastColumn="0" w:lastRowFirstColumn="0" w:lastRowLastColumn="0"/>
            <w:tcW w:w="640" w:type="pct"/>
            <w:noWrap/>
            <w:hideMark/>
          </w:tcPr>
          <w:p w14:paraId="2A020A71" w14:textId="5AA7A64E" w:rsidR="004F0387" w:rsidRPr="0010498D" w:rsidRDefault="004F0387" w:rsidP="002556D2">
            <w:pPr>
              <w:spacing w:before="40" w:after="40" w:line="240" w:lineRule="auto"/>
              <w:rPr>
                <w:rFonts w:eastAsia="Times New Roman" w:cs="Arial"/>
                <w:sz w:val="20"/>
                <w:szCs w:val="20"/>
                <w:lang w:eastAsia="en-AU"/>
              </w:rPr>
            </w:pPr>
            <w:r w:rsidRPr="0010498D">
              <w:rPr>
                <w:rFonts w:eastAsia="Times New Roman" w:cs="Arial"/>
                <w:sz w:val="20"/>
                <w:szCs w:val="20"/>
                <w:lang w:eastAsia="en-AU"/>
              </w:rPr>
              <w:t>2016–17</w:t>
            </w:r>
          </w:p>
        </w:tc>
        <w:tc>
          <w:tcPr>
            <w:tcW w:w="756" w:type="pct"/>
            <w:noWrap/>
            <w:hideMark/>
          </w:tcPr>
          <w:p w14:paraId="2B57590F"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57.5</w:t>
            </w:r>
          </w:p>
        </w:tc>
        <w:tc>
          <w:tcPr>
            <w:tcW w:w="697" w:type="pct"/>
            <w:noWrap/>
            <w:hideMark/>
          </w:tcPr>
          <w:p w14:paraId="51005D47"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12.3</w:t>
            </w:r>
          </w:p>
        </w:tc>
        <w:tc>
          <w:tcPr>
            <w:tcW w:w="697" w:type="pct"/>
            <w:noWrap/>
            <w:hideMark/>
          </w:tcPr>
          <w:p w14:paraId="16075BEA"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9.2</w:t>
            </w:r>
          </w:p>
        </w:tc>
        <w:tc>
          <w:tcPr>
            <w:tcW w:w="756" w:type="pct"/>
            <w:noWrap/>
            <w:hideMark/>
          </w:tcPr>
          <w:p w14:paraId="33AC1505"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16.9</w:t>
            </w:r>
          </w:p>
        </w:tc>
        <w:tc>
          <w:tcPr>
            <w:tcW w:w="697" w:type="pct"/>
            <w:noWrap/>
            <w:hideMark/>
          </w:tcPr>
          <w:p w14:paraId="6BAF2659"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4.1</w:t>
            </w:r>
          </w:p>
        </w:tc>
        <w:tc>
          <w:tcPr>
            <w:tcW w:w="756" w:type="pct"/>
            <w:noWrap/>
            <w:hideMark/>
          </w:tcPr>
          <w:p w14:paraId="395F13C0"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100</w:t>
            </w:r>
          </w:p>
        </w:tc>
      </w:tr>
      <w:tr w:rsidR="004F0387" w:rsidRPr="0010498D" w14:paraId="2B9D3D21" w14:textId="77777777" w:rsidTr="004F0387">
        <w:trPr>
          <w:trHeight w:val="300"/>
        </w:trPr>
        <w:tc>
          <w:tcPr>
            <w:cnfStyle w:val="001000000000" w:firstRow="0" w:lastRow="0" w:firstColumn="1" w:lastColumn="0" w:oddVBand="0" w:evenVBand="0" w:oddHBand="0" w:evenHBand="0" w:firstRowFirstColumn="0" w:firstRowLastColumn="0" w:lastRowFirstColumn="0" w:lastRowLastColumn="0"/>
            <w:tcW w:w="640" w:type="pct"/>
            <w:noWrap/>
            <w:hideMark/>
          </w:tcPr>
          <w:p w14:paraId="111E99CE" w14:textId="64755979" w:rsidR="004F0387" w:rsidRPr="0010498D" w:rsidRDefault="004F0387" w:rsidP="002556D2">
            <w:pPr>
              <w:spacing w:before="40" w:after="40" w:line="240" w:lineRule="auto"/>
              <w:rPr>
                <w:rFonts w:eastAsia="Times New Roman" w:cs="Arial"/>
                <w:sz w:val="20"/>
                <w:szCs w:val="20"/>
                <w:lang w:eastAsia="en-AU"/>
              </w:rPr>
            </w:pPr>
            <w:r w:rsidRPr="0010498D">
              <w:rPr>
                <w:rFonts w:eastAsia="Times New Roman" w:cs="Arial"/>
                <w:sz w:val="20"/>
                <w:szCs w:val="20"/>
                <w:lang w:eastAsia="en-AU"/>
              </w:rPr>
              <w:t>2017–18</w:t>
            </w:r>
          </w:p>
        </w:tc>
        <w:tc>
          <w:tcPr>
            <w:tcW w:w="756" w:type="pct"/>
            <w:noWrap/>
            <w:hideMark/>
          </w:tcPr>
          <w:p w14:paraId="5DFF36BF"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49.6</w:t>
            </w:r>
          </w:p>
        </w:tc>
        <w:tc>
          <w:tcPr>
            <w:tcW w:w="697" w:type="pct"/>
            <w:noWrap/>
            <w:hideMark/>
          </w:tcPr>
          <w:p w14:paraId="22E41F18"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22.2</w:t>
            </w:r>
          </w:p>
        </w:tc>
        <w:tc>
          <w:tcPr>
            <w:tcW w:w="697" w:type="pct"/>
            <w:noWrap/>
            <w:hideMark/>
          </w:tcPr>
          <w:p w14:paraId="2489B02A"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10.7</w:t>
            </w:r>
          </w:p>
        </w:tc>
        <w:tc>
          <w:tcPr>
            <w:tcW w:w="756" w:type="pct"/>
            <w:noWrap/>
            <w:hideMark/>
          </w:tcPr>
          <w:p w14:paraId="6DE1E505"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14.1</w:t>
            </w:r>
          </w:p>
        </w:tc>
        <w:tc>
          <w:tcPr>
            <w:tcW w:w="697" w:type="pct"/>
            <w:noWrap/>
            <w:hideMark/>
          </w:tcPr>
          <w:p w14:paraId="0E1BF0CC"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3.4</w:t>
            </w:r>
          </w:p>
        </w:tc>
        <w:tc>
          <w:tcPr>
            <w:tcW w:w="756" w:type="pct"/>
            <w:noWrap/>
            <w:hideMark/>
          </w:tcPr>
          <w:p w14:paraId="60F17EE0" w14:textId="77777777" w:rsidR="004F0387" w:rsidRPr="0010498D" w:rsidRDefault="004F0387"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100</w:t>
            </w:r>
          </w:p>
        </w:tc>
      </w:tr>
      <w:tr w:rsidR="004F0387" w:rsidRPr="0010498D" w14:paraId="18AFC060" w14:textId="77777777" w:rsidTr="004F0387">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pct"/>
            <w:noWrap/>
            <w:hideMark/>
          </w:tcPr>
          <w:p w14:paraId="4A3EE817" w14:textId="77777777" w:rsidR="004F0387" w:rsidRPr="0010498D" w:rsidRDefault="004F0387" w:rsidP="002556D2">
            <w:pPr>
              <w:spacing w:before="40" w:after="40" w:line="240" w:lineRule="auto"/>
              <w:rPr>
                <w:rFonts w:eastAsia="Times New Roman" w:cs="Arial"/>
                <w:sz w:val="20"/>
                <w:szCs w:val="20"/>
                <w:lang w:eastAsia="en-AU"/>
              </w:rPr>
            </w:pPr>
            <w:r w:rsidRPr="0010498D">
              <w:rPr>
                <w:rFonts w:eastAsia="Times New Roman" w:cs="Arial"/>
                <w:sz w:val="20"/>
                <w:szCs w:val="20"/>
                <w:lang w:eastAsia="en-AU"/>
              </w:rPr>
              <w:t>Total</w:t>
            </w:r>
          </w:p>
        </w:tc>
        <w:tc>
          <w:tcPr>
            <w:tcW w:w="756" w:type="pct"/>
            <w:noWrap/>
            <w:hideMark/>
          </w:tcPr>
          <w:p w14:paraId="6A5A90AC" w14:textId="77777777" w:rsidR="004F0387" w:rsidRPr="0010498D" w:rsidRDefault="004F0387" w:rsidP="002556D2">
            <w:pPr>
              <w:spacing w:before="40" w:after="40" w:line="240" w:lineRule="auto"/>
              <w:jc w:val="center"/>
              <w:cnfStyle w:val="010000000000" w:firstRow="0" w:lastRow="1"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58.4</w:t>
            </w:r>
          </w:p>
        </w:tc>
        <w:tc>
          <w:tcPr>
            <w:tcW w:w="697" w:type="pct"/>
            <w:noWrap/>
            <w:hideMark/>
          </w:tcPr>
          <w:p w14:paraId="2F6CF9EA" w14:textId="77777777" w:rsidR="004F0387" w:rsidRPr="0010498D" w:rsidRDefault="004F0387" w:rsidP="002556D2">
            <w:pPr>
              <w:spacing w:before="40" w:after="40" w:line="240" w:lineRule="auto"/>
              <w:jc w:val="center"/>
              <w:cnfStyle w:val="010000000000" w:firstRow="0" w:lastRow="1"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10.3</w:t>
            </w:r>
          </w:p>
        </w:tc>
        <w:tc>
          <w:tcPr>
            <w:tcW w:w="697" w:type="pct"/>
            <w:noWrap/>
            <w:hideMark/>
          </w:tcPr>
          <w:p w14:paraId="02BC6146" w14:textId="77777777" w:rsidR="004F0387" w:rsidRPr="0010498D" w:rsidRDefault="004F0387" w:rsidP="002556D2">
            <w:pPr>
              <w:spacing w:before="40" w:after="40" w:line="240" w:lineRule="auto"/>
              <w:jc w:val="center"/>
              <w:cnfStyle w:val="010000000000" w:firstRow="0" w:lastRow="1"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5.8</w:t>
            </w:r>
          </w:p>
        </w:tc>
        <w:tc>
          <w:tcPr>
            <w:tcW w:w="756" w:type="pct"/>
            <w:noWrap/>
            <w:hideMark/>
          </w:tcPr>
          <w:p w14:paraId="7D9FDF2D" w14:textId="77777777" w:rsidR="004F0387" w:rsidRPr="0010498D" w:rsidRDefault="004F0387" w:rsidP="002556D2">
            <w:pPr>
              <w:spacing w:before="40" w:after="40" w:line="240" w:lineRule="auto"/>
              <w:jc w:val="center"/>
              <w:cnfStyle w:val="010000000000" w:firstRow="0" w:lastRow="1"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22.8</w:t>
            </w:r>
          </w:p>
        </w:tc>
        <w:tc>
          <w:tcPr>
            <w:tcW w:w="697" w:type="pct"/>
            <w:noWrap/>
            <w:hideMark/>
          </w:tcPr>
          <w:p w14:paraId="7941ADB1" w14:textId="77777777" w:rsidR="004F0387" w:rsidRPr="0010498D" w:rsidRDefault="004F0387" w:rsidP="002556D2">
            <w:pPr>
              <w:spacing w:before="40" w:after="40" w:line="240" w:lineRule="auto"/>
              <w:jc w:val="center"/>
              <w:cnfStyle w:val="010000000000" w:firstRow="0" w:lastRow="1"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2.8</w:t>
            </w:r>
          </w:p>
        </w:tc>
        <w:tc>
          <w:tcPr>
            <w:tcW w:w="756" w:type="pct"/>
            <w:noWrap/>
            <w:hideMark/>
          </w:tcPr>
          <w:p w14:paraId="67B15250" w14:textId="77777777" w:rsidR="004F0387" w:rsidRPr="0010498D" w:rsidRDefault="004F0387" w:rsidP="002556D2">
            <w:pPr>
              <w:spacing w:before="40" w:after="40" w:line="240" w:lineRule="auto"/>
              <w:jc w:val="center"/>
              <w:cnfStyle w:val="010000000000" w:firstRow="0" w:lastRow="1"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100</w:t>
            </w:r>
          </w:p>
        </w:tc>
      </w:tr>
    </w:tbl>
    <w:p w14:paraId="2973D946" w14:textId="77777777" w:rsidR="003767AC" w:rsidRPr="0010498D" w:rsidRDefault="003767AC" w:rsidP="003767AC">
      <w:pPr>
        <w:rPr>
          <w:rFonts w:cs="Arial"/>
          <w:sz w:val="20"/>
          <w:szCs w:val="20"/>
        </w:rPr>
      </w:pPr>
    </w:p>
    <w:p w14:paraId="54F31DE2" w14:textId="49215554" w:rsidR="00277DB3" w:rsidRDefault="00277DB3" w:rsidP="003767AC">
      <w:pPr>
        <w:rPr>
          <w:rFonts w:cs="Arial"/>
          <w:sz w:val="20"/>
          <w:szCs w:val="20"/>
        </w:rPr>
        <w:sectPr w:rsidR="00277DB3" w:rsidSect="00C73AFF">
          <w:headerReference w:type="even" r:id="rId84"/>
          <w:headerReference w:type="default" r:id="rId85"/>
          <w:footerReference w:type="even" r:id="rId86"/>
          <w:footerReference w:type="default" r:id="rId87"/>
          <w:headerReference w:type="first" r:id="rId88"/>
          <w:footerReference w:type="first" r:id="rId89"/>
          <w:pgSz w:w="11906" w:h="16838" w:code="9"/>
          <w:pgMar w:top="1418" w:right="1134" w:bottom="1418" w:left="1134" w:header="851" w:footer="567" w:gutter="0"/>
          <w:cols w:space="708"/>
          <w:docGrid w:linePitch="360"/>
        </w:sectPr>
      </w:pPr>
    </w:p>
    <w:p w14:paraId="09B4F345" w14:textId="7B4A5C06" w:rsidR="003767AC" w:rsidRDefault="008A2202" w:rsidP="008A2202">
      <w:pPr>
        <w:pStyle w:val="Caption"/>
      </w:pPr>
      <w:r>
        <w:lastRenderedPageBreak/>
        <w:t xml:space="preserve">Annex </w:t>
      </w:r>
      <w:r w:rsidR="003031F1">
        <w:t>t</w:t>
      </w:r>
      <w:r>
        <w:t xml:space="preserve">able </w:t>
      </w:r>
      <w:r w:rsidR="00033270">
        <w:fldChar w:fldCharType="begin"/>
      </w:r>
      <w:r w:rsidR="00033270">
        <w:instrText xml:space="preserve"> SEQ Annexure_Table \* ARABIC </w:instrText>
      </w:r>
      <w:r w:rsidR="00033270">
        <w:fldChar w:fldCharType="separate"/>
      </w:r>
      <w:r w:rsidR="00522C0F">
        <w:rPr>
          <w:noProof/>
        </w:rPr>
        <w:t>3</w:t>
      </w:r>
      <w:r w:rsidR="00033270">
        <w:rPr>
          <w:noProof/>
        </w:rPr>
        <w:fldChar w:fldCharType="end"/>
      </w:r>
      <w:r w:rsidR="00A877F8">
        <w:rPr>
          <w:noProof/>
        </w:rPr>
        <w:t>:</w:t>
      </w:r>
      <w:r w:rsidR="003767AC">
        <w:t xml:space="preserve"> Number of unique investments and partners by country, type of funding and financial year, 2008</w:t>
      </w:r>
      <w:r w:rsidR="00A877F8">
        <w:t>–0</w:t>
      </w:r>
      <w:r w:rsidR="003767AC">
        <w:t xml:space="preserve">9 </w:t>
      </w:r>
      <w:r w:rsidR="00A877F8">
        <w:t>to</w:t>
      </w:r>
      <w:r w:rsidR="003767AC">
        <w:t xml:space="preserve"> 2017</w:t>
      </w:r>
      <w:r w:rsidR="00A877F8">
        <w:t>–</w:t>
      </w:r>
      <w:r w:rsidR="003767AC">
        <w:t>18</w:t>
      </w:r>
    </w:p>
    <w:tbl>
      <w:tblPr>
        <w:tblStyle w:val="TableGrid"/>
        <w:tblW w:w="13958" w:type="dxa"/>
        <w:tblLook w:val="04A0" w:firstRow="1" w:lastRow="0" w:firstColumn="1" w:lastColumn="0" w:noHBand="0" w:noVBand="1"/>
      </w:tblPr>
      <w:tblGrid>
        <w:gridCol w:w="2069"/>
        <w:gridCol w:w="948"/>
        <w:gridCol w:w="948"/>
        <w:gridCol w:w="949"/>
        <w:gridCol w:w="949"/>
        <w:gridCol w:w="949"/>
        <w:gridCol w:w="949"/>
        <w:gridCol w:w="949"/>
        <w:gridCol w:w="949"/>
        <w:gridCol w:w="949"/>
        <w:gridCol w:w="949"/>
        <w:gridCol w:w="1384"/>
        <w:gridCol w:w="1017"/>
      </w:tblGrid>
      <w:tr w:rsidR="003767AC" w:rsidRPr="0010498D" w14:paraId="4C77EF08" w14:textId="77777777" w:rsidTr="006E1FE2">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69" w:type="dxa"/>
            <w:noWrap/>
            <w:hideMark/>
          </w:tcPr>
          <w:p w14:paraId="7DE55390" w14:textId="77777777" w:rsidR="003767AC" w:rsidRPr="0010498D" w:rsidRDefault="003767AC" w:rsidP="002556D2">
            <w:pPr>
              <w:spacing w:before="40" w:after="40" w:line="240" w:lineRule="auto"/>
              <w:rPr>
                <w:rFonts w:eastAsia="Times New Roman" w:cs="Arial"/>
                <w:sz w:val="20"/>
                <w:szCs w:val="20"/>
                <w:lang w:eastAsia="en-AU"/>
              </w:rPr>
            </w:pPr>
          </w:p>
        </w:tc>
        <w:tc>
          <w:tcPr>
            <w:tcW w:w="9488" w:type="dxa"/>
            <w:gridSpan w:val="10"/>
            <w:noWrap/>
            <w:hideMark/>
          </w:tcPr>
          <w:p w14:paraId="61C3AFAD" w14:textId="77777777" w:rsidR="003767AC" w:rsidRPr="0010498D" w:rsidRDefault="003767AC" w:rsidP="002556D2">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20"/>
                <w:szCs w:val="20"/>
                <w:lang w:eastAsia="en-AU"/>
              </w:rPr>
            </w:pPr>
            <w:r w:rsidRPr="0010498D">
              <w:rPr>
                <w:rFonts w:eastAsia="Times New Roman" w:cs="Arial"/>
                <w:bCs/>
                <w:sz w:val="20"/>
                <w:szCs w:val="20"/>
                <w:lang w:eastAsia="en-AU"/>
              </w:rPr>
              <w:t>Financial year</w:t>
            </w:r>
          </w:p>
        </w:tc>
        <w:tc>
          <w:tcPr>
            <w:tcW w:w="1384" w:type="dxa"/>
            <w:vMerge w:val="restart"/>
            <w:noWrap/>
            <w:hideMark/>
          </w:tcPr>
          <w:p w14:paraId="2B375D23" w14:textId="77777777" w:rsidR="003767AC" w:rsidRPr="0010498D" w:rsidRDefault="003767AC" w:rsidP="002556D2">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20"/>
                <w:szCs w:val="20"/>
                <w:lang w:eastAsia="en-AU"/>
              </w:rPr>
            </w:pPr>
            <w:r w:rsidRPr="0010498D">
              <w:rPr>
                <w:rFonts w:eastAsia="Times New Roman" w:cs="Arial"/>
                <w:bCs/>
                <w:sz w:val="20"/>
                <w:szCs w:val="20"/>
                <w:lang w:eastAsia="en-AU"/>
              </w:rPr>
              <w:t>Total unique investments</w:t>
            </w:r>
          </w:p>
        </w:tc>
        <w:tc>
          <w:tcPr>
            <w:tcW w:w="1017" w:type="dxa"/>
            <w:vMerge w:val="restart"/>
            <w:noWrap/>
            <w:hideMark/>
          </w:tcPr>
          <w:p w14:paraId="05FCC0AA" w14:textId="77777777" w:rsidR="003767AC" w:rsidRPr="0010498D" w:rsidRDefault="003767AC" w:rsidP="002556D2">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bCs/>
                <w:sz w:val="20"/>
                <w:szCs w:val="20"/>
                <w:lang w:eastAsia="en-AU"/>
              </w:rPr>
              <w:t>Total unique partners</w:t>
            </w:r>
          </w:p>
        </w:tc>
      </w:tr>
      <w:tr w:rsidR="003767AC" w:rsidRPr="0010498D" w14:paraId="5FC1784C" w14:textId="77777777" w:rsidTr="0062738D">
        <w:trPr>
          <w:trHeight w:val="575"/>
        </w:trPr>
        <w:tc>
          <w:tcPr>
            <w:cnfStyle w:val="001000000000" w:firstRow="0" w:lastRow="0" w:firstColumn="1" w:lastColumn="0" w:oddVBand="0" w:evenVBand="0" w:oddHBand="0" w:evenHBand="0" w:firstRowFirstColumn="0" w:firstRowLastColumn="0" w:lastRowFirstColumn="0" w:lastRowLastColumn="0"/>
            <w:tcW w:w="2069" w:type="dxa"/>
            <w:hideMark/>
          </w:tcPr>
          <w:p w14:paraId="3019E55E" w14:textId="0294EF49" w:rsidR="003767AC" w:rsidRPr="0010498D" w:rsidRDefault="003767AC" w:rsidP="002556D2">
            <w:pPr>
              <w:spacing w:before="40" w:after="40" w:line="240" w:lineRule="auto"/>
              <w:rPr>
                <w:rFonts w:eastAsia="Times New Roman" w:cs="Arial"/>
                <w:b w:val="0"/>
                <w:bCs/>
                <w:sz w:val="20"/>
                <w:szCs w:val="20"/>
                <w:lang w:eastAsia="en-AU"/>
              </w:rPr>
            </w:pPr>
            <w:r w:rsidRPr="0010498D">
              <w:rPr>
                <w:rFonts w:eastAsia="Times New Roman" w:cs="Arial"/>
                <w:bCs/>
                <w:sz w:val="20"/>
                <w:szCs w:val="20"/>
                <w:lang w:eastAsia="en-AU"/>
              </w:rPr>
              <w:t>Country</w:t>
            </w:r>
            <w:r w:rsidR="0062738D">
              <w:rPr>
                <w:rFonts w:eastAsia="Times New Roman" w:cs="Arial"/>
                <w:bCs/>
                <w:sz w:val="20"/>
                <w:szCs w:val="20"/>
                <w:lang w:eastAsia="en-AU"/>
              </w:rPr>
              <w:t xml:space="preserve"> and </w:t>
            </w:r>
            <w:r w:rsidR="0026704A">
              <w:rPr>
                <w:rFonts w:eastAsia="Times New Roman" w:cs="Arial"/>
                <w:bCs/>
                <w:sz w:val="20"/>
                <w:szCs w:val="20"/>
                <w:lang w:eastAsia="en-AU"/>
              </w:rPr>
              <w:t>f</w:t>
            </w:r>
            <w:r w:rsidRPr="0010498D">
              <w:rPr>
                <w:rFonts w:eastAsia="Times New Roman" w:cs="Arial"/>
                <w:bCs/>
                <w:sz w:val="20"/>
                <w:szCs w:val="20"/>
                <w:lang w:eastAsia="en-AU"/>
              </w:rPr>
              <w:t>unding type</w:t>
            </w:r>
          </w:p>
        </w:tc>
        <w:tc>
          <w:tcPr>
            <w:tcW w:w="948" w:type="dxa"/>
            <w:vAlign w:val="center"/>
            <w:hideMark/>
          </w:tcPr>
          <w:p w14:paraId="6C810A5B" w14:textId="5E781020" w:rsidR="003767AC" w:rsidRPr="00B44912"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sz w:val="20"/>
                <w:szCs w:val="20"/>
                <w:lang w:eastAsia="en-AU"/>
              </w:rPr>
            </w:pPr>
            <w:r w:rsidRPr="00B44912">
              <w:rPr>
                <w:rFonts w:eastAsia="Times New Roman" w:cs="Arial"/>
                <w:b/>
                <w:sz w:val="20"/>
                <w:szCs w:val="20"/>
                <w:lang w:eastAsia="en-AU"/>
              </w:rPr>
              <w:t>2008–09</w:t>
            </w:r>
          </w:p>
        </w:tc>
        <w:tc>
          <w:tcPr>
            <w:tcW w:w="948" w:type="dxa"/>
            <w:vAlign w:val="center"/>
            <w:hideMark/>
          </w:tcPr>
          <w:p w14:paraId="2D7742A4" w14:textId="78D9A5A4" w:rsidR="003767AC" w:rsidRPr="00B44912"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sz w:val="20"/>
                <w:szCs w:val="20"/>
                <w:lang w:eastAsia="en-AU"/>
              </w:rPr>
            </w:pPr>
            <w:r w:rsidRPr="00B44912">
              <w:rPr>
                <w:rFonts w:eastAsia="Times New Roman" w:cs="Arial"/>
                <w:b/>
                <w:sz w:val="20"/>
                <w:szCs w:val="20"/>
                <w:lang w:eastAsia="en-AU"/>
              </w:rPr>
              <w:t>2009–10</w:t>
            </w:r>
          </w:p>
        </w:tc>
        <w:tc>
          <w:tcPr>
            <w:tcW w:w="949" w:type="dxa"/>
            <w:vAlign w:val="center"/>
            <w:hideMark/>
          </w:tcPr>
          <w:p w14:paraId="5344518A" w14:textId="04D9C21B" w:rsidR="003767AC" w:rsidRPr="00B44912"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sz w:val="20"/>
                <w:szCs w:val="20"/>
                <w:lang w:eastAsia="en-AU"/>
              </w:rPr>
            </w:pPr>
            <w:r w:rsidRPr="00B44912">
              <w:rPr>
                <w:rFonts w:eastAsia="Times New Roman" w:cs="Arial"/>
                <w:b/>
                <w:sz w:val="20"/>
                <w:szCs w:val="20"/>
                <w:lang w:eastAsia="en-AU"/>
              </w:rPr>
              <w:t>2010–11</w:t>
            </w:r>
          </w:p>
        </w:tc>
        <w:tc>
          <w:tcPr>
            <w:tcW w:w="949" w:type="dxa"/>
            <w:vAlign w:val="center"/>
            <w:hideMark/>
          </w:tcPr>
          <w:p w14:paraId="7EF8EB4D" w14:textId="567E2E41" w:rsidR="003767AC" w:rsidRPr="00B44912"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sz w:val="20"/>
                <w:szCs w:val="20"/>
                <w:lang w:eastAsia="en-AU"/>
              </w:rPr>
            </w:pPr>
            <w:r w:rsidRPr="00B44912">
              <w:rPr>
                <w:rFonts w:eastAsia="Times New Roman" w:cs="Arial"/>
                <w:b/>
                <w:sz w:val="20"/>
                <w:szCs w:val="20"/>
                <w:lang w:eastAsia="en-AU"/>
              </w:rPr>
              <w:t>2011–12</w:t>
            </w:r>
          </w:p>
        </w:tc>
        <w:tc>
          <w:tcPr>
            <w:tcW w:w="949" w:type="dxa"/>
            <w:vAlign w:val="center"/>
            <w:hideMark/>
          </w:tcPr>
          <w:p w14:paraId="2E67F6D0" w14:textId="6694EA2B" w:rsidR="003767AC" w:rsidRPr="00B44912"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sz w:val="20"/>
                <w:szCs w:val="20"/>
                <w:lang w:eastAsia="en-AU"/>
              </w:rPr>
            </w:pPr>
            <w:r w:rsidRPr="00B44912">
              <w:rPr>
                <w:rFonts w:eastAsia="Times New Roman" w:cs="Arial"/>
                <w:b/>
                <w:sz w:val="20"/>
                <w:szCs w:val="20"/>
                <w:lang w:eastAsia="en-AU"/>
              </w:rPr>
              <w:t>2012–13</w:t>
            </w:r>
          </w:p>
        </w:tc>
        <w:tc>
          <w:tcPr>
            <w:tcW w:w="949" w:type="dxa"/>
            <w:vAlign w:val="center"/>
            <w:hideMark/>
          </w:tcPr>
          <w:p w14:paraId="65745D8E" w14:textId="44A4350D" w:rsidR="003767AC" w:rsidRPr="00B44912"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sz w:val="20"/>
                <w:szCs w:val="20"/>
                <w:lang w:eastAsia="en-AU"/>
              </w:rPr>
            </w:pPr>
            <w:r w:rsidRPr="00B44912">
              <w:rPr>
                <w:rFonts w:eastAsia="Times New Roman" w:cs="Arial"/>
                <w:b/>
                <w:sz w:val="20"/>
                <w:szCs w:val="20"/>
                <w:lang w:eastAsia="en-AU"/>
              </w:rPr>
              <w:t>2013–14</w:t>
            </w:r>
          </w:p>
        </w:tc>
        <w:tc>
          <w:tcPr>
            <w:tcW w:w="949" w:type="dxa"/>
            <w:vAlign w:val="center"/>
            <w:hideMark/>
          </w:tcPr>
          <w:p w14:paraId="3C36022E" w14:textId="0E3EF455" w:rsidR="003767AC" w:rsidRPr="00B44912"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sz w:val="20"/>
                <w:szCs w:val="20"/>
                <w:lang w:eastAsia="en-AU"/>
              </w:rPr>
            </w:pPr>
            <w:r w:rsidRPr="00B44912">
              <w:rPr>
                <w:rFonts w:eastAsia="Times New Roman" w:cs="Arial"/>
                <w:b/>
                <w:sz w:val="20"/>
                <w:szCs w:val="20"/>
                <w:lang w:eastAsia="en-AU"/>
              </w:rPr>
              <w:t>2014–15</w:t>
            </w:r>
          </w:p>
        </w:tc>
        <w:tc>
          <w:tcPr>
            <w:tcW w:w="949" w:type="dxa"/>
            <w:vAlign w:val="center"/>
            <w:hideMark/>
          </w:tcPr>
          <w:p w14:paraId="7EFE6045" w14:textId="6DEF7BCA" w:rsidR="003767AC" w:rsidRPr="00B44912"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sz w:val="20"/>
                <w:szCs w:val="20"/>
                <w:lang w:eastAsia="en-AU"/>
              </w:rPr>
            </w:pPr>
            <w:r w:rsidRPr="00B44912">
              <w:rPr>
                <w:rFonts w:eastAsia="Times New Roman" w:cs="Arial"/>
                <w:b/>
                <w:sz w:val="20"/>
                <w:szCs w:val="20"/>
                <w:lang w:eastAsia="en-AU"/>
              </w:rPr>
              <w:t>2015–16</w:t>
            </w:r>
          </w:p>
        </w:tc>
        <w:tc>
          <w:tcPr>
            <w:tcW w:w="949" w:type="dxa"/>
            <w:vAlign w:val="center"/>
            <w:hideMark/>
          </w:tcPr>
          <w:p w14:paraId="7FC034CB" w14:textId="4198597F" w:rsidR="003767AC" w:rsidRPr="00B44912"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sz w:val="20"/>
                <w:szCs w:val="20"/>
                <w:lang w:eastAsia="en-AU"/>
              </w:rPr>
            </w:pPr>
            <w:r w:rsidRPr="00B44912">
              <w:rPr>
                <w:rFonts w:eastAsia="Times New Roman" w:cs="Arial"/>
                <w:b/>
                <w:sz w:val="20"/>
                <w:szCs w:val="20"/>
                <w:lang w:eastAsia="en-AU"/>
              </w:rPr>
              <w:t>2016–17</w:t>
            </w:r>
          </w:p>
        </w:tc>
        <w:tc>
          <w:tcPr>
            <w:tcW w:w="949" w:type="dxa"/>
            <w:vAlign w:val="center"/>
            <w:hideMark/>
          </w:tcPr>
          <w:p w14:paraId="0BB64829" w14:textId="69563A0E" w:rsidR="003767AC" w:rsidRPr="00B44912"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sz w:val="20"/>
                <w:szCs w:val="20"/>
                <w:lang w:eastAsia="en-AU"/>
              </w:rPr>
            </w:pPr>
            <w:r w:rsidRPr="00B44912">
              <w:rPr>
                <w:rFonts w:eastAsia="Times New Roman" w:cs="Arial"/>
                <w:b/>
                <w:sz w:val="20"/>
                <w:szCs w:val="20"/>
                <w:lang w:eastAsia="en-AU"/>
              </w:rPr>
              <w:t>2017–18</w:t>
            </w:r>
          </w:p>
        </w:tc>
        <w:tc>
          <w:tcPr>
            <w:tcW w:w="1384" w:type="dxa"/>
            <w:vMerge/>
            <w:hideMark/>
          </w:tcPr>
          <w:p w14:paraId="6AFAFC79" w14:textId="77777777"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p>
        </w:tc>
        <w:tc>
          <w:tcPr>
            <w:tcW w:w="1017" w:type="dxa"/>
            <w:vMerge/>
            <w:hideMark/>
          </w:tcPr>
          <w:p w14:paraId="39B494E9" w14:textId="77777777" w:rsidR="003767AC" w:rsidRPr="0010498D" w:rsidRDefault="003767AC" w:rsidP="002556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p>
        </w:tc>
      </w:tr>
      <w:tr w:rsidR="003767AC" w:rsidRPr="0010498D" w14:paraId="479D414A" w14:textId="77777777" w:rsidTr="004F0387">
        <w:trPr>
          <w:trHeight w:val="255"/>
        </w:trPr>
        <w:tc>
          <w:tcPr>
            <w:cnfStyle w:val="001000000000" w:firstRow="0" w:lastRow="0" w:firstColumn="1" w:lastColumn="0" w:oddVBand="0" w:evenVBand="0" w:oddHBand="0" w:evenHBand="0" w:firstRowFirstColumn="0" w:firstRowLastColumn="0" w:lastRowFirstColumn="0" w:lastRowLastColumn="0"/>
            <w:tcW w:w="2069" w:type="dxa"/>
            <w:noWrap/>
            <w:hideMark/>
          </w:tcPr>
          <w:p w14:paraId="1C30EAA8" w14:textId="77777777" w:rsidR="003767AC" w:rsidRPr="0010498D" w:rsidRDefault="003767AC" w:rsidP="002556D2">
            <w:pPr>
              <w:spacing w:before="40" w:after="40" w:line="240" w:lineRule="auto"/>
              <w:rPr>
                <w:rFonts w:eastAsia="Times New Roman" w:cs="Arial"/>
                <w:b w:val="0"/>
                <w:bCs/>
                <w:sz w:val="20"/>
                <w:szCs w:val="20"/>
                <w:lang w:eastAsia="en-AU"/>
              </w:rPr>
            </w:pPr>
            <w:r w:rsidRPr="0010498D">
              <w:rPr>
                <w:rFonts w:eastAsia="Times New Roman" w:cs="Arial"/>
                <w:bCs/>
                <w:sz w:val="20"/>
                <w:szCs w:val="20"/>
                <w:lang w:eastAsia="en-AU"/>
              </w:rPr>
              <w:t>Fiji</w:t>
            </w:r>
          </w:p>
        </w:tc>
        <w:tc>
          <w:tcPr>
            <w:tcW w:w="948" w:type="dxa"/>
            <w:noWrap/>
            <w:hideMark/>
          </w:tcPr>
          <w:p w14:paraId="1BA6E9DA"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7</w:t>
            </w:r>
          </w:p>
        </w:tc>
        <w:tc>
          <w:tcPr>
            <w:tcW w:w="948" w:type="dxa"/>
            <w:noWrap/>
            <w:hideMark/>
          </w:tcPr>
          <w:p w14:paraId="6D661A39"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8</w:t>
            </w:r>
          </w:p>
        </w:tc>
        <w:tc>
          <w:tcPr>
            <w:tcW w:w="949" w:type="dxa"/>
            <w:noWrap/>
            <w:hideMark/>
          </w:tcPr>
          <w:p w14:paraId="0108E83C"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7</w:t>
            </w:r>
          </w:p>
        </w:tc>
        <w:tc>
          <w:tcPr>
            <w:tcW w:w="949" w:type="dxa"/>
            <w:noWrap/>
            <w:hideMark/>
          </w:tcPr>
          <w:p w14:paraId="4DC1EC16"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14</w:t>
            </w:r>
          </w:p>
        </w:tc>
        <w:tc>
          <w:tcPr>
            <w:tcW w:w="949" w:type="dxa"/>
            <w:noWrap/>
            <w:hideMark/>
          </w:tcPr>
          <w:p w14:paraId="238ADADE"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9</w:t>
            </w:r>
          </w:p>
        </w:tc>
        <w:tc>
          <w:tcPr>
            <w:tcW w:w="949" w:type="dxa"/>
            <w:noWrap/>
            <w:hideMark/>
          </w:tcPr>
          <w:p w14:paraId="20FB318B"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8</w:t>
            </w:r>
          </w:p>
        </w:tc>
        <w:tc>
          <w:tcPr>
            <w:tcW w:w="949" w:type="dxa"/>
            <w:noWrap/>
            <w:hideMark/>
          </w:tcPr>
          <w:p w14:paraId="5FA8727E"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10</w:t>
            </w:r>
          </w:p>
        </w:tc>
        <w:tc>
          <w:tcPr>
            <w:tcW w:w="949" w:type="dxa"/>
            <w:noWrap/>
            <w:hideMark/>
          </w:tcPr>
          <w:p w14:paraId="5C3D332C"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9</w:t>
            </w:r>
          </w:p>
        </w:tc>
        <w:tc>
          <w:tcPr>
            <w:tcW w:w="949" w:type="dxa"/>
            <w:noWrap/>
            <w:hideMark/>
          </w:tcPr>
          <w:p w14:paraId="32E1124D"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8</w:t>
            </w:r>
          </w:p>
        </w:tc>
        <w:tc>
          <w:tcPr>
            <w:tcW w:w="949" w:type="dxa"/>
            <w:noWrap/>
            <w:hideMark/>
          </w:tcPr>
          <w:p w14:paraId="7F87DC5A"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14</w:t>
            </w:r>
          </w:p>
        </w:tc>
        <w:tc>
          <w:tcPr>
            <w:tcW w:w="1384" w:type="dxa"/>
            <w:noWrap/>
            <w:hideMark/>
          </w:tcPr>
          <w:p w14:paraId="1A1D545F"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45</w:t>
            </w:r>
          </w:p>
        </w:tc>
        <w:tc>
          <w:tcPr>
            <w:tcW w:w="1017" w:type="dxa"/>
            <w:noWrap/>
            <w:hideMark/>
          </w:tcPr>
          <w:p w14:paraId="723A74BC"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103</w:t>
            </w:r>
          </w:p>
        </w:tc>
      </w:tr>
      <w:tr w:rsidR="003767AC" w:rsidRPr="0010498D" w14:paraId="0F5D2A30" w14:textId="77777777" w:rsidTr="004F0387">
        <w:trPr>
          <w:trHeight w:val="255"/>
        </w:trPr>
        <w:tc>
          <w:tcPr>
            <w:cnfStyle w:val="001000000000" w:firstRow="0" w:lastRow="0" w:firstColumn="1" w:lastColumn="0" w:oddVBand="0" w:evenVBand="0" w:oddHBand="0" w:evenHBand="0" w:firstRowFirstColumn="0" w:firstRowLastColumn="0" w:lastRowFirstColumn="0" w:lastRowLastColumn="0"/>
            <w:tcW w:w="2069" w:type="dxa"/>
            <w:noWrap/>
            <w:hideMark/>
          </w:tcPr>
          <w:p w14:paraId="76DE8A6C" w14:textId="77777777" w:rsidR="003767AC" w:rsidRPr="0010498D" w:rsidRDefault="003767AC" w:rsidP="002556D2">
            <w:pPr>
              <w:spacing w:before="40" w:after="40" w:line="240" w:lineRule="auto"/>
              <w:ind w:firstLineChars="100" w:firstLine="200"/>
              <w:rPr>
                <w:rFonts w:eastAsia="Times New Roman" w:cs="Arial"/>
                <w:sz w:val="20"/>
                <w:szCs w:val="20"/>
                <w:lang w:eastAsia="en-AU"/>
              </w:rPr>
            </w:pPr>
            <w:r w:rsidRPr="0010498D">
              <w:rPr>
                <w:rFonts w:eastAsia="Times New Roman" w:cs="Arial"/>
                <w:sz w:val="20"/>
                <w:szCs w:val="20"/>
                <w:lang w:eastAsia="en-AU"/>
              </w:rPr>
              <w:t>Country</w:t>
            </w:r>
          </w:p>
        </w:tc>
        <w:tc>
          <w:tcPr>
            <w:tcW w:w="948" w:type="dxa"/>
            <w:noWrap/>
            <w:hideMark/>
          </w:tcPr>
          <w:p w14:paraId="52714992"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8" w:type="dxa"/>
            <w:noWrap/>
            <w:hideMark/>
          </w:tcPr>
          <w:p w14:paraId="5F203516"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9" w:type="dxa"/>
            <w:noWrap/>
            <w:hideMark/>
          </w:tcPr>
          <w:p w14:paraId="71A17F08"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w:t>
            </w:r>
          </w:p>
        </w:tc>
        <w:tc>
          <w:tcPr>
            <w:tcW w:w="949" w:type="dxa"/>
            <w:noWrap/>
            <w:hideMark/>
          </w:tcPr>
          <w:p w14:paraId="5B934147"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9" w:type="dxa"/>
            <w:noWrap/>
            <w:hideMark/>
          </w:tcPr>
          <w:p w14:paraId="3B3C25DF"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0D85B721"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5DCF1BAB"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6D654F2D"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629B6C4E"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7F96C905"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1384" w:type="dxa"/>
            <w:noWrap/>
            <w:hideMark/>
          </w:tcPr>
          <w:p w14:paraId="56AAB91B"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10</w:t>
            </w:r>
          </w:p>
        </w:tc>
        <w:tc>
          <w:tcPr>
            <w:tcW w:w="1017" w:type="dxa"/>
            <w:noWrap/>
            <w:hideMark/>
          </w:tcPr>
          <w:p w14:paraId="6E8C170C"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17</w:t>
            </w:r>
          </w:p>
        </w:tc>
      </w:tr>
      <w:tr w:rsidR="003767AC" w:rsidRPr="0010498D" w14:paraId="041BD82D" w14:textId="77777777" w:rsidTr="004F0387">
        <w:trPr>
          <w:trHeight w:val="255"/>
        </w:trPr>
        <w:tc>
          <w:tcPr>
            <w:cnfStyle w:val="001000000000" w:firstRow="0" w:lastRow="0" w:firstColumn="1" w:lastColumn="0" w:oddVBand="0" w:evenVBand="0" w:oddHBand="0" w:evenHBand="0" w:firstRowFirstColumn="0" w:firstRowLastColumn="0" w:lastRowFirstColumn="0" w:lastRowLastColumn="0"/>
            <w:tcW w:w="2069" w:type="dxa"/>
            <w:noWrap/>
            <w:hideMark/>
          </w:tcPr>
          <w:p w14:paraId="04282C9D" w14:textId="77777777" w:rsidR="003767AC" w:rsidRPr="0010498D" w:rsidRDefault="003767AC" w:rsidP="002556D2">
            <w:pPr>
              <w:spacing w:before="40" w:after="40" w:line="240" w:lineRule="auto"/>
              <w:ind w:firstLineChars="100" w:firstLine="200"/>
              <w:rPr>
                <w:rFonts w:eastAsia="Times New Roman" w:cs="Arial"/>
                <w:sz w:val="20"/>
                <w:szCs w:val="20"/>
                <w:lang w:eastAsia="en-AU"/>
              </w:rPr>
            </w:pPr>
            <w:r w:rsidRPr="0010498D">
              <w:rPr>
                <w:rFonts w:eastAsia="Times New Roman" w:cs="Arial"/>
                <w:sz w:val="20"/>
                <w:szCs w:val="20"/>
                <w:lang w:eastAsia="en-AU"/>
              </w:rPr>
              <w:t>Regional</w:t>
            </w:r>
          </w:p>
        </w:tc>
        <w:tc>
          <w:tcPr>
            <w:tcW w:w="948" w:type="dxa"/>
            <w:noWrap/>
            <w:hideMark/>
          </w:tcPr>
          <w:p w14:paraId="144426DB"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4</w:t>
            </w:r>
          </w:p>
        </w:tc>
        <w:tc>
          <w:tcPr>
            <w:tcW w:w="948" w:type="dxa"/>
            <w:noWrap/>
            <w:hideMark/>
          </w:tcPr>
          <w:p w14:paraId="15934C4B"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9" w:type="dxa"/>
            <w:noWrap/>
            <w:hideMark/>
          </w:tcPr>
          <w:p w14:paraId="4EE29D95"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66C429C7"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p>
        </w:tc>
        <w:tc>
          <w:tcPr>
            <w:tcW w:w="949" w:type="dxa"/>
            <w:noWrap/>
            <w:hideMark/>
          </w:tcPr>
          <w:p w14:paraId="0E83B088"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6D1800D5"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4CE4EAC2"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w:t>
            </w:r>
          </w:p>
        </w:tc>
        <w:tc>
          <w:tcPr>
            <w:tcW w:w="949" w:type="dxa"/>
            <w:noWrap/>
            <w:hideMark/>
          </w:tcPr>
          <w:p w14:paraId="050EE63A"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9" w:type="dxa"/>
            <w:noWrap/>
            <w:hideMark/>
          </w:tcPr>
          <w:p w14:paraId="27A2F911"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3239CB48"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w:t>
            </w:r>
          </w:p>
        </w:tc>
        <w:tc>
          <w:tcPr>
            <w:tcW w:w="1384" w:type="dxa"/>
            <w:noWrap/>
            <w:hideMark/>
          </w:tcPr>
          <w:p w14:paraId="6E385548"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16</w:t>
            </w:r>
          </w:p>
        </w:tc>
        <w:tc>
          <w:tcPr>
            <w:tcW w:w="1017" w:type="dxa"/>
            <w:noWrap/>
            <w:hideMark/>
          </w:tcPr>
          <w:p w14:paraId="022C99FB"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29</w:t>
            </w:r>
          </w:p>
        </w:tc>
      </w:tr>
      <w:tr w:rsidR="003767AC" w:rsidRPr="0010498D" w14:paraId="49DC82A8" w14:textId="77777777" w:rsidTr="004F0387">
        <w:trPr>
          <w:trHeight w:val="255"/>
        </w:trPr>
        <w:tc>
          <w:tcPr>
            <w:cnfStyle w:val="001000000000" w:firstRow="0" w:lastRow="0" w:firstColumn="1" w:lastColumn="0" w:oddVBand="0" w:evenVBand="0" w:oddHBand="0" w:evenHBand="0" w:firstRowFirstColumn="0" w:firstRowLastColumn="0" w:lastRowFirstColumn="0" w:lastRowLastColumn="0"/>
            <w:tcW w:w="2069" w:type="dxa"/>
            <w:noWrap/>
            <w:hideMark/>
          </w:tcPr>
          <w:p w14:paraId="3B40ED59" w14:textId="77777777" w:rsidR="003767AC" w:rsidRPr="0010498D" w:rsidRDefault="003767AC" w:rsidP="002556D2">
            <w:pPr>
              <w:spacing w:before="40" w:after="40" w:line="240" w:lineRule="auto"/>
              <w:ind w:firstLineChars="100" w:firstLine="200"/>
              <w:rPr>
                <w:rFonts w:eastAsia="Times New Roman" w:cs="Arial"/>
                <w:sz w:val="20"/>
                <w:szCs w:val="20"/>
                <w:lang w:eastAsia="en-AU"/>
              </w:rPr>
            </w:pPr>
            <w:r w:rsidRPr="0010498D">
              <w:rPr>
                <w:rFonts w:eastAsia="Times New Roman" w:cs="Arial"/>
                <w:sz w:val="20"/>
                <w:szCs w:val="20"/>
                <w:lang w:eastAsia="en-AU"/>
              </w:rPr>
              <w:t>Global</w:t>
            </w:r>
          </w:p>
        </w:tc>
        <w:tc>
          <w:tcPr>
            <w:tcW w:w="948" w:type="dxa"/>
            <w:noWrap/>
            <w:hideMark/>
          </w:tcPr>
          <w:p w14:paraId="44DE463D"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8" w:type="dxa"/>
            <w:noWrap/>
            <w:hideMark/>
          </w:tcPr>
          <w:p w14:paraId="1E3977B1"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1DB17980"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3C8EDFD1"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11</w:t>
            </w:r>
          </w:p>
        </w:tc>
        <w:tc>
          <w:tcPr>
            <w:tcW w:w="949" w:type="dxa"/>
            <w:noWrap/>
            <w:hideMark/>
          </w:tcPr>
          <w:p w14:paraId="502D373B"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7</w:t>
            </w:r>
          </w:p>
        </w:tc>
        <w:tc>
          <w:tcPr>
            <w:tcW w:w="949" w:type="dxa"/>
            <w:noWrap/>
            <w:hideMark/>
          </w:tcPr>
          <w:p w14:paraId="71ACB842"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w:t>
            </w:r>
          </w:p>
        </w:tc>
        <w:tc>
          <w:tcPr>
            <w:tcW w:w="949" w:type="dxa"/>
            <w:noWrap/>
            <w:hideMark/>
          </w:tcPr>
          <w:p w14:paraId="0A25B66A"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4</w:t>
            </w:r>
          </w:p>
        </w:tc>
        <w:tc>
          <w:tcPr>
            <w:tcW w:w="949" w:type="dxa"/>
            <w:noWrap/>
            <w:hideMark/>
          </w:tcPr>
          <w:p w14:paraId="63D3AC7D"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4</w:t>
            </w:r>
          </w:p>
        </w:tc>
        <w:tc>
          <w:tcPr>
            <w:tcW w:w="949" w:type="dxa"/>
            <w:noWrap/>
            <w:hideMark/>
          </w:tcPr>
          <w:p w14:paraId="4A8D2927"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4</w:t>
            </w:r>
          </w:p>
        </w:tc>
        <w:tc>
          <w:tcPr>
            <w:tcW w:w="949" w:type="dxa"/>
            <w:noWrap/>
            <w:hideMark/>
          </w:tcPr>
          <w:p w14:paraId="24708CAB"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w:t>
            </w:r>
          </w:p>
        </w:tc>
        <w:tc>
          <w:tcPr>
            <w:tcW w:w="1384" w:type="dxa"/>
            <w:noWrap/>
            <w:hideMark/>
          </w:tcPr>
          <w:p w14:paraId="0CD14B40"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19</w:t>
            </w:r>
          </w:p>
        </w:tc>
        <w:tc>
          <w:tcPr>
            <w:tcW w:w="1017" w:type="dxa"/>
            <w:noWrap/>
            <w:hideMark/>
          </w:tcPr>
          <w:p w14:paraId="54408288"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68</w:t>
            </w:r>
          </w:p>
        </w:tc>
      </w:tr>
      <w:tr w:rsidR="003767AC" w:rsidRPr="0010498D" w14:paraId="62B2D9FF" w14:textId="77777777" w:rsidTr="004F0387">
        <w:trPr>
          <w:trHeight w:val="255"/>
        </w:trPr>
        <w:tc>
          <w:tcPr>
            <w:cnfStyle w:val="001000000000" w:firstRow="0" w:lastRow="0" w:firstColumn="1" w:lastColumn="0" w:oddVBand="0" w:evenVBand="0" w:oddHBand="0" w:evenHBand="0" w:firstRowFirstColumn="0" w:firstRowLastColumn="0" w:lastRowFirstColumn="0" w:lastRowLastColumn="0"/>
            <w:tcW w:w="2069" w:type="dxa"/>
            <w:noWrap/>
            <w:hideMark/>
          </w:tcPr>
          <w:p w14:paraId="2B8D4C69" w14:textId="77777777" w:rsidR="003767AC" w:rsidRPr="0010498D" w:rsidRDefault="003767AC" w:rsidP="002556D2">
            <w:pPr>
              <w:spacing w:before="40" w:after="40" w:line="240" w:lineRule="auto"/>
              <w:rPr>
                <w:rFonts w:eastAsia="Times New Roman" w:cs="Arial"/>
                <w:b w:val="0"/>
                <w:bCs/>
                <w:sz w:val="20"/>
                <w:szCs w:val="20"/>
                <w:lang w:eastAsia="en-AU"/>
              </w:rPr>
            </w:pPr>
            <w:r w:rsidRPr="0010498D">
              <w:rPr>
                <w:rFonts w:eastAsia="Times New Roman" w:cs="Arial"/>
                <w:bCs/>
                <w:sz w:val="20"/>
                <w:szCs w:val="20"/>
                <w:lang w:eastAsia="en-AU"/>
              </w:rPr>
              <w:t>Kiribati</w:t>
            </w:r>
          </w:p>
        </w:tc>
        <w:tc>
          <w:tcPr>
            <w:tcW w:w="948" w:type="dxa"/>
            <w:noWrap/>
            <w:hideMark/>
          </w:tcPr>
          <w:p w14:paraId="66B928C4"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6</w:t>
            </w:r>
          </w:p>
        </w:tc>
        <w:tc>
          <w:tcPr>
            <w:tcW w:w="948" w:type="dxa"/>
            <w:noWrap/>
            <w:hideMark/>
          </w:tcPr>
          <w:p w14:paraId="685DD220"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5</w:t>
            </w:r>
          </w:p>
        </w:tc>
        <w:tc>
          <w:tcPr>
            <w:tcW w:w="949" w:type="dxa"/>
            <w:noWrap/>
            <w:hideMark/>
          </w:tcPr>
          <w:p w14:paraId="7252F72E"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1</w:t>
            </w:r>
          </w:p>
        </w:tc>
        <w:tc>
          <w:tcPr>
            <w:tcW w:w="949" w:type="dxa"/>
            <w:noWrap/>
            <w:hideMark/>
          </w:tcPr>
          <w:p w14:paraId="73E18C94"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12</w:t>
            </w:r>
          </w:p>
        </w:tc>
        <w:tc>
          <w:tcPr>
            <w:tcW w:w="949" w:type="dxa"/>
            <w:noWrap/>
            <w:hideMark/>
          </w:tcPr>
          <w:p w14:paraId="2EDB071F"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8</w:t>
            </w:r>
          </w:p>
        </w:tc>
        <w:tc>
          <w:tcPr>
            <w:tcW w:w="949" w:type="dxa"/>
            <w:noWrap/>
            <w:hideMark/>
          </w:tcPr>
          <w:p w14:paraId="23AD05C2"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10</w:t>
            </w:r>
          </w:p>
        </w:tc>
        <w:tc>
          <w:tcPr>
            <w:tcW w:w="949" w:type="dxa"/>
            <w:noWrap/>
            <w:hideMark/>
          </w:tcPr>
          <w:p w14:paraId="3FC2A09E"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9</w:t>
            </w:r>
          </w:p>
        </w:tc>
        <w:tc>
          <w:tcPr>
            <w:tcW w:w="949" w:type="dxa"/>
            <w:noWrap/>
            <w:hideMark/>
          </w:tcPr>
          <w:p w14:paraId="2898AFA2"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8</w:t>
            </w:r>
          </w:p>
        </w:tc>
        <w:tc>
          <w:tcPr>
            <w:tcW w:w="949" w:type="dxa"/>
            <w:noWrap/>
            <w:hideMark/>
          </w:tcPr>
          <w:p w14:paraId="0496925A"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8</w:t>
            </w:r>
          </w:p>
        </w:tc>
        <w:tc>
          <w:tcPr>
            <w:tcW w:w="949" w:type="dxa"/>
            <w:noWrap/>
            <w:hideMark/>
          </w:tcPr>
          <w:p w14:paraId="1F793886"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10</w:t>
            </w:r>
          </w:p>
        </w:tc>
        <w:tc>
          <w:tcPr>
            <w:tcW w:w="1384" w:type="dxa"/>
            <w:noWrap/>
            <w:hideMark/>
          </w:tcPr>
          <w:p w14:paraId="087A3E81"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33</w:t>
            </w:r>
          </w:p>
        </w:tc>
        <w:tc>
          <w:tcPr>
            <w:tcW w:w="1017" w:type="dxa"/>
            <w:noWrap/>
            <w:hideMark/>
          </w:tcPr>
          <w:p w14:paraId="54BC9BD3"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51</w:t>
            </w:r>
          </w:p>
        </w:tc>
      </w:tr>
      <w:tr w:rsidR="003767AC" w:rsidRPr="0010498D" w14:paraId="7B37FA8E" w14:textId="77777777" w:rsidTr="004F0387">
        <w:trPr>
          <w:trHeight w:val="255"/>
        </w:trPr>
        <w:tc>
          <w:tcPr>
            <w:cnfStyle w:val="001000000000" w:firstRow="0" w:lastRow="0" w:firstColumn="1" w:lastColumn="0" w:oddVBand="0" w:evenVBand="0" w:oddHBand="0" w:evenHBand="0" w:firstRowFirstColumn="0" w:firstRowLastColumn="0" w:lastRowFirstColumn="0" w:lastRowLastColumn="0"/>
            <w:tcW w:w="2069" w:type="dxa"/>
            <w:noWrap/>
            <w:hideMark/>
          </w:tcPr>
          <w:p w14:paraId="0261FE82" w14:textId="77777777" w:rsidR="003767AC" w:rsidRPr="0010498D" w:rsidRDefault="003767AC" w:rsidP="002556D2">
            <w:pPr>
              <w:spacing w:before="40" w:after="40" w:line="240" w:lineRule="auto"/>
              <w:ind w:firstLineChars="100" w:firstLine="200"/>
              <w:rPr>
                <w:rFonts w:eastAsia="Times New Roman" w:cs="Arial"/>
                <w:sz w:val="20"/>
                <w:szCs w:val="20"/>
                <w:lang w:eastAsia="en-AU"/>
              </w:rPr>
            </w:pPr>
            <w:r w:rsidRPr="0010498D">
              <w:rPr>
                <w:rFonts w:eastAsia="Times New Roman" w:cs="Arial"/>
                <w:sz w:val="20"/>
                <w:szCs w:val="20"/>
                <w:lang w:eastAsia="en-AU"/>
              </w:rPr>
              <w:t>Country</w:t>
            </w:r>
          </w:p>
        </w:tc>
        <w:tc>
          <w:tcPr>
            <w:tcW w:w="948" w:type="dxa"/>
            <w:noWrap/>
            <w:hideMark/>
          </w:tcPr>
          <w:p w14:paraId="046D5FCD"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8" w:type="dxa"/>
            <w:noWrap/>
            <w:hideMark/>
          </w:tcPr>
          <w:p w14:paraId="7300F325"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067CC1B4"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7B1FD6E7"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0F8444D2"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6050EB27"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1B5A2038"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6B92D125"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7A6E593F"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9" w:type="dxa"/>
            <w:noWrap/>
            <w:hideMark/>
          </w:tcPr>
          <w:p w14:paraId="7662B9CC"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1384" w:type="dxa"/>
            <w:noWrap/>
            <w:hideMark/>
          </w:tcPr>
          <w:p w14:paraId="447EC750"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8</w:t>
            </w:r>
          </w:p>
        </w:tc>
        <w:tc>
          <w:tcPr>
            <w:tcW w:w="1017" w:type="dxa"/>
            <w:noWrap/>
            <w:hideMark/>
          </w:tcPr>
          <w:p w14:paraId="4EB119CF"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18</w:t>
            </w:r>
          </w:p>
        </w:tc>
      </w:tr>
      <w:tr w:rsidR="003767AC" w:rsidRPr="0010498D" w14:paraId="04C0FB83" w14:textId="77777777" w:rsidTr="004F0387">
        <w:trPr>
          <w:trHeight w:val="255"/>
        </w:trPr>
        <w:tc>
          <w:tcPr>
            <w:cnfStyle w:val="001000000000" w:firstRow="0" w:lastRow="0" w:firstColumn="1" w:lastColumn="0" w:oddVBand="0" w:evenVBand="0" w:oddHBand="0" w:evenHBand="0" w:firstRowFirstColumn="0" w:firstRowLastColumn="0" w:lastRowFirstColumn="0" w:lastRowLastColumn="0"/>
            <w:tcW w:w="2069" w:type="dxa"/>
            <w:noWrap/>
            <w:hideMark/>
          </w:tcPr>
          <w:p w14:paraId="2D940A0E" w14:textId="77777777" w:rsidR="003767AC" w:rsidRPr="0010498D" w:rsidRDefault="003767AC" w:rsidP="002556D2">
            <w:pPr>
              <w:spacing w:before="40" w:after="40" w:line="240" w:lineRule="auto"/>
              <w:ind w:firstLineChars="100" w:firstLine="200"/>
              <w:rPr>
                <w:rFonts w:eastAsia="Times New Roman" w:cs="Arial"/>
                <w:sz w:val="20"/>
                <w:szCs w:val="20"/>
                <w:lang w:eastAsia="en-AU"/>
              </w:rPr>
            </w:pPr>
            <w:r w:rsidRPr="0010498D">
              <w:rPr>
                <w:rFonts w:eastAsia="Times New Roman" w:cs="Arial"/>
                <w:sz w:val="20"/>
                <w:szCs w:val="20"/>
                <w:lang w:eastAsia="en-AU"/>
              </w:rPr>
              <w:t>Regional</w:t>
            </w:r>
          </w:p>
        </w:tc>
        <w:tc>
          <w:tcPr>
            <w:tcW w:w="948" w:type="dxa"/>
            <w:noWrap/>
            <w:hideMark/>
          </w:tcPr>
          <w:p w14:paraId="2352874A"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8" w:type="dxa"/>
            <w:noWrap/>
            <w:hideMark/>
          </w:tcPr>
          <w:p w14:paraId="301CF14F"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9" w:type="dxa"/>
            <w:noWrap/>
            <w:hideMark/>
          </w:tcPr>
          <w:p w14:paraId="61622BDA"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p>
        </w:tc>
        <w:tc>
          <w:tcPr>
            <w:tcW w:w="949" w:type="dxa"/>
            <w:noWrap/>
            <w:hideMark/>
          </w:tcPr>
          <w:p w14:paraId="0E394754"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46722207"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23904F72"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w:t>
            </w:r>
          </w:p>
        </w:tc>
        <w:tc>
          <w:tcPr>
            <w:tcW w:w="949" w:type="dxa"/>
            <w:noWrap/>
            <w:hideMark/>
          </w:tcPr>
          <w:p w14:paraId="72448747"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w:t>
            </w:r>
          </w:p>
        </w:tc>
        <w:tc>
          <w:tcPr>
            <w:tcW w:w="949" w:type="dxa"/>
            <w:noWrap/>
            <w:hideMark/>
          </w:tcPr>
          <w:p w14:paraId="4A0697D8"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4</w:t>
            </w:r>
          </w:p>
        </w:tc>
        <w:tc>
          <w:tcPr>
            <w:tcW w:w="949" w:type="dxa"/>
            <w:noWrap/>
            <w:hideMark/>
          </w:tcPr>
          <w:p w14:paraId="79FC066B"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9" w:type="dxa"/>
            <w:noWrap/>
            <w:hideMark/>
          </w:tcPr>
          <w:p w14:paraId="548F259D"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w:t>
            </w:r>
          </w:p>
        </w:tc>
        <w:tc>
          <w:tcPr>
            <w:tcW w:w="1384" w:type="dxa"/>
            <w:noWrap/>
            <w:hideMark/>
          </w:tcPr>
          <w:p w14:paraId="12A2E3DC"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15</w:t>
            </w:r>
          </w:p>
        </w:tc>
        <w:tc>
          <w:tcPr>
            <w:tcW w:w="1017" w:type="dxa"/>
            <w:noWrap/>
            <w:hideMark/>
          </w:tcPr>
          <w:p w14:paraId="0E0C3103"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26</w:t>
            </w:r>
          </w:p>
        </w:tc>
      </w:tr>
      <w:tr w:rsidR="003767AC" w:rsidRPr="0010498D" w14:paraId="08223371" w14:textId="77777777" w:rsidTr="004F0387">
        <w:trPr>
          <w:trHeight w:val="255"/>
        </w:trPr>
        <w:tc>
          <w:tcPr>
            <w:cnfStyle w:val="001000000000" w:firstRow="0" w:lastRow="0" w:firstColumn="1" w:lastColumn="0" w:oddVBand="0" w:evenVBand="0" w:oddHBand="0" w:evenHBand="0" w:firstRowFirstColumn="0" w:firstRowLastColumn="0" w:lastRowFirstColumn="0" w:lastRowLastColumn="0"/>
            <w:tcW w:w="2069" w:type="dxa"/>
            <w:noWrap/>
            <w:hideMark/>
          </w:tcPr>
          <w:p w14:paraId="7A7D85A3" w14:textId="77777777" w:rsidR="003767AC" w:rsidRPr="0010498D" w:rsidRDefault="003767AC" w:rsidP="002556D2">
            <w:pPr>
              <w:spacing w:before="40" w:after="40" w:line="240" w:lineRule="auto"/>
              <w:ind w:firstLineChars="100" w:firstLine="200"/>
              <w:rPr>
                <w:rFonts w:eastAsia="Times New Roman" w:cs="Arial"/>
                <w:sz w:val="20"/>
                <w:szCs w:val="20"/>
                <w:lang w:eastAsia="en-AU"/>
              </w:rPr>
            </w:pPr>
            <w:r w:rsidRPr="0010498D">
              <w:rPr>
                <w:rFonts w:eastAsia="Times New Roman" w:cs="Arial"/>
                <w:sz w:val="20"/>
                <w:szCs w:val="20"/>
                <w:lang w:eastAsia="en-AU"/>
              </w:rPr>
              <w:t>Global</w:t>
            </w:r>
          </w:p>
        </w:tc>
        <w:tc>
          <w:tcPr>
            <w:tcW w:w="948" w:type="dxa"/>
            <w:noWrap/>
            <w:hideMark/>
          </w:tcPr>
          <w:p w14:paraId="3C7CAF22" w14:textId="77777777" w:rsidR="003767AC" w:rsidRPr="0010498D" w:rsidRDefault="003767AC" w:rsidP="002556D2">
            <w:pPr>
              <w:spacing w:before="40" w:after="4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p>
        </w:tc>
        <w:tc>
          <w:tcPr>
            <w:tcW w:w="948" w:type="dxa"/>
            <w:noWrap/>
            <w:hideMark/>
          </w:tcPr>
          <w:p w14:paraId="16577B01"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p>
        </w:tc>
        <w:tc>
          <w:tcPr>
            <w:tcW w:w="949" w:type="dxa"/>
            <w:noWrap/>
            <w:hideMark/>
          </w:tcPr>
          <w:p w14:paraId="35168C10"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p>
        </w:tc>
        <w:tc>
          <w:tcPr>
            <w:tcW w:w="949" w:type="dxa"/>
            <w:noWrap/>
            <w:hideMark/>
          </w:tcPr>
          <w:p w14:paraId="3D080C38"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9</w:t>
            </w:r>
          </w:p>
        </w:tc>
        <w:tc>
          <w:tcPr>
            <w:tcW w:w="949" w:type="dxa"/>
            <w:noWrap/>
            <w:hideMark/>
          </w:tcPr>
          <w:p w14:paraId="78C981FA"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w:t>
            </w:r>
          </w:p>
        </w:tc>
        <w:tc>
          <w:tcPr>
            <w:tcW w:w="949" w:type="dxa"/>
            <w:noWrap/>
            <w:hideMark/>
          </w:tcPr>
          <w:p w14:paraId="658C5884"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9" w:type="dxa"/>
            <w:noWrap/>
            <w:hideMark/>
          </w:tcPr>
          <w:p w14:paraId="542CB42A"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5208A4E5"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30AAC5C6"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9" w:type="dxa"/>
            <w:noWrap/>
            <w:hideMark/>
          </w:tcPr>
          <w:p w14:paraId="22721BF1"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1384" w:type="dxa"/>
            <w:noWrap/>
            <w:hideMark/>
          </w:tcPr>
          <w:p w14:paraId="0EA6AC51"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11</w:t>
            </w:r>
          </w:p>
        </w:tc>
        <w:tc>
          <w:tcPr>
            <w:tcW w:w="1017" w:type="dxa"/>
            <w:noWrap/>
            <w:hideMark/>
          </w:tcPr>
          <w:p w14:paraId="2B2D6902"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17</w:t>
            </w:r>
          </w:p>
        </w:tc>
      </w:tr>
      <w:tr w:rsidR="003767AC" w:rsidRPr="0010498D" w14:paraId="56F51C9B" w14:textId="77777777" w:rsidTr="004F0387">
        <w:trPr>
          <w:trHeight w:val="255"/>
        </w:trPr>
        <w:tc>
          <w:tcPr>
            <w:cnfStyle w:val="001000000000" w:firstRow="0" w:lastRow="0" w:firstColumn="1" w:lastColumn="0" w:oddVBand="0" w:evenVBand="0" w:oddHBand="0" w:evenHBand="0" w:firstRowFirstColumn="0" w:firstRowLastColumn="0" w:lastRowFirstColumn="0" w:lastRowLastColumn="0"/>
            <w:tcW w:w="2069" w:type="dxa"/>
            <w:noWrap/>
            <w:hideMark/>
          </w:tcPr>
          <w:p w14:paraId="231C34FE" w14:textId="77777777" w:rsidR="003767AC" w:rsidRPr="0010498D" w:rsidRDefault="003767AC" w:rsidP="002556D2">
            <w:pPr>
              <w:spacing w:before="40" w:after="40" w:line="240" w:lineRule="auto"/>
              <w:rPr>
                <w:rFonts w:eastAsia="Times New Roman" w:cs="Arial"/>
                <w:b w:val="0"/>
                <w:bCs/>
                <w:sz w:val="20"/>
                <w:szCs w:val="20"/>
                <w:lang w:eastAsia="en-AU"/>
              </w:rPr>
            </w:pPr>
            <w:r w:rsidRPr="0010498D">
              <w:rPr>
                <w:rFonts w:eastAsia="Times New Roman" w:cs="Arial"/>
                <w:bCs/>
                <w:sz w:val="20"/>
                <w:szCs w:val="20"/>
                <w:lang w:eastAsia="en-AU"/>
              </w:rPr>
              <w:t>Nauru</w:t>
            </w:r>
          </w:p>
        </w:tc>
        <w:tc>
          <w:tcPr>
            <w:tcW w:w="948" w:type="dxa"/>
            <w:noWrap/>
            <w:hideMark/>
          </w:tcPr>
          <w:p w14:paraId="0C29BDEE"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7</w:t>
            </w:r>
          </w:p>
        </w:tc>
        <w:tc>
          <w:tcPr>
            <w:tcW w:w="948" w:type="dxa"/>
            <w:noWrap/>
            <w:hideMark/>
          </w:tcPr>
          <w:p w14:paraId="38681C24"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4</w:t>
            </w:r>
          </w:p>
        </w:tc>
        <w:tc>
          <w:tcPr>
            <w:tcW w:w="949" w:type="dxa"/>
            <w:noWrap/>
            <w:hideMark/>
          </w:tcPr>
          <w:p w14:paraId="0D0C7243"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1</w:t>
            </w:r>
          </w:p>
        </w:tc>
        <w:tc>
          <w:tcPr>
            <w:tcW w:w="949" w:type="dxa"/>
            <w:noWrap/>
            <w:hideMark/>
          </w:tcPr>
          <w:p w14:paraId="31883E5F"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2</w:t>
            </w:r>
          </w:p>
        </w:tc>
        <w:tc>
          <w:tcPr>
            <w:tcW w:w="949" w:type="dxa"/>
            <w:noWrap/>
            <w:hideMark/>
          </w:tcPr>
          <w:p w14:paraId="52CD87AB"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2</w:t>
            </w:r>
          </w:p>
        </w:tc>
        <w:tc>
          <w:tcPr>
            <w:tcW w:w="949" w:type="dxa"/>
            <w:noWrap/>
            <w:hideMark/>
          </w:tcPr>
          <w:p w14:paraId="31DA9E10"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4</w:t>
            </w:r>
          </w:p>
        </w:tc>
        <w:tc>
          <w:tcPr>
            <w:tcW w:w="949" w:type="dxa"/>
            <w:noWrap/>
            <w:hideMark/>
          </w:tcPr>
          <w:p w14:paraId="2AEE97B7"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6</w:t>
            </w:r>
          </w:p>
        </w:tc>
        <w:tc>
          <w:tcPr>
            <w:tcW w:w="949" w:type="dxa"/>
            <w:noWrap/>
            <w:hideMark/>
          </w:tcPr>
          <w:p w14:paraId="1E3F2166"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5</w:t>
            </w:r>
          </w:p>
        </w:tc>
        <w:tc>
          <w:tcPr>
            <w:tcW w:w="949" w:type="dxa"/>
            <w:noWrap/>
            <w:hideMark/>
          </w:tcPr>
          <w:p w14:paraId="76F0F854"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4</w:t>
            </w:r>
          </w:p>
        </w:tc>
        <w:tc>
          <w:tcPr>
            <w:tcW w:w="949" w:type="dxa"/>
            <w:noWrap/>
            <w:hideMark/>
          </w:tcPr>
          <w:p w14:paraId="1573AA26"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6</w:t>
            </w:r>
          </w:p>
        </w:tc>
        <w:tc>
          <w:tcPr>
            <w:tcW w:w="1384" w:type="dxa"/>
            <w:noWrap/>
            <w:hideMark/>
          </w:tcPr>
          <w:p w14:paraId="1153428F"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17</w:t>
            </w:r>
          </w:p>
        </w:tc>
        <w:tc>
          <w:tcPr>
            <w:tcW w:w="1017" w:type="dxa"/>
            <w:noWrap/>
            <w:hideMark/>
          </w:tcPr>
          <w:p w14:paraId="422D17C1"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25</w:t>
            </w:r>
          </w:p>
        </w:tc>
      </w:tr>
      <w:tr w:rsidR="003767AC" w:rsidRPr="0010498D" w14:paraId="60E97F09" w14:textId="77777777" w:rsidTr="004F0387">
        <w:trPr>
          <w:trHeight w:val="255"/>
        </w:trPr>
        <w:tc>
          <w:tcPr>
            <w:cnfStyle w:val="001000000000" w:firstRow="0" w:lastRow="0" w:firstColumn="1" w:lastColumn="0" w:oddVBand="0" w:evenVBand="0" w:oddHBand="0" w:evenHBand="0" w:firstRowFirstColumn="0" w:firstRowLastColumn="0" w:lastRowFirstColumn="0" w:lastRowLastColumn="0"/>
            <w:tcW w:w="2069" w:type="dxa"/>
            <w:noWrap/>
            <w:hideMark/>
          </w:tcPr>
          <w:p w14:paraId="145749D1" w14:textId="77777777" w:rsidR="003767AC" w:rsidRPr="0010498D" w:rsidRDefault="003767AC" w:rsidP="002556D2">
            <w:pPr>
              <w:spacing w:before="40" w:after="40" w:line="240" w:lineRule="auto"/>
              <w:ind w:firstLineChars="100" w:firstLine="200"/>
              <w:rPr>
                <w:rFonts w:eastAsia="Times New Roman" w:cs="Arial"/>
                <w:sz w:val="20"/>
                <w:szCs w:val="20"/>
                <w:lang w:eastAsia="en-AU"/>
              </w:rPr>
            </w:pPr>
            <w:r w:rsidRPr="0010498D">
              <w:rPr>
                <w:rFonts w:eastAsia="Times New Roman" w:cs="Arial"/>
                <w:sz w:val="20"/>
                <w:szCs w:val="20"/>
                <w:lang w:eastAsia="en-AU"/>
              </w:rPr>
              <w:t>Country</w:t>
            </w:r>
          </w:p>
        </w:tc>
        <w:tc>
          <w:tcPr>
            <w:tcW w:w="948" w:type="dxa"/>
            <w:noWrap/>
            <w:hideMark/>
          </w:tcPr>
          <w:p w14:paraId="73B792CA"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4</w:t>
            </w:r>
          </w:p>
        </w:tc>
        <w:tc>
          <w:tcPr>
            <w:tcW w:w="948" w:type="dxa"/>
            <w:noWrap/>
            <w:hideMark/>
          </w:tcPr>
          <w:p w14:paraId="6487549A"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36C596A6"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55313E10"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5D26CAE5"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3442A04A"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7B0BFC57"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15DC7E0F"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46DCC104"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1DE59FCE"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1384" w:type="dxa"/>
            <w:noWrap/>
            <w:hideMark/>
          </w:tcPr>
          <w:p w14:paraId="0D306427"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w:t>
            </w:r>
          </w:p>
        </w:tc>
        <w:tc>
          <w:tcPr>
            <w:tcW w:w="1017" w:type="dxa"/>
            <w:noWrap/>
            <w:hideMark/>
          </w:tcPr>
          <w:p w14:paraId="147ED621"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9</w:t>
            </w:r>
          </w:p>
        </w:tc>
      </w:tr>
      <w:tr w:rsidR="003767AC" w:rsidRPr="0010498D" w14:paraId="0A283E01" w14:textId="77777777" w:rsidTr="004F0387">
        <w:trPr>
          <w:trHeight w:val="255"/>
        </w:trPr>
        <w:tc>
          <w:tcPr>
            <w:cnfStyle w:val="001000000000" w:firstRow="0" w:lastRow="0" w:firstColumn="1" w:lastColumn="0" w:oddVBand="0" w:evenVBand="0" w:oddHBand="0" w:evenHBand="0" w:firstRowFirstColumn="0" w:firstRowLastColumn="0" w:lastRowFirstColumn="0" w:lastRowLastColumn="0"/>
            <w:tcW w:w="2069" w:type="dxa"/>
            <w:noWrap/>
            <w:hideMark/>
          </w:tcPr>
          <w:p w14:paraId="78BB6E4F" w14:textId="77777777" w:rsidR="003767AC" w:rsidRPr="0010498D" w:rsidRDefault="003767AC" w:rsidP="002556D2">
            <w:pPr>
              <w:spacing w:before="40" w:after="40" w:line="240" w:lineRule="auto"/>
              <w:ind w:firstLineChars="100" w:firstLine="200"/>
              <w:rPr>
                <w:rFonts w:eastAsia="Times New Roman" w:cs="Arial"/>
                <w:sz w:val="20"/>
                <w:szCs w:val="20"/>
                <w:lang w:eastAsia="en-AU"/>
              </w:rPr>
            </w:pPr>
            <w:r w:rsidRPr="0010498D">
              <w:rPr>
                <w:rFonts w:eastAsia="Times New Roman" w:cs="Arial"/>
                <w:sz w:val="20"/>
                <w:szCs w:val="20"/>
                <w:lang w:eastAsia="en-AU"/>
              </w:rPr>
              <w:t>Regional</w:t>
            </w:r>
          </w:p>
        </w:tc>
        <w:tc>
          <w:tcPr>
            <w:tcW w:w="948" w:type="dxa"/>
            <w:noWrap/>
            <w:hideMark/>
          </w:tcPr>
          <w:p w14:paraId="4983B812"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8" w:type="dxa"/>
            <w:noWrap/>
            <w:hideMark/>
          </w:tcPr>
          <w:p w14:paraId="5D396F9E"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7F7BDB82"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p>
        </w:tc>
        <w:tc>
          <w:tcPr>
            <w:tcW w:w="949" w:type="dxa"/>
            <w:noWrap/>
            <w:hideMark/>
          </w:tcPr>
          <w:p w14:paraId="4DA105A2"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3561F7FC"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0A735A1D"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9" w:type="dxa"/>
            <w:noWrap/>
            <w:hideMark/>
          </w:tcPr>
          <w:p w14:paraId="0654BCAB"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4</w:t>
            </w:r>
          </w:p>
        </w:tc>
        <w:tc>
          <w:tcPr>
            <w:tcW w:w="949" w:type="dxa"/>
            <w:noWrap/>
            <w:hideMark/>
          </w:tcPr>
          <w:p w14:paraId="7BD68D16"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9" w:type="dxa"/>
            <w:noWrap/>
            <w:hideMark/>
          </w:tcPr>
          <w:p w14:paraId="70EF8232"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2F62A616"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4</w:t>
            </w:r>
          </w:p>
        </w:tc>
        <w:tc>
          <w:tcPr>
            <w:tcW w:w="1384" w:type="dxa"/>
            <w:noWrap/>
            <w:hideMark/>
          </w:tcPr>
          <w:p w14:paraId="768A5F73"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11</w:t>
            </w:r>
          </w:p>
        </w:tc>
        <w:tc>
          <w:tcPr>
            <w:tcW w:w="1017" w:type="dxa"/>
            <w:noWrap/>
            <w:hideMark/>
          </w:tcPr>
          <w:p w14:paraId="357CA73A"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19</w:t>
            </w:r>
          </w:p>
        </w:tc>
      </w:tr>
      <w:tr w:rsidR="003767AC" w:rsidRPr="0010498D" w14:paraId="5892C011" w14:textId="77777777" w:rsidTr="004F0387">
        <w:trPr>
          <w:trHeight w:val="255"/>
        </w:trPr>
        <w:tc>
          <w:tcPr>
            <w:cnfStyle w:val="001000000000" w:firstRow="0" w:lastRow="0" w:firstColumn="1" w:lastColumn="0" w:oddVBand="0" w:evenVBand="0" w:oddHBand="0" w:evenHBand="0" w:firstRowFirstColumn="0" w:firstRowLastColumn="0" w:lastRowFirstColumn="0" w:lastRowLastColumn="0"/>
            <w:tcW w:w="2069" w:type="dxa"/>
            <w:noWrap/>
            <w:hideMark/>
          </w:tcPr>
          <w:p w14:paraId="44DF6F59" w14:textId="77777777" w:rsidR="003767AC" w:rsidRPr="0010498D" w:rsidRDefault="003767AC" w:rsidP="002556D2">
            <w:pPr>
              <w:spacing w:before="40" w:after="40" w:line="240" w:lineRule="auto"/>
              <w:rPr>
                <w:rFonts w:eastAsia="Times New Roman" w:cs="Arial"/>
                <w:b w:val="0"/>
                <w:bCs/>
                <w:sz w:val="20"/>
                <w:szCs w:val="20"/>
                <w:lang w:eastAsia="en-AU"/>
              </w:rPr>
            </w:pPr>
            <w:r w:rsidRPr="0010498D">
              <w:rPr>
                <w:rFonts w:eastAsia="Times New Roman" w:cs="Arial"/>
                <w:bCs/>
                <w:sz w:val="20"/>
                <w:szCs w:val="20"/>
                <w:lang w:eastAsia="en-AU"/>
              </w:rPr>
              <w:t>Samoa</w:t>
            </w:r>
          </w:p>
        </w:tc>
        <w:tc>
          <w:tcPr>
            <w:tcW w:w="948" w:type="dxa"/>
            <w:noWrap/>
            <w:hideMark/>
          </w:tcPr>
          <w:p w14:paraId="4ABF9202"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6</w:t>
            </w:r>
          </w:p>
        </w:tc>
        <w:tc>
          <w:tcPr>
            <w:tcW w:w="948" w:type="dxa"/>
            <w:noWrap/>
            <w:hideMark/>
          </w:tcPr>
          <w:p w14:paraId="3251270D"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5</w:t>
            </w:r>
          </w:p>
        </w:tc>
        <w:tc>
          <w:tcPr>
            <w:tcW w:w="949" w:type="dxa"/>
            <w:noWrap/>
            <w:hideMark/>
          </w:tcPr>
          <w:p w14:paraId="6E53ECC5"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3</w:t>
            </w:r>
          </w:p>
        </w:tc>
        <w:tc>
          <w:tcPr>
            <w:tcW w:w="949" w:type="dxa"/>
            <w:noWrap/>
            <w:hideMark/>
          </w:tcPr>
          <w:p w14:paraId="24AF339C"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12</w:t>
            </w:r>
          </w:p>
        </w:tc>
        <w:tc>
          <w:tcPr>
            <w:tcW w:w="949" w:type="dxa"/>
            <w:noWrap/>
            <w:hideMark/>
          </w:tcPr>
          <w:p w14:paraId="705BACD4"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7</w:t>
            </w:r>
          </w:p>
        </w:tc>
        <w:tc>
          <w:tcPr>
            <w:tcW w:w="949" w:type="dxa"/>
            <w:noWrap/>
            <w:hideMark/>
          </w:tcPr>
          <w:p w14:paraId="080233F6"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12</w:t>
            </w:r>
          </w:p>
        </w:tc>
        <w:tc>
          <w:tcPr>
            <w:tcW w:w="949" w:type="dxa"/>
            <w:noWrap/>
            <w:hideMark/>
          </w:tcPr>
          <w:p w14:paraId="57900A0E"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9</w:t>
            </w:r>
          </w:p>
        </w:tc>
        <w:tc>
          <w:tcPr>
            <w:tcW w:w="949" w:type="dxa"/>
            <w:noWrap/>
            <w:hideMark/>
          </w:tcPr>
          <w:p w14:paraId="4BDEA2F0"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6</w:t>
            </w:r>
          </w:p>
        </w:tc>
        <w:tc>
          <w:tcPr>
            <w:tcW w:w="949" w:type="dxa"/>
            <w:noWrap/>
            <w:hideMark/>
          </w:tcPr>
          <w:p w14:paraId="371DA196"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6</w:t>
            </w:r>
          </w:p>
        </w:tc>
        <w:tc>
          <w:tcPr>
            <w:tcW w:w="949" w:type="dxa"/>
            <w:noWrap/>
            <w:hideMark/>
          </w:tcPr>
          <w:p w14:paraId="06CCCD84"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8</w:t>
            </w:r>
          </w:p>
        </w:tc>
        <w:tc>
          <w:tcPr>
            <w:tcW w:w="1384" w:type="dxa"/>
            <w:noWrap/>
            <w:hideMark/>
          </w:tcPr>
          <w:p w14:paraId="79F4E225"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35</w:t>
            </w:r>
          </w:p>
        </w:tc>
        <w:tc>
          <w:tcPr>
            <w:tcW w:w="1017" w:type="dxa"/>
            <w:noWrap/>
            <w:hideMark/>
          </w:tcPr>
          <w:p w14:paraId="42949130"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55</w:t>
            </w:r>
          </w:p>
        </w:tc>
      </w:tr>
      <w:tr w:rsidR="003767AC" w:rsidRPr="0010498D" w14:paraId="0264B6A3" w14:textId="77777777" w:rsidTr="004F0387">
        <w:trPr>
          <w:trHeight w:val="255"/>
        </w:trPr>
        <w:tc>
          <w:tcPr>
            <w:cnfStyle w:val="001000000000" w:firstRow="0" w:lastRow="0" w:firstColumn="1" w:lastColumn="0" w:oddVBand="0" w:evenVBand="0" w:oddHBand="0" w:evenHBand="0" w:firstRowFirstColumn="0" w:firstRowLastColumn="0" w:lastRowFirstColumn="0" w:lastRowLastColumn="0"/>
            <w:tcW w:w="2069" w:type="dxa"/>
            <w:noWrap/>
            <w:hideMark/>
          </w:tcPr>
          <w:p w14:paraId="10DF4005" w14:textId="77777777" w:rsidR="003767AC" w:rsidRPr="0010498D" w:rsidRDefault="003767AC" w:rsidP="002556D2">
            <w:pPr>
              <w:spacing w:before="40" w:after="40" w:line="240" w:lineRule="auto"/>
              <w:ind w:firstLineChars="100" w:firstLine="200"/>
              <w:rPr>
                <w:rFonts w:eastAsia="Times New Roman" w:cs="Arial"/>
                <w:sz w:val="20"/>
                <w:szCs w:val="20"/>
                <w:lang w:eastAsia="en-AU"/>
              </w:rPr>
            </w:pPr>
            <w:r w:rsidRPr="0010498D">
              <w:rPr>
                <w:rFonts w:eastAsia="Times New Roman" w:cs="Arial"/>
                <w:sz w:val="20"/>
                <w:szCs w:val="20"/>
                <w:lang w:eastAsia="en-AU"/>
              </w:rPr>
              <w:t>Country</w:t>
            </w:r>
          </w:p>
        </w:tc>
        <w:tc>
          <w:tcPr>
            <w:tcW w:w="948" w:type="dxa"/>
            <w:noWrap/>
            <w:hideMark/>
          </w:tcPr>
          <w:p w14:paraId="5FA7AC3F"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8" w:type="dxa"/>
            <w:noWrap/>
            <w:hideMark/>
          </w:tcPr>
          <w:p w14:paraId="3E87E213"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7DF8D009"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4D51E101"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5931C764"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65BB33F9"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9" w:type="dxa"/>
            <w:noWrap/>
            <w:hideMark/>
          </w:tcPr>
          <w:p w14:paraId="59C5BFD5"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125D2932"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1B021C56"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3B05D96C"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1384" w:type="dxa"/>
            <w:noWrap/>
            <w:hideMark/>
          </w:tcPr>
          <w:p w14:paraId="6A72D754"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w:t>
            </w:r>
          </w:p>
        </w:tc>
        <w:tc>
          <w:tcPr>
            <w:tcW w:w="1017" w:type="dxa"/>
            <w:noWrap/>
            <w:hideMark/>
          </w:tcPr>
          <w:p w14:paraId="52BB9C36"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17</w:t>
            </w:r>
          </w:p>
        </w:tc>
      </w:tr>
      <w:tr w:rsidR="003767AC" w:rsidRPr="0010498D" w14:paraId="45653428" w14:textId="77777777" w:rsidTr="004F0387">
        <w:trPr>
          <w:trHeight w:val="255"/>
        </w:trPr>
        <w:tc>
          <w:tcPr>
            <w:cnfStyle w:val="001000000000" w:firstRow="0" w:lastRow="0" w:firstColumn="1" w:lastColumn="0" w:oddVBand="0" w:evenVBand="0" w:oddHBand="0" w:evenHBand="0" w:firstRowFirstColumn="0" w:firstRowLastColumn="0" w:lastRowFirstColumn="0" w:lastRowLastColumn="0"/>
            <w:tcW w:w="2069" w:type="dxa"/>
            <w:noWrap/>
            <w:hideMark/>
          </w:tcPr>
          <w:p w14:paraId="6CBF37B8" w14:textId="77777777" w:rsidR="003767AC" w:rsidRPr="0010498D" w:rsidRDefault="003767AC" w:rsidP="002556D2">
            <w:pPr>
              <w:spacing w:before="40" w:after="40" w:line="240" w:lineRule="auto"/>
              <w:ind w:firstLineChars="100" w:firstLine="200"/>
              <w:rPr>
                <w:rFonts w:eastAsia="Times New Roman" w:cs="Arial"/>
                <w:sz w:val="20"/>
                <w:szCs w:val="20"/>
                <w:lang w:eastAsia="en-AU"/>
              </w:rPr>
            </w:pPr>
            <w:r w:rsidRPr="0010498D">
              <w:rPr>
                <w:rFonts w:eastAsia="Times New Roman" w:cs="Arial"/>
                <w:sz w:val="20"/>
                <w:szCs w:val="20"/>
                <w:lang w:eastAsia="en-AU"/>
              </w:rPr>
              <w:t>Regional</w:t>
            </w:r>
          </w:p>
        </w:tc>
        <w:tc>
          <w:tcPr>
            <w:tcW w:w="948" w:type="dxa"/>
            <w:noWrap/>
            <w:hideMark/>
          </w:tcPr>
          <w:p w14:paraId="7EC98A00"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8" w:type="dxa"/>
            <w:noWrap/>
            <w:hideMark/>
          </w:tcPr>
          <w:p w14:paraId="14C01205"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4</w:t>
            </w:r>
          </w:p>
        </w:tc>
        <w:tc>
          <w:tcPr>
            <w:tcW w:w="949" w:type="dxa"/>
            <w:noWrap/>
            <w:hideMark/>
          </w:tcPr>
          <w:p w14:paraId="27801293"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77555330"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1F6544B6"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0B09BFBB"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4</w:t>
            </w:r>
          </w:p>
        </w:tc>
        <w:tc>
          <w:tcPr>
            <w:tcW w:w="949" w:type="dxa"/>
            <w:noWrap/>
            <w:hideMark/>
          </w:tcPr>
          <w:p w14:paraId="100D1299"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w:t>
            </w:r>
          </w:p>
        </w:tc>
        <w:tc>
          <w:tcPr>
            <w:tcW w:w="949" w:type="dxa"/>
            <w:noWrap/>
            <w:hideMark/>
          </w:tcPr>
          <w:p w14:paraId="608F2AC2"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9" w:type="dxa"/>
            <w:noWrap/>
            <w:hideMark/>
          </w:tcPr>
          <w:p w14:paraId="6F6830A3"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0B1EC718"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4</w:t>
            </w:r>
          </w:p>
        </w:tc>
        <w:tc>
          <w:tcPr>
            <w:tcW w:w="1384" w:type="dxa"/>
            <w:noWrap/>
            <w:hideMark/>
          </w:tcPr>
          <w:p w14:paraId="36C88A28"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15</w:t>
            </w:r>
          </w:p>
        </w:tc>
        <w:tc>
          <w:tcPr>
            <w:tcW w:w="1017" w:type="dxa"/>
            <w:noWrap/>
            <w:hideMark/>
          </w:tcPr>
          <w:p w14:paraId="46690157"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30</w:t>
            </w:r>
          </w:p>
        </w:tc>
      </w:tr>
      <w:tr w:rsidR="003767AC" w:rsidRPr="0010498D" w14:paraId="43442228" w14:textId="77777777" w:rsidTr="004F0387">
        <w:trPr>
          <w:trHeight w:val="255"/>
        </w:trPr>
        <w:tc>
          <w:tcPr>
            <w:cnfStyle w:val="001000000000" w:firstRow="0" w:lastRow="0" w:firstColumn="1" w:lastColumn="0" w:oddVBand="0" w:evenVBand="0" w:oddHBand="0" w:evenHBand="0" w:firstRowFirstColumn="0" w:firstRowLastColumn="0" w:lastRowFirstColumn="0" w:lastRowLastColumn="0"/>
            <w:tcW w:w="2069" w:type="dxa"/>
            <w:noWrap/>
            <w:hideMark/>
          </w:tcPr>
          <w:p w14:paraId="568EBC4B" w14:textId="77777777" w:rsidR="003767AC" w:rsidRPr="0010498D" w:rsidRDefault="003767AC" w:rsidP="002556D2">
            <w:pPr>
              <w:spacing w:before="40" w:after="40" w:line="240" w:lineRule="auto"/>
              <w:ind w:firstLineChars="100" w:firstLine="200"/>
              <w:rPr>
                <w:rFonts w:eastAsia="Times New Roman" w:cs="Arial"/>
                <w:sz w:val="20"/>
                <w:szCs w:val="20"/>
                <w:lang w:eastAsia="en-AU"/>
              </w:rPr>
            </w:pPr>
            <w:r w:rsidRPr="0010498D">
              <w:rPr>
                <w:rFonts w:eastAsia="Times New Roman" w:cs="Arial"/>
                <w:sz w:val="20"/>
                <w:szCs w:val="20"/>
                <w:lang w:eastAsia="en-AU"/>
              </w:rPr>
              <w:t>Global</w:t>
            </w:r>
          </w:p>
        </w:tc>
        <w:tc>
          <w:tcPr>
            <w:tcW w:w="948" w:type="dxa"/>
            <w:noWrap/>
            <w:hideMark/>
          </w:tcPr>
          <w:p w14:paraId="3CDA7A50" w14:textId="77777777" w:rsidR="003767AC" w:rsidRPr="0010498D" w:rsidRDefault="003767AC" w:rsidP="002556D2">
            <w:pPr>
              <w:spacing w:before="40" w:after="4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p>
        </w:tc>
        <w:tc>
          <w:tcPr>
            <w:tcW w:w="948" w:type="dxa"/>
            <w:noWrap/>
            <w:hideMark/>
          </w:tcPr>
          <w:p w14:paraId="24932C93"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p>
        </w:tc>
        <w:tc>
          <w:tcPr>
            <w:tcW w:w="949" w:type="dxa"/>
            <w:noWrap/>
            <w:hideMark/>
          </w:tcPr>
          <w:p w14:paraId="3D21D141"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p>
        </w:tc>
        <w:tc>
          <w:tcPr>
            <w:tcW w:w="949" w:type="dxa"/>
            <w:noWrap/>
            <w:hideMark/>
          </w:tcPr>
          <w:p w14:paraId="556579E3"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9</w:t>
            </w:r>
          </w:p>
        </w:tc>
        <w:tc>
          <w:tcPr>
            <w:tcW w:w="949" w:type="dxa"/>
            <w:noWrap/>
            <w:hideMark/>
          </w:tcPr>
          <w:p w14:paraId="3101DA0C"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w:t>
            </w:r>
          </w:p>
        </w:tc>
        <w:tc>
          <w:tcPr>
            <w:tcW w:w="949" w:type="dxa"/>
            <w:noWrap/>
            <w:hideMark/>
          </w:tcPr>
          <w:p w14:paraId="2F16DD5F"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w:t>
            </w:r>
          </w:p>
        </w:tc>
        <w:tc>
          <w:tcPr>
            <w:tcW w:w="949" w:type="dxa"/>
            <w:noWrap/>
            <w:hideMark/>
          </w:tcPr>
          <w:p w14:paraId="1B374547"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32697E60"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1421EA97"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9" w:type="dxa"/>
            <w:noWrap/>
            <w:hideMark/>
          </w:tcPr>
          <w:p w14:paraId="743161CB"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1384" w:type="dxa"/>
            <w:noWrap/>
            <w:hideMark/>
          </w:tcPr>
          <w:p w14:paraId="258198C4"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14</w:t>
            </w:r>
          </w:p>
        </w:tc>
        <w:tc>
          <w:tcPr>
            <w:tcW w:w="1017" w:type="dxa"/>
            <w:noWrap/>
            <w:hideMark/>
          </w:tcPr>
          <w:p w14:paraId="77CE5FF5"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20</w:t>
            </w:r>
          </w:p>
        </w:tc>
      </w:tr>
      <w:tr w:rsidR="003767AC" w:rsidRPr="0010498D" w14:paraId="3A3FFAC7" w14:textId="77777777" w:rsidTr="004F0387">
        <w:trPr>
          <w:trHeight w:val="255"/>
        </w:trPr>
        <w:tc>
          <w:tcPr>
            <w:cnfStyle w:val="001000000000" w:firstRow="0" w:lastRow="0" w:firstColumn="1" w:lastColumn="0" w:oddVBand="0" w:evenVBand="0" w:oddHBand="0" w:evenHBand="0" w:firstRowFirstColumn="0" w:firstRowLastColumn="0" w:lastRowFirstColumn="0" w:lastRowLastColumn="0"/>
            <w:tcW w:w="2069" w:type="dxa"/>
            <w:noWrap/>
            <w:hideMark/>
          </w:tcPr>
          <w:p w14:paraId="27DF1E97" w14:textId="77777777" w:rsidR="003767AC" w:rsidRPr="0010498D" w:rsidRDefault="003767AC" w:rsidP="002556D2">
            <w:pPr>
              <w:spacing w:before="40" w:after="40" w:line="240" w:lineRule="auto"/>
              <w:rPr>
                <w:rFonts w:eastAsia="Times New Roman" w:cs="Arial"/>
                <w:b w:val="0"/>
                <w:bCs/>
                <w:sz w:val="20"/>
                <w:szCs w:val="20"/>
                <w:lang w:eastAsia="en-AU"/>
              </w:rPr>
            </w:pPr>
            <w:r w:rsidRPr="0010498D">
              <w:rPr>
                <w:rFonts w:eastAsia="Times New Roman" w:cs="Arial"/>
                <w:bCs/>
                <w:sz w:val="20"/>
                <w:szCs w:val="20"/>
                <w:lang w:eastAsia="en-AU"/>
              </w:rPr>
              <w:t>Solomon Islands</w:t>
            </w:r>
          </w:p>
        </w:tc>
        <w:tc>
          <w:tcPr>
            <w:tcW w:w="948" w:type="dxa"/>
            <w:noWrap/>
            <w:hideMark/>
          </w:tcPr>
          <w:p w14:paraId="35A55A54"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14</w:t>
            </w:r>
          </w:p>
        </w:tc>
        <w:tc>
          <w:tcPr>
            <w:tcW w:w="948" w:type="dxa"/>
            <w:noWrap/>
            <w:hideMark/>
          </w:tcPr>
          <w:p w14:paraId="23870955"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12</w:t>
            </w:r>
          </w:p>
        </w:tc>
        <w:tc>
          <w:tcPr>
            <w:tcW w:w="949" w:type="dxa"/>
            <w:noWrap/>
            <w:hideMark/>
          </w:tcPr>
          <w:p w14:paraId="0E7DB9EE"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5</w:t>
            </w:r>
          </w:p>
        </w:tc>
        <w:tc>
          <w:tcPr>
            <w:tcW w:w="949" w:type="dxa"/>
            <w:noWrap/>
            <w:hideMark/>
          </w:tcPr>
          <w:p w14:paraId="08528DD8"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17</w:t>
            </w:r>
          </w:p>
        </w:tc>
        <w:tc>
          <w:tcPr>
            <w:tcW w:w="949" w:type="dxa"/>
            <w:noWrap/>
            <w:hideMark/>
          </w:tcPr>
          <w:p w14:paraId="62185BA7"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13</w:t>
            </w:r>
          </w:p>
        </w:tc>
        <w:tc>
          <w:tcPr>
            <w:tcW w:w="949" w:type="dxa"/>
            <w:noWrap/>
            <w:hideMark/>
          </w:tcPr>
          <w:p w14:paraId="5B80FABF"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11</w:t>
            </w:r>
          </w:p>
        </w:tc>
        <w:tc>
          <w:tcPr>
            <w:tcW w:w="949" w:type="dxa"/>
            <w:noWrap/>
            <w:hideMark/>
          </w:tcPr>
          <w:p w14:paraId="7E204C7F"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11</w:t>
            </w:r>
          </w:p>
        </w:tc>
        <w:tc>
          <w:tcPr>
            <w:tcW w:w="949" w:type="dxa"/>
            <w:noWrap/>
            <w:hideMark/>
          </w:tcPr>
          <w:p w14:paraId="38239F8B"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9</w:t>
            </w:r>
          </w:p>
        </w:tc>
        <w:tc>
          <w:tcPr>
            <w:tcW w:w="949" w:type="dxa"/>
            <w:noWrap/>
            <w:hideMark/>
          </w:tcPr>
          <w:p w14:paraId="49AC77A1"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9</w:t>
            </w:r>
          </w:p>
        </w:tc>
        <w:tc>
          <w:tcPr>
            <w:tcW w:w="949" w:type="dxa"/>
            <w:noWrap/>
            <w:hideMark/>
          </w:tcPr>
          <w:p w14:paraId="7876370C"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8</w:t>
            </w:r>
          </w:p>
        </w:tc>
        <w:tc>
          <w:tcPr>
            <w:tcW w:w="1384" w:type="dxa"/>
            <w:noWrap/>
            <w:hideMark/>
          </w:tcPr>
          <w:p w14:paraId="6A2AC636"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47</w:t>
            </w:r>
          </w:p>
        </w:tc>
        <w:tc>
          <w:tcPr>
            <w:tcW w:w="1017" w:type="dxa"/>
            <w:noWrap/>
            <w:hideMark/>
          </w:tcPr>
          <w:p w14:paraId="0602F364"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141</w:t>
            </w:r>
          </w:p>
        </w:tc>
      </w:tr>
      <w:tr w:rsidR="003767AC" w:rsidRPr="0010498D" w14:paraId="640A7C05" w14:textId="77777777" w:rsidTr="004F0387">
        <w:trPr>
          <w:trHeight w:val="255"/>
        </w:trPr>
        <w:tc>
          <w:tcPr>
            <w:cnfStyle w:val="001000000000" w:firstRow="0" w:lastRow="0" w:firstColumn="1" w:lastColumn="0" w:oddVBand="0" w:evenVBand="0" w:oddHBand="0" w:evenHBand="0" w:firstRowFirstColumn="0" w:firstRowLastColumn="0" w:lastRowFirstColumn="0" w:lastRowLastColumn="0"/>
            <w:tcW w:w="2069" w:type="dxa"/>
            <w:noWrap/>
            <w:hideMark/>
          </w:tcPr>
          <w:p w14:paraId="438467A7" w14:textId="77777777" w:rsidR="003767AC" w:rsidRPr="0010498D" w:rsidRDefault="003767AC" w:rsidP="002556D2">
            <w:pPr>
              <w:spacing w:before="40" w:after="40" w:line="240" w:lineRule="auto"/>
              <w:ind w:firstLineChars="100" w:firstLine="200"/>
              <w:rPr>
                <w:rFonts w:eastAsia="Times New Roman" w:cs="Arial"/>
                <w:sz w:val="20"/>
                <w:szCs w:val="20"/>
                <w:lang w:eastAsia="en-AU"/>
              </w:rPr>
            </w:pPr>
            <w:r w:rsidRPr="0010498D">
              <w:rPr>
                <w:rFonts w:eastAsia="Times New Roman" w:cs="Arial"/>
                <w:sz w:val="20"/>
                <w:szCs w:val="20"/>
                <w:lang w:eastAsia="en-AU"/>
              </w:rPr>
              <w:t>Country</w:t>
            </w:r>
          </w:p>
        </w:tc>
        <w:tc>
          <w:tcPr>
            <w:tcW w:w="948" w:type="dxa"/>
            <w:noWrap/>
            <w:hideMark/>
          </w:tcPr>
          <w:p w14:paraId="498956D2"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8</w:t>
            </w:r>
          </w:p>
        </w:tc>
        <w:tc>
          <w:tcPr>
            <w:tcW w:w="948" w:type="dxa"/>
            <w:noWrap/>
            <w:hideMark/>
          </w:tcPr>
          <w:p w14:paraId="34D4985F"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w:t>
            </w:r>
          </w:p>
        </w:tc>
        <w:tc>
          <w:tcPr>
            <w:tcW w:w="949" w:type="dxa"/>
            <w:noWrap/>
            <w:hideMark/>
          </w:tcPr>
          <w:p w14:paraId="5AE6456F"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4F0293C2"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9" w:type="dxa"/>
            <w:noWrap/>
            <w:hideMark/>
          </w:tcPr>
          <w:p w14:paraId="30EB4A8D"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9" w:type="dxa"/>
            <w:noWrap/>
            <w:hideMark/>
          </w:tcPr>
          <w:p w14:paraId="4D97CB3A"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535C5F43"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19BF7C76"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62167CA7"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13B8FEF1"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1384" w:type="dxa"/>
            <w:noWrap/>
            <w:hideMark/>
          </w:tcPr>
          <w:p w14:paraId="3B192916"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15</w:t>
            </w:r>
          </w:p>
        </w:tc>
        <w:tc>
          <w:tcPr>
            <w:tcW w:w="1017" w:type="dxa"/>
            <w:noWrap/>
            <w:hideMark/>
          </w:tcPr>
          <w:p w14:paraId="4F49FA0C"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67</w:t>
            </w:r>
          </w:p>
        </w:tc>
      </w:tr>
      <w:tr w:rsidR="003767AC" w:rsidRPr="0010498D" w14:paraId="208D04C5" w14:textId="77777777" w:rsidTr="004F0387">
        <w:trPr>
          <w:trHeight w:val="255"/>
        </w:trPr>
        <w:tc>
          <w:tcPr>
            <w:cnfStyle w:val="001000000000" w:firstRow="0" w:lastRow="0" w:firstColumn="1" w:lastColumn="0" w:oddVBand="0" w:evenVBand="0" w:oddHBand="0" w:evenHBand="0" w:firstRowFirstColumn="0" w:firstRowLastColumn="0" w:lastRowFirstColumn="0" w:lastRowLastColumn="0"/>
            <w:tcW w:w="2069" w:type="dxa"/>
            <w:noWrap/>
            <w:hideMark/>
          </w:tcPr>
          <w:p w14:paraId="0144A79C" w14:textId="77777777" w:rsidR="003767AC" w:rsidRPr="0010498D" w:rsidRDefault="003767AC" w:rsidP="002556D2">
            <w:pPr>
              <w:spacing w:before="40" w:after="40" w:line="240" w:lineRule="auto"/>
              <w:ind w:firstLineChars="100" w:firstLine="200"/>
              <w:rPr>
                <w:rFonts w:eastAsia="Times New Roman" w:cs="Arial"/>
                <w:sz w:val="20"/>
                <w:szCs w:val="20"/>
                <w:lang w:eastAsia="en-AU"/>
              </w:rPr>
            </w:pPr>
            <w:r w:rsidRPr="0010498D">
              <w:rPr>
                <w:rFonts w:eastAsia="Times New Roman" w:cs="Arial"/>
                <w:sz w:val="20"/>
                <w:szCs w:val="20"/>
                <w:lang w:eastAsia="en-AU"/>
              </w:rPr>
              <w:t>Regional</w:t>
            </w:r>
          </w:p>
        </w:tc>
        <w:tc>
          <w:tcPr>
            <w:tcW w:w="948" w:type="dxa"/>
            <w:noWrap/>
            <w:hideMark/>
          </w:tcPr>
          <w:p w14:paraId="41DEAC57"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w:t>
            </w:r>
          </w:p>
        </w:tc>
        <w:tc>
          <w:tcPr>
            <w:tcW w:w="948" w:type="dxa"/>
            <w:noWrap/>
            <w:hideMark/>
          </w:tcPr>
          <w:p w14:paraId="168666F1"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w:t>
            </w:r>
          </w:p>
        </w:tc>
        <w:tc>
          <w:tcPr>
            <w:tcW w:w="949" w:type="dxa"/>
            <w:noWrap/>
            <w:hideMark/>
          </w:tcPr>
          <w:p w14:paraId="3D27E89E"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3F13D0A9"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7638C65F"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7B1F28B0"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w:t>
            </w:r>
          </w:p>
        </w:tc>
        <w:tc>
          <w:tcPr>
            <w:tcW w:w="949" w:type="dxa"/>
            <w:noWrap/>
            <w:hideMark/>
          </w:tcPr>
          <w:p w14:paraId="7568E3A4"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w:t>
            </w:r>
          </w:p>
        </w:tc>
        <w:tc>
          <w:tcPr>
            <w:tcW w:w="949" w:type="dxa"/>
            <w:noWrap/>
            <w:hideMark/>
          </w:tcPr>
          <w:p w14:paraId="53F20695"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4</w:t>
            </w:r>
          </w:p>
        </w:tc>
        <w:tc>
          <w:tcPr>
            <w:tcW w:w="949" w:type="dxa"/>
            <w:noWrap/>
            <w:hideMark/>
          </w:tcPr>
          <w:p w14:paraId="06F373A6"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44A861E6"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1384" w:type="dxa"/>
            <w:noWrap/>
            <w:hideMark/>
          </w:tcPr>
          <w:p w14:paraId="0AC0900C"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15</w:t>
            </w:r>
          </w:p>
        </w:tc>
        <w:tc>
          <w:tcPr>
            <w:tcW w:w="1017" w:type="dxa"/>
            <w:noWrap/>
            <w:hideMark/>
          </w:tcPr>
          <w:p w14:paraId="1862C785"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34</w:t>
            </w:r>
          </w:p>
        </w:tc>
      </w:tr>
      <w:tr w:rsidR="003767AC" w:rsidRPr="0010498D" w14:paraId="56B4D432" w14:textId="77777777" w:rsidTr="004F0387">
        <w:trPr>
          <w:trHeight w:val="255"/>
        </w:trPr>
        <w:tc>
          <w:tcPr>
            <w:cnfStyle w:val="001000000000" w:firstRow="0" w:lastRow="0" w:firstColumn="1" w:lastColumn="0" w:oddVBand="0" w:evenVBand="0" w:oddHBand="0" w:evenHBand="0" w:firstRowFirstColumn="0" w:firstRowLastColumn="0" w:lastRowFirstColumn="0" w:lastRowLastColumn="0"/>
            <w:tcW w:w="2069" w:type="dxa"/>
            <w:noWrap/>
            <w:hideMark/>
          </w:tcPr>
          <w:p w14:paraId="5CFCD008" w14:textId="77777777" w:rsidR="003767AC" w:rsidRPr="0010498D" w:rsidRDefault="003767AC" w:rsidP="002556D2">
            <w:pPr>
              <w:spacing w:before="40" w:after="40" w:line="240" w:lineRule="auto"/>
              <w:ind w:firstLineChars="100" w:firstLine="200"/>
              <w:rPr>
                <w:rFonts w:eastAsia="Times New Roman" w:cs="Arial"/>
                <w:sz w:val="20"/>
                <w:szCs w:val="20"/>
                <w:lang w:eastAsia="en-AU"/>
              </w:rPr>
            </w:pPr>
            <w:r w:rsidRPr="0010498D">
              <w:rPr>
                <w:rFonts w:eastAsia="Times New Roman" w:cs="Arial"/>
                <w:sz w:val="20"/>
                <w:szCs w:val="20"/>
                <w:lang w:eastAsia="en-AU"/>
              </w:rPr>
              <w:t>Global</w:t>
            </w:r>
          </w:p>
        </w:tc>
        <w:tc>
          <w:tcPr>
            <w:tcW w:w="948" w:type="dxa"/>
            <w:noWrap/>
            <w:hideMark/>
          </w:tcPr>
          <w:p w14:paraId="69C5B445"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8" w:type="dxa"/>
            <w:noWrap/>
            <w:hideMark/>
          </w:tcPr>
          <w:p w14:paraId="60A1B473"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36948382"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7A85E2FF"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13</w:t>
            </w:r>
          </w:p>
        </w:tc>
        <w:tc>
          <w:tcPr>
            <w:tcW w:w="949" w:type="dxa"/>
            <w:noWrap/>
            <w:hideMark/>
          </w:tcPr>
          <w:p w14:paraId="7D62497E"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8</w:t>
            </w:r>
          </w:p>
        </w:tc>
        <w:tc>
          <w:tcPr>
            <w:tcW w:w="949" w:type="dxa"/>
            <w:noWrap/>
            <w:hideMark/>
          </w:tcPr>
          <w:p w14:paraId="3EAA6687"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4</w:t>
            </w:r>
          </w:p>
        </w:tc>
        <w:tc>
          <w:tcPr>
            <w:tcW w:w="949" w:type="dxa"/>
            <w:noWrap/>
            <w:hideMark/>
          </w:tcPr>
          <w:p w14:paraId="2A2C1758"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4</w:t>
            </w:r>
          </w:p>
        </w:tc>
        <w:tc>
          <w:tcPr>
            <w:tcW w:w="949" w:type="dxa"/>
            <w:noWrap/>
            <w:hideMark/>
          </w:tcPr>
          <w:p w14:paraId="78885DB0"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4</w:t>
            </w:r>
          </w:p>
        </w:tc>
        <w:tc>
          <w:tcPr>
            <w:tcW w:w="949" w:type="dxa"/>
            <w:noWrap/>
            <w:hideMark/>
          </w:tcPr>
          <w:p w14:paraId="227F1729"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w:t>
            </w:r>
          </w:p>
        </w:tc>
        <w:tc>
          <w:tcPr>
            <w:tcW w:w="949" w:type="dxa"/>
            <w:noWrap/>
            <w:hideMark/>
          </w:tcPr>
          <w:p w14:paraId="00A83ADE"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4</w:t>
            </w:r>
          </w:p>
        </w:tc>
        <w:tc>
          <w:tcPr>
            <w:tcW w:w="1384" w:type="dxa"/>
            <w:noWrap/>
            <w:hideMark/>
          </w:tcPr>
          <w:p w14:paraId="50E70840"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19</w:t>
            </w:r>
          </w:p>
        </w:tc>
        <w:tc>
          <w:tcPr>
            <w:tcW w:w="1017" w:type="dxa"/>
            <w:noWrap/>
            <w:hideMark/>
          </w:tcPr>
          <w:p w14:paraId="4A346288"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63</w:t>
            </w:r>
          </w:p>
        </w:tc>
      </w:tr>
      <w:tr w:rsidR="003767AC" w:rsidRPr="0010498D" w14:paraId="32A61697" w14:textId="77777777" w:rsidTr="004F0387">
        <w:trPr>
          <w:trHeight w:val="255"/>
        </w:trPr>
        <w:tc>
          <w:tcPr>
            <w:cnfStyle w:val="001000000000" w:firstRow="0" w:lastRow="0" w:firstColumn="1" w:lastColumn="0" w:oddVBand="0" w:evenVBand="0" w:oddHBand="0" w:evenHBand="0" w:firstRowFirstColumn="0" w:firstRowLastColumn="0" w:lastRowFirstColumn="0" w:lastRowLastColumn="0"/>
            <w:tcW w:w="2069" w:type="dxa"/>
            <w:noWrap/>
            <w:hideMark/>
          </w:tcPr>
          <w:p w14:paraId="723D655E" w14:textId="77777777" w:rsidR="003767AC" w:rsidRPr="0010498D" w:rsidRDefault="003767AC" w:rsidP="002556D2">
            <w:pPr>
              <w:spacing w:before="40" w:after="40" w:line="240" w:lineRule="auto"/>
              <w:rPr>
                <w:rFonts w:eastAsia="Times New Roman" w:cs="Arial"/>
                <w:b w:val="0"/>
                <w:bCs/>
                <w:sz w:val="20"/>
                <w:szCs w:val="20"/>
                <w:lang w:eastAsia="en-AU"/>
              </w:rPr>
            </w:pPr>
            <w:r w:rsidRPr="0010498D">
              <w:rPr>
                <w:rFonts w:eastAsia="Times New Roman" w:cs="Arial"/>
                <w:bCs/>
                <w:sz w:val="20"/>
                <w:szCs w:val="20"/>
                <w:lang w:eastAsia="en-AU"/>
              </w:rPr>
              <w:t>Tonga</w:t>
            </w:r>
          </w:p>
        </w:tc>
        <w:tc>
          <w:tcPr>
            <w:tcW w:w="948" w:type="dxa"/>
            <w:noWrap/>
            <w:hideMark/>
          </w:tcPr>
          <w:p w14:paraId="3866B3DF"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4</w:t>
            </w:r>
          </w:p>
        </w:tc>
        <w:tc>
          <w:tcPr>
            <w:tcW w:w="948" w:type="dxa"/>
            <w:noWrap/>
            <w:hideMark/>
          </w:tcPr>
          <w:p w14:paraId="570F3B11"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5</w:t>
            </w:r>
          </w:p>
        </w:tc>
        <w:tc>
          <w:tcPr>
            <w:tcW w:w="949" w:type="dxa"/>
            <w:noWrap/>
            <w:hideMark/>
          </w:tcPr>
          <w:p w14:paraId="7E59D8D5"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1</w:t>
            </w:r>
          </w:p>
        </w:tc>
        <w:tc>
          <w:tcPr>
            <w:tcW w:w="949" w:type="dxa"/>
            <w:noWrap/>
            <w:hideMark/>
          </w:tcPr>
          <w:p w14:paraId="57E06587"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12</w:t>
            </w:r>
          </w:p>
        </w:tc>
        <w:tc>
          <w:tcPr>
            <w:tcW w:w="949" w:type="dxa"/>
            <w:noWrap/>
            <w:hideMark/>
          </w:tcPr>
          <w:p w14:paraId="56A3D983"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7</w:t>
            </w:r>
          </w:p>
        </w:tc>
        <w:tc>
          <w:tcPr>
            <w:tcW w:w="949" w:type="dxa"/>
            <w:noWrap/>
            <w:hideMark/>
          </w:tcPr>
          <w:p w14:paraId="66DC5EE3"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7</w:t>
            </w:r>
          </w:p>
        </w:tc>
        <w:tc>
          <w:tcPr>
            <w:tcW w:w="949" w:type="dxa"/>
            <w:noWrap/>
            <w:hideMark/>
          </w:tcPr>
          <w:p w14:paraId="2F3124AD"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9</w:t>
            </w:r>
          </w:p>
        </w:tc>
        <w:tc>
          <w:tcPr>
            <w:tcW w:w="949" w:type="dxa"/>
            <w:noWrap/>
            <w:hideMark/>
          </w:tcPr>
          <w:p w14:paraId="0B58BE24"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7</w:t>
            </w:r>
          </w:p>
        </w:tc>
        <w:tc>
          <w:tcPr>
            <w:tcW w:w="949" w:type="dxa"/>
            <w:noWrap/>
            <w:hideMark/>
          </w:tcPr>
          <w:p w14:paraId="668334E1"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6</w:t>
            </w:r>
          </w:p>
        </w:tc>
        <w:tc>
          <w:tcPr>
            <w:tcW w:w="949" w:type="dxa"/>
            <w:noWrap/>
            <w:hideMark/>
          </w:tcPr>
          <w:p w14:paraId="529098B8"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8</w:t>
            </w:r>
          </w:p>
        </w:tc>
        <w:tc>
          <w:tcPr>
            <w:tcW w:w="1384" w:type="dxa"/>
            <w:noWrap/>
            <w:hideMark/>
          </w:tcPr>
          <w:p w14:paraId="103FA3C9"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31</w:t>
            </w:r>
          </w:p>
        </w:tc>
        <w:tc>
          <w:tcPr>
            <w:tcW w:w="1017" w:type="dxa"/>
            <w:noWrap/>
            <w:hideMark/>
          </w:tcPr>
          <w:p w14:paraId="747B20CC"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50</w:t>
            </w:r>
          </w:p>
        </w:tc>
      </w:tr>
      <w:tr w:rsidR="003767AC" w:rsidRPr="0010498D" w14:paraId="692E7E18" w14:textId="77777777" w:rsidTr="004F0387">
        <w:trPr>
          <w:trHeight w:val="255"/>
        </w:trPr>
        <w:tc>
          <w:tcPr>
            <w:cnfStyle w:val="001000000000" w:firstRow="0" w:lastRow="0" w:firstColumn="1" w:lastColumn="0" w:oddVBand="0" w:evenVBand="0" w:oddHBand="0" w:evenHBand="0" w:firstRowFirstColumn="0" w:firstRowLastColumn="0" w:lastRowFirstColumn="0" w:lastRowLastColumn="0"/>
            <w:tcW w:w="2069" w:type="dxa"/>
            <w:noWrap/>
            <w:hideMark/>
          </w:tcPr>
          <w:p w14:paraId="28BD68A9" w14:textId="77777777" w:rsidR="003767AC" w:rsidRPr="0010498D" w:rsidRDefault="003767AC" w:rsidP="002556D2">
            <w:pPr>
              <w:spacing w:before="40" w:after="40" w:line="240" w:lineRule="auto"/>
              <w:ind w:firstLineChars="100" w:firstLine="200"/>
              <w:rPr>
                <w:rFonts w:eastAsia="Times New Roman" w:cs="Arial"/>
                <w:sz w:val="20"/>
                <w:szCs w:val="20"/>
                <w:lang w:eastAsia="en-AU"/>
              </w:rPr>
            </w:pPr>
            <w:r w:rsidRPr="0010498D">
              <w:rPr>
                <w:rFonts w:eastAsia="Times New Roman" w:cs="Arial"/>
                <w:sz w:val="20"/>
                <w:szCs w:val="20"/>
                <w:lang w:eastAsia="en-AU"/>
              </w:rPr>
              <w:t>Country</w:t>
            </w:r>
          </w:p>
        </w:tc>
        <w:tc>
          <w:tcPr>
            <w:tcW w:w="948" w:type="dxa"/>
            <w:noWrap/>
            <w:hideMark/>
          </w:tcPr>
          <w:p w14:paraId="0564F204"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8" w:type="dxa"/>
            <w:noWrap/>
            <w:hideMark/>
          </w:tcPr>
          <w:p w14:paraId="0CA53608"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39169BAF"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335F6D0E"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6EE77BD0"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4185D093"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459F748A"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9" w:type="dxa"/>
            <w:noWrap/>
            <w:hideMark/>
          </w:tcPr>
          <w:p w14:paraId="1146A382"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5DFB6FBE"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11FAAABC"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1384" w:type="dxa"/>
            <w:noWrap/>
            <w:hideMark/>
          </w:tcPr>
          <w:p w14:paraId="5874B88D"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w:t>
            </w:r>
          </w:p>
        </w:tc>
        <w:tc>
          <w:tcPr>
            <w:tcW w:w="1017" w:type="dxa"/>
            <w:noWrap/>
            <w:hideMark/>
          </w:tcPr>
          <w:p w14:paraId="10D8D34A"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20</w:t>
            </w:r>
          </w:p>
        </w:tc>
      </w:tr>
      <w:tr w:rsidR="003767AC" w:rsidRPr="0010498D" w14:paraId="50D4B531" w14:textId="77777777" w:rsidTr="004F0387">
        <w:trPr>
          <w:trHeight w:val="255"/>
        </w:trPr>
        <w:tc>
          <w:tcPr>
            <w:cnfStyle w:val="001000000000" w:firstRow="0" w:lastRow="0" w:firstColumn="1" w:lastColumn="0" w:oddVBand="0" w:evenVBand="0" w:oddHBand="0" w:evenHBand="0" w:firstRowFirstColumn="0" w:firstRowLastColumn="0" w:lastRowFirstColumn="0" w:lastRowLastColumn="0"/>
            <w:tcW w:w="2069" w:type="dxa"/>
            <w:noWrap/>
            <w:hideMark/>
          </w:tcPr>
          <w:p w14:paraId="37A8521C" w14:textId="77777777" w:rsidR="003767AC" w:rsidRPr="0010498D" w:rsidRDefault="003767AC" w:rsidP="002556D2">
            <w:pPr>
              <w:spacing w:before="40" w:after="40" w:line="240" w:lineRule="auto"/>
              <w:ind w:firstLineChars="100" w:firstLine="200"/>
              <w:rPr>
                <w:rFonts w:eastAsia="Times New Roman" w:cs="Arial"/>
                <w:sz w:val="20"/>
                <w:szCs w:val="20"/>
                <w:lang w:eastAsia="en-AU"/>
              </w:rPr>
            </w:pPr>
            <w:r w:rsidRPr="0010498D">
              <w:rPr>
                <w:rFonts w:eastAsia="Times New Roman" w:cs="Arial"/>
                <w:sz w:val="20"/>
                <w:szCs w:val="20"/>
                <w:lang w:eastAsia="en-AU"/>
              </w:rPr>
              <w:t>Regional</w:t>
            </w:r>
          </w:p>
        </w:tc>
        <w:tc>
          <w:tcPr>
            <w:tcW w:w="948" w:type="dxa"/>
            <w:noWrap/>
            <w:hideMark/>
          </w:tcPr>
          <w:p w14:paraId="4F62CB85"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8" w:type="dxa"/>
            <w:noWrap/>
            <w:hideMark/>
          </w:tcPr>
          <w:p w14:paraId="1C2694DF"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9" w:type="dxa"/>
            <w:noWrap/>
            <w:hideMark/>
          </w:tcPr>
          <w:p w14:paraId="0F29E38A"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p>
        </w:tc>
        <w:tc>
          <w:tcPr>
            <w:tcW w:w="949" w:type="dxa"/>
            <w:noWrap/>
            <w:hideMark/>
          </w:tcPr>
          <w:p w14:paraId="550AE545"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1E0A747D"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1223B2E2"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9" w:type="dxa"/>
            <w:noWrap/>
            <w:hideMark/>
          </w:tcPr>
          <w:p w14:paraId="7E9248E9"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w:t>
            </w:r>
          </w:p>
        </w:tc>
        <w:tc>
          <w:tcPr>
            <w:tcW w:w="949" w:type="dxa"/>
            <w:noWrap/>
            <w:hideMark/>
          </w:tcPr>
          <w:p w14:paraId="4D04176B"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9" w:type="dxa"/>
            <w:noWrap/>
            <w:hideMark/>
          </w:tcPr>
          <w:p w14:paraId="3103389E"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9" w:type="dxa"/>
            <w:noWrap/>
            <w:hideMark/>
          </w:tcPr>
          <w:p w14:paraId="639FC995"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w:t>
            </w:r>
          </w:p>
        </w:tc>
        <w:tc>
          <w:tcPr>
            <w:tcW w:w="1384" w:type="dxa"/>
            <w:noWrap/>
            <w:hideMark/>
          </w:tcPr>
          <w:p w14:paraId="04053E36"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15</w:t>
            </w:r>
          </w:p>
        </w:tc>
        <w:tc>
          <w:tcPr>
            <w:tcW w:w="1017" w:type="dxa"/>
            <w:noWrap/>
            <w:hideMark/>
          </w:tcPr>
          <w:p w14:paraId="5830525E"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24</w:t>
            </w:r>
          </w:p>
        </w:tc>
      </w:tr>
      <w:tr w:rsidR="003767AC" w:rsidRPr="0010498D" w14:paraId="40B369C5" w14:textId="77777777" w:rsidTr="004F0387">
        <w:trPr>
          <w:trHeight w:val="255"/>
        </w:trPr>
        <w:tc>
          <w:tcPr>
            <w:cnfStyle w:val="001000000000" w:firstRow="0" w:lastRow="0" w:firstColumn="1" w:lastColumn="0" w:oddVBand="0" w:evenVBand="0" w:oddHBand="0" w:evenHBand="0" w:firstRowFirstColumn="0" w:firstRowLastColumn="0" w:lastRowFirstColumn="0" w:lastRowLastColumn="0"/>
            <w:tcW w:w="2069" w:type="dxa"/>
            <w:noWrap/>
            <w:hideMark/>
          </w:tcPr>
          <w:p w14:paraId="0B37F8DD" w14:textId="77777777" w:rsidR="003767AC" w:rsidRPr="0010498D" w:rsidRDefault="003767AC" w:rsidP="002556D2">
            <w:pPr>
              <w:spacing w:before="40" w:after="40" w:line="240" w:lineRule="auto"/>
              <w:ind w:firstLineChars="100" w:firstLine="200"/>
              <w:rPr>
                <w:rFonts w:eastAsia="Times New Roman" w:cs="Arial"/>
                <w:sz w:val="20"/>
                <w:szCs w:val="20"/>
                <w:lang w:eastAsia="en-AU"/>
              </w:rPr>
            </w:pPr>
            <w:r w:rsidRPr="0010498D">
              <w:rPr>
                <w:rFonts w:eastAsia="Times New Roman" w:cs="Arial"/>
                <w:sz w:val="20"/>
                <w:szCs w:val="20"/>
                <w:lang w:eastAsia="en-AU"/>
              </w:rPr>
              <w:t>Global</w:t>
            </w:r>
          </w:p>
        </w:tc>
        <w:tc>
          <w:tcPr>
            <w:tcW w:w="948" w:type="dxa"/>
            <w:noWrap/>
            <w:hideMark/>
          </w:tcPr>
          <w:p w14:paraId="7D52E483" w14:textId="77777777" w:rsidR="003767AC" w:rsidRPr="0010498D" w:rsidRDefault="003767AC" w:rsidP="002556D2">
            <w:pPr>
              <w:spacing w:before="40" w:after="4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p>
        </w:tc>
        <w:tc>
          <w:tcPr>
            <w:tcW w:w="948" w:type="dxa"/>
            <w:noWrap/>
            <w:hideMark/>
          </w:tcPr>
          <w:p w14:paraId="70157890"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p>
        </w:tc>
        <w:tc>
          <w:tcPr>
            <w:tcW w:w="949" w:type="dxa"/>
            <w:noWrap/>
            <w:hideMark/>
          </w:tcPr>
          <w:p w14:paraId="02BF19A3"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p>
        </w:tc>
        <w:tc>
          <w:tcPr>
            <w:tcW w:w="949" w:type="dxa"/>
            <w:noWrap/>
            <w:hideMark/>
          </w:tcPr>
          <w:p w14:paraId="78473649"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9</w:t>
            </w:r>
          </w:p>
        </w:tc>
        <w:tc>
          <w:tcPr>
            <w:tcW w:w="949" w:type="dxa"/>
            <w:noWrap/>
            <w:hideMark/>
          </w:tcPr>
          <w:p w14:paraId="5EFA97F0"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w:t>
            </w:r>
          </w:p>
        </w:tc>
        <w:tc>
          <w:tcPr>
            <w:tcW w:w="949" w:type="dxa"/>
            <w:noWrap/>
            <w:hideMark/>
          </w:tcPr>
          <w:p w14:paraId="4EA3C80D"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9" w:type="dxa"/>
            <w:noWrap/>
            <w:hideMark/>
          </w:tcPr>
          <w:p w14:paraId="7C3E69D8"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016F7C7B"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2D073BA6"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9" w:type="dxa"/>
            <w:noWrap/>
            <w:hideMark/>
          </w:tcPr>
          <w:p w14:paraId="0988154B"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1384" w:type="dxa"/>
            <w:noWrap/>
            <w:hideMark/>
          </w:tcPr>
          <w:p w14:paraId="44A58FE3"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12</w:t>
            </w:r>
          </w:p>
        </w:tc>
        <w:tc>
          <w:tcPr>
            <w:tcW w:w="1017" w:type="dxa"/>
            <w:noWrap/>
            <w:hideMark/>
          </w:tcPr>
          <w:p w14:paraId="1E8DCB0D"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15</w:t>
            </w:r>
          </w:p>
        </w:tc>
      </w:tr>
      <w:tr w:rsidR="003767AC" w:rsidRPr="0010498D" w14:paraId="6CAFF1AB" w14:textId="77777777" w:rsidTr="004F0387">
        <w:trPr>
          <w:trHeight w:val="255"/>
        </w:trPr>
        <w:tc>
          <w:tcPr>
            <w:cnfStyle w:val="001000000000" w:firstRow="0" w:lastRow="0" w:firstColumn="1" w:lastColumn="0" w:oddVBand="0" w:evenVBand="0" w:oddHBand="0" w:evenHBand="0" w:firstRowFirstColumn="0" w:firstRowLastColumn="0" w:lastRowFirstColumn="0" w:lastRowLastColumn="0"/>
            <w:tcW w:w="2069" w:type="dxa"/>
            <w:noWrap/>
            <w:hideMark/>
          </w:tcPr>
          <w:p w14:paraId="3DED7F50" w14:textId="77777777" w:rsidR="003767AC" w:rsidRPr="0010498D" w:rsidRDefault="003767AC" w:rsidP="002556D2">
            <w:pPr>
              <w:spacing w:before="40" w:after="40" w:line="240" w:lineRule="auto"/>
              <w:rPr>
                <w:rFonts w:eastAsia="Times New Roman" w:cs="Arial"/>
                <w:b w:val="0"/>
                <w:bCs/>
                <w:sz w:val="20"/>
                <w:szCs w:val="20"/>
                <w:lang w:eastAsia="en-AU"/>
              </w:rPr>
            </w:pPr>
            <w:r w:rsidRPr="0010498D">
              <w:rPr>
                <w:rFonts w:eastAsia="Times New Roman" w:cs="Arial"/>
                <w:bCs/>
                <w:sz w:val="20"/>
                <w:szCs w:val="20"/>
                <w:lang w:eastAsia="en-AU"/>
              </w:rPr>
              <w:lastRenderedPageBreak/>
              <w:t>Vanuatu</w:t>
            </w:r>
          </w:p>
        </w:tc>
        <w:tc>
          <w:tcPr>
            <w:tcW w:w="948" w:type="dxa"/>
            <w:noWrap/>
            <w:hideMark/>
          </w:tcPr>
          <w:p w14:paraId="5B39E43F"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15</w:t>
            </w:r>
          </w:p>
        </w:tc>
        <w:tc>
          <w:tcPr>
            <w:tcW w:w="948" w:type="dxa"/>
            <w:noWrap/>
            <w:hideMark/>
          </w:tcPr>
          <w:p w14:paraId="56F629F7"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14</w:t>
            </w:r>
          </w:p>
        </w:tc>
        <w:tc>
          <w:tcPr>
            <w:tcW w:w="949" w:type="dxa"/>
            <w:noWrap/>
            <w:hideMark/>
          </w:tcPr>
          <w:p w14:paraId="3CB4C3D8"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8</w:t>
            </w:r>
          </w:p>
        </w:tc>
        <w:tc>
          <w:tcPr>
            <w:tcW w:w="949" w:type="dxa"/>
            <w:noWrap/>
            <w:hideMark/>
          </w:tcPr>
          <w:p w14:paraId="7DCA0A82"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16</w:t>
            </w:r>
          </w:p>
        </w:tc>
        <w:tc>
          <w:tcPr>
            <w:tcW w:w="949" w:type="dxa"/>
            <w:noWrap/>
            <w:hideMark/>
          </w:tcPr>
          <w:p w14:paraId="4B0223A6"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14</w:t>
            </w:r>
          </w:p>
        </w:tc>
        <w:tc>
          <w:tcPr>
            <w:tcW w:w="949" w:type="dxa"/>
            <w:noWrap/>
            <w:hideMark/>
          </w:tcPr>
          <w:p w14:paraId="2C1E6C0D"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11</w:t>
            </w:r>
          </w:p>
        </w:tc>
        <w:tc>
          <w:tcPr>
            <w:tcW w:w="949" w:type="dxa"/>
            <w:noWrap/>
            <w:hideMark/>
          </w:tcPr>
          <w:p w14:paraId="2623F2E9"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10</w:t>
            </w:r>
          </w:p>
        </w:tc>
        <w:tc>
          <w:tcPr>
            <w:tcW w:w="949" w:type="dxa"/>
            <w:noWrap/>
            <w:hideMark/>
          </w:tcPr>
          <w:p w14:paraId="4C2A935C"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9</w:t>
            </w:r>
          </w:p>
        </w:tc>
        <w:tc>
          <w:tcPr>
            <w:tcW w:w="949" w:type="dxa"/>
            <w:noWrap/>
            <w:hideMark/>
          </w:tcPr>
          <w:p w14:paraId="18640B8A"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8</w:t>
            </w:r>
          </w:p>
        </w:tc>
        <w:tc>
          <w:tcPr>
            <w:tcW w:w="949" w:type="dxa"/>
            <w:noWrap/>
            <w:hideMark/>
          </w:tcPr>
          <w:p w14:paraId="511B5BD0"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9</w:t>
            </w:r>
          </w:p>
        </w:tc>
        <w:tc>
          <w:tcPr>
            <w:tcW w:w="1384" w:type="dxa"/>
            <w:noWrap/>
            <w:hideMark/>
          </w:tcPr>
          <w:p w14:paraId="219E1A9F"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46</w:t>
            </w:r>
          </w:p>
        </w:tc>
        <w:tc>
          <w:tcPr>
            <w:tcW w:w="1017" w:type="dxa"/>
            <w:noWrap/>
            <w:hideMark/>
          </w:tcPr>
          <w:p w14:paraId="49701A5B"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137</w:t>
            </w:r>
          </w:p>
        </w:tc>
      </w:tr>
      <w:tr w:rsidR="003767AC" w:rsidRPr="0010498D" w14:paraId="4CF8B29C" w14:textId="77777777" w:rsidTr="004F0387">
        <w:trPr>
          <w:trHeight w:val="255"/>
        </w:trPr>
        <w:tc>
          <w:tcPr>
            <w:cnfStyle w:val="001000000000" w:firstRow="0" w:lastRow="0" w:firstColumn="1" w:lastColumn="0" w:oddVBand="0" w:evenVBand="0" w:oddHBand="0" w:evenHBand="0" w:firstRowFirstColumn="0" w:firstRowLastColumn="0" w:lastRowFirstColumn="0" w:lastRowLastColumn="0"/>
            <w:tcW w:w="2069" w:type="dxa"/>
            <w:noWrap/>
            <w:hideMark/>
          </w:tcPr>
          <w:p w14:paraId="34D71A71" w14:textId="77777777" w:rsidR="003767AC" w:rsidRPr="0010498D" w:rsidRDefault="003767AC" w:rsidP="002556D2">
            <w:pPr>
              <w:spacing w:before="40" w:after="40" w:line="240" w:lineRule="auto"/>
              <w:ind w:firstLineChars="100" w:firstLine="200"/>
              <w:rPr>
                <w:rFonts w:eastAsia="Times New Roman" w:cs="Arial"/>
                <w:sz w:val="20"/>
                <w:szCs w:val="20"/>
                <w:lang w:eastAsia="en-AU"/>
              </w:rPr>
            </w:pPr>
            <w:r w:rsidRPr="0010498D">
              <w:rPr>
                <w:rFonts w:eastAsia="Times New Roman" w:cs="Arial"/>
                <w:sz w:val="20"/>
                <w:szCs w:val="20"/>
                <w:lang w:eastAsia="en-AU"/>
              </w:rPr>
              <w:t>Country</w:t>
            </w:r>
          </w:p>
        </w:tc>
        <w:tc>
          <w:tcPr>
            <w:tcW w:w="948" w:type="dxa"/>
            <w:noWrap/>
            <w:hideMark/>
          </w:tcPr>
          <w:p w14:paraId="3B1E3B7D"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8</w:t>
            </w:r>
          </w:p>
        </w:tc>
        <w:tc>
          <w:tcPr>
            <w:tcW w:w="948" w:type="dxa"/>
            <w:noWrap/>
            <w:hideMark/>
          </w:tcPr>
          <w:p w14:paraId="11DD0D78"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7</w:t>
            </w:r>
          </w:p>
        </w:tc>
        <w:tc>
          <w:tcPr>
            <w:tcW w:w="949" w:type="dxa"/>
            <w:noWrap/>
            <w:hideMark/>
          </w:tcPr>
          <w:p w14:paraId="685A6D03"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w:t>
            </w:r>
          </w:p>
        </w:tc>
        <w:tc>
          <w:tcPr>
            <w:tcW w:w="949" w:type="dxa"/>
            <w:noWrap/>
            <w:hideMark/>
          </w:tcPr>
          <w:p w14:paraId="701503AC"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9" w:type="dxa"/>
            <w:noWrap/>
            <w:hideMark/>
          </w:tcPr>
          <w:p w14:paraId="713AD9CA"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4</w:t>
            </w:r>
          </w:p>
        </w:tc>
        <w:tc>
          <w:tcPr>
            <w:tcW w:w="949" w:type="dxa"/>
            <w:noWrap/>
            <w:hideMark/>
          </w:tcPr>
          <w:p w14:paraId="79C20168"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22BCE9B2"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445E0F55"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677EF629"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0CB66B46"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1384" w:type="dxa"/>
            <w:noWrap/>
            <w:hideMark/>
          </w:tcPr>
          <w:p w14:paraId="4D3E10E1"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14</w:t>
            </w:r>
          </w:p>
        </w:tc>
        <w:tc>
          <w:tcPr>
            <w:tcW w:w="1017" w:type="dxa"/>
            <w:noWrap/>
            <w:hideMark/>
          </w:tcPr>
          <w:p w14:paraId="611A6745"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58</w:t>
            </w:r>
          </w:p>
        </w:tc>
      </w:tr>
      <w:tr w:rsidR="003767AC" w:rsidRPr="0010498D" w14:paraId="1382F28E" w14:textId="77777777" w:rsidTr="004F0387">
        <w:trPr>
          <w:trHeight w:val="255"/>
        </w:trPr>
        <w:tc>
          <w:tcPr>
            <w:cnfStyle w:val="001000000000" w:firstRow="0" w:lastRow="0" w:firstColumn="1" w:lastColumn="0" w:oddVBand="0" w:evenVBand="0" w:oddHBand="0" w:evenHBand="0" w:firstRowFirstColumn="0" w:firstRowLastColumn="0" w:lastRowFirstColumn="0" w:lastRowLastColumn="0"/>
            <w:tcW w:w="2069" w:type="dxa"/>
            <w:noWrap/>
            <w:hideMark/>
          </w:tcPr>
          <w:p w14:paraId="7BE8DDC4" w14:textId="77777777" w:rsidR="003767AC" w:rsidRPr="0010498D" w:rsidRDefault="003767AC" w:rsidP="002556D2">
            <w:pPr>
              <w:spacing w:before="40" w:after="40" w:line="240" w:lineRule="auto"/>
              <w:ind w:firstLineChars="100" w:firstLine="200"/>
              <w:rPr>
                <w:rFonts w:eastAsia="Times New Roman" w:cs="Arial"/>
                <w:sz w:val="20"/>
                <w:szCs w:val="20"/>
                <w:lang w:eastAsia="en-AU"/>
              </w:rPr>
            </w:pPr>
            <w:r w:rsidRPr="0010498D">
              <w:rPr>
                <w:rFonts w:eastAsia="Times New Roman" w:cs="Arial"/>
                <w:sz w:val="20"/>
                <w:szCs w:val="20"/>
                <w:lang w:eastAsia="en-AU"/>
              </w:rPr>
              <w:t>Regional</w:t>
            </w:r>
          </w:p>
        </w:tc>
        <w:tc>
          <w:tcPr>
            <w:tcW w:w="948" w:type="dxa"/>
            <w:noWrap/>
            <w:hideMark/>
          </w:tcPr>
          <w:p w14:paraId="2F9092E7"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w:t>
            </w:r>
          </w:p>
        </w:tc>
        <w:tc>
          <w:tcPr>
            <w:tcW w:w="948" w:type="dxa"/>
            <w:noWrap/>
            <w:hideMark/>
          </w:tcPr>
          <w:p w14:paraId="58607492"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w:t>
            </w:r>
          </w:p>
        </w:tc>
        <w:tc>
          <w:tcPr>
            <w:tcW w:w="949" w:type="dxa"/>
            <w:noWrap/>
            <w:hideMark/>
          </w:tcPr>
          <w:p w14:paraId="0764D7EA"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42BBDB70"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3BDE30B4"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55FF3B23"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w:t>
            </w:r>
          </w:p>
        </w:tc>
        <w:tc>
          <w:tcPr>
            <w:tcW w:w="949" w:type="dxa"/>
            <w:noWrap/>
            <w:hideMark/>
          </w:tcPr>
          <w:p w14:paraId="3B8C8E13"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w:t>
            </w:r>
          </w:p>
        </w:tc>
        <w:tc>
          <w:tcPr>
            <w:tcW w:w="949" w:type="dxa"/>
            <w:noWrap/>
            <w:hideMark/>
          </w:tcPr>
          <w:p w14:paraId="1A333902"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4</w:t>
            </w:r>
          </w:p>
        </w:tc>
        <w:tc>
          <w:tcPr>
            <w:tcW w:w="949" w:type="dxa"/>
            <w:noWrap/>
            <w:hideMark/>
          </w:tcPr>
          <w:p w14:paraId="3A1ECDDB"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9" w:type="dxa"/>
            <w:noWrap/>
            <w:hideMark/>
          </w:tcPr>
          <w:p w14:paraId="4ACC1304"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w:t>
            </w:r>
          </w:p>
        </w:tc>
        <w:tc>
          <w:tcPr>
            <w:tcW w:w="1384" w:type="dxa"/>
            <w:noWrap/>
            <w:hideMark/>
          </w:tcPr>
          <w:p w14:paraId="12024CBC"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18</w:t>
            </w:r>
          </w:p>
        </w:tc>
        <w:tc>
          <w:tcPr>
            <w:tcW w:w="1017" w:type="dxa"/>
            <w:noWrap/>
            <w:hideMark/>
          </w:tcPr>
          <w:p w14:paraId="7D467853"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39</w:t>
            </w:r>
          </w:p>
        </w:tc>
      </w:tr>
      <w:tr w:rsidR="003767AC" w:rsidRPr="0010498D" w14:paraId="3AEA5CAF" w14:textId="77777777" w:rsidTr="004F0387">
        <w:trPr>
          <w:trHeight w:val="255"/>
        </w:trPr>
        <w:tc>
          <w:tcPr>
            <w:cnfStyle w:val="001000000000" w:firstRow="0" w:lastRow="0" w:firstColumn="1" w:lastColumn="0" w:oddVBand="0" w:evenVBand="0" w:oddHBand="0" w:evenHBand="0" w:firstRowFirstColumn="0" w:firstRowLastColumn="0" w:lastRowFirstColumn="0" w:lastRowLastColumn="0"/>
            <w:tcW w:w="2069" w:type="dxa"/>
            <w:noWrap/>
            <w:hideMark/>
          </w:tcPr>
          <w:p w14:paraId="219FE25E" w14:textId="77777777" w:rsidR="003767AC" w:rsidRPr="0010498D" w:rsidRDefault="003767AC" w:rsidP="002556D2">
            <w:pPr>
              <w:spacing w:before="40" w:after="40" w:line="240" w:lineRule="auto"/>
              <w:ind w:firstLineChars="100" w:firstLine="200"/>
              <w:rPr>
                <w:rFonts w:eastAsia="Times New Roman" w:cs="Arial"/>
                <w:sz w:val="20"/>
                <w:szCs w:val="20"/>
                <w:lang w:eastAsia="en-AU"/>
              </w:rPr>
            </w:pPr>
            <w:r w:rsidRPr="0010498D">
              <w:rPr>
                <w:rFonts w:eastAsia="Times New Roman" w:cs="Arial"/>
                <w:sz w:val="20"/>
                <w:szCs w:val="20"/>
                <w:lang w:eastAsia="en-AU"/>
              </w:rPr>
              <w:t>Global</w:t>
            </w:r>
          </w:p>
        </w:tc>
        <w:tc>
          <w:tcPr>
            <w:tcW w:w="948" w:type="dxa"/>
            <w:noWrap/>
            <w:hideMark/>
          </w:tcPr>
          <w:p w14:paraId="0DBBED25"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8" w:type="dxa"/>
            <w:noWrap/>
            <w:hideMark/>
          </w:tcPr>
          <w:p w14:paraId="7D85525E"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7EB5ED9C"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2469777A"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12</w:t>
            </w:r>
          </w:p>
        </w:tc>
        <w:tc>
          <w:tcPr>
            <w:tcW w:w="949" w:type="dxa"/>
            <w:noWrap/>
            <w:hideMark/>
          </w:tcPr>
          <w:p w14:paraId="7D195C42"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8</w:t>
            </w:r>
          </w:p>
        </w:tc>
        <w:tc>
          <w:tcPr>
            <w:tcW w:w="949" w:type="dxa"/>
            <w:noWrap/>
            <w:hideMark/>
          </w:tcPr>
          <w:p w14:paraId="50F5411E"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4</w:t>
            </w:r>
          </w:p>
        </w:tc>
        <w:tc>
          <w:tcPr>
            <w:tcW w:w="949" w:type="dxa"/>
            <w:noWrap/>
            <w:hideMark/>
          </w:tcPr>
          <w:p w14:paraId="6BD00086"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9" w:type="dxa"/>
            <w:noWrap/>
            <w:hideMark/>
          </w:tcPr>
          <w:p w14:paraId="25B112B6"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9" w:type="dxa"/>
            <w:noWrap/>
            <w:hideMark/>
          </w:tcPr>
          <w:p w14:paraId="152797AD"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3</w:t>
            </w:r>
          </w:p>
        </w:tc>
        <w:tc>
          <w:tcPr>
            <w:tcW w:w="949" w:type="dxa"/>
            <w:noWrap/>
            <w:hideMark/>
          </w:tcPr>
          <w:p w14:paraId="2AF28D3C"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1384" w:type="dxa"/>
            <w:noWrap/>
            <w:hideMark/>
          </w:tcPr>
          <w:p w14:paraId="3620F1EB"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15</w:t>
            </w:r>
          </w:p>
        </w:tc>
        <w:tc>
          <w:tcPr>
            <w:tcW w:w="1017" w:type="dxa"/>
            <w:noWrap/>
            <w:hideMark/>
          </w:tcPr>
          <w:p w14:paraId="28ED83E9"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60</w:t>
            </w:r>
          </w:p>
        </w:tc>
      </w:tr>
      <w:tr w:rsidR="003767AC" w:rsidRPr="0010498D" w14:paraId="0D85F4C1" w14:textId="77777777" w:rsidTr="004F0387">
        <w:trPr>
          <w:trHeight w:val="285"/>
        </w:trPr>
        <w:tc>
          <w:tcPr>
            <w:cnfStyle w:val="001000000000" w:firstRow="0" w:lastRow="0" w:firstColumn="1" w:lastColumn="0" w:oddVBand="0" w:evenVBand="0" w:oddHBand="0" w:evenHBand="0" w:firstRowFirstColumn="0" w:firstRowLastColumn="0" w:lastRowFirstColumn="0" w:lastRowLastColumn="0"/>
            <w:tcW w:w="2069" w:type="dxa"/>
            <w:hideMark/>
          </w:tcPr>
          <w:p w14:paraId="4BF273A6" w14:textId="77777777" w:rsidR="003767AC" w:rsidRPr="0010498D" w:rsidRDefault="003767AC" w:rsidP="002556D2">
            <w:pPr>
              <w:spacing w:before="40" w:after="40" w:line="240" w:lineRule="auto"/>
              <w:rPr>
                <w:rFonts w:eastAsia="Times New Roman" w:cs="Arial"/>
                <w:b w:val="0"/>
                <w:bCs/>
                <w:sz w:val="20"/>
                <w:szCs w:val="20"/>
                <w:lang w:eastAsia="en-AU"/>
              </w:rPr>
            </w:pPr>
            <w:r w:rsidRPr="0010498D">
              <w:rPr>
                <w:rFonts w:eastAsia="Times New Roman" w:cs="Arial"/>
                <w:bCs/>
                <w:sz w:val="20"/>
                <w:szCs w:val="20"/>
                <w:lang w:eastAsia="en-AU"/>
              </w:rPr>
              <w:t>All countries</w:t>
            </w:r>
          </w:p>
        </w:tc>
        <w:tc>
          <w:tcPr>
            <w:tcW w:w="948" w:type="dxa"/>
            <w:noWrap/>
            <w:hideMark/>
          </w:tcPr>
          <w:p w14:paraId="2F4B8B7C"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37</w:t>
            </w:r>
          </w:p>
        </w:tc>
        <w:tc>
          <w:tcPr>
            <w:tcW w:w="948" w:type="dxa"/>
            <w:noWrap/>
            <w:hideMark/>
          </w:tcPr>
          <w:p w14:paraId="0032E845"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30</w:t>
            </w:r>
          </w:p>
        </w:tc>
        <w:tc>
          <w:tcPr>
            <w:tcW w:w="949" w:type="dxa"/>
            <w:noWrap/>
            <w:hideMark/>
          </w:tcPr>
          <w:p w14:paraId="3C0558D6"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21</w:t>
            </w:r>
          </w:p>
        </w:tc>
        <w:tc>
          <w:tcPr>
            <w:tcW w:w="949" w:type="dxa"/>
            <w:noWrap/>
            <w:hideMark/>
          </w:tcPr>
          <w:p w14:paraId="342DE54F"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30</w:t>
            </w:r>
          </w:p>
        </w:tc>
        <w:tc>
          <w:tcPr>
            <w:tcW w:w="949" w:type="dxa"/>
            <w:noWrap/>
            <w:hideMark/>
          </w:tcPr>
          <w:p w14:paraId="5FC2C836"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23</w:t>
            </w:r>
          </w:p>
        </w:tc>
        <w:tc>
          <w:tcPr>
            <w:tcW w:w="949" w:type="dxa"/>
            <w:noWrap/>
            <w:hideMark/>
          </w:tcPr>
          <w:p w14:paraId="4E87A884"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24</w:t>
            </w:r>
          </w:p>
        </w:tc>
        <w:tc>
          <w:tcPr>
            <w:tcW w:w="949" w:type="dxa"/>
            <w:noWrap/>
            <w:hideMark/>
          </w:tcPr>
          <w:p w14:paraId="4558B52E"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27</w:t>
            </w:r>
          </w:p>
        </w:tc>
        <w:tc>
          <w:tcPr>
            <w:tcW w:w="949" w:type="dxa"/>
            <w:noWrap/>
            <w:hideMark/>
          </w:tcPr>
          <w:p w14:paraId="772B8EC2"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22</w:t>
            </w:r>
          </w:p>
        </w:tc>
        <w:tc>
          <w:tcPr>
            <w:tcW w:w="949" w:type="dxa"/>
            <w:noWrap/>
            <w:hideMark/>
          </w:tcPr>
          <w:p w14:paraId="5D109BA4"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21</w:t>
            </w:r>
          </w:p>
        </w:tc>
        <w:tc>
          <w:tcPr>
            <w:tcW w:w="949" w:type="dxa"/>
            <w:noWrap/>
            <w:hideMark/>
          </w:tcPr>
          <w:p w14:paraId="612FC375"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25</w:t>
            </w:r>
          </w:p>
        </w:tc>
        <w:tc>
          <w:tcPr>
            <w:tcW w:w="1384" w:type="dxa"/>
            <w:noWrap/>
            <w:hideMark/>
          </w:tcPr>
          <w:p w14:paraId="006A5A64"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104</w:t>
            </w:r>
          </w:p>
        </w:tc>
        <w:tc>
          <w:tcPr>
            <w:tcW w:w="1017" w:type="dxa"/>
            <w:noWrap/>
            <w:hideMark/>
          </w:tcPr>
          <w:p w14:paraId="0B1A5D9D"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234</w:t>
            </w:r>
          </w:p>
        </w:tc>
      </w:tr>
      <w:tr w:rsidR="003767AC" w:rsidRPr="0010498D" w14:paraId="5FAF693E" w14:textId="77777777" w:rsidTr="004F0387">
        <w:trPr>
          <w:trHeight w:val="270"/>
        </w:trPr>
        <w:tc>
          <w:tcPr>
            <w:cnfStyle w:val="001000000000" w:firstRow="0" w:lastRow="0" w:firstColumn="1" w:lastColumn="0" w:oddVBand="0" w:evenVBand="0" w:oddHBand="0" w:evenHBand="0" w:firstRowFirstColumn="0" w:firstRowLastColumn="0" w:lastRowFirstColumn="0" w:lastRowLastColumn="0"/>
            <w:tcW w:w="2069" w:type="dxa"/>
            <w:noWrap/>
            <w:hideMark/>
          </w:tcPr>
          <w:p w14:paraId="670B4F3D" w14:textId="77777777" w:rsidR="003767AC" w:rsidRPr="0010498D" w:rsidRDefault="003767AC" w:rsidP="002556D2">
            <w:pPr>
              <w:spacing w:before="40" w:after="40" w:line="240" w:lineRule="auto"/>
              <w:ind w:firstLineChars="100" w:firstLine="200"/>
              <w:rPr>
                <w:rFonts w:eastAsia="Times New Roman" w:cs="Arial"/>
                <w:b w:val="0"/>
                <w:bCs/>
                <w:sz w:val="20"/>
                <w:szCs w:val="20"/>
                <w:lang w:eastAsia="en-AU"/>
              </w:rPr>
            </w:pPr>
            <w:r w:rsidRPr="0010498D">
              <w:rPr>
                <w:rFonts w:eastAsia="Times New Roman" w:cs="Arial"/>
                <w:bCs/>
                <w:sz w:val="20"/>
                <w:szCs w:val="20"/>
                <w:lang w:eastAsia="en-AU"/>
              </w:rPr>
              <w:t>Country</w:t>
            </w:r>
          </w:p>
        </w:tc>
        <w:tc>
          <w:tcPr>
            <w:tcW w:w="948" w:type="dxa"/>
            <w:noWrap/>
            <w:hideMark/>
          </w:tcPr>
          <w:p w14:paraId="37EBC56B"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29</w:t>
            </w:r>
          </w:p>
        </w:tc>
        <w:tc>
          <w:tcPr>
            <w:tcW w:w="948" w:type="dxa"/>
            <w:noWrap/>
            <w:hideMark/>
          </w:tcPr>
          <w:p w14:paraId="6B016B64"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22</w:t>
            </w:r>
          </w:p>
        </w:tc>
        <w:tc>
          <w:tcPr>
            <w:tcW w:w="949" w:type="dxa"/>
            <w:noWrap/>
            <w:hideMark/>
          </w:tcPr>
          <w:p w14:paraId="3081CD25"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17</w:t>
            </w:r>
          </w:p>
        </w:tc>
        <w:tc>
          <w:tcPr>
            <w:tcW w:w="949" w:type="dxa"/>
            <w:noWrap/>
            <w:hideMark/>
          </w:tcPr>
          <w:p w14:paraId="7EA7DAFB"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16</w:t>
            </w:r>
          </w:p>
        </w:tc>
        <w:tc>
          <w:tcPr>
            <w:tcW w:w="949" w:type="dxa"/>
            <w:noWrap/>
            <w:hideMark/>
          </w:tcPr>
          <w:p w14:paraId="0888C786"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13</w:t>
            </w:r>
          </w:p>
        </w:tc>
        <w:tc>
          <w:tcPr>
            <w:tcW w:w="949" w:type="dxa"/>
            <w:noWrap/>
            <w:hideMark/>
          </w:tcPr>
          <w:p w14:paraId="025B085F"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12</w:t>
            </w:r>
          </w:p>
        </w:tc>
        <w:tc>
          <w:tcPr>
            <w:tcW w:w="949" w:type="dxa"/>
            <w:noWrap/>
            <w:hideMark/>
          </w:tcPr>
          <w:p w14:paraId="795CC9D3"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14</w:t>
            </w:r>
          </w:p>
        </w:tc>
        <w:tc>
          <w:tcPr>
            <w:tcW w:w="949" w:type="dxa"/>
            <w:noWrap/>
            <w:hideMark/>
          </w:tcPr>
          <w:p w14:paraId="77B78F06"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12</w:t>
            </w:r>
          </w:p>
        </w:tc>
        <w:tc>
          <w:tcPr>
            <w:tcW w:w="949" w:type="dxa"/>
            <w:noWrap/>
            <w:hideMark/>
          </w:tcPr>
          <w:p w14:paraId="57F6D52F"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13</w:t>
            </w:r>
          </w:p>
        </w:tc>
        <w:tc>
          <w:tcPr>
            <w:tcW w:w="949" w:type="dxa"/>
            <w:noWrap/>
            <w:hideMark/>
          </w:tcPr>
          <w:p w14:paraId="335D5D97"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14</w:t>
            </w:r>
          </w:p>
        </w:tc>
        <w:tc>
          <w:tcPr>
            <w:tcW w:w="1384" w:type="dxa"/>
            <w:noWrap/>
            <w:hideMark/>
          </w:tcPr>
          <w:p w14:paraId="1FDC4AD1"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63</w:t>
            </w:r>
          </w:p>
        </w:tc>
        <w:tc>
          <w:tcPr>
            <w:tcW w:w="1017" w:type="dxa"/>
            <w:noWrap/>
            <w:hideMark/>
          </w:tcPr>
          <w:p w14:paraId="612EE90C"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152</w:t>
            </w:r>
          </w:p>
        </w:tc>
      </w:tr>
      <w:tr w:rsidR="003767AC" w:rsidRPr="0010498D" w14:paraId="5CD85FD6" w14:textId="77777777" w:rsidTr="004F0387">
        <w:trPr>
          <w:trHeight w:val="315"/>
        </w:trPr>
        <w:tc>
          <w:tcPr>
            <w:cnfStyle w:val="001000000000" w:firstRow="0" w:lastRow="0" w:firstColumn="1" w:lastColumn="0" w:oddVBand="0" w:evenVBand="0" w:oddHBand="0" w:evenHBand="0" w:firstRowFirstColumn="0" w:firstRowLastColumn="0" w:lastRowFirstColumn="0" w:lastRowLastColumn="0"/>
            <w:tcW w:w="2069" w:type="dxa"/>
            <w:noWrap/>
            <w:hideMark/>
          </w:tcPr>
          <w:p w14:paraId="67656156" w14:textId="77777777" w:rsidR="003767AC" w:rsidRPr="0010498D" w:rsidRDefault="003767AC" w:rsidP="002556D2">
            <w:pPr>
              <w:spacing w:before="40" w:after="40" w:line="240" w:lineRule="auto"/>
              <w:ind w:firstLineChars="100" w:firstLine="200"/>
              <w:rPr>
                <w:rFonts w:eastAsia="Times New Roman" w:cs="Arial"/>
                <w:b w:val="0"/>
                <w:bCs/>
                <w:sz w:val="20"/>
                <w:szCs w:val="20"/>
                <w:lang w:eastAsia="en-AU"/>
              </w:rPr>
            </w:pPr>
            <w:r w:rsidRPr="0010498D">
              <w:rPr>
                <w:rFonts w:eastAsia="Times New Roman" w:cs="Arial"/>
                <w:bCs/>
                <w:sz w:val="20"/>
                <w:szCs w:val="20"/>
                <w:lang w:eastAsia="en-AU"/>
              </w:rPr>
              <w:t>Regional</w:t>
            </w:r>
          </w:p>
        </w:tc>
        <w:tc>
          <w:tcPr>
            <w:tcW w:w="948" w:type="dxa"/>
            <w:noWrap/>
            <w:hideMark/>
          </w:tcPr>
          <w:p w14:paraId="37541D13"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7</w:t>
            </w:r>
          </w:p>
        </w:tc>
        <w:tc>
          <w:tcPr>
            <w:tcW w:w="948" w:type="dxa"/>
            <w:noWrap/>
            <w:hideMark/>
          </w:tcPr>
          <w:p w14:paraId="30EC2CE8"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w:t>
            </w:r>
          </w:p>
        </w:tc>
        <w:tc>
          <w:tcPr>
            <w:tcW w:w="949" w:type="dxa"/>
            <w:noWrap/>
            <w:hideMark/>
          </w:tcPr>
          <w:p w14:paraId="6F83934D"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25B6D4B4"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9" w:type="dxa"/>
            <w:noWrap/>
            <w:hideMark/>
          </w:tcPr>
          <w:p w14:paraId="720ACE3C"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2396D3A0"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w:t>
            </w:r>
          </w:p>
        </w:tc>
        <w:tc>
          <w:tcPr>
            <w:tcW w:w="949" w:type="dxa"/>
            <w:noWrap/>
            <w:hideMark/>
          </w:tcPr>
          <w:p w14:paraId="6C417677"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9</w:t>
            </w:r>
          </w:p>
        </w:tc>
        <w:tc>
          <w:tcPr>
            <w:tcW w:w="949" w:type="dxa"/>
            <w:noWrap/>
            <w:hideMark/>
          </w:tcPr>
          <w:p w14:paraId="266AAF2A"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w:t>
            </w:r>
          </w:p>
        </w:tc>
        <w:tc>
          <w:tcPr>
            <w:tcW w:w="949" w:type="dxa"/>
            <w:noWrap/>
            <w:hideMark/>
          </w:tcPr>
          <w:p w14:paraId="65CEA284"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w:t>
            </w:r>
          </w:p>
        </w:tc>
        <w:tc>
          <w:tcPr>
            <w:tcW w:w="949" w:type="dxa"/>
            <w:noWrap/>
            <w:hideMark/>
          </w:tcPr>
          <w:p w14:paraId="433D8E00"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7</w:t>
            </w:r>
          </w:p>
        </w:tc>
        <w:tc>
          <w:tcPr>
            <w:tcW w:w="1384" w:type="dxa"/>
            <w:noWrap/>
            <w:hideMark/>
          </w:tcPr>
          <w:p w14:paraId="2B7D6CFE"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24</w:t>
            </w:r>
          </w:p>
        </w:tc>
        <w:tc>
          <w:tcPr>
            <w:tcW w:w="1017" w:type="dxa"/>
            <w:noWrap/>
            <w:hideMark/>
          </w:tcPr>
          <w:p w14:paraId="05CB21B2"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48</w:t>
            </w:r>
          </w:p>
        </w:tc>
      </w:tr>
      <w:tr w:rsidR="003767AC" w:rsidRPr="0010498D" w14:paraId="530AC1BC" w14:textId="77777777" w:rsidTr="004F0387">
        <w:trPr>
          <w:trHeight w:val="315"/>
        </w:trPr>
        <w:tc>
          <w:tcPr>
            <w:cnfStyle w:val="001000000000" w:firstRow="0" w:lastRow="0" w:firstColumn="1" w:lastColumn="0" w:oddVBand="0" w:evenVBand="0" w:oddHBand="0" w:evenHBand="0" w:firstRowFirstColumn="0" w:firstRowLastColumn="0" w:lastRowFirstColumn="0" w:lastRowLastColumn="0"/>
            <w:tcW w:w="2069" w:type="dxa"/>
            <w:noWrap/>
            <w:hideMark/>
          </w:tcPr>
          <w:p w14:paraId="73E17B17" w14:textId="77777777" w:rsidR="003767AC" w:rsidRPr="0010498D" w:rsidRDefault="003767AC" w:rsidP="002556D2">
            <w:pPr>
              <w:spacing w:before="40" w:after="40" w:line="240" w:lineRule="auto"/>
              <w:ind w:firstLineChars="100" w:firstLine="200"/>
              <w:rPr>
                <w:rFonts w:eastAsia="Times New Roman" w:cs="Arial"/>
                <w:b w:val="0"/>
                <w:bCs/>
                <w:sz w:val="20"/>
                <w:szCs w:val="20"/>
                <w:lang w:eastAsia="en-AU"/>
              </w:rPr>
            </w:pPr>
            <w:r w:rsidRPr="0010498D">
              <w:rPr>
                <w:rFonts w:eastAsia="Times New Roman" w:cs="Arial"/>
                <w:bCs/>
                <w:sz w:val="20"/>
                <w:szCs w:val="20"/>
                <w:lang w:eastAsia="en-AU"/>
              </w:rPr>
              <w:t>Global</w:t>
            </w:r>
          </w:p>
        </w:tc>
        <w:tc>
          <w:tcPr>
            <w:tcW w:w="948" w:type="dxa"/>
            <w:noWrap/>
            <w:hideMark/>
          </w:tcPr>
          <w:p w14:paraId="2C3C2634"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w:t>
            </w:r>
          </w:p>
        </w:tc>
        <w:tc>
          <w:tcPr>
            <w:tcW w:w="948" w:type="dxa"/>
            <w:noWrap/>
            <w:hideMark/>
          </w:tcPr>
          <w:p w14:paraId="1A9274AE"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7F92FE3D"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w:t>
            </w:r>
          </w:p>
        </w:tc>
        <w:tc>
          <w:tcPr>
            <w:tcW w:w="949" w:type="dxa"/>
            <w:noWrap/>
            <w:hideMark/>
          </w:tcPr>
          <w:p w14:paraId="453071DB"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13</w:t>
            </w:r>
          </w:p>
        </w:tc>
        <w:tc>
          <w:tcPr>
            <w:tcW w:w="949" w:type="dxa"/>
            <w:noWrap/>
            <w:hideMark/>
          </w:tcPr>
          <w:p w14:paraId="6E8CB699"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8</w:t>
            </w:r>
          </w:p>
        </w:tc>
        <w:tc>
          <w:tcPr>
            <w:tcW w:w="949" w:type="dxa"/>
            <w:noWrap/>
            <w:hideMark/>
          </w:tcPr>
          <w:p w14:paraId="2745F5D5"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w:t>
            </w:r>
          </w:p>
        </w:tc>
        <w:tc>
          <w:tcPr>
            <w:tcW w:w="949" w:type="dxa"/>
            <w:noWrap/>
            <w:hideMark/>
          </w:tcPr>
          <w:p w14:paraId="41F4B5BC"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w:t>
            </w:r>
          </w:p>
        </w:tc>
        <w:tc>
          <w:tcPr>
            <w:tcW w:w="949" w:type="dxa"/>
            <w:noWrap/>
            <w:hideMark/>
          </w:tcPr>
          <w:p w14:paraId="63ECC077"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w:t>
            </w:r>
          </w:p>
        </w:tc>
        <w:tc>
          <w:tcPr>
            <w:tcW w:w="949" w:type="dxa"/>
            <w:noWrap/>
            <w:hideMark/>
          </w:tcPr>
          <w:p w14:paraId="0CA086E6"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5</w:t>
            </w:r>
          </w:p>
        </w:tc>
        <w:tc>
          <w:tcPr>
            <w:tcW w:w="949" w:type="dxa"/>
            <w:noWrap/>
            <w:hideMark/>
          </w:tcPr>
          <w:p w14:paraId="0563EE17"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6</w:t>
            </w:r>
          </w:p>
        </w:tc>
        <w:tc>
          <w:tcPr>
            <w:tcW w:w="1384" w:type="dxa"/>
            <w:noWrap/>
            <w:hideMark/>
          </w:tcPr>
          <w:p w14:paraId="65B1953C"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10498D">
              <w:rPr>
                <w:rFonts w:eastAsia="Times New Roman" w:cs="Arial"/>
                <w:sz w:val="20"/>
                <w:szCs w:val="20"/>
                <w:lang w:eastAsia="en-AU"/>
              </w:rPr>
              <w:t>22</w:t>
            </w:r>
          </w:p>
        </w:tc>
        <w:tc>
          <w:tcPr>
            <w:tcW w:w="1017" w:type="dxa"/>
            <w:noWrap/>
            <w:hideMark/>
          </w:tcPr>
          <w:p w14:paraId="68B7176E" w14:textId="77777777" w:rsidR="003767AC" w:rsidRPr="0010498D" w:rsidRDefault="003767AC" w:rsidP="002556D2">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10498D">
              <w:rPr>
                <w:rFonts w:eastAsia="Times New Roman" w:cs="Arial"/>
                <w:b/>
                <w:bCs/>
                <w:sz w:val="20"/>
                <w:szCs w:val="20"/>
                <w:lang w:eastAsia="en-AU"/>
              </w:rPr>
              <w:t>72</w:t>
            </w:r>
          </w:p>
        </w:tc>
      </w:tr>
    </w:tbl>
    <w:p w14:paraId="0DD8A56F" w14:textId="048591A8" w:rsidR="003767AC" w:rsidRDefault="00363531" w:rsidP="00363531">
      <w:pPr>
        <w:pStyle w:val="TableNote"/>
      </w:pPr>
      <w:r w:rsidRPr="006F2BF5">
        <w:rPr>
          <w:lang w:eastAsia="en-AU"/>
        </w:rPr>
        <w:t xml:space="preserve">Note: Investments do not include Direct Aid </w:t>
      </w:r>
      <w:r w:rsidRPr="007741DE">
        <w:rPr>
          <w:lang w:eastAsia="en-AU"/>
        </w:rPr>
        <w:t xml:space="preserve">Program funds </w:t>
      </w:r>
      <w:r w:rsidRPr="006F2BF5">
        <w:rPr>
          <w:lang w:eastAsia="en-AU"/>
        </w:rPr>
        <w:t>or non-health activities, or investments or partners associated only with Oceania-unspecified activities.</w:t>
      </w:r>
    </w:p>
    <w:p w14:paraId="4B4F4274" w14:textId="77777777" w:rsidR="003767AC" w:rsidRDefault="003767AC" w:rsidP="003767AC">
      <w:pPr>
        <w:spacing w:after="160" w:line="259" w:lineRule="auto"/>
        <w:rPr>
          <w:rFonts w:cs="Arial"/>
          <w:sz w:val="20"/>
          <w:szCs w:val="20"/>
        </w:rPr>
      </w:pPr>
      <w:r>
        <w:rPr>
          <w:rFonts w:cs="Arial"/>
          <w:sz w:val="20"/>
          <w:szCs w:val="20"/>
        </w:rPr>
        <w:br w:type="page"/>
      </w:r>
    </w:p>
    <w:p w14:paraId="3AB53FA5" w14:textId="76145375" w:rsidR="003767AC" w:rsidRPr="00D6344B" w:rsidRDefault="003D3FEA" w:rsidP="008A2202">
      <w:pPr>
        <w:pStyle w:val="Caption"/>
      </w:pPr>
      <w:r>
        <w:lastRenderedPageBreak/>
        <w:t xml:space="preserve">Annex </w:t>
      </w:r>
      <w:r w:rsidR="003031F1">
        <w:t>t</w:t>
      </w:r>
      <w:r w:rsidR="008A2202">
        <w:t xml:space="preserve">able </w:t>
      </w:r>
      <w:r w:rsidR="00033270">
        <w:fldChar w:fldCharType="begin"/>
      </w:r>
      <w:r w:rsidR="00033270">
        <w:instrText xml:space="preserve"> SEQ Annexure_Table \* ARABIC </w:instrText>
      </w:r>
      <w:r w:rsidR="00033270">
        <w:fldChar w:fldCharType="separate"/>
      </w:r>
      <w:r w:rsidR="00522C0F">
        <w:rPr>
          <w:noProof/>
        </w:rPr>
        <w:t>4</w:t>
      </w:r>
      <w:r w:rsidR="00033270">
        <w:rPr>
          <w:noProof/>
        </w:rPr>
        <w:fldChar w:fldCharType="end"/>
      </w:r>
      <w:r w:rsidR="00A877F8" w:rsidRPr="006F2BF5">
        <w:t>:</w:t>
      </w:r>
      <w:r w:rsidR="003767AC" w:rsidRPr="00D6344B">
        <w:t xml:space="preserve"> Description of selected </w:t>
      </w:r>
      <w:r w:rsidR="00D6344B" w:rsidRPr="00D6344B">
        <w:t xml:space="preserve">focus </w:t>
      </w:r>
      <w:r w:rsidR="003767AC" w:rsidRPr="00D6344B">
        <w:t xml:space="preserve">country health </w:t>
      </w:r>
      <w:r w:rsidR="00515471" w:rsidRPr="00D6344B">
        <w:t>programs</w:t>
      </w:r>
      <w:r w:rsidR="001D03E9">
        <w:t xml:space="preserve"> </w:t>
      </w:r>
    </w:p>
    <w:tbl>
      <w:tblPr>
        <w:tblStyle w:val="TableGrid"/>
        <w:tblW w:w="5000" w:type="pct"/>
        <w:tblLook w:val="04A0" w:firstRow="1" w:lastRow="0" w:firstColumn="1" w:lastColumn="0" w:noHBand="0" w:noVBand="1"/>
      </w:tblPr>
      <w:tblGrid>
        <w:gridCol w:w="4825"/>
        <w:gridCol w:w="2246"/>
        <w:gridCol w:w="1231"/>
        <w:gridCol w:w="1145"/>
        <w:gridCol w:w="5113"/>
      </w:tblGrid>
      <w:tr w:rsidR="003767AC" w:rsidRPr="00EC5346" w14:paraId="0B6EED2C" w14:textId="77777777" w:rsidTr="00995E4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7" w:type="pct"/>
            <w:noWrap/>
            <w:hideMark/>
          </w:tcPr>
          <w:p w14:paraId="56577F2C" w14:textId="77777777" w:rsidR="003767AC" w:rsidRPr="00EC5346" w:rsidRDefault="003767AC" w:rsidP="00EC5346">
            <w:r w:rsidRPr="00EC5346">
              <w:t>Name of investment</w:t>
            </w:r>
          </w:p>
        </w:tc>
        <w:tc>
          <w:tcPr>
            <w:tcW w:w="771" w:type="pct"/>
            <w:noWrap/>
            <w:hideMark/>
          </w:tcPr>
          <w:p w14:paraId="7938CBA8" w14:textId="69BCC8FE" w:rsidR="003767AC" w:rsidRPr="00EC5346" w:rsidRDefault="003767AC" w:rsidP="00EC5346">
            <w:pPr>
              <w:cnfStyle w:val="100000000000" w:firstRow="1" w:lastRow="0" w:firstColumn="0" w:lastColumn="0" w:oddVBand="0" w:evenVBand="0" w:oddHBand="0" w:evenHBand="0" w:firstRowFirstColumn="0" w:firstRowLastColumn="0" w:lastRowFirstColumn="0" w:lastRowLastColumn="0"/>
            </w:pPr>
            <w:r w:rsidRPr="00EC5346">
              <w:t>Investment number</w:t>
            </w:r>
          </w:p>
        </w:tc>
        <w:tc>
          <w:tcPr>
            <w:tcW w:w="423" w:type="pct"/>
            <w:noWrap/>
            <w:hideMark/>
          </w:tcPr>
          <w:p w14:paraId="12E9E44B" w14:textId="77777777" w:rsidR="003767AC" w:rsidRPr="00EC5346" w:rsidRDefault="003767AC" w:rsidP="00EC5346">
            <w:pPr>
              <w:cnfStyle w:val="100000000000" w:firstRow="1" w:lastRow="0" w:firstColumn="0" w:lastColumn="0" w:oddVBand="0" w:evenVBand="0" w:oddHBand="0" w:evenHBand="0" w:firstRowFirstColumn="0" w:firstRowLastColumn="0" w:lastRowFirstColumn="0" w:lastRowLastColumn="0"/>
            </w:pPr>
            <w:r w:rsidRPr="00EC5346">
              <w:t>Start date</w:t>
            </w:r>
          </w:p>
        </w:tc>
        <w:tc>
          <w:tcPr>
            <w:tcW w:w="393" w:type="pct"/>
            <w:noWrap/>
            <w:hideMark/>
          </w:tcPr>
          <w:p w14:paraId="31E7D941" w14:textId="77777777" w:rsidR="003767AC" w:rsidRPr="00EC5346" w:rsidRDefault="003767AC" w:rsidP="00EC5346">
            <w:pPr>
              <w:cnfStyle w:val="100000000000" w:firstRow="1" w:lastRow="0" w:firstColumn="0" w:lastColumn="0" w:oddVBand="0" w:evenVBand="0" w:oddHBand="0" w:evenHBand="0" w:firstRowFirstColumn="0" w:firstRowLastColumn="0" w:lastRowFirstColumn="0" w:lastRowLastColumn="0"/>
            </w:pPr>
            <w:r w:rsidRPr="00EC5346">
              <w:t>End date</w:t>
            </w:r>
          </w:p>
        </w:tc>
        <w:tc>
          <w:tcPr>
            <w:tcW w:w="1756" w:type="pct"/>
            <w:noWrap/>
            <w:hideMark/>
          </w:tcPr>
          <w:p w14:paraId="26865B72" w14:textId="06228D71" w:rsidR="003767AC" w:rsidRPr="00EC5346" w:rsidRDefault="003767AC" w:rsidP="00EC5346">
            <w:pPr>
              <w:cnfStyle w:val="100000000000" w:firstRow="1" w:lastRow="0" w:firstColumn="0" w:lastColumn="0" w:oddVBand="0" w:evenVBand="0" w:oddHBand="0" w:evenHBand="0" w:firstRowFirstColumn="0" w:firstRowLastColumn="0" w:lastRowFirstColumn="0" w:lastRowLastColumn="0"/>
            </w:pPr>
            <w:r w:rsidRPr="00EC5346">
              <w:t>Description of</w:t>
            </w:r>
            <w:r w:rsidR="0026704A" w:rsidRPr="00EC5346">
              <w:t xml:space="preserve"> </w:t>
            </w:r>
            <w:r w:rsidR="00515471" w:rsidRPr="00EC5346">
              <w:t>program</w:t>
            </w:r>
          </w:p>
        </w:tc>
      </w:tr>
      <w:tr w:rsidR="003767AC" w:rsidRPr="00EC5346" w14:paraId="0278DBD8" w14:textId="77777777" w:rsidTr="00F070C6">
        <w:trPr>
          <w:trHeight w:val="299"/>
        </w:trPr>
        <w:tc>
          <w:tcPr>
            <w:cnfStyle w:val="001000000000" w:firstRow="0" w:lastRow="0" w:firstColumn="1" w:lastColumn="0" w:oddVBand="0" w:evenVBand="0" w:oddHBand="0" w:evenHBand="0" w:firstRowFirstColumn="0" w:firstRowLastColumn="0" w:lastRowFirstColumn="0" w:lastRowLastColumn="0"/>
            <w:tcW w:w="5000" w:type="pct"/>
            <w:gridSpan w:val="5"/>
          </w:tcPr>
          <w:p w14:paraId="398D72C6" w14:textId="77777777" w:rsidR="003767AC" w:rsidRPr="00EC5346" w:rsidRDefault="003767AC" w:rsidP="00EC5346">
            <w:r w:rsidRPr="00EC5346">
              <w:t>Fiji</w:t>
            </w:r>
          </w:p>
        </w:tc>
      </w:tr>
      <w:tr w:rsidR="003767AC" w:rsidRPr="00EC5346" w14:paraId="4AC007A6" w14:textId="77777777" w:rsidTr="00995E4D">
        <w:trPr>
          <w:trHeight w:val="2145"/>
        </w:trPr>
        <w:tc>
          <w:tcPr>
            <w:cnfStyle w:val="001000000000" w:firstRow="0" w:lastRow="0" w:firstColumn="1" w:lastColumn="0" w:oddVBand="0" w:evenVBand="0" w:oddHBand="0" w:evenHBand="0" w:firstRowFirstColumn="0" w:firstRowLastColumn="0" w:lastRowFirstColumn="0" w:lastRowLastColumn="0"/>
            <w:tcW w:w="1657" w:type="pct"/>
            <w:hideMark/>
          </w:tcPr>
          <w:p w14:paraId="71968CA3" w14:textId="77777777" w:rsidR="003767AC" w:rsidRPr="00EC5346" w:rsidRDefault="003767AC" w:rsidP="00EC5346">
            <w:r w:rsidRPr="00EC5346">
              <w:t>Fiji Health Sector Implementation Program (FHSIP)</w:t>
            </w:r>
          </w:p>
        </w:tc>
        <w:tc>
          <w:tcPr>
            <w:tcW w:w="771" w:type="pct"/>
            <w:noWrap/>
            <w:hideMark/>
          </w:tcPr>
          <w:p w14:paraId="379E38A3" w14:textId="77777777" w:rsidR="003767AC" w:rsidRPr="00EC5346" w:rsidRDefault="003767AC" w:rsidP="00EC5346">
            <w:pPr>
              <w:cnfStyle w:val="000000000000" w:firstRow="0" w:lastRow="0" w:firstColumn="0" w:lastColumn="0" w:oddVBand="0" w:evenVBand="0" w:oddHBand="0" w:evenHBand="0" w:firstRowFirstColumn="0" w:firstRowLastColumn="0" w:lastRowFirstColumn="0" w:lastRowLastColumn="0"/>
            </w:pPr>
            <w:r w:rsidRPr="00EC5346">
              <w:t>INF391</w:t>
            </w:r>
          </w:p>
        </w:tc>
        <w:tc>
          <w:tcPr>
            <w:tcW w:w="423" w:type="pct"/>
            <w:noWrap/>
            <w:hideMark/>
          </w:tcPr>
          <w:p w14:paraId="4BEF9384" w14:textId="77777777" w:rsidR="003767AC" w:rsidRPr="00EC5346" w:rsidRDefault="003767AC" w:rsidP="00EC5346">
            <w:pPr>
              <w:cnfStyle w:val="000000000000" w:firstRow="0" w:lastRow="0" w:firstColumn="0" w:lastColumn="0" w:oddVBand="0" w:evenVBand="0" w:oddHBand="0" w:evenHBand="0" w:firstRowFirstColumn="0" w:firstRowLastColumn="0" w:lastRowFirstColumn="0" w:lastRowLastColumn="0"/>
            </w:pPr>
            <w:r w:rsidRPr="00EC5346">
              <w:t>2002</w:t>
            </w:r>
          </w:p>
        </w:tc>
        <w:tc>
          <w:tcPr>
            <w:tcW w:w="393" w:type="pct"/>
            <w:noWrap/>
            <w:hideMark/>
          </w:tcPr>
          <w:p w14:paraId="40FB01AD" w14:textId="77777777" w:rsidR="003767AC" w:rsidRPr="00EC5346" w:rsidRDefault="003767AC" w:rsidP="00EC5346">
            <w:pPr>
              <w:cnfStyle w:val="000000000000" w:firstRow="0" w:lastRow="0" w:firstColumn="0" w:lastColumn="0" w:oddVBand="0" w:evenVBand="0" w:oddHBand="0" w:evenHBand="0" w:firstRowFirstColumn="0" w:firstRowLastColumn="0" w:lastRowFirstColumn="0" w:lastRowLastColumn="0"/>
            </w:pPr>
            <w:r w:rsidRPr="00EC5346">
              <w:t>2010</w:t>
            </w:r>
          </w:p>
        </w:tc>
        <w:tc>
          <w:tcPr>
            <w:tcW w:w="1756" w:type="pct"/>
            <w:hideMark/>
          </w:tcPr>
          <w:p w14:paraId="1554F68B" w14:textId="1C763A4E" w:rsidR="00843811" w:rsidRPr="00EC5346" w:rsidRDefault="003767AC" w:rsidP="00EC5346">
            <w:pPr>
              <w:cnfStyle w:val="000000000000" w:firstRow="0" w:lastRow="0" w:firstColumn="0" w:lastColumn="0" w:oddVBand="0" w:evenVBand="0" w:oddHBand="0" w:evenHBand="0" w:firstRowFirstColumn="0" w:firstRowLastColumn="0" w:lastRowFirstColumn="0" w:lastRowLastColumn="0"/>
            </w:pPr>
            <w:r w:rsidRPr="00EC5346">
              <w:t>Th</w:t>
            </w:r>
            <w:r w:rsidR="0026704A" w:rsidRPr="00EC5346">
              <w:t>is p</w:t>
            </w:r>
            <w:r w:rsidRPr="00EC5346">
              <w:t>rogram supported the Ministry of Health</w:t>
            </w:r>
            <w:r w:rsidR="00721F7F" w:rsidRPr="00EC5346">
              <w:t xml:space="preserve"> and Medical Services</w:t>
            </w:r>
            <w:r w:rsidRPr="00EC5346">
              <w:t xml:space="preserve"> Fiji (M</w:t>
            </w:r>
            <w:r w:rsidR="00DD1CC1" w:rsidRPr="00EC5346">
              <w:t>o</w:t>
            </w:r>
            <w:r w:rsidRPr="00EC5346">
              <w:t>H</w:t>
            </w:r>
            <w:r w:rsidR="00721F7F" w:rsidRPr="00EC5346">
              <w:t>M</w:t>
            </w:r>
            <w:r w:rsidRPr="00EC5346">
              <w:t>) to pursue its own strategic and corporate plans</w:t>
            </w:r>
            <w:r w:rsidR="00AA1664" w:rsidRPr="00EC5346">
              <w:t xml:space="preserve">. </w:t>
            </w:r>
            <w:r w:rsidR="0026704A" w:rsidRPr="00EC5346">
              <w:t>It</w:t>
            </w:r>
            <w:r w:rsidRPr="00EC5346">
              <w:t xml:space="preserve"> represented the first program in the health sector where </w:t>
            </w:r>
            <w:r w:rsidR="0026704A" w:rsidRPr="00EC5346">
              <w:t xml:space="preserve">the </w:t>
            </w:r>
            <w:r w:rsidRPr="00EC5346">
              <w:t>Aus</w:t>
            </w:r>
            <w:r w:rsidR="0026704A" w:rsidRPr="00EC5346">
              <w:t>tralian Agency for International Development (AusAID, now Department of Foreign Affairs and Trade)</w:t>
            </w:r>
            <w:r w:rsidRPr="00EC5346">
              <w:t xml:space="preserve"> used an </w:t>
            </w:r>
            <w:r w:rsidR="0026704A" w:rsidRPr="00EC5346">
              <w:t>‘</w:t>
            </w:r>
            <w:r w:rsidRPr="00EC5346">
              <w:t>alliance partnering approach</w:t>
            </w:r>
            <w:r w:rsidR="0026704A" w:rsidRPr="00EC5346">
              <w:t>’</w:t>
            </w:r>
            <w:r w:rsidRPr="00EC5346">
              <w:t xml:space="preserve"> to manage program activities. </w:t>
            </w:r>
          </w:p>
          <w:p w14:paraId="787C11B3" w14:textId="7EA782D8" w:rsidR="003767AC" w:rsidRPr="00EC5346" w:rsidRDefault="003767AC" w:rsidP="00EC5346">
            <w:pPr>
              <w:cnfStyle w:val="000000000000" w:firstRow="0" w:lastRow="0" w:firstColumn="0" w:lastColumn="0" w:oddVBand="0" w:evenVBand="0" w:oddHBand="0" w:evenHBand="0" w:firstRowFirstColumn="0" w:firstRowLastColumn="0" w:lastRowFirstColumn="0" w:lastRowLastColumn="0"/>
            </w:pPr>
            <w:r w:rsidRPr="00EC5346">
              <w:t>In keeping with the philosophy of the program</w:t>
            </w:r>
            <w:r w:rsidR="0026704A" w:rsidRPr="00EC5346">
              <w:t>,</w:t>
            </w:r>
            <w:r w:rsidRPr="00EC5346">
              <w:t xml:space="preserve"> there was no </w:t>
            </w:r>
            <w:r w:rsidR="0026704A" w:rsidRPr="00EC5346">
              <w:t>program design document,</w:t>
            </w:r>
            <w:r w:rsidRPr="00EC5346">
              <w:t xml:space="preserve"> program implementation plan or </w:t>
            </w:r>
            <w:r w:rsidR="00F537D7" w:rsidRPr="00EC5346">
              <w:t>log frame</w:t>
            </w:r>
            <w:r w:rsidRPr="00EC5346">
              <w:t xml:space="preserve">. Instead, the annual operating plans for FHSIP </w:t>
            </w:r>
            <w:r w:rsidR="0026704A" w:rsidRPr="00EC5346">
              <w:t xml:space="preserve">were </w:t>
            </w:r>
            <w:r w:rsidRPr="00EC5346">
              <w:t xml:space="preserve">prepared each year to support the </w:t>
            </w:r>
            <w:r w:rsidR="0026704A" w:rsidRPr="00EC5346">
              <w:t>M</w:t>
            </w:r>
            <w:r w:rsidR="00DD1CC1" w:rsidRPr="00EC5346">
              <w:t>o</w:t>
            </w:r>
            <w:r w:rsidR="0026704A" w:rsidRPr="00EC5346">
              <w:t>H</w:t>
            </w:r>
            <w:r w:rsidR="00721F7F" w:rsidRPr="00EC5346">
              <w:t>M</w:t>
            </w:r>
            <w:r w:rsidR="0026704A" w:rsidRPr="00EC5346">
              <w:t>’s</w:t>
            </w:r>
            <w:r w:rsidRPr="00EC5346">
              <w:t xml:space="preserve"> own plans and </w:t>
            </w:r>
            <w:r w:rsidR="0026704A" w:rsidRPr="00EC5346">
              <w:t xml:space="preserve">were </w:t>
            </w:r>
            <w:r w:rsidRPr="00EC5346">
              <w:t>presented to the governing body</w:t>
            </w:r>
            <w:r w:rsidR="0026704A" w:rsidRPr="00EC5346">
              <w:t xml:space="preserve">, </w:t>
            </w:r>
            <w:r w:rsidRPr="00EC5346">
              <w:t>the Charter Board</w:t>
            </w:r>
            <w:r w:rsidR="0026704A" w:rsidRPr="00EC5346">
              <w:t xml:space="preserve">, </w:t>
            </w:r>
            <w:r w:rsidRPr="00EC5346">
              <w:t>for approval (including approval of the operating budget needed to achieve plans).</w:t>
            </w:r>
          </w:p>
        </w:tc>
      </w:tr>
      <w:tr w:rsidR="003767AC" w:rsidRPr="00EC5346" w14:paraId="453CD31D" w14:textId="77777777" w:rsidTr="003031F1">
        <w:trPr>
          <w:trHeight w:val="743"/>
        </w:trPr>
        <w:tc>
          <w:tcPr>
            <w:cnfStyle w:val="001000000000" w:firstRow="0" w:lastRow="0" w:firstColumn="1" w:lastColumn="0" w:oddVBand="0" w:evenVBand="0" w:oddHBand="0" w:evenHBand="0" w:firstRowFirstColumn="0" w:firstRowLastColumn="0" w:lastRowFirstColumn="0" w:lastRowLastColumn="0"/>
            <w:tcW w:w="1657" w:type="pct"/>
            <w:noWrap/>
            <w:hideMark/>
          </w:tcPr>
          <w:p w14:paraId="43F23C74" w14:textId="77777777" w:rsidR="003767AC" w:rsidRPr="00EC5346" w:rsidRDefault="003767AC" w:rsidP="00EC5346">
            <w:r w:rsidRPr="00EC5346">
              <w:t>Fiji interim funding (FHSIP interim)</w:t>
            </w:r>
          </w:p>
        </w:tc>
        <w:tc>
          <w:tcPr>
            <w:tcW w:w="771" w:type="pct"/>
            <w:noWrap/>
            <w:hideMark/>
          </w:tcPr>
          <w:p w14:paraId="3F05FD1E" w14:textId="77777777" w:rsidR="003767AC" w:rsidRPr="00EC5346" w:rsidRDefault="003767AC" w:rsidP="00EC5346">
            <w:pPr>
              <w:cnfStyle w:val="000000000000" w:firstRow="0" w:lastRow="0" w:firstColumn="0" w:lastColumn="0" w:oddVBand="0" w:evenVBand="0" w:oddHBand="0" w:evenHBand="0" w:firstRowFirstColumn="0" w:firstRowLastColumn="0" w:lastRowFirstColumn="0" w:lastRowLastColumn="0"/>
            </w:pPr>
            <w:r w:rsidRPr="00EC5346">
              <w:t>INJ667</w:t>
            </w:r>
          </w:p>
        </w:tc>
        <w:tc>
          <w:tcPr>
            <w:tcW w:w="423" w:type="pct"/>
            <w:noWrap/>
            <w:hideMark/>
          </w:tcPr>
          <w:p w14:paraId="63CC2C9B" w14:textId="77777777" w:rsidR="003767AC" w:rsidRPr="00EC5346" w:rsidRDefault="003767AC" w:rsidP="00EC5346">
            <w:pPr>
              <w:cnfStyle w:val="000000000000" w:firstRow="0" w:lastRow="0" w:firstColumn="0" w:lastColumn="0" w:oddVBand="0" w:evenVBand="0" w:oddHBand="0" w:evenHBand="0" w:firstRowFirstColumn="0" w:firstRowLastColumn="0" w:lastRowFirstColumn="0" w:lastRowLastColumn="0"/>
            </w:pPr>
            <w:r w:rsidRPr="00EC5346">
              <w:t>2010</w:t>
            </w:r>
          </w:p>
        </w:tc>
        <w:tc>
          <w:tcPr>
            <w:tcW w:w="393" w:type="pct"/>
            <w:noWrap/>
            <w:hideMark/>
          </w:tcPr>
          <w:p w14:paraId="2AD825CE" w14:textId="77777777" w:rsidR="003767AC" w:rsidRPr="00EC5346" w:rsidRDefault="003767AC" w:rsidP="00EC5346">
            <w:pPr>
              <w:cnfStyle w:val="000000000000" w:firstRow="0" w:lastRow="0" w:firstColumn="0" w:lastColumn="0" w:oddVBand="0" w:evenVBand="0" w:oddHBand="0" w:evenHBand="0" w:firstRowFirstColumn="0" w:firstRowLastColumn="0" w:lastRowFirstColumn="0" w:lastRowLastColumn="0"/>
            </w:pPr>
            <w:r w:rsidRPr="00EC5346">
              <w:t>2012</w:t>
            </w:r>
          </w:p>
        </w:tc>
        <w:tc>
          <w:tcPr>
            <w:tcW w:w="1756" w:type="pct"/>
            <w:hideMark/>
          </w:tcPr>
          <w:p w14:paraId="1595BBC6" w14:textId="5D2A5421" w:rsidR="00843811" w:rsidRPr="00EC5346" w:rsidRDefault="0026704A" w:rsidP="00EC5346">
            <w:pPr>
              <w:cnfStyle w:val="000000000000" w:firstRow="0" w:lastRow="0" w:firstColumn="0" w:lastColumn="0" w:oddVBand="0" w:evenVBand="0" w:oddHBand="0" w:evenHBand="0" w:firstRowFirstColumn="0" w:firstRowLastColumn="0" w:lastRowFirstColumn="0" w:lastRowLastColumn="0"/>
            </w:pPr>
            <w:r w:rsidRPr="00EC5346">
              <w:t>This i</w:t>
            </w:r>
            <w:r w:rsidR="003767AC" w:rsidRPr="00EC5346">
              <w:t xml:space="preserve">nterim package of assistance to the Fiji health sector </w:t>
            </w:r>
            <w:r w:rsidRPr="00EC5346">
              <w:t xml:space="preserve">began </w:t>
            </w:r>
            <w:r w:rsidR="0070634F" w:rsidRPr="00EC5346">
              <w:t>when the</w:t>
            </w:r>
            <w:r w:rsidR="003767AC" w:rsidRPr="00EC5346">
              <w:t xml:space="preserve"> </w:t>
            </w:r>
            <w:r w:rsidR="00F537D7" w:rsidRPr="00EC5346">
              <w:t>previous bilateral</w:t>
            </w:r>
            <w:r w:rsidR="003767AC" w:rsidRPr="00EC5346">
              <w:t xml:space="preserve"> health program </w:t>
            </w:r>
            <w:r w:rsidRPr="00EC5346">
              <w:t xml:space="preserve">ended </w:t>
            </w:r>
            <w:r w:rsidR="003767AC" w:rsidRPr="00EC5346">
              <w:t>in December 2010</w:t>
            </w:r>
            <w:r w:rsidRPr="00EC5346">
              <w:t>.</w:t>
            </w:r>
          </w:p>
          <w:p w14:paraId="412F0E1A" w14:textId="3AA4A51B" w:rsidR="003767AC" w:rsidRPr="00EC5346" w:rsidRDefault="003767AC" w:rsidP="00EC5346">
            <w:pPr>
              <w:cnfStyle w:val="000000000000" w:firstRow="0" w:lastRow="0" w:firstColumn="0" w:lastColumn="0" w:oddVBand="0" w:evenVBand="0" w:oddHBand="0" w:evenHBand="0" w:firstRowFirstColumn="0" w:firstRowLastColumn="0" w:lastRowFirstColumn="0" w:lastRowLastColumn="0"/>
            </w:pPr>
            <w:r w:rsidRPr="00EC5346">
              <w:t>This package of support was delivered through a</w:t>
            </w:r>
            <w:r w:rsidR="0026704A" w:rsidRPr="00EC5346">
              <w:t xml:space="preserve"> s</w:t>
            </w:r>
            <w:r w:rsidRPr="00EC5346">
              <w:t xml:space="preserve">mall </w:t>
            </w:r>
            <w:r w:rsidR="0026704A" w:rsidRPr="00EC5346">
              <w:t>v</w:t>
            </w:r>
            <w:r w:rsidRPr="00EC5346">
              <w:t xml:space="preserve">alue </w:t>
            </w:r>
            <w:r w:rsidR="0026704A" w:rsidRPr="00EC5346">
              <w:t>p</w:t>
            </w:r>
            <w:r w:rsidRPr="00EC5346">
              <w:t xml:space="preserve">rocurement </w:t>
            </w:r>
            <w:r w:rsidR="00F537D7" w:rsidRPr="00EC5346">
              <w:t>contract, with</w:t>
            </w:r>
            <w:r w:rsidRPr="00EC5346">
              <w:t xml:space="preserve"> the </w:t>
            </w:r>
            <w:r w:rsidR="00F537D7" w:rsidRPr="00EC5346">
              <w:t>FHSIP managing</w:t>
            </w:r>
            <w:r w:rsidRPr="00EC5346">
              <w:t xml:space="preserve"> </w:t>
            </w:r>
            <w:r w:rsidR="00F537D7" w:rsidRPr="00EC5346">
              <w:t>contractor to</w:t>
            </w:r>
            <w:r w:rsidRPr="00EC5346">
              <w:t xml:space="preserve"> complete three existing sub-contracts</w:t>
            </w:r>
            <w:r w:rsidR="0026704A" w:rsidRPr="00EC5346">
              <w:t>. A</w:t>
            </w:r>
            <w:r w:rsidRPr="00EC5346">
              <w:t xml:space="preserve"> direct grant </w:t>
            </w:r>
            <w:r w:rsidR="0026704A" w:rsidRPr="00EC5346">
              <w:t xml:space="preserve">was provided </w:t>
            </w:r>
            <w:r w:rsidRPr="00EC5346">
              <w:t>to</w:t>
            </w:r>
            <w:r w:rsidR="0026704A" w:rsidRPr="00EC5346">
              <w:t xml:space="preserve"> the</w:t>
            </w:r>
            <w:r w:rsidRPr="00EC5346">
              <w:t xml:space="preserve"> Fiji School of Medicine to </w:t>
            </w:r>
            <w:r w:rsidR="0026704A" w:rsidRPr="00EC5346">
              <w:t xml:space="preserve">fulfil </w:t>
            </w:r>
            <w:r w:rsidRPr="00EC5346">
              <w:t xml:space="preserve">commitments and </w:t>
            </w:r>
            <w:r w:rsidR="0026704A" w:rsidRPr="00EC5346">
              <w:lastRenderedPageBreak/>
              <w:t xml:space="preserve">complete </w:t>
            </w:r>
            <w:r w:rsidRPr="00EC5346">
              <w:t xml:space="preserve">activities that </w:t>
            </w:r>
            <w:r w:rsidR="00F537D7" w:rsidRPr="00EC5346">
              <w:t>could</w:t>
            </w:r>
            <w:r w:rsidRPr="00EC5346">
              <w:t xml:space="preserve"> not be </w:t>
            </w:r>
            <w:r w:rsidR="0026704A" w:rsidRPr="00EC5346">
              <w:t xml:space="preserve">finished </w:t>
            </w:r>
            <w:r w:rsidRPr="00EC5346">
              <w:t>by 31 December 201</w:t>
            </w:r>
            <w:r w:rsidR="003031F1">
              <w:t>0.</w:t>
            </w:r>
          </w:p>
        </w:tc>
      </w:tr>
      <w:tr w:rsidR="003767AC" w:rsidRPr="00EC5346" w14:paraId="65A267E5" w14:textId="77777777" w:rsidTr="00751390">
        <w:trPr>
          <w:trHeight w:val="602"/>
        </w:trPr>
        <w:tc>
          <w:tcPr>
            <w:cnfStyle w:val="001000000000" w:firstRow="0" w:lastRow="0" w:firstColumn="1" w:lastColumn="0" w:oddVBand="0" w:evenVBand="0" w:oddHBand="0" w:evenHBand="0" w:firstRowFirstColumn="0" w:firstRowLastColumn="0" w:lastRowFirstColumn="0" w:lastRowLastColumn="0"/>
            <w:tcW w:w="1657" w:type="pct"/>
            <w:noWrap/>
            <w:hideMark/>
          </w:tcPr>
          <w:p w14:paraId="497BC6F1" w14:textId="77777777" w:rsidR="003767AC" w:rsidRPr="00EC5346" w:rsidRDefault="003767AC" w:rsidP="00EC5346">
            <w:r w:rsidRPr="00EC5346">
              <w:lastRenderedPageBreak/>
              <w:t>Fiji Health Sector Support Program (FHSSP)</w:t>
            </w:r>
          </w:p>
        </w:tc>
        <w:tc>
          <w:tcPr>
            <w:tcW w:w="771" w:type="pct"/>
            <w:noWrap/>
            <w:hideMark/>
          </w:tcPr>
          <w:p w14:paraId="2C8BE95D" w14:textId="77777777" w:rsidR="003767AC" w:rsidRPr="00EC5346" w:rsidRDefault="003767AC" w:rsidP="00EC5346">
            <w:pPr>
              <w:cnfStyle w:val="000000000000" w:firstRow="0" w:lastRow="0" w:firstColumn="0" w:lastColumn="0" w:oddVBand="0" w:evenVBand="0" w:oddHBand="0" w:evenHBand="0" w:firstRowFirstColumn="0" w:firstRowLastColumn="0" w:lastRowFirstColumn="0" w:lastRowLastColumn="0"/>
            </w:pPr>
            <w:r w:rsidRPr="00EC5346">
              <w:t>INJ640</w:t>
            </w:r>
          </w:p>
        </w:tc>
        <w:tc>
          <w:tcPr>
            <w:tcW w:w="423" w:type="pct"/>
            <w:noWrap/>
            <w:hideMark/>
          </w:tcPr>
          <w:p w14:paraId="0E845826" w14:textId="77777777" w:rsidR="003767AC" w:rsidRPr="00EC5346" w:rsidRDefault="003767AC" w:rsidP="00EC5346">
            <w:pPr>
              <w:cnfStyle w:val="000000000000" w:firstRow="0" w:lastRow="0" w:firstColumn="0" w:lastColumn="0" w:oddVBand="0" w:evenVBand="0" w:oddHBand="0" w:evenHBand="0" w:firstRowFirstColumn="0" w:firstRowLastColumn="0" w:lastRowFirstColumn="0" w:lastRowLastColumn="0"/>
            </w:pPr>
            <w:r w:rsidRPr="00EC5346">
              <w:t>2011</w:t>
            </w:r>
          </w:p>
        </w:tc>
        <w:tc>
          <w:tcPr>
            <w:tcW w:w="393" w:type="pct"/>
            <w:noWrap/>
            <w:hideMark/>
          </w:tcPr>
          <w:p w14:paraId="06366899" w14:textId="77777777" w:rsidR="003767AC" w:rsidRPr="00EC5346" w:rsidRDefault="003767AC" w:rsidP="00EC5346">
            <w:pPr>
              <w:cnfStyle w:val="000000000000" w:firstRow="0" w:lastRow="0" w:firstColumn="0" w:lastColumn="0" w:oddVBand="0" w:evenVBand="0" w:oddHBand="0" w:evenHBand="0" w:firstRowFirstColumn="0" w:firstRowLastColumn="0" w:lastRowFirstColumn="0" w:lastRowLastColumn="0"/>
            </w:pPr>
            <w:r w:rsidRPr="00EC5346">
              <w:t>2017</w:t>
            </w:r>
          </w:p>
        </w:tc>
        <w:tc>
          <w:tcPr>
            <w:tcW w:w="1756" w:type="pct"/>
            <w:hideMark/>
          </w:tcPr>
          <w:p w14:paraId="22C601E8" w14:textId="30A51FEF" w:rsidR="006F2BF5" w:rsidRPr="00EC5346" w:rsidRDefault="003767AC" w:rsidP="00EC5346">
            <w:pPr>
              <w:cnfStyle w:val="000000000000" w:firstRow="0" w:lastRow="0" w:firstColumn="0" w:lastColumn="0" w:oddVBand="0" w:evenVBand="0" w:oddHBand="0" w:evenHBand="0" w:firstRowFirstColumn="0" w:firstRowLastColumn="0" w:lastRowFirstColumn="0" w:lastRowLastColumn="0"/>
            </w:pPr>
            <w:r w:rsidRPr="00EC5346">
              <w:t>Th</w:t>
            </w:r>
            <w:r w:rsidR="0026704A" w:rsidRPr="00EC5346">
              <w:t>is p</w:t>
            </w:r>
            <w:r w:rsidRPr="00EC5346">
              <w:t xml:space="preserve">rogram </w:t>
            </w:r>
            <w:r w:rsidR="0026704A" w:rsidRPr="00EC5346">
              <w:t>was</w:t>
            </w:r>
            <w:r w:rsidRPr="00EC5346">
              <w:t xml:space="preserve"> delivered over</w:t>
            </w:r>
            <w:r w:rsidR="0026704A" w:rsidRPr="00EC5346">
              <w:t xml:space="preserve"> six</w:t>
            </w:r>
            <w:r w:rsidRPr="00EC5346">
              <w:t xml:space="preserve"> years</w:t>
            </w:r>
            <w:r w:rsidR="0026704A" w:rsidRPr="00EC5346">
              <w:t>.</w:t>
            </w:r>
            <w:r w:rsidRPr="00EC5346">
              <w:t xml:space="preserve"> </w:t>
            </w:r>
            <w:r w:rsidR="003031F1">
              <w:br/>
            </w:r>
            <w:r w:rsidR="0026704A" w:rsidRPr="00EC5346">
              <w:t>It was i</w:t>
            </w:r>
            <w:r w:rsidRPr="00EC5346">
              <w:t xml:space="preserve">mplemented by the same managing contractor as the </w:t>
            </w:r>
            <w:r w:rsidR="0026704A" w:rsidRPr="00EC5346">
              <w:t xml:space="preserve">FHSIP and FHSIP interim. </w:t>
            </w:r>
            <w:r w:rsidR="003031F1">
              <w:br/>
            </w:r>
            <w:r w:rsidR="0026704A" w:rsidRPr="00EC5346">
              <w:t>Its</w:t>
            </w:r>
            <w:r w:rsidRPr="00EC5346">
              <w:t xml:space="preserve"> five objectives were:</w:t>
            </w:r>
          </w:p>
          <w:p w14:paraId="4D38BF55" w14:textId="77777777" w:rsidR="006F2BF5" w:rsidRPr="00EC5346" w:rsidRDefault="003767AC" w:rsidP="00EC5346">
            <w:pPr>
              <w:pStyle w:val="ListBullet"/>
              <w:cnfStyle w:val="000000000000" w:firstRow="0" w:lastRow="0" w:firstColumn="0" w:lastColumn="0" w:oddVBand="0" w:evenVBand="0" w:oddHBand="0" w:evenHBand="0" w:firstRowFirstColumn="0" w:firstRowLastColumn="0" w:lastRowFirstColumn="0" w:lastRowLastColumn="0"/>
            </w:pPr>
            <w:r w:rsidRPr="00EC5346">
              <w:t>safe mothers</w:t>
            </w:r>
          </w:p>
          <w:p w14:paraId="0376BE40" w14:textId="77777777" w:rsidR="006F2BF5" w:rsidRPr="00EC5346" w:rsidRDefault="003767AC" w:rsidP="00EC5346">
            <w:pPr>
              <w:pStyle w:val="ListBullet"/>
              <w:cnfStyle w:val="000000000000" w:firstRow="0" w:lastRow="0" w:firstColumn="0" w:lastColumn="0" w:oddVBand="0" w:evenVBand="0" w:oddHBand="0" w:evenHBand="0" w:firstRowFirstColumn="0" w:firstRowLastColumn="0" w:lastRowFirstColumn="0" w:lastRowLastColumn="0"/>
            </w:pPr>
            <w:r w:rsidRPr="00EC5346">
              <w:t>safe babies</w:t>
            </w:r>
          </w:p>
          <w:p w14:paraId="59641E0C" w14:textId="77777777" w:rsidR="006F2BF5" w:rsidRPr="00EC5346" w:rsidRDefault="003767AC" w:rsidP="00EC5346">
            <w:pPr>
              <w:pStyle w:val="ListBullet"/>
              <w:cnfStyle w:val="000000000000" w:firstRow="0" w:lastRow="0" w:firstColumn="0" w:lastColumn="0" w:oddVBand="0" w:evenVBand="0" w:oddHBand="0" w:evenHBand="0" w:firstRowFirstColumn="0" w:firstRowLastColumn="0" w:lastRowFirstColumn="0" w:lastRowLastColumn="0"/>
            </w:pPr>
            <w:r w:rsidRPr="00EC5346">
              <w:t xml:space="preserve">reducing </w:t>
            </w:r>
            <w:r w:rsidR="0026704A" w:rsidRPr="00EC5346">
              <w:t>non-communicable diseases (NCDs)</w:t>
            </w:r>
          </w:p>
          <w:p w14:paraId="6AB26E61" w14:textId="77777777" w:rsidR="006F2BF5" w:rsidRPr="00EC5346" w:rsidRDefault="003767AC" w:rsidP="00EC5346">
            <w:pPr>
              <w:pStyle w:val="ListBullet"/>
              <w:cnfStyle w:val="000000000000" w:firstRow="0" w:lastRow="0" w:firstColumn="0" w:lastColumn="0" w:oddVBand="0" w:evenVBand="0" w:oddHBand="0" w:evenHBand="0" w:firstRowFirstColumn="0" w:firstRowLastColumn="0" w:lastRowFirstColumn="0" w:lastRowLastColumn="0"/>
            </w:pPr>
            <w:r w:rsidRPr="00EC5346">
              <w:t>strengthening primary health care</w:t>
            </w:r>
          </w:p>
          <w:p w14:paraId="4D6303B6" w14:textId="2495D7A0" w:rsidR="006F2BF5" w:rsidRPr="00EC5346" w:rsidRDefault="003767AC" w:rsidP="00EC5346">
            <w:pPr>
              <w:pStyle w:val="ListBullet"/>
              <w:cnfStyle w:val="000000000000" w:firstRow="0" w:lastRow="0" w:firstColumn="0" w:lastColumn="0" w:oddVBand="0" w:evenVBand="0" w:oddHBand="0" w:evenHBand="0" w:firstRowFirstColumn="0" w:firstRowLastColumn="0" w:lastRowFirstColumn="0" w:lastRowLastColumn="0"/>
            </w:pPr>
            <w:r w:rsidRPr="00EC5346">
              <w:t>health system strengthening</w:t>
            </w:r>
            <w:r w:rsidR="00843811" w:rsidRPr="00EC5346">
              <w:t>.</w:t>
            </w:r>
          </w:p>
          <w:p w14:paraId="3AC28BF7" w14:textId="2B2FCEE9" w:rsidR="00843811" w:rsidRPr="00EC5346" w:rsidRDefault="00721F7F" w:rsidP="00EC5346">
            <w:pPr>
              <w:cnfStyle w:val="000000000000" w:firstRow="0" w:lastRow="0" w:firstColumn="0" w:lastColumn="0" w:oddVBand="0" w:evenVBand="0" w:oddHBand="0" w:evenHBand="0" w:firstRowFirstColumn="0" w:firstRowLastColumn="0" w:lastRowFirstColumn="0" w:lastRowLastColumn="0"/>
            </w:pPr>
            <w:r w:rsidRPr="00EC5346">
              <w:t>It addressed</w:t>
            </w:r>
            <w:r w:rsidR="003767AC" w:rsidRPr="00EC5346">
              <w:t xml:space="preserve"> key factors negatively impacting </w:t>
            </w:r>
            <w:r w:rsidR="003031F1">
              <w:br/>
            </w:r>
            <w:r w:rsidR="003767AC" w:rsidRPr="00EC5346">
              <w:t xml:space="preserve">on </w:t>
            </w:r>
            <w:r w:rsidRPr="00EC5346">
              <w:t xml:space="preserve">the </w:t>
            </w:r>
            <w:r w:rsidR="0026704A" w:rsidRPr="00EC5346">
              <w:t>objectives—</w:t>
            </w:r>
            <w:r w:rsidR="003767AC" w:rsidRPr="00EC5346">
              <w:t xml:space="preserve">health workforce issues, </w:t>
            </w:r>
            <w:r w:rsidR="003031F1">
              <w:br/>
            </w:r>
            <w:r w:rsidR="003767AC" w:rsidRPr="00EC5346">
              <w:t>data capture</w:t>
            </w:r>
            <w:r w:rsidR="0026704A" w:rsidRPr="00EC5346">
              <w:t>,</w:t>
            </w:r>
            <w:r w:rsidR="003767AC" w:rsidRPr="00EC5346">
              <w:t xml:space="preserve"> information use, and monitoring </w:t>
            </w:r>
            <w:r w:rsidR="003031F1">
              <w:br/>
            </w:r>
            <w:r w:rsidR="003767AC" w:rsidRPr="00EC5346">
              <w:t xml:space="preserve">and evaluation. </w:t>
            </w:r>
          </w:p>
          <w:p w14:paraId="7057714C" w14:textId="72379893" w:rsidR="003767AC" w:rsidRPr="00EC5346" w:rsidRDefault="003767AC" w:rsidP="00EC5346">
            <w:pPr>
              <w:cnfStyle w:val="000000000000" w:firstRow="0" w:lastRow="0" w:firstColumn="0" w:lastColumn="0" w:oddVBand="0" w:evenVBand="0" w:oddHBand="0" w:evenHBand="0" w:firstRowFirstColumn="0" w:firstRowLastColumn="0" w:lastRowFirstColumn="0" w:lastRowLastColumn="0"/>
            </w:pPr>
            <w:r w:rsidRPr="00EC5346">
              <w:t xml:space="preserve">The </w:t>
            </w:r>
            <w:r w:rsidR="00D52D29" w:rsidRPr="00EC5346">
              <w:rPr>
                <w:i/>
                <w:iCs/>
              </w:rPr>
              <w:t>H</w:t>
            </w:r>
            <w:r w:rsidRPr="00EC5346">
              <w:rPr>
                <w:i/>
                <w:iCs/>
              </w:rPr>
              <w:t xml:space="preserve">igh-level </w:t>
            </w:r>
            <w:r w:rsidR="00D52D29" w:rsidRPr="00EC5346">
              <w:rPr>
                <w:i/>
                <w:iCs/>
              </w:rPr>
              <w:t>S</w:t>
            </w:r>
            <w:r w:rsidRPr="00EC5346">
              <w:rPr>
                <w:i/>
                <w:iCs/>
              </w:rPr>
              <w:t xml:space="preserve">trategic </w:t>
            </w:r>
            <w:r w:rsidR="00D52D29" w:rsidRPr="00EC5346">
              <w:rPr>
                <w:i/>
                <w:iCs/>
              </w:rPr>
              <w:t>R</w:t>
            </w:r>
            <w:r w:rsidRPr="00EC5346">
              <w:rPr>
                <w:i/>
                <w:iCs/>
              </w:rPr>
              <w:t>eview</w:t>
            </w:r>
            <w:r w:rsidR="00D52D29" w:rsidRPr="00EC5346">
              <w:rPr>
                <w:i/>
                <w:iCs/>
              </w:rPr>
              <w:t>: Fiji Health Sector Support Program—Final report (2014)</w:t>
            </w:r>
            <w:r w:rsidR="00D52D29" w:rsidRPr="00EC5346">
              <w:t xml:space="preserve"> </w:t>
            </w:r>
            <w:r w:rsidR="003031F1">
              <w:br/>
            </w:r>
            <w:r w:rsidR="00D52D29" w:rsidRPr="00EC5346">
              <w:t>(G Biscoe &amp; C Jacobsen)</w:t>
            </w:r>
            <w:r w:rsidR="0026704A" w:rsidRPr="00EC5346">
              <w:t>,</w:t>
            </w:r>
            <w:r w:rsidRPr="00EC5346">
              <w:t xml:space="preserve"> recommended that FHSSP sharply focus its strategies and activities for maximum impact, value</w:t>
            </w:r>
            <w:r w:rsidR="0026704A" w:rsidRPr="00EC5346">
              <w:t>-</w:t>
            </w:r>
            <w:r w:rsidRPr="00EC5346">
              <w:t>for</w:t>
            </w:r>
            <w:r w:rsidR="0026704A" w:rsidRPr="00EC5346">
              <w:t>-</w:t>
            </w:r>
            <w:r w:rsidRPr="00EC5346">
              <w:t>money and sustainability</w:t>
            </w:r>
            <w:r w:rsidR="0026704A" w:rsidRPr="00EC5346">
              <w:t>. This included</w:t>
            </w:r>
            <w:r w:rsidR="00446583" w:rsidRPr="00EC5346">
              <w:t xml:space="preserve"> focusing the safe motherhood component on the six facilities where 85 per cent of bi</w:t>
            </w:r>
            <w:r w:rsidR="008462A8" w:rsidRPr="00EC5346">
              <w:t>rths take place</w:t>
            </w:r>
            <w:r w:rsidR="0026704A" w:rsidRPr="00EC5346">
              <w:t xml:space="preserve"> and</w:t>
            </w:r>
            <w:r w:rsidR="00446583" w:rsidRPr="00EC5346">
              <w:t xml:space="preserve"> the diabetes component on the critical gap in the continuum of care provision of clinical services for those who </w:t>
            </w:r>
            <w:r w:rsidR="0026704A" w:rsidRPr="00EC5346">
              <w:lastRenderedPageBreak/>
              <w:t>had</w:t>
            </w:r>
            <w:r w:rsidR="00446583" w:rsidRPr="00EC5346">
              <w:t xml:space="preserve"> undergone screening to prevent foot sepsis and amputations</w:t>
            </w:r>
            <w:r w:rsidRPr="00EC5346">
              <w:t>.</w:t>
            </w:r>
          </w:p>
        </w:tc>
      </w:tr>
      <w:tr w:rsidR="00995E4D" w:rsidRPr="00EC5346" w14:paraId="229E6370" w14:textId="77777777" w:rsidTr="00833CF8">
        <w:trPr>
          <w:trHeight w:val="416"/>
        </w:trPr>
        <w:tc>
          <w:tcPr>
            <w:cnfStyle w:val="001000000000" w:firstRow="0" w:lastRow="0" w:firstColumn="1" w:lastColumn="0" w:oddVBand="0" w:evenVBand="0" w:oddHBand="0" w:evenHBand="0" w:firstRowFirstColumn="0" w:firstRowLastColumn="0" w:lastRowFirstColumn="0" w:lastRowLastColumn="0"/>
            <w:tcW w:w="5000" w:type="pct"/>
            <w:gridSpan w:val="5"/>
          </w:tcPr>
          <w:p w14:paraId="71108A81" w14:textId="77777777" w:rsidR="00995E4D" w:rsidRPr="00EC5346" w:rsidRDefault="00995E4D" w:rsidP="00833CF8">
            <w:r w:rsidRPr="00EC5346">
              <w:lastRenderedPageBreak/>
              <w:t>Kiribati</w:t>
            </w:r>
          </w:p>
        </w:tc>
      </w:tr>
      <w:tr w:rsidR="00995E4D" w:rsidRPr="00EC5346" w14:paraId="3BAED937" w14:textId="77777777" w:rsidTr="00833CF8">
        <w:trPr>
          <w:trHeight w:val="900"/>
        </w:trPr>
        <w:tc>
          <w:tcPr>
            <w:cnfStyle w:val="001000000000" w:firstRow="0" w:lastRow="0" w:firstColumn="1" w:lastColumn="0" w:oddVBand="0" w:evenVBand="0" w:oddHBand="0" w:evenHBand="0" w:firstRowFirstColumn="0" w:firstRowLastColumn="0" w:lastRowFirstColumn="0" w:lastRowLastColumn="0"/>
            <w:tcW w:w="1657" w:type="pct"/>
            <w:hideMark/>
          </w:tcPr>
          <w:p w14:paraId="31597ACF" w14:textId="77777777" w:rsidR="00995E4D" w:rsidRPr="00EC5346" w:rsidRDefault="00995E4D" w:rsidP="00833CF8">
            <w:r w:rsidRPr="00EC5346">
              <w:t>Kiribati Health</w:t>
            </w:r>
          </w:p>
        </w:tc>
        <w:tc>
          <w:tcPr>
            <w:tcW w:w="771" w:type="pct"/>
            <w:noWrap/>
            <w:hideMark/>
          </w:tcPr>
          <w:p w14:paraId="50C916BD" w14:textId="77777777" w:rsidR="00995E4D" w:rsidRPr="00EC5346" w:rsidRDefault="00995E4D" w:rsidP="00833CF8">
            <w:pPr>
              <w:cnfStyle w:val="000000000000" w:firstRow="0" w:lastRow="0" w:firstColumn="0" w:lastColumn="0" w:oddVBand="0" w:evenVBand="0" w:oddHBand="0" w:evenHBand="0" w:firstRowFirstColumn="0" w:firstRowLastColumn="0" w:lastRowFirstColumn="0" w:lastRowLastColumn="0"/>
            </w:pPr>
            <w:r w:rsidRPr="00EC5346">
              <w:t>INI894</w:t>
            </w:r>
          </w:p>
        </w:tc>
        <w:tc>
          <w:tcPr>
            <w:tcW w:w="423" w:type="pct"/>
            <w:noWrap/>
            <w:hideMark/>
          </w:tcPr>
          <w:p w14:paraId="4D7A2BB3" w14:textId="77777777" w:rsidR="00995E4D" w:rsidRPr="00EC5346" w:rsidRDefault="00995E4D" w:rsidP="00833CF8">
            <w:pPr>
              <w:cnfStyle w:val="000000000000" w:firstRow="0" w:lastRow="0" w:firstColumn="0" w:lastColumn="0" w:oddVBand="0" w:evenVBand="0" w:oddHBand="0" w:evenHBand="0" w:firstRowFirstColumn="0" w:firstRowLastColumn="0" w:lastRowFirstColumn="0" w:lastRowLastColumn="0"/>
            </w:pPr>
            <w:r w:rsidRPr="00EC5346">
              <w:t>2010</w:t>
            </w:r>
          </w:p>
        </w:tc>
        <w:tc>
          <w:tcPr>
            <w:tcW w:w="393" w:type="pct"/>
            <w:noWrap/>
            <w:hideMark/>
          </w:tcPr>
          <w:p w14:paraId="62EB401A" w14:textId="77777777" w:rsidR="00995E4D" w:rsidRPr="00EC5346" w:rsidRDefault="00995E4D" w:rsidP="00833CF8">
            <w:pPr>
              <w:cnfStyle w:val="000000000000" w:firstRow="0" w:lastRow="0" w:firstColumn="0" w:lastColumn="0" w:oddVBand="0" w:evenVBand="0" w:oddHBand="0" w:evenHBand="0" w:firstRowFirstColumn="0" w:firstRowLastColumn="0" w:lastRowFirstColumn="0" w:lastRowLastColumn="0"/>
            </w:pPr>
            <w:r w:rsidRPr="00EC5346">
              <w:t>2020</w:t>
            </w:r>
          </w:p>
        </w:tc>
        <w:tc>
          <w:tcPr>
            <w:tcW w:w="1756" w:type="pct"/>
            <w:hideMark/>
          </w:tcPr>
          <w:p w14:paraId="7607099F" w14:textId="0C5E7978" w:rsidR="00995E4D" w:rsidRPr="00EC5346" w:rsidRDefault="00995E4D" w:rsidP="00833CF8">
            <w:pPr>
              <w:cnfStyle w:val="000000000000" w:firstRow="0" w:lastRow="0" w:firstColumn="0" w:lastColumn="0" w:oddVBand="0" w:evenVBand="0" w:oddHBand="0" w:evenHBand="0" w:firstRowFirstColumn="0" w:firstRowLastColumn="0" w:lastRowFirstColumn="0" w:lastRowLastColumn="0"/>
            </w:pPr>
            <w:r w:rsidRPr="00EC5346">
              <w:t xml:space="preserve">This investment encompasses activities </w:t>
            </w:r>
            <w:r w:rsidR="003031F1">
              <w:br/>
            </w:r>
            <w:r w:rsidRPr="00EC5346">
              <w:t>including the:</w:t>
            </w:r>
          </w:p>
          <w:p w14:paraId="07091359" w14:textId="77777777" w:rsidR="00995E4D" w:rsidRPr="00EC5346" w:rsidRDefault="00995E4D" w:rsidP="00833CF8">
            <w:pPr>
              <w:pStyle w:val="ListBullet"/>
              <w:cnfStyle w:val="000000000000" w:firstRow="0" w:lastRow="0" w:firstColumn="0" w:lastColumn="0" w:oddVBand="0" w:evenVBand="0" w:oddHBand="0" w:evenHBand="0" w:firstRowFirstColumn="0" w:firstRowLastColumn="0" w:lastRowFirstColumn="0" w:lastRowLastColumn="0"/>
            </w:pPr>
            <w:r w:rsidRPr="00EC5346">
              <w:t>Kiribati National Tuberculosis Program</w:t>
            </w:r>
          </w:p>
          <w:p w14:paraId="0237F71B" w14:textId="77777777" w:rsidR="00995E4D" w:rsidRPr="00EC5346" w:rsidRDefault="00995E4D" w:rsidP="00833CF8">
            <w:pPr>
              <w:pStyle w:val="ListBullet"/>
              <w:cnfStyle w:val="000000000000" w:firstRow="0" w:lastRow="0" w:firstColumn="0" w:lastColumn="0" w:oddVBand="0" w:evenVBand="0" w:oddHBand="0" w:evenHBand="0" w:firstRowFirstColumn="0" w:firstRowLastColumn="0" w:lastRowFirstColumn="0" w:lastRowLastColumn="0"/>
            </w:pPr>
            <w:r w:rsidRPr="00EC5346">
              <w:t>Towards Tuberculosis Elimination in Kiribati project</w:t>
            </w:r>
          </w:p>
          <w:p w14:paraId="380F7C02" w14:textId="77777777" w:rsidR="00995E4D" w:rsidRPr="00EC5346" w:rsidRDefault="00995E4D" w:rsidP="00833CF8">
            <w:pPr>
              <w:pStyle w:val="ListBullet"/>
              <w:cnfStyle w:val="000000000000" w:firstRow="0" w:lastRow="0" w:firstColumn="0" w:lastColumn="0" w:oddVBand="0" w:evenVBand="0" w:oddHBand="0" w:evenHBand="0" w:firstRowFirstColumn="0" w:firstRowLastColumn="0" w:lastRowFirstColumn="0" w:lastRowLastColumn="0"/>
            </w:pPr>
            <w:r w:rsidRPr="00EC5346">
              <w:t>health infrastructure</w:t>
            </w:r>
          </w:p>
          <w:p w14:paraId="45153138" w14:textId="77777777" w:rsidR="00995E4D" w:rsidRPr="00EC5346" w:rsidRDefault="00995E4D" w:rsidP="00833CF8">
            <w:pPr>
              <w:pStyle w:val="ListBullet"/>
              <w:cnfStyle w:val="000000000000" w:firstRow="0" w:lastRow="0" w:firstColumn="0" w:lastColumn="0" w:oddVBand="0" w:evenVBand="0" w:oddHBand="0" w:evenHBand="0" w:firstRowFirstColumn="0" w:firstRowLastColumn="0" w:lastRowFirstColumn="0" w:lastRowLastColumn="0"/>
            </w:pPr>
            <w:r w:rsidRPr="00EC5346">
              <w:t>Kiribati amputation prevention project</w:t>
            </w:r>
          </w:p>
          <w:p w14:paraId="590E0FAD" w14:textId="77777777" w:rsidR="00995E4D" w:rsidRPr="00EC5346" w:rsidRDefault="00995E4D" w:rsidP="00833CF8">
            <w:pPr>
              <w:pStyle w:val="ListBullet"/>
              <w:cnfStyle w:val="000000000000" w:firstRow="0" w:lastRow="0" w:firstColumn="0" w:lastColumn="0" w:oddVBand="0" w:evenVBand="0" w:oddHBand="0" w:evenHBand="0" w:firstRowFirstColumn="0" w:firstRowLastColumn="0" w:lastRowFirstColumn="0" w:lastRowLastColumn="0"/>
            </w:pPr>
            <w:r w:rsidRPr="00EC5346">
              <w:t>quality reviews and capacity-building support (health adviser)</w:t>
            </w:r>
          </w:p>
          <w:p w14:paraId="0B7C53FD" w14:textId="77777777" w:rsidR="00995E4D" w:rsidRPr="00EC5346" w:rsidRDefault="00995E4D" w:rsidP="00833CF8">
            <w:pPr>
              <w:pStyle w:val="ListBullet"/>
              <w:cnfStyle w:val="000000000000" w:firstRow="0" w:lastRow="0" w:firstColumn="0" w:lastColumn="0" w:oddVBand="0" w:evenVBand="0" w:oddHBand="0" w:evenHBand="0" w:firstRowFirstColumn="0" w:firstRowLastColumn="0" w:lastRowFirstColumn="0" w:lastRowLastColumn="0"/>
            </w:pPr>
            <w:r w:rsidRPr="00EC5346">
              <w:t>Kiribati Internship Program.</w:t>
            </w:r>
          </w:p>
        </w:tc>
      </w:tr>
      <w:tr w:rsidR="009F2461" w:rsidRPr="00EC5346" w14:paraId="713CB233" w14:textId="77777777" w:rsidTr="00833CF8">
        <w:trPr>
          <w:trHeight w:val="409"/>
        </w:trPr>
        <w:tc>
          <w:tcPr>
            <w:cnfStyle w:val="001000000000" w:firstRow="0" w:lastRow="0" w:firstColumn="1" w:lastColumn="0" w:oddVBand="0" w:evenVBand="0" w:oddHBand="0" w:evenHBand="0" w:firstRowFirstColumn="0" w:firstRowLastColumn="0" w:lastRowFirstColumn="0" w:lastRowLastColumn="0"/>
            <w:tcW w:w="5000" w:type="pct"/>
            <w:gridSpan w:val="5"/>
          </w:tcPr>
          <w:p w14:paraId="0AAB85E7" w14:textId="77777777" w:rsidR="009F2461" w:rsidRPr="00EC5346" w:rsidRDefault="009F2461" w:rsidP="00833CF8">
            <w:r w:rsidRPr="00EC5346">
              <w:t>Nauru</w:t>
            </w:r>
          </w:p>
        </w:tc>
      </w:tr>
      <w:tr w:rsidR="009F2461" w:rsidRPr="00EC5346" w14:paraId="707AE4BC" w14:textId="77777777" w:rsidTr="00833CF8">
        <w:trPr>
          <w:trHeight w:val="2100"/>
        </w:trPr>
        <w:tc>
          <w:tcPr>
            <w:cnfStyle w:val="001000000000" w:firstRow="0" w:lastRow="0" w:firstColumn="1" w:lastColumn="0" w:oddVBand="0" w:evenVBand="0" w:oddHBand="0" w:evenHBand="0" w:firstRowFirstColumn="0" w:firstRowLastColumn="0" w:lastRowFirstColumn="0" w:lastRowLastColumn="0"/>
            <w:tcW w:w="1657" w:type="pct"/>
            <w:hideMark/>
          </w:tcPr>
          <w:p w14:paraId="408D5313" w14:textId="77777777" w:rsidR="009F2461" w:rsidRPr="00EC5346" w:rsidRDefault="009F2461" w:rsidP="00833CF8">
            <w:r w:rsidRPr="00EC5346">
              <w:t>Nauru Improved Health</w:t>
            </w:r>
          </w:p>
        </w:tc>
        <w:tc>
          <w:tcPr>
            <w:tcW w:w="771" w:type="pct"/>
            <w:noWrap/>
            <w:hideMark/>
          </w:tcPr>
          <w:p w14:paraId="08B8E62F"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INI970</w:t>
            </w:r>
          </w:p>
        </w:tc>
        <w:tc>
          <w:tcPr>
            <w:tcW w:w="423" w:type="pct"/>
            <w:noWrap/>
            <w:hideMark/>
          </w:tcPr>
          <w:p w14:paraId="38634A3A"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2009</w:t>
            </w:r>
          </w:p>
        </w:tc>
        <w:tc>
          <w:tcPr>
            <w:tcW w:w="393" w:type="pct"/>
            <w:noWrap/>
            <w:hideMark/>
          </w:tcPr>
          <w:p w14:paraId="542372E7"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2019</w:t>
            </w:r>
          </w:p>
        </w:tc>
        <w:tc>
          <w:tcPr>
            <w:tcW w:w="1756" w:type="pct"/>
            <w:hideMark/>
          </w:tcPr>
          <w:p w14:paraId="6EFBEDF8" w14:textId="6801F9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 xml:space="preserve">This investment aimed to support implementation of the Department of Health’s Strategic Health Plan 2010–15 and annual operational plans, to guide the implementation of the National Sustainable Development Strategy 2005–25. </w:t>
            </w:r>
          </w:p>
          <w:p w14:paraId="51E52C11" w14:textId="192E36C9" w:rsidR="009F2461" w:rsidRPr="00CA2453" w:rsidRDefault="009F2461" w:rsidP="00833CF8">
            <w:pPr>
              <w:cnfStyle w:val="000000000000" w:firstRow="0" w:lastRow="0" w:firstColumn="0" w:lastColumn="0" w:oddVBand="0" w:evenVBand="0" w:oddHBand="0" w:evenHBand="0" w:firstRowFirstColumn="0" w:firstRowLastColumn="0" w:lastRowFirstColumn="0" w:lastRowLastColumn="0"/>
            </w:pPr>
            <w:r w:rsidRPr="00CA2453">
              <w:t xml:space="preserve">Priorities were: </w:t>
            </w:r>
          </w:p>
          <w:p w14:paraId="5FD87472" w14:textId="62573371" w:rsidR="009F2461" w:rsidRPr="00EC5346" w:rsidRDefault="009F2461" w:rsidP="00833CF8">
            <w:pPr>
              <w:pStyle w:val="ListBullet"/>
              <w:cnfStyle w:val="000000000000" w:firstRow="0" w:lastRow="0" w:firstColumn="0" w:lastColumn="0" w:oddVBand="0" w:evenVBand="0" w:oddHBand="0" w:evenHBand="0" w:firstRowFirstColumn="0" w:firstRowLastColumn="0" w:lastRowFirstColumn="0" w:lastRowLastColumn="0"/>
            </w:pPr>
            <w:r w:rsidRPr="00EC5346">
              <w:t xml:space="preserve">strengthening health system management, </w:t>
            </w:r>
            <w:r w:rsidR="00C4600B">
              <w:br/>
            </w:r>
            <w:r w:rsidRPr="00EC5346">
              <w:t>in particular budget prioritisation</w:t>
            </w:r>
          </w:p>
          <w:p w14:paraId="0DF82550" w14:textId="77777777" w:rsidR="009F2461" w:rsidRPr="00EC5346" w:rsidRDefault="009F2461" w:rsidP="00833CF8">
            <w:pPr>
              <w:pStyle w:val="ListBullet"/>
              <w:cnfStyle w:val="000000000000" w:firstRow="0" w:lastRow="0" w:firstColumn="0" w:lastColumn="0" w:oddVBand="0" w:evenVBand="0" w:oddHBand="0" w:evenHBand="0" w:firstRowFirstColumn="0" w:firstRowLastColumn="0" w:lastRowFirstColumn="0" w:lastRowLastColumn="0"/>
            </w:pPr>
            <w:r w:rsidRPr="00EC5346">
              <w:lastRenderedPageBreak/>
              <w:t>strategic planning</w:t>
            </w:r>
          </w:p>
          <w:p w14:paraId="03BC371F" w14:textId="4F2DB307" w:rsidR="009F2461" w:rsidRPr="00EC5346" w:rsidRDefault="009F2461" w:rsidP="00833CF8">
            <w:pPr>
              <w:pStyle w:val="ListBullet"/>
              <w:cnfStyle w:val="000000000000" w:firstRow="0" w:lastRow="0" w:firstColumn="0" w:lastColumn="0" w:oddVBand="0" w:evenVBand="0" w:oddHBand="0" w:evenHBand="0" w:firstRowFirstColumn="0" w:firstRowLastColumn="0" w:lastRowFirstColumn="0" w:lastRowLastColumn="0"/>
            </w:pPr>
            <w:r w:rsidRPr="00EC5346">
              <w:t xml:space="preserve">infrastructure redevelopment statistics </w:t>
            </w:r>
            <w:r w:rsidR="00C4600B">
              <w:br/>
            </w:r>
            <w:r w:rsidRPr="00EC5346">
              <w:t>(noting governance and human resource)</w:t>
            </w:r>
          </w:p>
          <w:p w14:paraId="669B578F" w14:textId="5BAE9FDC" w:rsidR="009F2461" w:rsidRPr="00EC5346" w:rsidRDefault="009F2461" w:rsidP="00833CF8">
            <w:pPr>
              <w:pStyle w:val="ListBullet"/>
              <w:cnfStyle w:val="000000000000" w:firstRow="0" w:lastRow="0" w:firstColumn="0" w:lastColumn="0" w:oddVBand="0" w:evenVBand="0" w:oddHBand="0" w:evenHBand="0" w:firstRowFirstColumn="0" w:firstRowLastColumn="0" w:lastRowFirstColumn="0" w:lastRowLastColumn="0"/>
            </w:pPr>
            <w:r w:rsidRPr="00EC5346">
              <w:t xml:space="preserve">reduced prevalence of NCDs and sexually transmitted infections through more effective preventive and public health programs and improving maternal and child health </w:t>
            </w:r>
            <w:r w:rsidR="00C4600B">
              <w:br/>
            </w:r>
            <w:r w:rsidRPr="00EC5346">
              <w:t>outcomes by addressing child nutrition and improving access to and quality of ante and post-natal care.</w:t>
            </w:r>
          </w:p>
        </w:tc>
      </w:tr>
      <w:tr w:rsidR="009F2461" w:rsidRPr="00EC5346" w14:paraId="4CDABACB" w14:textId="77777777" w:rsidTr="00293943">
        <w:trPr>
          <w:trHeight w:val="743"/>
        </w:trPr>
        <w:tc>
          <w:tcPr>
            <w:cnfStyle w:val="001000000000" w:firstRow="0" w:lastRow="0" w:firstColumn="1" w:lastColumn="0" w:oddVBand="0" w:evenVBand="0" w:oddHBand="0" w:evenHBand="0" w:firstRowFirstColumn="0" w:firstRowLastColumn="0" w:lastRowFirstColumn="0" w:lastRowLastColumn="0"/>
            <w:tcW w:w="1657" w:type="pct"/>
            <w:noWrap/>
            <w:hideMark/>
          </w:tcPr>
          <w:p w14:paraId="35A5EDB1" w14:textId="77777777" w:rsidR="009F2461" w:rsidRPr="00EC5346" w:rsidRDefault="009F2461" w:rsidP="00833CF8">
            <w:r w:rsidRPr="00EC5346">
              <w:lastRenderedPageBreak/>
              <w:t>Nauru Health Sector Support</w:t>
            </w:r>
          </w:p>
        </w:tc>
        <w:tc>
          <w:tcPr>
            <w:tcW w:w="771" w:type="pct"/>
            <w:noWrap/>
            <w:hideMark/>
          </w:tcPr>
          <w:p w14:paraId="399C80A2"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 xml:space="preserve">INI207 </w:t>
            </w:r>
          </w:p>
        </w:tc>
        <w:tc>
          <w:tcPr>
            <w:tcW w:w="423" w:type="pct"/>
            <w:noWrap/>
            <w:hideMark/>
          </w:tcPr>
          <w:p w14:paraId="43FF9ED1"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2005</w:t>
            </w:r>
          </w:p>
        </w:tc>
        <w:tc>
          <w:tcPr>
            <w:tcW w:w="393" w:type="pct"/>
            <w:noWrap/>
            <w:hideMark/>
          </w:tcPr>
          <w:p w14:paraId="407C9B35"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2011</w:t>
            </w:r>
          </w:p>
        </w:tc>
        <w:tc>
          <w:tcPr>
            <w:tcW w:w="1756" w:type="pct"/>
            <w:hideMark/>
          </w:tcPr>
          <w:p w14:paraId="075B0D95"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 xml:space="preserve">This overarching memorandum of understanding stated that ‘health activities will assist with shifting services toward a greater emphasis on primary health and preventative measures to place these on a more sustainable long-term footing’. </w:t>
            </w:r>
          </w:p>
          <w:p w14:paraId="4B24D1FD"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Assistance for the sector provided opportunity to focus on:</w:t>
            </w:r>
          </w:p>
          <w:p w14:paraId="5E98ADFA" w14:textId="77777777" w:rsidR="009F2461" w:rsidRPr="00EC5346" w:rsidRDefault="009F2461" w:rsidP="00833CF8">
            <w:pPr>
              <w:pStyle w:val="ListBullet"/>
              <w:cnfStyle w:val="000000000000" w:firstRow="0" w:lastRow="0" w:firstColumn="0" w:lastColumn="0" w:oddVBand="0" w:evenVBand="0" w:oddHBand="0" w:evenHBand="0" w:firstRowFirstColumn="0" w:firstRowLastColumn="0" w:lastRowFirstColumn="0" w:lastRowLastColumn="0"/>
            </w:pPr>
            <w:r w:rsidRPr="00EC5346">
              <w:t>sustainable primary health care initiatives, emphasising stronger local planning</w:t>
            </w:r>
          </w:p>
          <w:p w14:paraId="22572C36" w14:textId="566D49C1" w:rsidR="009F2461" w:rsidRPr="00EC5346" w:rsidRDefault="009F2461" w:rsidP="00833CF8">
            <w:pPr>
              <w:pStyle w:val="ListBullet"/>
              <w:cnfStyle w:val="000000000000" w:firstRow="0" w:lastRow="0" w:firstColumn="0" w:lastColumn="0" w:oddVBand="0" w:evenVBand="0" w:oddHBand="0" w:evenHBand="0" w:firstRowFirstColumn="0" w:firstRowLastColumn="0" w:lastRowFirstColumn="0" w:lastRowLastColumn="0"/>
            </w:pPr>
            <w:r w:rsidRPr="00EC5346">
              <w:t xml:space="preserve">better and more appropriate and </w:t>
            </w:r>
            <w:r w:rsidR="003031F1">
              <w:br/>
            </w:r>
            <w:r w:rsidRPr="00EC5346">
              <w:t>suitable infrastructure</w:t>
            </w:r>
          </w:p>
          <w:p w14:paraId="0547C5AC" w14:textId="77777777" w:rsidR="009F2461" w:rsidRPr="00EC5346" w:rsidRDefault="009F2461" w:rsidP="00833CF8">
            <w:pPr>
              <w:pStyle w:val="ListBullet"/>
              <w:cnfStyle w:val="000000000000" w:firstRow="0" w:lastRow="0" w:firstColumn="0" w:lastColumn="0" w:oddVBand="0" w:evenVBand="0" w:oddHBand="0" w:evenHBand="0" w:firstRowFirstColumn="0" w:firstRowLastColumn="0" w:lastRowFirstColumn="0" w:lastRowLastColumn="0"/>
            </w:pPr>
            <w:r w:rsidRPr="00EC5346">
              <w:t>more local staff receiving external training</w:t>
            </w:r>
          </w:p>
          <w:p w14:paraId="2D7717D9" w14:textId="77777777" w:rsidR="009F2461" w:rsidRPr="00EC5346" w:rsidRDefault="009F2461" w:rsidP="00833CF8">
            <w:pPr>
              <w:pStyle w:val="ListBullet"/>
              <w:cnfStyle w:val="000000000000" w:firstRow="0" w:lastRow="0" w:firstColumn="0" w:lastColumn="0" w:oddVBand="0" w:evenVBand="0" w:oddHBand="0" w:evenHBand="0" w:firstRowFirstColumn="0" w:firstRowLastColumn="0" w:lastRowFirstColumn="0" w:lastRowLastColumn="0"/>
            </w:pPr>
            <w:r w:rsidRPr="00EC5346">
              <w:t xml:space="preserve">higher numbers of qualified staff, and better local pharmaceutical management. </w:t>
            </w:r>
          </w:p>
        </w:tc>
      </w:tr>
    </w:tbl>
    <w:p w14:paraId="79737CEE" w14:textId="77777777" w:rsidR="0001500D" w:rsidRDefault="0001500D">
      <w:r>
        <w:rPr>
          <w:b/>
        </w:rPr>
        <w:br w:type="page"/>
      </w:r>
    </w:p>
    <w:tbl>
      <w:tblPr>
        <w:tblStyle w:val="TableGrid"/>
        <w:tblW w:w="5000" w:type="pct"/>
        <w:tblLook w:val="04A0" w:firstRow="1" w:lastRow="0" w:firstColumn="1" w:lastColumn="0" w:noHBand="0" w:noVBand="1"/>
      </w:tblPr>
      <w:tblGrid>
        <w:gridCol w:w="4826"/>
        <w:gridCol w:w="2245"/>
        <w:gridCol w:w="1232"/>
        <w:gridCol w:w="1144"/>
        <w:gridCol w:w="5113"/>
      </w:tblGrid>
      <w:tr w:rsidR="009F2461" w:rsidRPr="00EC5346" w14:paraId="43A40B46" w14:textId="77777777" w:rsidTr="00F6339E">
        <w:trPr>
          <w:cnfStyle w:val="100000000000" w:firstRow="1" w:lastRow="0" w:firstColumn="0" w:lastColumn="0" w:oddVBand="0" w:evenVBand="0" w:oddHBand="0" w:evenHBand="0" w:firstRowFirstColumn="0" w:firstRowLastColumn="0" w:lastRowFirstColumn="0" w:lastRowLastColumn="0"/>
          <w:trHeight w:val="358"/>
          <w:tblHeader w:val="0"/>
        </w:trPr>
        <w:tc>
          <w:tcPr>
            <w:cnfStyle w:val="001000000000" w:firstRow="0" w:lastRow="0" w:firstColumn="1" w:lastColumn="0" w:oddVBand="0" w:evenVBand="0" w:oddHBand="0" w:evenHBand="0" w:firstRowFirstColumn="0" w:firstRowLastColumn="0" w:lastRowFirstColumn="0" w:lastRowLastColumn="0"/>
            <w:tcW w:w="5000" w:type="pct"/>
            <w:gridSpan w:val="5"/>
          </w:tcPr>
          <w:p w14:paraId="46F86E16" w14:textId="2C55FA63" w:rsidR="009F2461" w:rsidRPr="00EC5346" w:rsidRDefault="009F2461" w:rsidP="00833CF8">
            <w:r w:rsidRPr="00EC5346">
              <w:lastRenderedPageBreak/>
              <w:t>Samoa</w:t>
            </w:r>
          </w:p>
        </w:tc>
      </w:tr>
      <w:tr w:rsidR="009F2461" w:rsidRPr="00EC5346" w14:paraId="576FDF52" w14:textId="77777777" w:rsidTr="00F6339E">
        <w:trPr>
          <w:trHeight w:val="743"/>
        </w:trPr>
        <w:tc>
          <w:tcPr>
            <w:cnfStyle w:val="001000000000" w:firstRow="0" w:lastRow="0" w:firstColumn="1" w:lastColumn="0" w:oddVBand="0" w:evenVBand="0" w:oddHBand="0" w:evenHBand="0" w:firstRowFirstColumn="0" w:firstRowLastColumn="0" w:lastRowFirstColumn="0" w:lastRowLastColumn="0"/>
            <w:tcW w:w="1657" w:type="pct"/>
            <w:hideMark/>
          </w:tcPr>
          <w:p w14:paraId="075148A3" w14:textId="0BBED964" w:rsidR="009F2461" w:rsidRPr="00EC5346" w:rsidRDefault="009F2461" w:rsidP="00833CF8">
            <w:r w:rsidRPr="00EC5346">
              <w:t>Samoa Health Sector Initiative/SWAp and Partnerships for Development—Improved Health</w:t>
            </w:r>
          </w:p>
        </w:tc>
        <w:tc>
          <w:tcPr>
            <w:tcW w:w="771" w:type="pct"/>
            <w:noWrap/>
            <w:hideMark/>
          </w:tcPr>
          <w:p w14:paraId="545C3E46"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INH720</w:t>
            </w:r>
          </w:p>
        </w:tc>
        <w:tc>
          <w:tcPr>
            <w:tcW w:w="423" w:type="pct"/>
            <w:noWrap/>
            <w:hideMark/>
          </w:tcPr>
          <w:p w14:paraId="71CDF1F2"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2007</w:t>
            </w:r>
          </w:p>
        </w:tc>
        <w:tc>
          <w:tcPr>
            <w:tcW w:w="393" w:type="pct"/>
            <w:noWrap/>
            <w:hideMark/>
          </w:tcPr>
          <w:p w14:paraId="04C7CE0C"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2017</w:t>
            </w:r>
          </w:p>
        </w:tc>
        <w:tc>
          <w:tcPr>
            <w:tcW w:w="1756" w:type="pct"/>
            <w:hideMark/>
          </w:tcPr>
          <w:p w14:paraId="00386307" w14:textId="750FCF0A"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 xml:space="preserve">This SWAp pooled donor resources with strong donor leadership to strengthen health systems and the Government of Samoa's ability to successfully implement the initial years of its Health Sector Plan 2008–18. </w:t>
            </w:r>
          </w:p>
          <w:p w14:paraId="0E3BADA8"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 xml:space="preserve">The SWAp aimed to achieve this through predictable financing, delivered through partner government systems, coupled with technical assistance and dialogue on process and results. </w:t>
            </w:r>
          </w:p>
          <w:p w14:paraId="2281BCA8"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 xml:space="preserve">Under the health SWAp, pooled development partners included DFAT, New Zealand’s Ministry of Foreign Affairs and Trade and the World Bank as joint partners, with leadership provided by the Government of Samoa. </w:t>
            </w:r>
          </w:p>
          <w:p w14:paraId="662F4AD5"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Development partner funds were earmarked to specific activities in the Health Sector Plan which supported three components:</w:t>
            </w:r>
          </w:p>
          <w:p w14:paraId="3F56BC93" w14:textId="77777777" w:rsidR="009F2461" w:rsidRPr="00EC5346" w:rsidRDefault="009F2461" w:rsidP="00833CF8">
            <w:pPr>
              <w:pStyle w:val="ListBullet"/>
              <w:cnfStyle w:val="000000000000" w:firstRow="0" w:lastRow="0" w:firstColumn="0" w:lastColumn="0" w:oddVBand="0" w:evenVBand="0" w:oddHBand="0" w:evenHBand="0" w:firstRowFirstColumn="0" w:firstRowLastColumn="0" w:lastRowFirstColumn="0" w:lastRowLastColumn="0"/>
            </w:pPr>
            <w:r w:rsidRPr="00EC5346">
              <w:t>health promotion and prevention</w:t>
            </w:r>
          </w:p>
          <w:p w14:paraId="7D8D1C27" w14:textId="6B6FC11F" w:rsidR="009F2461" w:rsidRPr="00EC5346" w:rsidRDefault="009F2461" w:rsidP="00833CF8">
            <w:pPr>
              <w:pStyle w:val="ListBullet"/>
              <w:cnfStyle w:val="000000000000" w:firstRow="0" w:lastRow="0" w:firstColumn="0" w:lastColumn="0" w:oddVBand="0" w:evenVBand="0" w:oddHBand="0" w:evenHBand="0" w:firstRowFirstColumn="0" w:firstRowLastColumn="0" w:lastRowFirstColumn="0" w:lastRowLastColumn="0"/>
            </w:pPr>
            <w:r w:rsidRPr="00EC5346">
              <w:t xml:space="preserve">enhancement of quality health care </w:t>
            </w:r>
            <w:r w:rsidR="003031F1">
              <w:br/>
            </w:r>
            <w:r w:rsidRPr="00EC5346">
              <w:t>service delivery</w:t>
            </w:r>
          </w:p>
          <w:p w14:paraId="297E12AF" w14:textId="77777777" w:rsidR="009F2461" w:rsidRPr="00EC5346" w:rsidRDefault="009F2461" w:rsidP="00833CF8">
            <w:pPr>
              <w:pStyle w:val="ListBullet"/>
              <w:cnfStyle w:val="000000000000" w:firstRow="0" w:lastRow="0" w:firstColumn="0" w:lastColumn="0" w:oddVBand="0" w:evenVBand="0" w:oddHBand="0" w:evenHBand="0" w:firstRowFirstColumn="0" w:firstRowLastColumn="0" w:lastRowFirstColumn="0" w:lastRowLastColumn="0"/>
            </w:pPr>
            <w:r w:rsidRPr="00EC5346">
              <w:t xml:space="preserve">strengthening policy, monitoring and regulatory oversight of the health system. </w:t>
            </w:r>
          </w:p>
          <w:p w14:paraId="649F89A1"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The health SWAp started in 2008 and was completed in 2017.</w:t>
            </w:r>
          </w:p>
        </w:tc>
      </w:tr>
      <w:tr w:rsidR="009F2461" w:rsidRPr="00EC5346" w14:paraId="27652045" w14:textId="77777777" w:rsidTr="00F6339E">
        <w:trPr>
          <w:trHeight w:val="2700"/>
        </w:trPr>
        <w:tc>
          <w:tcPr>
            <w:cnfStyle w:val="001000000000" w:firstRow="0" w:lastRow="0" w:firstColumn="1" w:lastColumn="0" w:oddVBand="0" w:evenVBand="0" w:oddHBand="0" w:evenHBand="0" w:firstRowFirstColumn="0" w:firstRowLastColumn="0" w:lastRowFirstColumn="0" w:lastRowLastColumn="0"/>
            <w:tcW w:w="1657" w:type="pct"/>
            <w:hideMark/>
          </w:tcPr>
          <w:p w14:paraId="79D733F6" w14:textId="77777777" w:rsidR="009F2461" w:rsidRPr="00EC5346" w:rsidRDefault="009F2461" w:rsidP="00833CF8">
            <w:r w:rsidRPr="00EC5346">
              <w:lastRenderedPageBreak/>
              <w:t xml:space="preserve">Samoa Health Program </w:t>
            </w:r>
          </w:p>
        </w:tc>
        <w:tc>
          <w:tcPr>
            <w:tcW w:w="771" w:type="pct"/>
            <w:noWrap/>
            <w:hideMark/>
          </w:tcPr>
          <w:p w14:paraId="4FF16924"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INI257</w:t>
            </w:r>
          </w:p>
        </w:tc>
        <w:tc>
          <w:tcPr>
            <w:tcW w:w="423" w:type="pct"/>
            <w:noWrap/>
            <w:hideMark/>
          </w:tcPr>
          <w:p w14:paraId="7B5B5ED2"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2013</w:t>
            </w:r>
          </w:p>
        </w:tc>
        <w:tc>
          <w:tcPr>
            <w:tcW w:w="393" w:type="pct"/>
            <w:noWrap/>
            <w:hideMark/>
          </w:tcPr>
          <w:p w14:paraId="7B5188D5"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2022</w:t>
            </w:r>
          </w:p>
        </w:tc>
        <w:tc>
          <w:tcPr>
            <w:tcW w:w="1756" w:type="pct"/>
            <w:hideMark/>
          </w:tcPr>
          <w:p w14:paraId="01FB5EF9"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 xml:space="preserve">This investment supports the implementation of the first four years of Australia's Samoa Health Investment Plan 2014–2022, developed in consultation with health sector stakeholders. </w:t>
            </w:r>
          </w:p>
          <w:p w14:paraId="23773938" w14:textId="2226FF53"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 xml:space="preserve">The eight-year plan is being implemented in partnership with the Government of Samoa. </w:t>
            </w:r>
            <w:r w:rsidR="003031F1">
              <w:br/>
            </w:r>
            <w:r w:rsidRPr="00EC5346">
              <w:t>It builds on previous investments in the health sector through the SWAp.</w:t>
            </w:r>
          </w:p>
          <w:p w14:paraId="2FDAED1E"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Its three key result areas are:</w:t>
            </w:r>
          </w:p>
          <w:p w14:paraId="7CC76539" w14:textId="77777777" w:rsidR="009F2461" w:rsidRPr="00EC5346" w:rsidRDefault="009F2461" w:rsidP="00833CF8">
            <w:pPr>
              <w:pStyle w:val="ListBullet"/>
              <w:cnfStyle w:val="000000000000" w:firstRow="0" w:lastRow="0" w:firstColumn="0" w:lastColumn="0" w:oddVBand="0" w:evenVBand="0" w:oddHBand="0" w:evenHBand="0" w:firstRowFirstColumn="0" w:firstRowLastColumn="0" w:lastRowFirstColumn="0" w:lastRowLastColumn="0"/>
            </w:pPr>
            <w:r w:rsidRPr="00EC5346">
              <w:t>strengthening primary and primordial prevention and service delivery</w:t>
            </w:r>
          </w:p>
          <w:p w14:paraId="088326EF" w14:textId="4AF17D0B" w:rsidR="009F2461" w:rsidRPr="00EC5346" w:rsidRDefault="009F2461" w:rsidP="00833CF8">
            <w:pPr>
              <w:pStyle w:val="ListBullet"/>
              <w:cnfStyle w:val="000000000000" w:firstRow="0" w:lastRow="0" w:firstColumn="0" w:lastColumn="0" w:oddVBand="0" w:evenVBand="0" w:oddHBand="0" w:evenHBand="0" w:firstRowFirstColumn="0" w:firstRowLastColumn="0" w:lastRowFirstColumn="0" w:lastRowLastColumn="0"/>
            </w:pPr>
            <w:r w:rsidRPr="00EC5346">
              <w:t xml:space="preserve">broader health system in the areas of </w:t>
            </w:r>
            <w:r w:rsidR="003031F1">
              <w:br/>
            </w:r>
            <w:r w:rsidRPr="00EC5346">
              <w:t>human resources</w:t>
            </w:r>
          </w:p>
          <w:p w14:paraId="2A794F9B" w14:textId="77777777" w:rsidR="009F2461" w:rsidRPr="00EC5346" w:rsidRDefault="009F2461" w:rsidP="00833CF8">
            <w:pPr>
              <w:pStyle w:val="ListBullet"/>
              <w:cnfStyle w:val="000000000000" w:firstRow="0" w:lastRow="0" w:firstColumn="0" w:lastColumn="0" w:oddVBand="0" w:evenVBand="0" w:oddHBand="0" w:evenHBand="0" w:firstRowFirstColumn="0" w:firstRowLastColumn="0" w:lastRowFirstColumn="0" w:lastRowLastColumn="0"/>
            </w:pPr>
            <w:r w:rsidRPr="00EC5346">
              <w:t>health financing and health information</w:t>
            </w:r>
          </w:p>
          <w:p w14:paraId="0AEFAA4E" w14:textId="77777777" w:rsidR="009F2461" w:rsidRPr="00EC5346" w:rsidRDefault="009F2461" w:rsidP="00833CF8">
            <w:pPr>
              <w:pStyle w:val="ListBullet"/>
              <w:cnfStyle w:val="000000000000" w:firstRow="0" w:lastRow="0" w:firstColumn="0" w:lastColumn="0" w:oddVBand="0" w:evenVBand="0" w:oddHBand="0" w:evenHBand="0" w:firstRowFirstColumn="0" w:firstRowLastColumn="0" w:lastRowFirstColumn="0" w:lastRowLastColumn="0"/>
            </w:pPr>
            <w:r w:rsidRPr="00EC5346">
              <w:t>partnerships across the health sector.</w:t>
            </w:r>
          </w:p>
        </w:tc>
      </w:tr>
      <w:tr w:rsidR="009F2461" w:rsidRPr="00EC5346" w14:paraId="6D67AB66" w14:textId="77777777" w:rsidTr="00F6339E">
        <w:trPr>
          <w:trHeight w:val="416"/>
        </w:trPr>
        <w:tc>
          <w:tcPr>
            <w:cnfStyle w:val="001000000000" w:firstRow="0" w:lastRow="0" w:firstColumn="1" w:lastColumn="0" w:oddVBand="0" w:evenVBand="0" w:oddHBand="0" w:evenHBand="0" w:firstRowFirstColumn="0" w:firstRowLastColumn="0" w:lastRowFirstColumn="0" w:lastRowLastColumn="0"/>
            <w:tcW w:w="5000" w:type="pct"/>
            <w:gridSpan w:val="5"/>
          </w:tcPr>
          <w:p w14:paraId="0C5D2BD8" w14:textId="77777777" w:rsidR="009F2461" w:rsidRPr="00EC5346" w:rsidRDefault="009F2461" w:rsidP="00833CF8">
            <w:r w:rsidRPr="00EC5346">
              <w:t xml:space="preserve">Solomon </w:t>
            </w:r>
            <w:r w:rsidRPr="002556D2">
              <w:t>Islands</w:t>
            </w:r>
          </w:p>
        </w:tc>
      </w:tr>
      <w:tr w:rsidR="009F2461" w:rsidRPr="00EC5346" w14:paraId="494BE2C1" w14:textId="77777777" w:rsidTr="00F6339E">
        <w:trPr>
          <w:trHeight w:val="1635"/>
        </w:trPr>
        <w:tc>
          <w:tcPr>
            <w:cnfStyle w:val="001000000000" w:firstRow="0" w:lastRow="0" w:firstColumn="1" w:lastColumn="0" w:oddVBand="0" w:evenVBand="0" w:oddHBand="0" w:evenHBand="0" w:firstRowFirstColumn="0" w:firstRowLastColumn="0" w:lastRowFirstColumn="0" w:lastRowLastColumn="0"/>
            <w:tcW w:w="1657" w:type="pct"/>
            <w:hideMark/>
          </w:tcPr>
          <w:p w14:paraId="3D274F28" w14:textId="44A30B8A" w:rsidR="009F2461" w:rsidRPr="00EC5346" w:rsidRDefault="009F2461" w:rsidP="00833CF8">
            <w:r w:rsidRPr="00EC5346">
              <w:t>Solomon Islands HSS Phase 1 (SWAp)</w:t>
            </w:r>
          </w:p>
        </w:tc>
        <w:tc>
          <w:tcPr>
            <w:tcW w:w="771" w:type="pct"/>
            <w:noWrap/>
            <w:hideMark/>
          </w:tcPr>
          <w:p w14:paraId="281488F9"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INH479</w:t>
            </w:r>
          </w:p>
        </w:tc>
        <w:tc>
          <w:tcPr>
            <w:tcW w:w="423" w:type="pct"/>
            <w:noWrap/>
            <w:hideMark/>
          </w:tcPr>
          <w:p w14:paraId="36D79153"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2007</w:t>
            </w:r>
          </w:p>
        </w:tc>
        <w:tc>
          <w:tcPr>
            <w:tcW w:w="393" w:type="pct"/>
            <w:noWrap/>
            <w:hideMark/>
          </w:tcPr>
          <w:p w14:paraId="06EEE0F7"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2012</w:t>
            </w:r>
          </w:p>
        </w:tc>
        <w:tc>
          <w:tcPr>
            <w:tcW w:w="1756" w:type="pct"/>
            <w:hideMark/>
          </w:tcPr>
          <w:p w14:paraId="153925F8"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 xml:space="preserve">This five-year commitment supported the Solomon Islands National Health Strategic Plan 2011–15 through sectoral budget support to the Ministry of Health and Medical Services (MHMS). </w:t>
            </w:r>
          </w:p>
          <w:p w14:paraId="4C726473" w14:textId="6AC0EFF8"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 xml:space="preserve">Other development partners in the </w:t>
            </w:r>
            <w:r w:rsidR="007679AB">
              <w:t>SWaP</w:t>
            </w:r>
            <w:r w:rsidRPr="00EC5346">
              <w:t xml:space="preserve"> were: </w:t>
            </w:r>
          </w:p>
          <w:p w14:paraId="5B8462F2" w14:textId="77777777" w:rsidR="009F2461" w:rsidRPr="00EC5346" w:rsidRDefault="009F2461" w:rsidP="00833CF8">
            <w:pPr>
              <w:pStyle w:val="ListBullet"/>
              <w:cnfStyle w:val="000000000000" w:firstRow="0" w:lastRow="0" w:firstColumn="0" w:lastColumn="0" w:oddVBand="0" w:evenVBand="0" w:oddHBand="0" w:evenHBand="0" w:firstRowFirstColumn="0" w:firstRowLastColumn="0" w:lastRowFirstColumn="0" w:lastRowLastColumn="0"/>
            </w:pPr>
            <w:r w:rsidRPr="00EC5346">
              <w:t>Japan International Cooperation Agency (JICA)</w:t>
            </w:r>
          </w:p>
          <w:p w14:paraId="00D4CF96" w14:textId="77777777" w:rsidR="009F2461" w:rsidRPr="00EC5346" w:rsidRDefault="009F2461" w:rsidP="00833CF8">
            <w:pPr>
              <w:pStyle w:val="ListBullet"/>
              <w:cnfStyle w:val="000000000000" w:firstRow="0" w:lastRow="0" w:firstColumn="0" w:lastColumn="0" w:oddVBand="0" w:evenVBand="0" w:oddHBand="0" w:evenHBand="0" w:firstRowFirstColumn="0" w:firstRowLastColumn="0" w:lastRowFirstColumn="0" w:lastRowLastColumn="0"/>
            </w:pPr>
            <w:r w:rsidRPr="00EC5346">
              <w:t xml:space="preserve">Republic of China (ROC, Taiwan) </w:t>
            </w:r>
          </w:p>
          <w:p w14:paraId="7F2C4FA8" w14:textId="77777777" w:rsidR="009F2461" w:rsidRPr="00EC5346" w:rsidRDefault="009F2461" w:rsidP="00833CF8">
            <w:pPr>
              <w:pStyle w:val="ListBullet"/>
              <w:cnfStyle w:val="000000000000" w:firstRow="0" w:lastRow="0" w:firstColumn="0" w:lastColumn="0" w:oddVBand="0" w:evenVBand="0" w:oddHBand="0" w:evenHBand="0" w:firstRowFirstColumn="0" w:firstRowLastColumn="0" w:lastRowFirstColumn="0" w:lastRowLastColumn="0"/>
            </w:pPr>
            <w:r w:rsidRPr="00EC5346">
              <w:t>SPC (Pacific Community)</w:t>
            </w:r>
          </w:p>
          <w:p w14:paraId="61F8D9A4" w14:textId="77777777" w:rsidR="009F2461" w:rsidRPr="00EC5346" w:rsidRDefault="009F2461" w:rsidP="00833CF8">
            <w:pPr>
              <w:pStyle w:val="ListBullet"/>
              <w:cnfStyle w:val="000000000000" w:firstRow="0" w:lastRow="0" w:firstColumn="0" w:lastColumn="0" w:oddVBand="0" w:evenVBand="0" w:oddHBand="0" w:evenHBand="0" w:firstRowFirstColumn="0" w:firstRowLastColumn="0" w:lastRowFirstColumn="0" w:lastRowLastColumn="0"/>
            </w:pPr>
            <w:r w:rsidRPr="00EC5346">
              <w:lastRenderedPageBreak/>
              <w:t>United Nations Population Fund (UNFPA)</w:t>
            </w:r>
          </w:p>
          <w:p w14:paraId="22C24677" w14:textId="0790131C" w:rsidR="009F2461" w:rsidRPr="00EC5346" w:rsidRDefault="009F2461" w:rsidP="00833CF8">
            <w:pPr>
              <w:pStyle w:val="ListBullet"/>
              <w:cnfStyle w:val="000000000000" w:firstRow="0" w:lastRow="0" w:firstColumn="0" w:lastColumn="0" w:oddVBand="0" w:evenVBand="0" w:oddHBand="0" w:evenHBand="0" w:firstRowFirstColumn="0" w:firstRowLastColumn="0" w:lastRowFirstColumn="0" w:lastRowLastColumn="0"/>
            </w:pPr>
            <w:r w:rsidRPr="00EC5346">
              <w:t>United Nations Children’s Fund (UNICEF)</w:t>
            </w:r>
          </w:p>
          <w:p w14:paraId="12160D90" w14:textId="77777777" w:rsidR="009F2461" w:rsidRPr="00EC5346" w:rsidRDefault="009F2461" w:rsidP="00833CF8">
            <w:pPr>
              <w:pStyle w:val="ListBullet"/>
              <w:cnfStyle w:val="000000000000" w:firstRow="0" w:lastRow="0" w:firstColumn="0" w:lastColumn="0" w:oddVBand="0" w:evenVBand="0" w:oddHBand="0" w:evenHBand="0" w:firstRowFirstColumn="0" w:firstRowLastColumn="0" w:lastRowFirstColumn="0" w:lastRowLastColumn="0"/>
            </w:pPr>
            <w:r w:rsidRPr="00EC5346">
              <w:t>World Bank</w:t>
            </w:r>
          </w:p>
          <w:p w14:paraId="731307FB" w14:textId="77777777" w:rsidR="009F2461" w:rsidRPr="00EC5346" w:rsidRDefault="009F2461" w:rsidP="00833CF8">
            <w:pPr>
              <w:pStyle w:val="ListBullet"/>
              <w:cnfStyle w:val="000000000000" w:firstRow="0" w:lastRow="0" w:firstColumn="0" w:lastColumn="0" w:oddVBand="0" w:evenVBand="0" w:oddHBand="0" w:evenHBand="0" w:firstRowFirstColumn="0" w:firstRowLastColumn="0" w:lastRowFirstColumn="0" w:lastRowLastColumn="0"/>
            </w:pPr>
            <w:r w:rsidRPr="00EC5346">
              <w:t>World Health Organization (WHO).</w:t>
            </w:r>
          </w:p>
          <w:p w14:paraId="3C260AA4"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 xml:space="preserve">In 2011, the European Union joined by funding rural water and sanitation (through a partnership with UNICEF). </w:t>
            </w:r>
          </w:p>
          <w:p w14:paraId="1A730322"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AusAID was the lead donor and only donor providing budget support during this period.</w:t>
            </w:r>
          </w:p>
        </w:tc>
      </w:tr>
      <w:tr w:rsidR="009F2461" w:rsidRPr="00EC5346" w14:paraId="32DBF795" w14:textId="77777777" w:rsidTr="00F6339E">
        <w:trPr>
          <w:trHeight w:val="3090"/>
        </w:trPr>
        <w:tc>
          <w:tcPr>
            <w:cnfStyle w:val="001000000000" w:firstRow="0" w:lastRow="0" w:firstColumn="1" w:lastColumn="0" w:oddVBand="0" w:evenVBand="0" w:oddHBand="0" w:evenHBand="0" w:firstRowFirstColumn="0" w:firstRowLastColumn="0" w:lastRowFirstColumn="0" w:lastRowLastColumn="0"/>
            <w:tcW w:w="1657" w:type="pct"/>
            <w:hideMark/>
          </w:tcPr>
          <w:p w14:paraId="7F46D0D0" w14:textId="77DD6CE0" w:rsidR="009F2461" w:rsidRPr="00EC5346" w:rsidRDefault="009F2461" w:rsidP="00833CF8">
            <w:r w:rsidRPr="00EC5346">
              <w:lastRenderedPageBreak/>
              <w:t>Solomon Islands HSS Phase 2 (SWAp)</w:t>
            </w:r>
          </w:p>
        </w:tc>
        <w:tc>
          <w:tcPr>
            <w:tcW w:w="771" w:type="pct"/>
            <w:noWrap/>
            <w:hideMark/>
          </w:tcPr>
          <w:p w14:paraId="5AC5BF6F"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INK561</w:t>
            </w:r>
          </w:p>
        </w:tc>
        <w:tc>
          <w:tcPr>
            <w:tcW w:w="423" w:type="pct"/>
            <w:noWrap/>
            <w:hideMark/>
          </w:tcPr>
          <w:p w14:paraId="6F4DF989"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2012</w:t>
            </w:r>
          </w:p>
        </w:tc>
        <w:tc>
          <w:tcPr>
            <w:tcW w:w="393" w:type="pct"/>
            <w:noWrap/>
            <w:hideMark/>
          </w:tcPr>
          <w:p w14:paraId="1D6AF269"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2016</w:t>
            </w:r>
          </w:p>
        </w:tc>
        <w:tc>
          <w:tcPr>
            <w:tcW w:w="1756" w:type="pct"/>
            <w:hideMark/>
          </w:tcPr>
          <w:p w14:paraId="2AE26084"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 xml:space="preserve">This second phase of the health sector support program provided sector budget support for jointly agreed strategic priorities, including health sector strengthening activities, maternal and child health, malaria and other disease control priorities. </w:t>
            </w:r>
          </w:p>
          <w:p w14:paraId="499D6E89" w14:textId="0716CC1B"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 xml:space="preserve">The second phase also provided funds to provide rural access to clean water, basic sanitation and hygiene awareness (malaria and clean water, basic sanitation and hygiene awareness </w:t>
            </w:r>
            <w:r w:rsidR="003031F1">
              <w:br/>
            </w:r>
            <w:r w:rsidRPr="00EC5346">
              <w:t xml:space="preserve">activities were previously funded through </w:t>
            </w:r>
            <w:r w:rsidR="003031F1">
              <w:br/>
            </w:r>
            <w:r w:rsidRPr="00EC5346">
              <w:t xml:space="preserve">separate programs). </w:t>
            </w:r>
          </w:p>
          <w:p w14:paraId="37A65BA8" w14:textId="238057F3"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 xml:space="preserve">Other development partners in the </w:t>
            </w:r>
            <w:r w:rsidR="007679AB">
              <w:t>SWaP</w:t>
            </w:r>
            <w:r w:rsidRPr="00EC5346">
              <w:t xml:space="preserve"> were: </w:t>
            </w:r>
          </w:p>
          <w:p w14:paraId="0417065D" w14:textId="77777777" w:rsidR="009F2461" w:rsidRPr="00EC5346" w:rsidRDefault="009F2461" w:rsidP="00833CF8">
            <w:pPr>
              <w:pStyle w:val="ListBullet"/>
              <w:cnfStyle w:val="000000000000" w:firstRow="0" w:lastRow="0" w:firstColumn="0" w:lastColumn="0" w:oddVBand="0" w:evenVBand="0" w:oddHBand="0" w:evenHBand="0" w:firstRowFirstColumn="0" w:firstRowLastColumn="0" w:lastRowFirstColumn="0" w:lastRowLastColumn="0"/>
            </w:pPr>
            <w:r w:rsidRPr="00EC5346">
              <w:t>JICA</w:t>
            </w:r>
          </w:p>
          <w:p w14:paraId="025BD875" w14:textId="77777777" w:rsidR="009F2461" w:rsidRPr="00EC5346" w:rsidRDefault="009F2461" w:rsidP="00833CF8">
            <w:pPr>
              <w:pStyle w:val="ListBullet"/>
              <w:cnfStyle w:val="000000000000" w:firstRow="0" w:lastRow="0" w:firstColumn="0" w:lastColumn="0" w:oddVBand="0" w:evenVBand="0" w:oddHBand="0" w:evenHBand="0" w:firstRowFirstColumn="0" w:firstRowLastColumn="0" w:lastRowFirstColumn="0" w:lastRowLastColumn="0"/>
            </w:pPr>
            <w:r w:rsidRPr="00EC5346">
              <w:t>ROC (Taiwan), informally</w:t>
            </w:r>
          </w:p>
          <w:p w14:paraId="188BBC99" w14:textId="77777777" w:rsidR="009F2461" w:rsidRPr="00EC5346" w:rsidRDefault="009F2461" w:rsidP="00833CF8">
            <w:pPr>
              <w:pStyle w:val="ListBullet"/>
              <w:cnfStyle w:val="000000000000" w:firstRow="0" w:lastRow="0" w:firstColumn="0" w:lastColumn="0" w:oddVBand="0" w:evenVBand="0" w:oddHBand="0" w:evenHBand="0" w:firstRowFirstColumn="0" w:firstRowLastColumn="0" w:lastRowFirstColumn="0" w:lastRowLastColumn="0"/>
            </w:pPr>
            <w:r w:rsidRPr="00EC5346">
              <w:t>SPC</w:t>
            </w:r>
          </w:p>
          <w:p w14:paraId="43CF06FC" w14:textId="77777777" w:rsidR="009F2461" w:rsidRPr="00EC5346" w:rsidRDefault="009F2461" w:rsidP="00833CF8">
            <w:pPr>
              <w:pStyle w:val="ListBullet"/>
              <w:cnfStyle w:val="000000000000" w:firstRow="0" w:lastRow="0" w:firstColumn="0" w:lastColumn="0" w:oddVBand="0" w:evenVBand="0" w:oddHBand="0" w:evenHBand="0" w:firstRowFirstColumn="0" w:firstRowLastColumn="0" w:lastRowFirstColumn="0" w:lastRowLastColumn="0"/>
            </w:pPr>
            <w:r w:rsidRPr="00EC5346">
              <w:t>UNFPA</w:t>
            </w:r>
          </w:p>
          <w:p w14:paraId="784BD460" w14:textId="77777777" w:rsidR="009F2461" w:rsidRPr="00EC5346" w:rsidRDefault="009F2461" w:rsidP="00833CF8">
            <w:pPr>
              <w:pStyle w:val="ListBullet"/>
              <w:cnfStyle w:val="000000000000" w:firstRow="0" w:lastRow="0" w:firstColumn="0" w:lastColumn="0" w:oddVBand="0" w:evenVBand="0" w:oddHBand="0" w:evenHBand="0" w:firstRowFirstColumn="0" w:firstRowLastColumn="0" w:lastRowFirstColumn="0" w:lastRowLastColumn="0"/>
            </w:pPr>
            <w:r w:rsidRPr="00EC5346">
              <w:lastRenderedPageBreak/>
              <w:t>UNICEF</w:t>
            </w:r>
          </w:p>
          <w:p w14:paraId="101F571F" w14:textId="77777777" w:rsidR="009F2461" w:rsidRPr="00EC5346" w:rsidRDefault="009F2461" w:rsidP="00833CF8">
            <w:pPr>
              <w:pStyle w:val="ListBullet"/>
              <w:cnfStyle w:val="000000000000" w:firstRow="0" w:lastRow="0" w:firstColumn="0" w:lastColumn="0" w:oddVBand="0" w:evenVBand="0" w:oddHBand="0" w:evenHBand="0" w:firstRowFirstColumn="0" w:firstRowLastColumn="0" w:lastRowFirstColumn="0" w:lastRowLastColumn="0"/>
            </w:pPr>
            <w:r w:rsidRPr="00EC5346">
              <w:t>World Bank</w:t>
            </w:r>
          </w:p>
          <w:p w14:paraId="1D5DF7A3" w14:textId="77777777" w:rsidR="009F2461" w:rsidRPr="00EC5346" w:rsidRDefault="009F2461" w:rsidP="00833CF8">
            <w:pPr>
              <w:pStyle w:val="ListBullet"/>
              <w:cnfStyle w:val="000000000000" w:firstRow="0" w:lastRow="0" w:firstColumn="0" w:lastColumn="0" w:oddVBand="0" w:evenVBand="0" w:oddHBand="0" w:evenHBand="0" w:firstRowFirstColumn="0" w:firstRowLastColumn="0" w:lastRowFirstColumn="0" w:lastRowLastColumn="0"/>
            </w:pPr>
            <w:r w:rsidRPr="00EC5346">
              <w:t>WHO.</w:t>
            </w:r>
          </w:p>
          <w:p w14:paraId="38F1E49C" w14:textId="2ECE11DE"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 xml:space="preserve">AusAID was the lead donor providing sector budget support—approximately 36 per cent of funding for the public health sector during this period. Australia worked in partnership with the Solomon Islands Government through a SWAp, which aimed to help the MHMS achieve the underlying objective of its </w:t>
            </w:r>
            <w:r w:rsidRPr="007679AB">
              <w:t>National Health Strategic Plan 2011–15,</w:t>
            </w:r>
            <w:r w:rsidRPr="00EC5346">
              <w:t xml:space="preserve"> which was to provide access to essential health services to all </w:t>
            </w:r>
            <w:r w:rsidR="003031F1">
              <w:br/>
            </w:r>
            <w:r w:rsidRPr="00EC5346">
              <w:t xml:space="preserve">Solomon Islanders. </w:t>
            </w:r>
          </w:p>
        </w:tc>
      </w:tr>
      <w:tr w:rsidR="009F2461" w:rsidRPr="00EC5346" w14:paraId="291D51B7" w14:textId="77777777" w:rsidTr="00F6339E">
        <w:trPr>
          <w:trHeight w:val="3030"/>
        </w:trPr>
        <w:tc>
          <w:tcPr>
            <w:cnfStyle w:val="001000000000" w:firstRow="0" w:lastRow="0" w:firstColumn="1" w:lastColumn="0" w:oddVBand="0" w:evenVBand="0" w:oddHBand="0" w:evenHBand="0" w:firstRowFirstColumn="0" w:firstRowLastColumn="0" w:lastRowFirstColumn="0" w:lastRowLastColumn="0"/>
            <w:tcW w:w="1657" w:type="pct"/>
            <w:hideMark/>
          </w:tcPr>
          <w:p w14:paraId="3BB5F0D6" w14:textId="0047F067" w:rsidR="009F2461" w:rsidRPr="00EC5346" w:rsidRDefault="009F2461" w:rsidP="00833CF8">
            <w:r w:rsidRPr="00EC5346">
              <w:lastRenderedPageBreak/>
              <w:t>Solomon Islands HSS Phase 3 (SWAp)</w:t>
            </w:r>
          </w:p>
        </w:tc>
        <w:tc>
          <w:tcPr>
            <w:tcW w:w="771" w:type="pct"/>
            <w:noWrap/>
            <w:hideMark/>
          </w:tcPr>
          <w:p w14:paraId="4DE51630"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INL121</w:t>
            </w:r>
          </w:p>
        </w:tc>
        <w:tc>
          <w:tcPr>
            <w:tcW w:w="423" w:type="pct"/>
            <w:noWrap/>
            <w:hideMark/>
          </w:tcPr>
          <w:p w14:paraId="6890FE1C"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2016</w:t>
            </w:r>
          </w:p>
        </w:tc>
        <w:tc>
          <w:tcPr>
            <w:tcW w:w="393" w:type="pct"/>
            <w:noWrap/>
            <w:hideMark/>
          </w:tcPr>
          <w:p w14:paraId="1D716DBD"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2020</w:t>
            </w:r>
          </w:p>
        </w:tc>
        <w:tc>
          <w:tcPr>
            <w:tcW w:w="1756" w:type="pct"/>
            <w:hideMark/>
          </w:tcPr>
          <w:p w14:paraId="238B9EEA" w14:textId="01EC348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The third phase of the health sector support program is similar to HSSP2, in that it fuses budget support, performance-linked funding</w:t>
            </w:r>
            <w:r w:rsidR="00382728">
              <w:t xml:space="preserve"> (PLF)</w:t>
            </w:r>
            <w:r w:rsidRPr="00EC5346">
              <w:t xml:space="preserve"> and technical assistance.</w:t>
            </w:r>
          </w:p>
          <w:p w14:paraId="3E5C33C6" w14:textId="77777777"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 xml:space="preserve">Drawing on lessons learned during HSSP2, features of HSSP3 include: </w:t>
            </w:r>
          </w:p>
          <w:p w14:paraId="723B18AE" w14:textId="46DCBBBC" w:rsidR="009F2461" w:rsidRPr="00EC5346" w:rsidRDefault="009F2461" w:rsidP="00833CF8">
            <w:pPr>
              <w:pStyle w:val="ListBullet"/>
              <w:cnfStyle w:val="000000000000" w:firstRow="0" w:lastRow="0" w:firstColumn="0" w:lastColumn="0" w:oddVBand="0" w:evenVBand="0" w:oddHBand="0" w:evenHBand="0" w:firstRowFirstColumn="0" w:firstRowLastColumn="0" w:lastRowFirstColumn="0" w:lastRowLastColumn="0"/>
            </w:pPr>
            <w:r w:rsidRPr="00EC5346">
              <w:t>three clear themes for primary health care (preventive, promoti</w:t>
            </w:r>
            <w:r w:rsidR="00F50014">
              <w:t>on</w:t>
            </w:r>
            <w:r w:rsidRPr="00EC5346">
              <w:t xml:space="preserve"> and curative)</w:t>
            </w:r>
          </w:p>
          <w:p w14:paraId="602EBEAC" w14:textId="77777777" w:rsidR="009F2461" w:rsidRPr="00EC5346" w:rsidRDefault="009F2461" w:rsidP="00833CF8">
            <w:pPr>
              <w:pStyle w:val="ListBullet"/>
              <w:cnfStyle w:val="000000000000" w:firstRow="0" w:lastRow="0" w:firstColumn="0" w:lastColumn="0" w:oddVBand="0" w:evenVBand="0" w:oddHBand="0" w:evenHBand="0" w:firstRowFirstColumn="0" w:firstRowLastColumn="0" w:lastRowFirstColumn="0" w:lastRowLastColumn="0"/>
            </w:pPr>
            <w:r w:rsidRPr="00EC5346">
              <w:t>health systems strengthening</w:t>
            </w:r>
          </w:p>
          <w:p w14:paraId="7C55C93D" w14:textId="77777777" w:rsidR="009F2461" w:rsidRPr="00EC5346" w:rsidRDefault="009F2461" w:rsidP="00833CF8">
            <w:pPr>
              <w:pStyle w:val="ListBullet"/>
              <w:cnfStyle w:val="000000000000" w:firstRow="0" w:lastRow="0" w:firstColumn="0" w:lastColumn="0" w:oddVBand="0" w:evenVBand="0" w:oddHBand="0" w:evenHBand="0" w:firstRowFirstColumn="0" w:firstRowLastColumn="0" w:lastRowFirstColumn="0" w:lastRowLastColumn="0"/>
            </w:pPr>
            <w:r w:rsidRPr="00EC5346">
              <w:t xml:space="preserve">support for reforms. </w:t>
            </w:r>
          </w:p>
          <w:p w14:paraId="02161390" w14:textId="1109246C"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 xml:space="preserve">The third phase also supports more focused technical assistance, with clearly identified core roles concentrating on developing and implementing plans to strengthen primary health </w:t>
            </w:r>
            <w:r w:rsidRPr="00EC5346">
              <w:lastRenderedPageBreak/>
              <w:t>care and its necessary support systems, including public financial management.</w:t>
            </w:r>
          </w:p>
          <w:p w14:paraId="23F92C18" w14:textId="3D05B516" w:rsidR="009F2461" w:rsidRPr="00EC5346" w:rsidRDefault="009F2461" w:rsidP="00833CF8">
            <w:pPr>
              <w:cnfStyle w:val="000000000000" w:firstRow="0" w:lastRow="0" w:firstColumn="0" w:lastColumn="0" w:oddVBand="0" w:evenVBand="0" w:oddHBand="0" w:evenHBand="0" w:firstRowFirstColumn="0" w:firstRowLastColumn="0" w:lastRowFirstColumn="0" w:lastRowLastColumn="0"/>
            </w:pPr>
            <w:r w:rsidRPr="00EC5346">
              <w:t>Increased funding and improved rules for PLF making the link between performance and reward. PLF is increasing proportionately over the lifetime of HSSP3 so there was a 75 per cent/25 per cent split between core budget support and PLF by the final year.</w:t>
            </w:r>
          </w:p>
        </w:tc>
      </w:tr>
      <w:tr w:rsidR="003767AC" w:rsidRPr="00EC5346" w14:paraId="081D7733" w14:textId="77777777" w:rsidTr="00F6339E">
        <w:trPr>
          <w:trHeight w:val="414"/>
        </w:trPr>
        <w:tc>
          <w:tcPr>
            <w:cnfStyle w:val="001000000000" w:firstRow="0" w:lastRow="0" w:firstColumn="1" w:lastColumn="0" w:oddVBand="0" w:evenVBand="0" w:oddHBand="0" w:evenHBand="0" w:firstRowFirstColumn="0" w:firstRowLastColumn="0" w:lastRowFirstColumn="0" w:lastRowLastColumn="0"/>
            <w:tcW w:w="5000" w:type="pct"/>
            <w:gridSpan w:val="5"/>
            <w:noWrap/>
          </w:tcPr>
          <w:p w14:paraId="22789CA0" w14:textId="2BDEDE65" w:rsidR="003767AC" w:rsidRPr="00EC5346" w:rsidRDefault="003767AC" w:rsidP="002556D2">
            <w:pPr>
              <w:spacing w:before="240"/>
            </w:pPr>
            <w:r w:rsidRPr="0001500D">
              <w:lastRenderedPageBreak/>
              <w:t>Tonga</w:t>
            </w:r>
          </w:p>
        </w:tc>
      </w:tr>
      <w:tr w:rsidR="003767AC" w:rsidRPr="00EC5346" w14:paraId="7D84654B" w14:textId="77777777" w:rsidTr="00F6339E">
        <w:trPr>
          <w:trHeight w:val="2730"/>
        </w:trPr>
        <w:tc>
          <w:tcPr>
            <w:cnfStyle w:val="001000000000" w:firstRow="0" w:lastRow="0" w:firstColumn="1" w:lastColumn="0" w:oddVBand="0" w:evenVBand="0" w:oddHBand="0" w:evenHBand="0" w:firstRowFirstColumn="0" w:firstRowLastColumn="0" w:lastRowFirstColumn="0" w:lastRowLastColumn="0"/>
            <w:tcW w:w="1657" w:type="pct"/>
            <w:noWrap/>
            <w:hideMark/>
          </w:tcPr>
          <w:p w14:paraId="72331277" w14:textId="24A3A52E" w:rsidR="003767AC" w:rsidRPr="00EC5346" w:rsidRDefault="003767AC" w:rsidP="00EC5346">
            <w:r w:rsidRPr="00EC5346">
              <w:t>Tonga Health Sector Support Phase 1</w:t>
            </w:r>
          </w:p>
          <w:p w14:paraId="6D72A788" w14:textId="6BE31C7B" w:rsidR="0026704A" w:rsidRPr="00EC5346" w:rsidRDefault="0026704A" w:rsidP="00EC5346">
            <w:r w:rsidRPr="00EC5346">
              <w:t>(THSSP1)</w:t>
            </w:r>
          </w:p>
        </w:tc>
        <w:tc>
          <w:tcPr>
            <w:tcW w:w="771" w:type="pct"/>
            <w:noWrap/>
            <w:hideMark/>
          </w:tcPr>
          <w:p w14:paraId="6291FB99" w14:textId="77777777" w:rsidR="003767AC" w:rsidRPr="00EC5346" w:rsidRDefault="003767AC" w:rsidP="00EC5346">
            <w:pPr>
              <w:cnfStyle w:val="000000000000" w:firstRow="0" w:lastRow="0" w:firstColumn="0" w:lastColumn="0" w:oddVBand="0" w:evenVBand="0" w:oddHBand="0" w:evenHBand="0" w:firstRowFirstColumn="0" w:firstRowLastColumn="0" w:lastRowFirstColumn="0" w:lastRowLastColumn="0"/>
            </w:pPr>
            <w:r w:rsidRPr="00EC5346">
              <w:t>INI960</w:t>
            </w:r>
          </w:p>
        </w:tc>
        <w:tc>
          <w:tcPr>
            <w:tcW w:w="423" w:type="pct"/>
            <w:noWrap/>
            <w:hideMark/>
          </w:tcPr>
          <w:p w14:paraId="156E0BB4" w14:textId="77777777" w:rsidR="003767AC" w:rsidRPr="00EC5346" w:rsidRDefault="003767AC" w:rsidP="00EC5346">
            <w:pPr>
              <w:cnfStyle w:val="000000000000" w:firstRow="0" w:lastRow="0" w:firstColumn="0" w:lastColumn="0" w:oddVBand="0" w:evenVBand="0" w:oddHBand="0" w:evenHBand="0" w:firstRowFirstColumn="0" w:firstRowLastColumn="0" w:lastRowFirstColumn="0" w:lastRowLastColumn="0"/>
            </w:pPr>
            <w:r w:rsidRPr="00EC5346">
              <w:t>2009</w:t>
            </w:r>
          </w:p>
        </w:tc>
        <w:tc>
          <w:tcPr>
            <w:tcW w:w="393" w:type="pct"/>
            <w:noWrap/>
            <w:hideMark/>
          </w:tcPr>
          <w:p w14:paraId="39C3BA2E" w14:textId="77777777" w:rsidR="003767AC" w:rsidRPr="00EC5346" w:rsidRDefault="003767AC" w:rsidP="00EC5346">
            <w:pPr>
              <w:cnfStyle w:val="000000000000" w:firstRow="0" w:lastRow="0" w:firstColumn="0" w:lastColumn="0" w:oddVBand="0" w:evenVBand="0" w:oddHBand="0" w:evenHBand="0" w:firstRowFirstColumn="0" w:firstRowLastColumn="0" w:lastRowFirstColumn="0" w:lastRowLastColumn="0"/>
            </w:pPr>
            <w:r w:rsidRPr="00EC5346">
              <w:t>2016</w:t>
            </w:r>
          </w:p>
        </w:tc>
        <w:tc>
          <w:tcPr>
            <w:tcW w:w="1756" w:type="pct"/>
            <w:hideMark/>
          </w:tcPr>
          <w:p w14:paraId="028A0A60" w14:textId="77777777" w:rsidR="00843811" w:rsidRPr="00EC5346" w:rsidRDefault="0026704A" w:rsidP="00EC5346">
            <w:pPr>
              <w:cnfStyle w:val="000000000000" w:firstRow="0" w:lastRow="0" w:firstColumn="0" w:lastColumn="0" w:oddVBand="0" w:evenVBand="0" w:oddHBand="0" w:evenHBand="0" w:firstRowFirstColumn="0" w:firstRowLastColumn="0" w:lastRowFirstColumn="0" w:lastRowLastColumn="0"/>
            </w:pPr>
            <w:r w:rsidRPr="00EC5346">
              <w:t xml:space="preserve">This </w:t>
            </w:r>
            <w:r w:rsidR="003767AC" w:rsidRPr="00EC5346">
              <w:t xml:space="preserve">design </w:t>
            </w:r>
            <w:r w:rsidR="00204562" w:rsidRPr="00EC5346">
              <w:t>aimed</w:t>
            </w:r>
            <w:r w:rsidR="006926DD" w:rsidRPr="00EC5346">
              <w:t xml:space="preserve"> to</w:t>
            </w:r>
            <w:r w:rsidR="003767AC" w:rsidRPr="00EC5346">
              <w:t xml:space="preserve"> build on the gains </w:t>
            </w:r>
            <w:r w:rsidR="00204562" w:rsidRPr="00EC5346">
              <w:t xml:space="preserve">(capacities) </w:t>
            </w:r>
            <w:r w:rsidR="003767AC" w:rsidRPr="00EC5346">
              <w:t xml:space="preserve">made through earlier </w:t>
            </w:r>
            <w:r w:rsidR="006926DD" w:rsidRPr="00EC5346">
              <w:t xml:space="preserve">funded </w:t>
            </w:r>
            <w:r w:rsidRPr="00EC5346">
              <w:t>p</w:t>
            </w:r>
            <w:r w:rsidR="006926DD" w:rsidRPr="00EC5346">
              <w:t>rojects</w:t>
            </w:r>
            <w:r w:rsidR="003767AC" w:rsidRPr="00EC5346">
              <w:t xml:space="preserve">, as the basis for the MoH to manage a suite of health system improvement projects identified through the MoH’s planning processes. </w:t>
            </w:r>
          </w:p>
          <w:p w14:paraId="1D8CF22A" w14:textId="5705BE62" w:rsidR="00843811" w:rsidRPr="00EC5346" w:rsidRDefault="003767AC" w:rsidP="00EC5346">
            <w:pPr>
              <w:cnfStyle w:val="000000000000" w:firstRow="0" w:lastRow="0" w:firstColumn="0" w:lastColumn="0" w:oddVBand="0" w:evenVBand="0" w:oddHBand="0" w:evenHBand="0" w:firstRowFirstColumn="0" w:firstRowLastColumn="0" w:lastRowFirstColumn="0" w:lastRowLastColumn="0"/>
            </w:pPr>
            <w:r w:rsidRPr="00EC5346">
              <w:t xml:space="preserve">Australian </w:t>
            </w:r>
            <w:r w:rsidR="006926DD" w:rsidRPr="00EC5346">
              <w:t>support was</w:t>
            </w:r>
            <w:r w:rsidR="0026704A" w:rsidRPr="00EC5346">
              <w:t xml:space="preserve"> managed</w:t>
            </w:r>
            <w:r w:rsidR="006926DD" w:rsidRPr="00EC5346">
              <w:t xml:space="preserve"> by</w:t>
            </w:r>
            <w:r w:rsidRPr="00EC5346">
              <w:t xml:space="preserve"> the MoH </w:t>
            </w:r>
            <w:r w:rsidR="006926DD" w:rsidRPr="00EC5346">
              <w:t>and integrated</w:t>
            </w:r>
            <w:r w:rsidRPr="00EC5346">
              <w:t xml:space="preserve"> into Government of Tong</w:t>
            </w:r>
            <w:r w:rsidR="0026704A" w:rsidRPr="00EC5346">
              <w:t>a’s</w:t>
            </w:r>
            <w:r w:rsidRPr="00EC5346">
              <w:t xml:space="preserve"> management and accountability systems to the maximum extent. U</w:t>
            </w:r>
            <w:r w:rsidR="0026704A" w:rsidRPr="00EC5346">
              <w:t>sing</w:t>
            </w:r>
            <w:r w:rsidRPr="00EC5346">
              <w:t xml:space="preserve"> Tonga’s planning, management, procurement and implementation systems</w:t>
            </w:r>
            <w:r w:rsidR="00843811" w:rsidRPr="00EC5346">
              <w:t>—</w:t>
            </w:r>
            <w:r w:rsidRPr="00EC5346">
              <w:t>with appropriate joint oversight</w:t>
            </w:r>
            <w:r w:rsidR="00843811" w:rsidRPr="00EC5346">
              <w:t>—</w:t>
            </w:r>
            <w:r w:rsidR="0026704A" w:rsidRPr="00EC5346">
              <w:t>was</w:t>
            </w:r>
            <w:r w:rsidRPr="00EC5346">
              <w:t xml:space="preserve"> a deliberate strategy to improve Tonga’s systems by using the systems and enabling diagnosis of weaknesses </w:t>
            </w:r>
            <w:r w:rsidR="0026704A" w:rsidRPr="00EC5346">
              <w:t xml:space="preserve">that needed </w:t>
            </w:r>
            <w:r w:rsidRPr="00EC5346">
              <w:t xml:space="preserve">to be addressed. </w:t>
            </w:r>
          </w:p>
          <w:p w14:paraId="70A64291" w14:textId="77777777" w:rsidR="006F2BF5" w:rsidRPr="00EC5346" w:rsidRDefault="003767AC" w:rsidP="00EC5346">
            <w:pPr>
              <w:cnfStyle w:val="000000000000" w:firstRow="0" w:lastRow="0" w:firstColumn="0" w:lastColumn="0" w:oddVBand="0" w:evenVBand="0" w:oddHBand="0" w:evenHBand="0" w:firstRowFirstColumn="0" w:firstRowLastColumn="0" w:lastRowFirstColumn="0" w:lastRowLastColumn="0"/>
            </w:pPr>
            <w:r w:rsidRPr="00EC5346">
              <w:t xml:space="preserve">THSSP1 objectives of AusAID financing </w:t>
            </w:r>
            <w:r w:rsidR="00204562" w:rsidRPr="00EC5346">
              <w:t xml:space="preserve">were </w:t>
            </w:r>
            <w:r w:rsidR="0026704A" w:rsidRPr="00EC5346">
              <w:t>to enable the MoH to</w:t>
            </w:r>
            <w:r w:rsidRPr="00EC5346">
              <w:t>:</w:t>
            </w:r>
          </w:p>
          <w:p w14:paraId="39021211" w14:textId="77777777" w:rsidR="006F2BF5" w:rsidRPr="00EC5346" w:rsidRDefault="003767AC" w:rsidP="00EC5346">
            <w:pPr>
              <w:pStyle w:val="ListBullet"/>
              <w:cnfStyle w:val="000000000000" w:firstRow="0" w:lastRow="0" w:firstColumn="0" w:lastColumn="0" w:oddVBand="0" w:evenVBand="0" w:oddHBand="0" w:evenHBand="0" w:firstRowFirstColumn="0" w:firstRowLastColumn="0" w:lastRowFirstColumn="0" w:lastRowLastColumn="0"/>
            </w:pPr>
            <w:r w:rsidRPr="00EC5346">
              <w:t xml:space="preserve">implement its </w:t>
            </w:r>
            <w:r w:rsidR="0026704A" w:rsidRPr="00EC5346">
              <w:t>c</w:t>
            </w:r>
            <w:r w:rsidR="00204562" w:rsidRPr="00EC5346">
              <w:t>o</w:t>
            </w:r>
            <w:r w:rsidRPr="00EC5346">
              <w:t xml:space="preserve">rporate </w:t>
            </w:r>
            <w:r w:rsidR="0026704A" w:rsidRPr="00EC5346">
              <w:t>p</w:t>
            </w:r>
            <w:r w:rsidRPr="00EC5346">
              <w:t>lan</w:t>
            </w:r>
          </w:p>
          <w:p w14:paraId="1DC29E89" w14:textId="77777777" w:rsidR="006F2BF5" w:rsidRPr="00EC5346" w:rsidRDefault="003767AC" w:rsidP="00EC5346">
            <w:pPr>
              <w:pStyle w:val="ListBullet"/>
              <w:cnfStyle w:val="000000000000" w:firstRow="0" w:lastRow="0" w:firstColumn="0" w:lastColumn="0" w:oddVBand="0" w:evenVBand="0" w:oddHBand="0" w:evenHBand="0" w:firstRowFirstColumn="0" w:firstRowLastColumn="0" w:lastRowFirstColumn="0" w:lastRowLastColumn="0"/>
            </w:pPr>
            <w:r w:rsidRPr="00EC5346">
              <w:lastRenderedPageBreak/>
              <w:t>fund critical service delivery deficiencies</w:t>
            </w:r>
          </w:p>
          <w:p w14:paraId="24CA3C9F" w14:textId="675C0E3B" w:rsidR="003767AC" w:rsidRPr="00EC5346" w:rsidRDefault="003767AC" w:rsidP="00EC5346">
            <w:pPr>
              <w:pStyle w:val="ListBullet"/>
              <w:cnfStyle w:val="000000000000" w:firstRow="0" w:lastRow="0" w:firstColumn="0" w:lastColumn="0" w:oddVBand="0" w:evenVBand="0" w:oddHBand="0" w:evenHBand="0" w:firstRowFirstColumn="0" w:firstRowLastColumn="0" w:lastRowFirstColumn="0" w:lastRowLastColumn="0"/>
            </w:pPr>
            <w:r w:rsidRPr="00EC5346">
              <w:t>manage, u</w:t>
            </w:r>
            <w:r w:rsidR="0026704A" w:rsidRPr="00EC5346">
              <w:t>se</w:t>
            </w:r>
            <w:r w:rsidRPr="00EC5346">
              <w:t xml:space="preserve"> and report on AusAID funding using G</w:t>
            </w:r>
            <w:r w:rsidR="0026704A" w:rsidRPr="00EC5346">
              <w:t>overnment of Tonga</w:t>
            </w:r>
            <w:r w:rsidRPr="00EC5346">
              <w:t xml:space="preserve"> systems, strengthening them where necessary</w:t>
            </w:r>
            <w:r w:rsidR="00843811" w:rsidRPr="00EC5346">
              <w:t>.</w:t>
            </w:r>
          </w:p>
        </w:tc>
      </w:tr>
      <w:tr w:rsidR="003767AC" w:rsidRPr="00EC5346" w14:paraId="313B75CC" w14:textId="77777777" w:rsidTr="00F6339E">
        <w:trPr>
          <w:trHeight w:val="1200"/>
        </w:trPr>
        <w:tc>
          <w:tcPr>
            <w:cnfStyle w:val="001000000000" w:firstRow="0" w:lastRow="0" w:firstColumn="1" w:lastColumn="0" w:oddVBand="0" w:evenVBand="0" w:oddHBand="0" w:evenHBand="0" w:firstRowFirstColumn="0" w:firstRowLastColumn="0" w:lastRowFirstColumn="0" w:lastRowLastColumn="0"/>
            <w:tcW w:w="1657" w:type="pct"/>
            <w:noWrap/>
            <w:hideMark/>
          </w:tcPr>
          <w:p w14:paraId="05DA5D08" w14:textId="77777777" w:rsidR="003767AC" w:rsidRPr="00EC5346" w:rsidRDefault="003767AC" w:rsidP="00EC5346">
            <w:r w:rsidRPr="00EC5346">
              <w:lastRenderedPageBreak/>
              <w:t>Tonga Health Sector Support Phase 2</w:t>
            </w:r>
          </w:p>
          <w:p w14:paraId="5B2EDDAA" w14:textId="1D2E29D7" w:rsidR="0026704A" w:rsidRPr="00EC5346" w:rsidRDefault="0026704A" w:rsidP="00EC5346">
            <w:r w:rsidRPr="00EC5346">
              <w:t>(THSSP2)</w:t>
            </w:r>
          </w:p>
        </w:tc>
        <w:tc>
          <w:tcPr>
            <w:tcW w:w="771" w:type="pct"/>
            <w:noWrap/>
            <w:hideMark/>
          </w:tcPr>
          <w:p w14:paraId="2FFAA07F" w14:textId="77777777" w:rsidR="003767AC" w:rsidRPr="00EC5346" w:rsidRDefault="003767AC" w:rsidP="00EC5346">
            <w:pPr>
              <w:cnfStyle w:val="000000000000" w:firstRow="0" w:lastRow="0" w:firstColumn="0" w:lastColumn="0" w:oddVBand="0" w:evenVBand="0" w:oddHBand="0" w:evenHBand="0" w:firstRowFirstColumn="0" w:firstRowLastColumn="0" w:lastRowFirstColumn="0" w:lastRowLastColumn="0"/>
            </w:pPr>
            <w:r w:rsidRPr="00EC5346">
              <w:t>INL683</w:t>
            </w:r>
          </w:p>
        </w:tc>
        <w:tc>
          <w:tcPr>
            <w:tcW w:w="423" w:type="pct"/>
            <w:noWrap/>
            <w:hideMark/>
          </w:tcPr>
          <w:p w14:paraId="3CEBE488" w14:textId="77777777" w:rsidR="003767AC" w:rsidRPr="00EC5346" w:rsidRDefault="003767AC" w:rsidP="00EC5346">
            <w:pPr>
              <w:cnfStyle w:val="000000000000" w:firstRow="0" w:lastRow="0" w:firstColumn="0" w:lastColumn="0" w:oddVBand="0" w:evenVBand="0" w:oddHBand="0" w:evenHBand="0" w:firstRowFirstColumn="0" w:firstRowLastColumn="0" w:lastRowFirstColumn="0" w:lastRowLastColumn="0"/>
            </w:pPr>
            <w:r w:rsidRPr="00EC5346">
              <w:t>2015</w:t>
            </w:r>
          </w:p>
        </w:tc>
        <w:tc>
          <w:tcPr>
            <w:tcW w:w="393" w:type="pct"/>
            <w:noWrap/>
            <w:hideMark/>
          </w:tcPr>
          <w:p w14:paraId="40AAF851" w14:textId="77777777" w:rsidR="003767AC" w:rsidRPr="00EC5346" w:rsidRDefault="003767AC" w:rsidP="00EC5346">
            <w:pPr>
              <w:cnfStyle w:val="000000000000" w:firstRow="0" w:lastRow="0" w:firstColumn="0" w:lastColumn="0" w:oddVBand="0" w:evenVBand="0" w:oddHBand="0" w:evenHBand="0" w:firstRowFirstColumn="0" w:firstRowLastColumn="0" w:lastRowFirstColumn="0" w:lastRowLastColumn="0"/>
            </w:pPr>
            <w:r w:rsidRPr="00EC5346">
              <w:t>2020</w:t>
            </w:r>
          </w:p>
        </w:tc>
        <w:tc>
          <w:tcPr>
            <w:tcW w:w="1756" w:type="pct"/>
            <w:hideMark/>
          </w:tcPr>
          <w:p w14:paraId="7C7BE865" w14:textId="77777777" w:rsidR="003031F1" w:rsidRDefault="003767AC" w:rsidP="00EC5346">
            <w:pPr>
              <w:cnfStyle w:val="000000000000" w:firstRow="0" w:lastRow="0" w:firstColumn="0" w:lastColumn="0" w:oddVBand="0" w:evenVBand="0" w:oddHBand="0" w:evenHBand="0" w:firstRowFirstColumn="0" w:firstRowLastColumn="0" w:lastRowFirstColumn="0" w:lastRowLastColumn="0"/>
            </w:pPr>
            <w:r w:rsidRPr="00EC5346">
              <w:t>Th</w:t>
            </w:r>
            <w:r w:rsidR="0026704A" w:rsidRPr="00EC5346">
              <w:t>is</w:t>
            </w:r>
            <w:r w:rsidRPr="00EC5346">
              <w:t xml:space="preserve"> investment followed on from THSSP1</w:t>
            </w:r>
            <w:r w:rsidR="0026704A" w:rsidRPr="00EC5346">
              <w:t>.</w:t>
            </w:r>
          </w:p>
          <w:p w14:paraId="1E48572D" w14:textId="24A68F9A" w:rsidR="006F2BF5" w:rsidRPr="00EC5346" w:rsidRDefault="0026704A" w:rsidP="00EC5346">
            <w:pPr>
              <w:cnfStyle w:val="000000000000" w:firstRow="0" w:lastRow="0" w:firstColumn="0" w:lastColumn="0" w:oddVBand="0" w:evenVBand="0" w:oddHBand="0" w:evenHBand="0" w:firstRowFirstColumn="0" w:firstRowLastColumn="0" w:lastRowFirstColumn="0" w:lastRowLastColumn="0"/>
            </w:pPr>
            <w:r w:rsidRPr="00EC5346">
              <w:t>It</w:t>
            </w:r>
            <w:r w:rsidR="00DF2E2B" w:rsidRPr="00EC5346">
              <w:t>s</w:t>
            </w:r>
            <w:r w:rsidR="003767AC" w:rsidRPr="00EC5346">
              <w:t xml:space="preserve"> four components</w:t>
            </w:r>
            <w:r w:rsidR="00843811" w:rsidRPr="00EC5346">
              <w:t xml:space="preserve"> are</w:t>
            </w:r>
            <w:r w:rsidR="003767AC" w:rsidRPr="00EC5346">
              <w:t>:</w:t>
            </w:r>
            <w:r w:rsidR="006926DD" w:rsidRPr="00EC5346">
              <w:t xml:space="preserve"> </w:t>
            </w:r>
          </w:p>
          <w:p w14:paraId="0735F1FF" w14:textId="77777777" w:rsidR="006F2BF5" w:rsidRPr="00EC5346" w:rsidRDefault="003767AC" w:rsidP="00EC5346">
            <w:pPr>
              <w:pStyle w:val="ListBullet"/>
              <w:cnfStyle w:val="000000000000" w:firstRow="0" w:lastRow="0" w:firstColumn="0" w:lastColumn="0" w:oddVBand="0" w:evenVBand="0" w:oddHBand="0" w:evenHBand="0" w:firstRowFirstColumn="0" w:firstRowLastColumn="0" w:lastRowFirstColumn="0" w:lastRowLastColumn="0"/>
            </w:pPr>
            <w:r w:rsidRPr="00EC5346">
              <w:t>management of NCDs in primary care</w:t>
            </w:r>
          </w:p>
          <w:p w14:paraId="32BDCD83" w14:textId="77777777" w:rsidR="006F2BF5" w:rsidRPr="00EC5346" w:rsidRDefault="003767AC" w:rsidP="00EC5346">
            <w:pPr>
              <w:pStyle w:val="ListBullet"/>
              <w:cnfStyle w:val="000000000000" w:firstRow="0" w:lastRow="0" w:firstColumn="0" w:lastColumn="0" w:oddVBand="0" w:evenVBand="0" w:oddHBand="0" w:evenHBand="0" w:firstRowFirstColumn="0" w:firstRowLastColumn="0" w:lastRowFirstColumn="0" w:lastRowLastColumn="0"/>
            </w:pPr>
            <w:r w:rsidRPr="00EC5346">
              <w:t>primary and secondary prevention</w:t>
            </w:r>
          </w:p>
          <w:p w14:paraId="2DC29385" w14:textId="77777777" w:rsidR="006F2BF5" w:rsidRPr="00EC5346" w:rsidRDefault="003767AC" w:rsidP="00EC5346">
            <w:pPr>
              <w:pStyle w:val="ListBullet"/>
              <w:cnfStyle w:val="000000000000" w:firstRow="0" w:lastRow="0" w:firstColumn="0" w:lastColumn="0" w:oddVBand="0" w:evenVBand="0" w:oddHBand="0" w:evenHBand="0" w:firstRowFirstColumn="0" w:firstRowLastColumn="0" w:lastRowFirstColumn="0" w:lastRowLastColumn="0"/>
            </w:pPr>
            <w:r w:rsidRPr="00EC5346">
              <w:t>health promotion related to NCD</w:t>
            </w:r>
            <w:r w:rsidR="0026704A" w:rsidRPr="00EC5346">
              <w:t xml:space="preserve"> h</w:t>
            </w:r>
            <w:r w:rsidRPr="00EC5346">
              <w:t>ealth systems strengthening</w:t>
            </w:r>
          </w:p>
          <w:p w14:paraId="11CC7526" w14:textId="0DD21728" w:rsidR="00843811" w:rsidRPr="00EC5346" w:rsidRDefault="003767AC" w:rsidP="00EC5346">
            <w:pPr>
              <w:pStyle w:val="ListBullet"/>
              <w:cnfStyle w:val="000000000000" w:firstRow="0" w:lastRow="0" w:firstColumn="0" w:lastColumn="0" w:oddVBand="0" w:evenVBand="0" w:oddHBand="0" w:evenHBand="0" w:firstRowFirstColumn="0" w:firstRowLastColumn="0" w:lastRowFirstColumn="0" w:lastRowLastColumn="0"/>
            </w:pPr>
            <w:r w:rsidRPr="00EC5346">
              <w:t xml:space="preserve">support for mental health and </w:t>
            </w:r>
            <w:r w:rsidR="003031F1">
              <w:br/>
            </w:r>
            <w:r w:rsidRPr="00EC5346">
              <w:t xml:space="preserve">disability services. </w:t>
            </w:r>
          </w:p>
          <w:p w14:paraId="7A051D21" w14:textId="7C460ABF" w:rsidR="003767AC" w:rsidRPr="00EC5346" w:rsidRDefault="003767AC" w:rsidP="00EC5346">
            <w:pPr>
              <w:cnfStyle w:val="000000000000" w:firstRow="0" w:lastRow="0" w:firstColumn="0" w:lastColumn="0" w:oddVBand="0" w:evenVBand="0" w:oddHBand="0" w:evenHBand="0" w:firstRowFirstColumn="0" w:firstRowLastColumn="0" w:lastRowFirstColumn="0" w:lastRowLastColumn="0"/>
            </w:pPr>
            <w:r w:rsidRPr="00EC5346">
              <w:t>These components support</w:t>
            </w:r>
            <w:r w:rsidR="00204562" w:rsidRPr="00EC5346">
              <w:t>ed</w:t>
            </w:r>
            <w:r w:rsidRPr="00EC5346">
              <w:t xml:space="preserve"> the goal of the M</w:t>
            </w:r>
            <w:r w:rsidR="00DD1CC1" w:rsidRPr="00EC5346">
              <w:t>o</w:t>
            </w:r>
            <w:r w:rsidR="0026704A" w:rsidRPr="00EC5346">
              <w:t>H</w:t>
            </w:r>
            <w:r w:rsidRPr="00EC5346">
              <w:t xml:space="preserve">’s </w:t>
            </w:r>
            <w:r w:rsidR="0026704A" w:rsidRPr="00EC5346">
              <w:t>c</w:t>
            </w:r>
            <w:r w:rsidRPr="00EC5346">
              <w:t xml:space="preserve">orporate </w:t>
            </w:r>
            <w:r w:rsidR="0026704A" w:rsidRPr="00EC5346">
              <w:t>p</w:t>
            </w:r>
            <w:r w:rsidRPr="00EC5346">
              <w:t>lan</w:t>
            </w:r>
            <w:r w:rsidR="0026704A" w:rsidRPr="00EC5346">
              <w:t>—</w:t>
            </w:r>
            <w:r w:rsidRPr="00EC5346">
              <w:t xml:space="preserve">Universal Health Coverage (UHC) in Tonga. </w:t>
            </w:r>
          </w:p>
        </w:tc>
      </w:tr>
    </w:tbl>
    <w:p w14:paraId="11226CA6" w14:textId="77777777" w:rsidR="00087B65" w:rsidRDefault="00087B65">
      <w:r>
        <w:rPr>
          <w:b/>
        </w:rPr>
        <w:br w:type="page"/>
      </w:r>
    </w:p>
    <w:tbl>
      <w:tblPr>
        <w:tblStyle w:val="TableGrid"/>
        <w:tblW w:w="5000" w:type="pct"/>
        <w:tblLook w:val="04A0" w:firstRow="1" w:lastRow="0" w:firstColumn="1" w:lastColumn="0" w:noHBand="0" w:noVBand="1"/>
      </w:tblPr>
      <w:tblGrid>
        <w:gridCol w:w="4826"/>
        <w:gridCol w:w="2245"/>
        <w:gridCol w:w="1232"/>
        <w:gridCol w:w="1144"/>
        <w:gridCol w:w="5113"/>
      </w:tblGrid>
      <w:tr w:rsidR="003767AC" w:rsidRPr="00EC5346" w14:paraId="0BDB6140" w14:textId="77777777" w:rsidTr="00F6339E">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5000" w:type="pct"/>
            <w:gridSpan w:val="5"/>
          </w:tcPr>
          <w:p w14:paraId="62FFD6AC" w14:textId="2CBE0715" w:rsidR="003767AC" w:rsidRPr="00EC5346" w:rsidRDefault="003767AC" w:rsidP="00EC5346">
            <w:r w:rsidRPr="00EC5346">
              <w:lastRenderedPageBreak/>
              <w:t>Vanuatu</w:t>
            </w:r>
          </w:p>
        </w:tc>
      </w:tr>
      <w:tr w:rsidR="003767AC" w:rsidRPr="00EC5346" w14:paraId="762AF45F" w14:textId="77777777" w:rsidTr="00F6339E">
        <w:trPr>
          <w:trHeight w:val="2161"/>
        </w:trPr>
        <w:tc>
          <w:tcPr>
            <w:cnfStyle w:val="001000000000" w:firstRow="0" w:lastRow="0" w:firstColumn="1" w:lastColumn="0" w:oddVBand="0" w:evenVBand="0" w:oddHBand="0" w:evenHBand="0" w:firstRowFirstColumn="0" w:firstRowLastColumn="0" w:lastRowFirstColumn="0" w:lastRowLastColumn="0"/>
            <w:tcW w:w="1657" w:type="pct"/>
            <w:hideMark/>
          </w:tcPr>
          <w:p w14:paraId="7A2E82C7" w14:textId="78D228C7" w:rsidR="003767AC" w:rsidRPr="00EC5346" w:rsidRDefault="003767AC" w:rsidP="00EC5346">
            <w:r w:rsidRPr="00EC5346">
              <w:t xml:space="preserve">Vanuatu Health Sector Support 2010 </w:t>
            </w:r>
            <w:r w:rsidR="00A877F8" w:rsidRPr="00EC5346">
              <w:t>to</w:t>
            </w:r>
            <w:r w:rsidRPr="00EC5346">
              <w:t xml:space="preserve"> 2019</w:t>
            </w:r>
          </w:p>
        </w:tc>
        <w:tc>
          <w:tcPr>
            <w:tcW w:w="771" w:type="pct"/>
            <w:noWrap/>
            <w:hideMark/>
          </w:tcPr>
          <w:p w14:paraId="655C04C7" w14:textId="77777777" w:rsidR="003767AC" w:rsidRPr="00EC5346" w:rsidRDefault="003767AC" w:rsidP="00EC5346">
            <w:pPr>
              <w:cnfStyle w:val="000000000000" w:firstRow="0" w:lastRow="0" w:firstColumn="0" w:lastColumn="0" w:oddVBand="0" w:evenVBand="0" w:oddHBand="0" w:evenHBand="0" w:firstRowFirstColumn="0" w:firstRowLastColumn="0" w:lastRowFirstColumn="0" w:lastRowLastColumn="0"/>
            </w:pPr>
            <w:r w:rsidRPr="00EC5346">
              <w:t>INJ348 &amp; INJ438</w:t>
            </w:r>
          </w:p>
        </w:tc>
        <w:tc>
          <w:tcPr>
            <w:tcW w:w="423" w:type="pct"/>
            <w:noWrap/>
            <w:hideMark/>
          </w:tcPr>
          <w:p w14:paraId="16302322" w14:textId="77777777" w:rsidR="003767AC" w:rsidRPr="00EC5346" w:rsidRDefault="003767AC" w:rsidP="00EC5346">
            <w:pPr>
              <w:cnfStyle w:val="000000000000" w:firstRow="0" w:lastRow="0" w:firstColumn="0" w:lastColumn="0" w:oddVBand="0" w:evenVBand="0" w:oddHBand="0" w:evenHBand="0" w:firstRowFirstColumn="0" w:firstRowLastColumn="0" w:lastRowFirstColumn="0" w:lastRowLastColumn="0"/>
            </w:pPr>
            <w:r w:rsidRPr="00EC5346">
              <w:t>2010</w:t>
            </w:r>
          </w:p>
        </w:tc>
        <w:tc>
          <w:tcPr>
            <w:tcW w:w="393" w:type="pct"/>
            <w:noWrap/>
            <w:hideMark/>
          </w:tcPr>
          <w:p w14:paraId="4FC084DA" w14:textId="77777777" w:rsidR="003767AC" w:rsidRPr="00EC5346" w:rsidRDefault="003767AC" w:rsidP="00EC5346">
            <w:pPr>
              <w:cnfStyle w:val="000000000000" w:firstRow="0" w:lastRow="0" w:firstColumn="0" w:lastColumn="0" w:oddVBand="0" w:evenVBand="0" w:oddHBand="0" w:evenHBand="0" w:firstRowFirstColumn="0" w:firstRowLastColumn="0" w:lastRowFirstColumn="0" w:lastRowLastColumn="0"/>
            </w:pPr>
            <w:r w:rsidRPr="00EC5346">
              <w:t>2019</w:t>
            </w:r>
          </w:p>
        </w:tc>
        <w:tc>
          <w:tcPr>
            <w:tcW w:w="1756" w:type="pct"/>
            <w:hideMark/>
          </w:tcPr>
          <w:p w14:paraId="62E961ED" w14:textId="7111C4E4" w:rsidR="004F73D9" w:rsidRPr="00EC5346" w:rsidRDefault="003767AC" w:rsidP="00EC5346">
            <w:pPr>
              <w:cnfStyle w:val="000000000000" w:firstRow="0" w:lastRow="0" w:firstColumn="0" w:lastColumn="0" w:oddVBand="0" w:evenVBand="0" w:oddHBand="0" w:evenHBand="0" w:firstRowFirstColumn="0" w:firstRowLastColumn="0" w:lastRowFirstColumn="0" w:lastRowLastColumn="0"/>
            </w:pPr>
            <w:r w:rsidRPr="00EC5346">
              <w:t>Th</w:t>
            </w:r>
            <w:r w:rsidR="008F7A39" w:rsidRPr="00EC5346">
              <w:t>is s</w:t>
            </w:r>
            <w:r w:rsidRPr="00EC5346">
              <w:t>trategy outline</w:t>
            </w:r>
            <w:r w:rsidR="008F7A39" w:rsidRPr="00EC5346">
              <w:t>d</w:t>
            </w:r>
            <w:r w:rsidRPr="00EC5346">
              <w:t xml:space="preserve"> shared outcomes</w:t>
            </w:r>
            <w:r w:rsidR="008F7A39" w:rsidRPr="00EC5346">
              <w:t xml:space="preserve"> between Australia and </w:t>
            </w:r>
            <w:r w:rsidRPr="00EC5346">
              <w:t>the M</w:t>
            </w:r>
            <w:r w:rsidR="008F7A39" w:rsidRPr="00EC5346">
              <w:t>oH</w:t>
            </w:r>
            <w:r w:rsidR="00AA1664" w:rsidRPr="00EC5346">
              <w:t xml:space="preserve">. </w:t>
            </w:r>
            <w:r w:rsidRPr="00EC5346">
              <w:t xml:space="preserve">Assistance in the sector </w:t>
            </w:r>
            <w:r w:rsidR="008F7A39" w:rsidRPr="00EC5346">
              <w:t>was</w:t>
            </w:r>
            <w:r w:rsidRPr="00EC5346">
              <w:t xml:space="preserve"> structured around these shared outcomes</w:t>
            </w:r>
            <w:r w:rsidR="004F73D9" w:rsidRPr="00EC5346">
              <w:t>,</w:t>
            </w:r>
            <w:r w:rsidRPr="00EC5346">
              <w:t xml:space="preserve"> initially jointly agreed with the Government of Vanuatu through the 2010 Partnership for Development process</w:t>
            </w:r>
            <w:r w:rsidR="00AA1664" w:rsidRPr="00EC5346">
              <w:t xml:space="preserve">. </w:t>
            </w:r>
            <w:r w:rsidRPr="00EC5346">
              <w:t xml:space="preserve">Annual meetings between Australia and the </w:t>
            </w:r>
            <w:r w:rsidR="006926DD" w:rsidRPr="00EC5346">
              <w:t>MoH refine</w:t>
            </w:r>
            <w:r w:rsidR="008F7A39" w:rsidRPr="00EC5346">
              <w:t>d</w:t>
            </w:r>
            <w:r w:rsidRPr="00EC5346">
              <w:t xml:space="preserve"> these priorities</w:t>
            </w:r>
            <w:r w:rsidR="00AA1664" w:rsidRPr="00EC5346">
              <w:t xml:space="preserve">. </w:t>
            </w:r>
          </w:p>
          <w:p w14:paraId="569B424F" w14:textId="77777777" w:rsidR="002A3BC9" w:rsidRPr="00EC5346" w:rsidRDefault="003767AC" w:rsidP="00EC5346">
            <w:pPr>
              <w:cnfStyle w:val="000000000000" w:firstRow="0" w:lastRow="0" w:firstColumn="0" w:lastColumn="0" w:oddVBand="0" w:evenVBand="0" w:oddHBand="0" w:evenHBand="0" w:firstRowFirstColumn="0" w:firstRowLastColumn="0" w:lastRowFirstColumn="0" w:lastRowLastColumn="0"/>
            </w:pPr>
            <w:r w:rsidRPr="00EC5346">
              <w:t xml:space="preserve">The shared outcomes </w:t>
            </w:r>
            <w:r w:rsidR="008F7A39" w:rsidRPr="00EC5346">
              <w:t>were</w:t>
            </w:r>
            <w:r w:rsidRPr="00EC5346">
              <w:t>:</w:t>
            </w:r>
          </w:p>
          <w:p w14:paraId="2C33636A" w14:textId="61387E1E" w:rsidR="002A3BC9" w:rsidRPr="00EC5346" w:rsidRDefault="003767AC" w:rsidP="00EC5346">
            <w:pPr>
              <w:pStyle w:val="ListBullet"/>
              <w:cnfStyle w:val="000000000000" w:firstRow="0" w:lastRow="0" w:firstColumn="0" w:lastColumn="0" w:oddVBand="0" w:evenVBand="0" w:oddHBand="0" w:evenHBand="0" w:firstRowFirstColumn="0" w:firstRowLastColumn="0" w:lastRowFirstColumn="0" w:lastRowLastColumn="0"/>
            </w:pPr>
            <w:r w:rsidRPr="00EC5346">
              <w:t>enhanc</w:t>
            </w:r>
            <w:r w:rsidR="00F14936" w:rsidRPr="00EC5346">
              <w:t>in</w:t>
            </w:r>
            <w:r w:rsidR="008F7A39" w:rsidRPr="00EC5346">
              <w:t>g</w:t>
            </w:r>
            <w:r w:rsidRPr="00EC5346">
              <w:t xml:space="preserve"> access to, and quality of, health care services, particularly for rural communities, including a strengthened health supply chain</w:t>
            </w:r>
            <w:r w:rsidR="002A3BC9" w:rsidRPr="00EC5346">
              <w:t xml:space="preserve">, </w:t>
            </w:r>
            <w:r w:rsidRPr="00EC5346">
              <w:t>strengthened community nursing, and upgraded facilities</w:t>
            </w:r>
          </w:p>
          <w:p w14:paraId="3FAB6601" w14:textId="4028593F" w:rsidR="002A3BC9" w:rsidRPr="00EC5346" w:rsidRDefault="003767AC" w:rsidP="00EC5346">
            <w:pPr>
              <w:pStyle w:val="ListBullet"/>
              <w:cnfStyle w:val="000000000000" w:firstRow="0" w:lastRow="0" w:firstColumn="0" w:lastColumn="0" w:oddVBand="0" w:evenVBand="0" w:oddHBand="0" w:evenHBand="0" w:firstRowFirstColumn="0" w:firstRowLastColumn="0" w:lastRowFirstColumn="0" w:lastRowLastColumn="0"/>
            </w:pPr>
            <w:r w:rsidRPr="00EC5346">
              <w:t xml:space="preserve">controlling and progressively </w:t>
            </w:r>
            <w:r w:rsidR="003031F1">
              <w:br/>
            </w:r>
            <w:r w:rsidRPr="00EC5346">
              <w:t>eliminating malaria</w:t>
            </w:r>
          </w:p>
          <w:p w14:paraId="25F06920" w14:textId="77777777" w:rsidR="002A3BC9" w:rsidRPr="00EC5346" w:rsidRDefault="003767AC" w:rsidP="00EC5346">
            <w:pPr>
              <w:pStyle w:val="ListBullet"/>
              <w:cnfStyle w:val="000000000000" w:firstRow="0" w:lastRow="0" w:firstColumn="0" w:lastColumn="0" w:oddVBand="0" w:evenVBand="0" w:oddHBand="0" w:evenHBand="0" w:firstRowFirstColumn="0" w:firstRowLastColumn="0" w:lastRowFirstColumn="0" w:lastRowLastColumn="0"/>
            </w:pPr>
            <w:r w:rsidRPr="00EC5346">
              <w:t>improv</w:t>
            </w:r>
            <w:r w:rsidR="008F7A39" w:rsidRPr="00EC5346">
              <w:t>ing</w:t>
            </w:r>
            <w:r w:rsidRPr="00EC5346">
              <w:t xml:space="preserve"> budgeting, financial and expenditure management</w:t>
            </w:r>
          </w:p>
          <w:p w14:paraId="11221531" w14:textId="77777777" w:rsidR="002A3BC9" w:rsidRPr="00EC5346" w:rsidRDefault="003767AC" w:rsidP="00EC5346">
            <w:pPr>
              <w:pStyle w:val="ListBullet"/>
              <w:cnfStyle w:val="000000000000" w:firstRow="0" w:lastRow="0" w:firstColumn="0" w:lastColumn="0" w:oddVBand="0" w:evenVBand="0" w:oddHBand="0" w:evenHBand="0" w:firstRowFirstColumn="0" w:firstRowLastColumn="0" w:lastRowFirstColumn="0" w:lastRowLastColumn="0"/>
            </w:pPr>
            <w:r w:rsidRPr="00EC5346">
              <w:t>strengthen</w:t>
            </w:r>
            <w:r w:rsidR="008F7A39" w:rsidRPr="00EC5346">
              <w:t>ing</w:t>
            </w:r>
            <w:r w:rsidRPr="00EC5346">
              <w:t xml:space="preserve"> health information system to track M</w:t>
            </w:r>
            <w:r w:rsidR="008F7A39" w:rsidRPr="00EC5346">
              <w:t>illennium Development Goal</w:t>
            </w:r>
            <w:r w:rsidRPr="00EC5346">
              <w:t xml:space="preserve"> progress and support evidence-based decision</w:t>
            </w:r>
            <w:r w:rsidR="008F7A39" w:rsidRPr="00EC5346">
              <w:t xml:space="preserve"> </w:t>
            </w:r>
            <w:r w:rsidRPr="00EC5346">
              <w:t>making</w:t>
            </w:r>
          </w:p>
          <w:p w14:paraId="722F9546" w14:textId="77777777" w:rsidR="002A3BC9" w:rsidRPr="00EC5346" w:rsidRDefault="003767AC" w:rsidP="00EC5346">
            <w:pPr>
              <w:pStyle w:val="ListBullet"/>
              <w:cnfStyle w:val="000000000000" w:firstRow="0" w:lastRow="0" w:firstColumn="0" w:lastColumn="0" w:oddVBand="0" w:evenVBand="0" w:oddHBand="0" w:evenHBand="0" w:firstRowFirstColumn="0" w:firstRowLastColumn="0" w:lastRowFirstColumn="0" w:lastRowLastColumn="0"/>
            </w:pPr>
            <w:r w:rsidRPr="00EC5346">
              <w:t>reduc</w:t>
            </w:r>
            <w:r w:rsidR="008F7A39" w:rsidRPr="00EC5346">
              <w:t>ing</w:t>
            </w:r>
            <w:r w:rsidRPr="00EC5346">
              <w:t xml:space="preserve"> child mortality</w:t>
            </w:r>
          </w:p>
          <w:p w14:paraId="27B56D33" w14:textId="50EEEA62" w:rsidR="003767AC" w:rsidRPr="00EC5346" w:rsidRDefault="003767AC" w:rsidP="00EC5346">
            <w:pPr>
              <w:pStyle w:val="ListBullet"/>
              <w:cnfStyle w:val="000000000000" w:firstRow="0" w:lastRow="0" w:firstColumn="0" w:lastColumn="0" w:oddVBand="0" w:evenVBand="0" w:oddHBand="0" w:evenHBand="0" w:firstRowFirstColumn="0" w:firstRowLastColumn="0" w:lastRowFirstColumn="0" w:lastRowLastColumn="0"/>
            </w:pPr>
            <w:r w:rsidRPr="00EC5346">
              <w:t>improv</w:t>
            </w:r>
            <w:r w:rsidR="008F7A39" w:rsidRPr="00EC5346">
              <w:t>ing</w:t>
            </w:r>
            <w:r w:rsidRPr="00EC5346">
              <w:t xml:space="preserve"> maternal health and combat HIV/AIDS and other diseases.</w:t>
            </w:r>
          </w:p>
        </w:tc>
      </w:tr>
    </w:tbl>
    <w:p w14:paraId="70B537C9" w14:textId="77777777" w:rsidR="00277DB3" w:rsidRDefault="00277DB3" w:rsidP="001B06D9">
      <w:pPr>
        <w:spacing w:after="160" w:line="259" w:lineRule="auto"/>
      </w:pPr>
    </w:p>
    <w:p w14:paraId="27E54C8C" w14:textId="77777777" w:rsidR="00277DB3" w:rsidRDefault="00277DB3" w:rsidP="003767AC">
      <w:pPr>
        <w:pStyle w:val="Caption"/>
        <w:sectPr w:rsidR="00277DB3" w:rsidSect="00C73AFF">
          <w:headerReference w:type="even" r:id="rId90"/>
          <w:headerReference w:type="default" r:id="rId91"/>
          <w:footerReference w:type="even" r:id="rId92"/>
          <w:footerReference w:type="default" r:id="rId93"/>
          <w:headerReference w:type="first" r:id="rId94"/>
          <w:footerReference w:type="first" r:id="rId95"/>
          <w:pgSz w:w="16838" w:h="11906" w:orient="landscape" w:code="9"/>
          <w:pgMar w:top="1418" w:right="1134" w:bottom="1418" w:left="1134" w:header="851" w:footer="567" w:gutter="0"/>
          <w:cols w:space="708"/>
          <w:docGrid w:linePitch="360"/>
        </w:sectPr>
      </w:pPr>
    </w:p>
    <w:p w14:paraId="758CB19D" w14:textId="75EB18A3" w:rsidR="003767AC" w:rsidRPr="00D6344B" w:rsidRDefault="00DF684D" w:rsidP="00DF684D">
      <w:pPr>
        <w:pStyle w:val="Caption"/>
      </w:pPr>
      <w:r>
        <w:lastRenderedPageBreak/>
        <w:t xml:space="preserve">Annex </w:t>
      </w:r>
      <w:r w:rsidR="00BD4873">
        <w:t>t</w:t>
      </w:r>
      <w:r>
        <w:t xml:space="preserve">able </w:t>
      </w:r>
      <w:r w:rsidR="00033270">
        <w:fldChar w:fldCharType="begin"/>
      </w:r>
      <w:r w:rsidR="00033270">
        <w:instrText xml:space="preserve"> SEQ Annexure_Table \* ARABIC </w:instrText>
      </w:r>
      <w:r w:rsidR="00033270">
        <w:fldChar w:fldCharType="separate"/>
      </w:r>
      <w:r w:rsidR="00522C0F">
        <w:rPr>
          <w:noProof/>
        </w:rPr>
        <w:t>5</w:t>
      </w:r>
      <w:r w:rsidR="00033270">
        <w:rPr>
          <w:noProof/>
        </w:rPr>
        <w:fldChar w:fldCharType="end"/>
      </w:r>
      <w:r w:rsidR="00A877F8" w:rsidRPr="00D6344B">
        <w:t xml:space="preserve">: </w:t>
      </w:r>
      <w:r w:rsidR="003767AC" w:rsidRPr="00D6344B">
        <w:t xml:space="preserve">Expenditure on selected, </w:t>
      </w:r>
      <w:r w:rsidR="00933827" w:rsidRPr="00D6344B">
        <w:t>and other</w:t>
      </w:r>
      <w:r w:rsidR="003767AC" w:rsidRPr="00D6344B">
        <w:t xml:space="preserve"> country and regional and global health programs allocated to the seven Pacific</w:t>
      </w:r>
      <w:r w:rsidR="0091302C" w:rsidRPr="00D6344B">
        <w:t xml:space="preserve"> island</w:t>
      </w:r>
      <w:r w:rsidR="003767AC" w:rsidRPr="00D6344B">
        <w:t xml:space="preserve"> </w:t>
      </w:r>
      <w:r w:rsidR="00D6344B">
        <w:t xml:space="preserve">focus </w:t>
      </w:r>
      <w:r w:rsidR="003767AC" w:rsidRPr="00D6344B">
        <w:t>countries, 2008</w:t>
      </w:r>
      <w:r w:rsidR="00A877F8" w:rsidRPr="00D6344B">
        <w:t>–</w:t>
      </w:r>
      <w:r w:rsidR="003767AC" w:rsidRPr="00D6344B">
        <w:t>09 to 2017</w:t>
      </w:r>
      <w:r w:rsidR="00A877F8" w:rsidRPr="00D6344B">
        <w:t>–</w:t>
      </w:r>
      <w:r w:rsidR="003767AC" w:rsidRPr="00D6344B">
        <w:t>18</w:t>
      </w:r>
    </w:p>
    <w:tbl>
      <w:tblPr>
        <w:tblStyle w:val="TableGrid"/>
        <w:tblW w:w="5000" w:type="pct"/>
        <w:tblLayout w:type="fixed"/>
        <w:tblCellMar>
          <w:left w:w="57" w:type="dxa"/>
          <w:right w:w="57" w:type="dxa"/>
        </w:tblCellMar>
        <w:tblLook w:val="04A0" w:firstRow="1" w:lastRow="0" w:firstColumn="1" w:lastColumn="0" w:noHBand="0" w:noVBand="1"/>
      </w:tblPr>
      <w:tblGrid>
        <w:gridCol w:w="1203"/>
        <w:gridCol w:w="1203"/>
        <w:gridCol w:w="1203"/>
        <w:gridCol w:w="1203"/>
        <w:gridCol w:w="1204"/>
        <w:gridCol w:w="1204"/>
        <w:gridCol w:w="1204"/>
        <w:gridCol w:w="1204"/>
      </w:tblGrid>
      <w:tr w:rsidR="00F070C6" w:rsidRPr="00CA7739" w14:paraId="416B6E65" w14:textId="77777777" w:rsidTr="00F070C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25" w:type="pct"/>
            <w:noWrap/>
          </w:tcPr>
          <w:p w14:paraId="14DD5ADC" w14:textId="77777777" w:rsidR="00F070C6" w:rsidRPr="00F070C6" w:rsidRDefault="00F070C6" w:rsidP="00CA7739">
            <w:pPr>
              <w:rPr>
                <w:sz w:val="18"/>
                <w:szCs w:val="18"/>
              </w:rPr>
            </w:pPr>
          </w:p>
        </w:tc>
        <w:tc>
          <w:tcPr>
            <w:tcW w:w="3125" w:type="pct"/>
            <w:gridSpan w:val="5"/>
          </w:tcPr>
          <w:p w14:paraId="22218188" w14:textId="38EFF868" w:rsidR="00F070C6" w:rsidRPr="00F070C6" w:rsidRDefault="00F070C6" w:rsidP="00CA7739">
            <w:pPr>
              <w:cnfStyle w:val="100000000000" w:firstRow="1" w:lastRow="0" w:firstColumn="0" w:lastColumn="0" w:oddVBand="0" w:evenVBand="0" w:oddHBand="0" w:evenHBand="0" w:firstRowFirstColumn="0" w:firstRowLastColumn="0" w:lastRowFirstColumn="0" w:lastRowLastColumn="0"/>
              <w:rPr>
                <w:sz w:val="18"/>
                <w:szCs w:val="18"/>
              </w:rPr>
            </w:pPr>
            <w:r w:rsidRPr="00F070C6">
              <w:rPr>
                <w:sz w:val="18"/>
                <w:szCs w:val="18"/>
              </w:rPr>
              <w:t>Selected and other health investments by type of funding</w:t>
            </w:r>
          </w:p>
        </w:tc>
        <w:tc>
          <w:tcPr>
            <w:tcW w:w="1250" w:type="pct"/>
            <w:gridSpan w:val="2"/>
          </w:tcPr>
          <w:p w14:paraId="2AEC2C47" w14:textId="763CD2B3" w:rsidR="00F070C6" w:rsidRPr="00F070C6" w:rsidRDefault="00F070C6" w:rsidP="00CA7739">
            <w:pPr>
              <w:cnfStyle w:val="100000000000" w:firstRow="1" w:lastRow="0" w:firstColumn="0" w:lastColumn="0" w:oddVBand="0" w:evenVBand="0" w:oddHBand="0" w:evenHBand="0" w:firstRowFirstColumn="0" w:firstRowLastColumn="0" w:lastRowFirstColumn="0" w:lastRowLastColumn="0"/>
              <w:rPr>
                <w:sz w:val="18"/>
                <w:szCs w:val="18"/>
              </w:rPr>
            </w:pPr>
            <w:r w:rsidRPr="00F070C6">
              <w:rPr>
                <w:sz w:val="18"/>
                <w:szCs w:val="18"/>
              </w:rPr>
              <w:t>Selected investments as % of:</w:t>
            </w:r>
          </w:p>
        </w:tc>
      </w:tr>
      <w:tr w:rsidR="001E7F8E" w:rsidRPr="00CA7739" w14:paraId="24428A94" w14:textId="77777777" w:rsidTr="00F070C6">
        <w:trPr>
          <w:trHeight w:val="227"/>
        </w:trPr>
        <w:tc>
          <w:tcPr>
            <w:cnfStyle w:val="001000000000" w:firstRow="0" w:lastRow="0" w:firstColumn="1" w:lastColumn="0" w:oddVBand="0" w:evenVBand="0" w:oddHBand="0" w:evenHBand="0" w:firstRowFirstColumn="0" w:firstRowLastColumn="0" w:lastRowFirstColumn="0" w:lastRowLastColumn="0"/>
            <w:tcW w:w="625" w:type="pct"/>
            <w:noWrap/>
            <w:hideMark/>
          </w:tcPr>
          <w:p w14:paraId="2973A350" w14:textId="77777777" w:rsidR="003767AC" w:rsidRPr="00F070C6" w:rsidRDefault="003767AC" w:rsidP="00CA7739">
            <w:pPr>
              <w:rPr>
                <w:sz w:val="18"/>
                <w:szCs w:val="18"/>
              </w:rPr>
            </w:pPr>
          </w:p>
        </w:tc>
        <w:tc>
          <w:tcPr>
            <w:tcW w:w="625" w:type="pct"/>
            <w:hideMark/>
          </w:tcPr>
          <w:p w14:paraId="544D0FD9" w14:textId="77777777" w:rsidR="003767AC" w:rsidRPr="00B44912" w:rsidRDefault="003767AC" w:rsidP="00CA7739">
            <w:pPr>
              <w:cnfStyle w:val="000000000000" w:firstRow="0" w:lastRow="0" w:firstColumn="0" w:lastColumn="0" w:oddVBand="0" w:evenVBand="0" w:oddHBand="0" w:evenHBand="0" w:firstRowFirstColumn="0" w:firstRowLastColumn="0" w:lastRowFirstColumn="0" w:lastRowLastColumn="0"/>
              <w:rPr>
                <w:b/>
                <w:bCs/>
                <w:sz w:val="18"/>
                <w:szCs w:val="18"/>
              </w:rPr>
            </w:pPr>
            <w:r w:rsidRPr="00B44912">
              <w:rPr>
                <w:b/>
                <w:bCs/>
                <w:sz w:val="18"/>
                <w:szCs w:val="18"/>
              </w:rPr>
              <w:t>Selected investments</w:t>
            </w:r>
          </w:p>
        </w:tc>
        <w:tc>
          <w:tcPr>
            <w:tcW w:w="625" w:type="pct"/>
            <w:hideMark/>
          </w:tcPr>
          <w:p w14:paraId="2B65E53B" w14:textId="77777777" w:rsidR="003767AC" w:rsidRPr="00B44912" w:rsidRDefault="003767AC" w:rsidP="00CA7739">
            <w:pPr>
              <w:cnfStyle w:val="000000000000" w:firstRow="0" w:lastRow="0" w:firstColumn="0" w:lastColumn="0" w:oddVBand="0" w:evenVBand="0" w:oddHBand="0" w:evenHBand="0" w:firstRowFirstColumn="0" w:firstRowLastColumn="0" w:lastRowFirstColumn="0" w:lastRowLastColumn="0"/>
              <w:rPr>
                <w:b/>
                <w:bCs/>
                <w:sz w:val="18"/>
                <w:szCs w:val="18"/>
              </w:rPr>
            </w:pPr>
            <w:r w:rsidRPr="00B44912">
              <w:rPr>
                <w:b/>
                <w:bCs/>
                <w:sz w:val="18"/>
                <w:szCs w:val="18"/>
              </w:rPr>
              <w:t>Other country health programs</w:t>
            </w:r>
          </w:p>
        </w:tc>
        <w:tc>
          <w:tcPr>
            <w:tcW w:w="625" w:type="pct"/>
            <w:hideMark/>
          </w:tcPr>
          <w:p w14:paraId="7F17C366" w14:textId="77777777" w:rsidR="003767AC" w:rsidRPr="00B44912" w:rsidRDefault="003767AC" w:rsidP="00CA7739">
            <w:pPr>
              <w:cnfStyle w:val="000000000000" w:firstRow="0" w:lastRow="0" w:firstColumn="0" w:lastColumn="0" w:oddVBand="0" w:evenVBand="0" w:oddHBand="0" w:evenHBand="0" w:firstRowFirstColumn="0" w:firstRowLastColumn="0" w:lastRowFirstColumn="0" w:lastRowLastColumn="0"/>
              <w:rPr>
                <w:b/>
                <w:bCs/>
                <w:sz w:val="18"/>
                <w:szCs w:val="18"/>
              </w:rPr>
            </w:pPr>
            <w:r w:rsidRPr="00B44912">
              <w:rPr>
                <w:b/>
                <w:bCs/>
                <w:sz w:val="18"/>
                <w:szCs w:val="18"/>
              </w:rPr>
              <w:t>Regional programs allocated to a country</w:t>
            </w:r>
          </w:p>
        </w:tc>
        <w:tc>
          <w:tcPr>
            <w:tcW w:w="625" w:type="pct"/>
            <w:hideMark/>
          </w:tcPr>
          <w:p w14:paraId="4DB01E62" w14:textId="77777777" w:rsidR="003767AC" w:rsidRPr="00B44912" w:rsidRDefault="003767AC" w:rsidP="00CA7739">
            <w:pPr>
              <w:cnfStyle w:val="000000000000" w:firstRow="0" w:lastRow="0" w:firstColumn="0" w:lastColumn="0" w:oddVBand="0" w:evenVBand="0" w:oddHBand="0" w:evenHBand="0" w:firstRowFirstColumn="0" w:firstRowLastColumn="0" w:lastRowFirstColumn="0" w:lastRowLastColumn="0"/>
              <w:rPr>
                <w:b/>
                <w:bCs/>
                <w:sz w:val="18"/>
                <w:szCs w:val="18"/>
              </w:rPr>
            </w:pPr>
            <w:r w:rsidRPr="00B44912">
              <w:rPr>
                <w:b/>
                <w:bCs/>
                <w:sz w:val="18"/>
                <w:szCs w:val="18"/>
              </w:rPr>
              <w:t>Global programs allocated to a country</w:t>
            </w:r>
          </w:p>
        </w:tc>
        <w:tc>
          <w:tcPr>
            <w:tcW w:w="625" w:type="pct"/>
            <w:hideMark/>
          </w:tcPr>
          <w:p w14:paraId="788A7907" w14:textId="77777777" w:rsidR="003767AC" w:rsidRPr="00B44912" w:rsidRDefault="003767AC" w:rsidP="00CA7739">
            <w:pPr>
              <w:cnfStyle w:val="000000000000" w:firstRow="0" w:lastRow="0" w:firstColumn="0" w:lastColumn="0" w:oddVBand="0" w:evenVBand="0" w:oddHBand="0" w:evenHBand="0" w:firstRowFirstColumn="0" w:firstRowLastColumn="0" w:lastRowFirstColumn="0" w:lastRowLastColumn="0"/>
              <w:rPr>
                <w:b/>
                <w:bCs/>
                <w:sz w:val="18"/>
                <w:szCs w:val="18"/>
              </w:rPr>
            </w:pPr>
            <w:r w:rsidRPr="00B44912">
              <w:rPr>
                <w:b/>
                <w:bCs/>
                <w:sz w:val="18"/>
                <w:szCs w:val="18"/>
              </w:rPr>
              <w:t>Total spending</w:t>
            </w:r>
          </w:p>
        </w:tc>
        <w:tc>
          <w:tcPr>
            <w:tcW w:w="625" w:type="pct"/>
            <w:hideMark/>
          </w:tcPr>
          <w:p w14:paraId="7352032B" w14:textId="77777777" w:rsidR="003767AC" w:rsidRPr="00B44912" w:rsidRDefault="003767AC" w:rsidP="00CA7739">
            <w:pPr>
              <w:cnfStyle w:val="000000000000" w:firstRow="0" w:lastRow="0" w:firstColumn="0" w:lastColumn="0" w:oddVBand="0" w:evenVBand="0" w:oddHBand="0" w:evenHBand="0" w:firstRowFirstColumn="0" w:firstRowLastColumn="0" w:lastRowFirstColumn="0" w:lastRowLastColumn="0"/>
              <w:rPr>
                <w:b/>
                <w:bCs/>
                <w:sz w:val="18"/>
                <w:szCs w:val="18"/>
              </w:rPr>
            </w:pPr>
            <w:r w:rsidRPr="00B44912">
              <w:rPr>
                <w:b/>
                <w:bCs/>
                <w:sz w:val="18"/>
                <w:szCs w:val="18"/>
              </w:rPr>
              <w:t>Total country health programs</w:t>
            </w:r>
          </w:p>
        </w:tc>
        <w:tc>
          <w:tcPr>
            <w:tcW w:w="625" w:type="pct"/>
            <w:hideMark/>
          </w:tcPr>
          <w:p w14:paraId="2C506BC1" w14:textId="77777777" w:rsidR="003767AC" w:rsidRPr="00B44912" w:rsidRDefault="003767AC" w:rsidP="00CA7739">
            <w:pPr>
              <w:cnfStyle w:val="000000000000" w:firstRow="0" w:lastRow="0" w:firstColumn="0" w:lastColumn="0" w:oddVBand="0" w:evenVBand="0" w:oddHBand="0" w:evenHBand="0" w:firstRowFirstColumn="0" w:firstRowLastColumn="0" w:lastRowFirstColumn="0" w:lastRowLastColumn="0"/>
              <w:rPr>
                <w:b/>
                <w:bCs/>
                <w:sz w:val="18"/>
                <w:szCs w:val="18"/>
              </w:rPr>
            </w:pPr>
            <w:r w:rsidRPr="00B44912">
              <w:rPr>
                <w:b/>
                <w:bCs/>
                <w:sz w:val="18"/>
                <w:szCs w:val="18"/>
              </w:rPr>
              <w:t>Total health spending allocated to a country</w:t>
            </w:r>
          </w:p>
        </w:tc>
      </w:tr>
      <w:tr w:rsidR="001E7F8E" w:rsidRPr="00CA7739" w14:paraId="4E7D6FD7" w14:textId="77777777" w:rsidTr="00F070C6">
        <w:trPr>
          <w:trHeight w:val="227"/>
        </w:trPr>
        <w:tc>
          <w:tcPr>
            <w:cnfStyle w:val="001000000000" w:firstRow="0" w:lastRow="0" w:firstColumn="1" w:lastColumn="0" w:oddVBand="0" w:evenVBand="0" w:oddHBand="0" w:evenHBand="0" w:firstRowFirstColumn="0" w:firstRowLastColumn="0" w:lastRowFirstColumn="0" w:lastRowLastColumn="0"/>
            <w:tcW w:w="625" w:type="pct"/>
            <w:noWrap/>
            <w:hideMark/>
          </w:tcPr>
          <w:p w14:paraId="27CB23D6" w14:textId="77777777" w:rsidR="003767AC" w:rsidRPr="00F070C6" w:rsidRDefault="003767AC" w:rsidP="00CA7739">
            <w:pPr>
              <w:rPr>
                <w:sz w:val="18"/>
                <w:szCs w:val="18"/>
              </w:rPr>
            </w:pPr>
            <w:r w:rsidRPr="00F070C6">
              <w:rPr>
                <w:sz w:val="18"/>
                <w:szCs w:val="18"/>
              </w:rPr>
              <w:t>Fiji</w:t>
            </w:r>
          </w:p>
        </w:tc>
        <w:tc>
          <w:tcPr>
            <w:tcW w:w="625" w:type="pct"/>
            <w:noWrap/>
            <w:hideMark/>
          </w:tcPr>
          <w:p w14:paraId="372A9AF0"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49,273,099 </w:t>
            </w:r>
          </w:p>
        </w:tc>
        <w:tc>
          <w:tcPr>
            <w:tcW w:w="625" w:type="pct"/>
            <w:noWrap/>
            <w:hideMark/>
          </w:tcPr>
          <w:p w14:paraId="7886CCFD"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6,062,351 </w:t>
            </w:r>
          </w:p>
        </w:tc>
        <w:tc>
          <w:tcPr>
            <w:tcW w:w="625" w:type="pct"/>
            <w:noWrap/>
            <w:hideMark/>
          </w:tcPr>
          <w:p w14:paraId="66730403"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13,833,360 </w:t>
            </w:r>
          </w:p>
        </w:tc>
        <w:tc>
          <w:tcPr>
            <w:tcW w:w="625" w:type="pct"/>
            <w:noWrap/>
            <w:hideMark/>
          </w:tcPr>
          <w:p w14:paraId="656DDBE7"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11,397,274 </w:t>
            </w:r>
          </w:p>
        </w:tc>
        <w:tc>
          <w:tcPr>
            <w:tcW w:w="625" w:type="pct"/>
            <w:noWrap/>
            <w:hideMark/>
          </w:tcPr>
          <w:p w14:paraId="429A0D93"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80,566,083 </w:t>
            </w:r>
          </w:p>
        </w:tc>
        <w:tc>
          <w:tcPr>
            <w:tcW w:w="625" w:type="pct"/>
            <w:noWrap/>
            <w:hideMark/>
          </w:tcPr>
          <w:p w14:paraId="2B07A662"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89.0</w:t>
            </w:r>
          </w:p>
        </w:tc>
        <w:tc>
          <w:tcPr>
            <w:tcW w:w="625" w:type="pct"/>
            <w:noWrap/>
            <w:hideMark/>
          </w:tcPr>
          <w:p w14:paraId="5F86B93E"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61.2</w:t>
            </w:r>
          </w:p>
        </w:tc>
      </w:tr>
      <w:tr w:rsidR="001E7F8E" w:rsidRPr="00CA7739" w14:paraId="0C532DDD" w14:textId="77777777" w:rsidTr="00F070C6">
        <w:trPr>
          <w:trHeight w:val="227"/>
        </w:trPr>
        <w:tc>
          <w:tcPr>
            <w:cnfStyle w:val="001000000000" w:firstRow="0" w:lastRow="0" w:firstColumn="1" w:lastColumn="0" w:oddVBand="0" w:evenVBand="0" w:oddHBand="0" w:evenHBand="0" w:firstRowFirstColumn="0" w:firstRowLastColumn="0" w:lastRowFirstColumn="0" w:lastRowLastColumn="0"/>
            <w:tcW w:w="625" w:type="pct"/>
            <w:noWrap/>
            <w:hideMark/>
          </w:tcPr>
          <w:p w14:paraId="3D386FA9" w14:textId="77777777" w:rsidR="003767AC" w:rsidRPr="00F070C6" w:rsidRDefault="003767AC" w:rsidP="00CA7739">
            <w:pPr>
              <w:rPr>
                <w:sz w:val="18"/>
                <w:szCs w:val="18"/>
              </w:rPr>
            </w:pPr>
            <w:r w:rsidRPr="00F070C6">
              <w:rPr>
                <w:sz w:val="18"/>
                <w:szCs w:val="18"/>
              </w:rPr>
              <w:t>Kiribati</w:t>
            </w:r>
          </w:p>
        </w:tc>
        <w:tc>
          <w:tcPr>
            <w:tcW w:w="625" w:type="pct"/>
            <w:noWrap/>
            <w:hideMark/>
          </w:tcPr>
          <w:p w14:paraId="39207718"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4,395,229 </w:t>
            </w:r>
          </w:p>
        </w:tc>
        <w:tc>
          <w:tcPr>
            <w:tcW w:w="625" w:type="pct"/>
            <w:noWrap/>
            <w:hideMark/>
          </w:tcPr>
          <w:p w14:paraId="2D859F3F"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18,464,547 </w:t>
            </w:r>
          </w:p>
        </w:tc>
        <w:tc>
          <w:tcPr>
            <w:tcW w:w="625" w:type="pct"/>
            <w:noWrap/>
            <w:hideMark/>
          </w:tcPr>
          <w:p w14:paraId="7A3B1152"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8,304,683 </w:t>
            </w:r>
          </w:p>
        </w:tc>
        <w:tc>
          <w:tcPr>
            <w:tcW w:w="625" w:type="pct"/>
            <w:noWrap/>
            <w:hideMark/>
          </w:tcPr>
          <w:p w14:paraId="47146409"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1,462,591 </w:t>
            </w:r>
          </w:p>
        </w:tc>
        <w:tc>
          <w:tcPr>
            <w:tcW w:w="625" w:type="pct"/>
            <w:noWrap/>
            <w:hideMark/>
          </w:tcPr>
          <w:p w14:paraId="744E80D0"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32,627,050 </w:t>
            </w:r>
          </w:p>
        </w:tc>
        <w:tc>
          <w:tcPr>
            <w:tcW w:w="625" w:type="pct"/>
            <w:noWrap/>
            <w:hideMark/>
          </w:tcPr>
          <w:p w14:paraId="02B099B6"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19.2</w:t>
            </w:r>
          </w:p>
        </w:tc>
        <w:tc>
          <w:tcPr>
            <w:tcW w:w="625" w:type="pct"/>
            <w:noWrap/>
            <w:hideMark/>
          </w:tcPr>
          <w:p w14:paraId="4C058F31"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13.5</w:t>
            </w:r>
          </w:p>
        </w:tc>
      </w:tr>
      <w:tr w:rsidR="001E7F8E" w:rsidRPr="00CA7739" w14:paraId="58026E39" w14:textId="77777777" w:rsidTr="00F070C6">
        <w:trPr>
          <w:trHeight w:val="227"/>
        </w:trPr>
        <w:tc>
          <w:tcPr>
            <w:cnfStyle w:val="001000000000" w:firstRow="0" w:lastRow="0" w:firstColumn="1" w:lastColumn="0" w:oddVBand="0" w:evenVBand="0" w:oddHBand="0" w:evenHBand="0" w:firstRowFirstColumn="0" w:firstRowLastColumn="0" w:lastRowFirstColumn="0" w:lastRowLastColumn="0"/>
            <w:tcW w:w="625" w:type="pct"/>
            <w:noWrap/>
            <w:hideMark/>
          </w:tcPr>
          <w:p w14:paraId="6E132058" w14:textId="77777777" w:rsidR="003767AC" w:rsidRPr="00F070C6" w:rsidRDefault="003767AC" w:rsidP="00CA7739">
            <w:pPr>
              <w:rPr>
                <w:sz w:val="18"/>
                <w:szCs w:val="18"/>
              </w:rPr>
            </w:pPr>
            <w:r w:rsidRPr="00F070C6">
              <w:rPr>
                <w:sz w:val="18"/>
                <w:szCs w:val="18"/>
              </w:rPr>
              <w:t>Nauru</w:t>
            </w:r>
          </w:p>
        </w:tc>
        <w:tc>
          <w:tcPr>
            <w:tcW w:w="625" w:type="pct"/>
            <w:noWrap/>
            <w:hideMark/>
          </w:tcPr>
          <w:p w14:paraId="6ECCBE7C"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22,622,118 </w:t>
            </w:r>
          </w:p>
        </w:tc>
        <w:tc>
          <w:tcPr>
            <w:tcW w:w="625" w:type="pct"/>
            <w:noWrap/>
            <w:hideMark/>
          </w:tcPr>
          <w:p w14:paraId="3FB49841"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12,006,074 </w:t>
            </w:r>
          </w:p>
        </w:tc>
        <w:tc>
          <w:tcPr>
            <w:tcW w:w="625" w:type="pct"/>
            <w:noWrap/>
            <w:hideMark/>
          </w:tcPr>
          <w:p w14:paraId="0E41BD2C"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4,186,594 </w:t>
            </w:r>
          </w:p>
        </w:tc>
        <w:tc>
          <w:tcPr>
            <w:tcW w:w="625" w:type="pct"/>
            <w:noWrap/>
            <w:hideMark/>
          </w:tcPr>
          <w:p w14:paraId="0B03065F"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625" w:type="pct"/>
            <w:noWrap/>
            <w:hideMark/>
          </w:tcPr>
          <w:p w14:paraId="0E1825A2"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38,814,786 </w:t>
            </w:r>
          </w:p>
        </w:tc>
        <w:tc>
          <w:tcPr>
            <w:tcW w:w="625" w:type="pct"/>
            <w:noWrap/>
            <w:hideMark/>
          </w:tcPr>
          <w:p w14:paraId="4F687764"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65.3</w:t>
            </w:r>
          </w:p>
        </w:tc>
        <w:tc>
          <w:tcPr>
            <w:tcW w:w="625" w:type="pct"/>
            <w:noWrap/>
            <w:hideMark/>
          </w:tcPr>
          <w:p w14:paraId="75B9125D"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58.3</w:t>
            </w:r>
          </w:p>
        </w:tc>
      </w:tr>
      <w:tr w:rsidR="001E7F8E" w:rsidRPr="00CA7739" w14:paraId="5978027A" w14:textId="77777777" w:rsidTr="00F070C6">
        <w:trPr>
          <w:trHeight w:val="227"/>
        </w:trPr>
        <w:tc>
          <w:tcPr>
            <w:cnfStyle w:val="001000000000" w:firstRow="0" w:lastRow="0" w:firstColumn="1" w:lastColumn="0" w:oddVBand="0" w:evenVBand="0" w:oddHBand="0" w:evenHBand="0" w:firstRowFirstColumn="0" w:firstRowLastColumn="0" w:lastRowFirstColumn="0" w:lastRowLastColumn="0"/>
            <w:tcW w:w="625" w:type="pct"/>
            <w:noWrap/>
            <w:hideMark/>
          </w:tcPr>
          <w:p w14:paraId="704B6509" w14:textId="77777777" w:rsidR="003767AC" w:rsidRPr="00F070C6" w:rsidRDefault="003767AC" w:rsidP="00CA7739">
            <w:pPr>
              <w:rPr>
                <w:sz w:val="18"/>
                <w:szCs w:val="18"/>
              </w:rPr>
            </w:pPr>
            <w:r w:rsidRPr="00F070C6">
              <w:rPr>
                <w:sz w:val="18"/>
                <w:szCs w:val="18"/>
              </w:rPr>
              <w:t>Samoa</w:t>
            </w:r>
          </w:p>
        </w:tc>
        <w:tc>
          <w:tcPr>
            <w:tcW w:w="625" w:type="pct"/>
            <w:noWrap/>
            <w:hideMark/>
          </w:tcPr>
          <w:p w14:paraId="176FEC6E"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24,175,304 </w:t>
            </w:r>
          </w:p>
        </w:tc>
        <w:tc>
          <w:tcPr>
            <w:tcW w:w="625" w:type="pct"/>
            <w:noWrap/>
            <w:hideMark/>
          </w:tcPr>
          <w:p w14:paraId="3BCDE9A4"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1,335,559 </w:t>
            </w:r>
          </w:p>
        </w:tc>
        <w:tc>
          <w:tcPr>
            <w:tcW w:w="625" w:type="pct"/>
            <w:noWrap/>
            <w:hideMark/>
          </w:tcPr>
          <w:p w14:paraId="6588FC76"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7,112,945 </w:t>
            </w:r>
          </w:p>
        </w:tc>
        <w:tc>
          <w:tcPr>
            <w:tcW w:w="625" w:type="pct"/>
            <w:noWrap/>
            <w:hideMark/>
          </w:tcPr>
          <w:p w14:paraId="534A2A6F"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1,158,671 </w:t>
            </w:r>
          </w:p>
        </w:tc>
        <w:tc>
          <w:tcPr>
            <w:tcW w:w="625" w:type="pct"/>
            <w:noWrap/>
            <w:hideMark/>
          </w:tcPr>
          <w:p w14:paraId="5F4ACFEB"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33,782,480 </w:t>
            </w:r>
          </w:p>
        </w:tc>
        <w:tc>
          <w:tcPr>
            <w:tcW w:w="625" w:type="pct"/>
            <w:noWrap/>
            <w:hideMark/>
          </w:tcPr>
          <w:p w14:paraId="54176447"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94.8</w:t>
            </w:r>
          </w:p>
        </w:tc>
        <w:tc>
          <w:tcPr>
            <w:tcW w:w="625" w:type="pct"/>
            <w:noWrap/>
            <w:hideMark/>
          </w:tcPr>
          <w:p w14:paraId="206EE5F1"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71.6</w:t>
            </w:r>
          </w:p>
        </w:tc>
      </w:tr>
      <w:tr w:rsidR="001E7F8E" w:rsidRPr="00CA7739" w14:paraId="1BB6E4F9" w14:textId="77777777" w:rsidTr="00F070C6">
        <w:trPr>
          <w:trHeight w:val="227"/>
        </w:trPr>
        <w:tc>
          <w:tcPr>
            <w:cnfStyle w:val="001000000000" w:firstRow="0" w:lastRow="0" w:firstColumn="1" w:lastColumn="0" w:oddVBand="0" w:evenVBand="0" w:oddHBand="0" w:evenHBand="0" w:firstRowFirstColumn="0" w:firstRowLastColumn="0" w:lastRowFirstColumn="0" w:lastRowLastColumn="0"/>
            <w:tcW w:w="625" w:type="pct"/>
            <w:noWrap/>
            <w:hideMark/>
          </w:tcPr>
          <w:p w14:paraId="6C03D770" w14:textId="77777777" w:rsidR="003767AC" w:rsidRPr="00F070C6" w:rsidRDefault="003767AC" w:rsidP="00CA7739">
            <w:pPr>
              <w:rPr>
                <w:sz w:val="18"/>
                <w:szCs w:val="18"/>
              </w:rPr>
            </w:pPr>
            <w:r w:rsidRPr="00F070C6">
              <w:rPr>
                <w:sz w:val="18"/>
                <w:szCs w:val="18"/>
              </w:rPr>
              <w:t>Solomon Islands</w:t>
            </w:r>
          </w:p>
        </w:tc>
        <w:tc>
          <w:tcPr>
            <w:tcW w:w="625" w:type="pct"/>
            <w:noWrap/>
            <w:hideMark/>
          </w:tcPr>
          <w:p w14:paraId="6A6CCAB6"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167,396,678 </w:t>
            </w:r>
          </w:p>
        </w:tc>
        <w:tc>
          <w:tcPr>
            <w:tcW w:w="625" w:type="pct"/>
            <w:noWrap/>
            <w:hideMark/>
          </w:tcPr>
          <w:p w14:paraId="6AA99F07"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17,153,226 </w:t>
            </w:r>
          </w:p>
        </w:tc>
        <w:tc>
          <w:tcPr>
            <w:tcW w:w="625" w:type="pct"/>
            <w:noWrap/>
            <w:hideMark/>
          </w:tcPr>
          <w:p w14:paraId="0846B380"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14,403,291 </w:t>
            </w:r>
          </w:p>
        </w:tc>
        <w:tc>
          <w:tcPr>
            <w:tcW w:w="625" w:type="pct"/>
            <w:noWrap/>
            <w:hideMark/>
          </w:tcPr>
          <w:p w14:paraId="1B60F4D1"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12,887,390 </w:t>
            </w:r>
          </w:p>
        </w:tc>
        <w:tc>
          <w:tcPr>
            <w:tcW w:w="625" w:type="pct"/>
            <w:noWrap/>
            <w:hideMark/>
          </w:tcPr>
          <w:p w14:paraId="719CBC0E"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211,840,584 </w:t>
            </w:r>
          </w:p>
        </w:tc>
        <w:tc>
          <w:tcPr>
            <w:tcW w:w="625" w:type="pct"/>
            <w:noWrap/>
            <w:hideMark/>
          </w:tcPr>
          <w:p w14:paraId="24E765E4"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90.7</w:t>
            </w:r>
          </w:p>
        </w:tc>
        <w:tc>
          <w:tcPr>
            <w:tcW w:w="625" w:type="pct"/>
            <w:noWrap/>
            <w:hideMark/>
          </w:tcPr>
          <w:p w14:paraId="5C3C9898"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79.0</w:t>
            </w:r>
          </w:p>
        </w:tc>
      </w:tr>
      <w:tr w:rsidR="001E7F8E" w:rsidRPr="00CA7739" w14:paraId="21E8B6CF" w14:textId="77777777" w:rsidTr="00F070C6">
        <w:trPr>
          <w:trHeight w:val="227"/>
        </w:trPr>
        <w:tc>
          <w:tcPr>
            <w:cnfStyle w:val="001000000000" w:firstRow="0" w:lastRow="0" w:firstColumn="1" w:lastColumn="0" w:oddVBand="0" w:evenVBand="0" w:oddHBand="0" w:evenHBand="0" w:firstRowFirstColumn="0" w:firstRowLastColumn="0" w:lastRowFirstColumn="0" w:lastRowLastColumn="0"/>
            <w:tcW w:w="625" w:type="pct"/>
            <w:noWrap/>
            <w:hideMark/>
          </w:tcPr>
          <w:p w14:paraId="527AF18F" w14:textId="77777777" w:rsidR="003767AC" w:rsidRPr="00F070C6" w:rsidRDefault="003767AC" w:rsidP="00CA7739">
            <w:pPr>
              <w:rPr>
                <w:sz w:val="18"/>
                <w:szCs w:val="18"/>
              </w:rPr>
            </w:pPr>
            <w:r w:rsidRPr="00F070C6">
              <w:rPr>
                <w:sz w:val="18"/>
                <w:szCs w:val="18"/>
              </w:rPr>
              <w:t>Tonga</w:t>
            </w:r>
          </w:p>
        </w:tc>
        <w:tc>
          <w:tcPr>
            <w:tcW w:w="625" w:type="pct"/>
            <w:noWrap/>
            <w:hideMark/>
          </w:tcPr>
          <w:p w14:paraId="5191D144"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18,140,363 </w:t>
            </w:r>
          </w:p>
        </w:tc>
        <w:tc>
          <w:tcPr>
            <w:tcW w:w="625" w:type="pct"/>
            <w:noWrap/>
            <w:hideMark/>
          </w:tcPr>
          <w:p w14:paraId="62160122"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1,274,460 </w:t>
            </w:r>
          </w:p>
        </w:tc>
        <w:tc>
          <w:tcPr>
            <w:tcW w:w="625" w:type="pct"/>
            <w:noWrap/>
            <w:hideMark/>
          </w:tcPr>
          <w:p w14:paraId="0136509E"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9,362,987 </w:t>
            </w:r>
          </w:p>
        </w:tc>
        <w:tc>
          <w:tcPr>
            <w:tcW w:w="625" w:type="pct"/>
            <w:noWrap/>
            <w:hideMark/>
          </w:tcPr>
          <w:p w14:paraId="1BBF7A05"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2,474,302 </w:t>
            </w:r>
          </w:p>
        </w:tc>
        <w:tc>
          <w:tcPr>
            <w:tcW w:w="625" w:type="pct"/>
            <w:noWrap/>
            <w:hideMark/>
          </w:tcPr>
          <w:p w14:paraId="1BB8C346"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31,252,112 </w:t>
            </w:r>
          </w:p>
        </w:tc>
        <w:tc>
          <w:tcPr>
            <w:tcW w:w="625" w:type="pct"/>
            <w:noWrap/>
            <w:hideMark/>
          </w:tcPr>
          <w:p w14:paraId="1A280EEA"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93.4</w:t>
            </w:r>
          </w:p>
        </w:tc>
        <w:tc>
          <w:tcPr>
            <w:tcW w:w="625" w:type="pct"/>
            <w:noWrap/>
            <w:hideMark/>
          </w:tcPr>
          <w:p w14:paraId="0DD0E4DD"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58.0</w:t>
            </w:r>
          </w:p>
        </w:tc>
      </w:tr>
      <w:tr w:rsidR="001E7F8E" w:rsidRPr="00CA7739" w14:paraId="12376348" w14:textId="77777777" w:rsidTr="00F070C6">
        <w:trPr>
          <w:trHeight w:val="227"/>
        </w:trPr>
        <w:tc>
          <w:tcPr>
            <w:cnfStyle w:val="001000000000" w:firstRow="0" w:lastRow="0" w:firstColumn="1" w:lastColumn="0" w:oddVBand="0" w:evenVBand="0" w:oddHBand="0" w:evenHBand="0" w:firstRowFirstColumn="0" w:firstRowLastColumn="0" w:lastRowFirstColumn="0" w:lastRowLastColumn="0"/>
            <w:tcW w:w="625" w:type="pct"/>
            <w:noWrap/>
            <w:hideMark/>
          </w:tcPr>
          <w:p w14:paraId="77B9EE16" w14:textId="77777777" w:rsidR="003767AC" w:rsidRPr="00F070C6" w:rsidRDefault="003767AC" w:rsidP="00CA7739">
            <w:pPr>
              <w:rPr>
                <w:sz w:val="18"/>
                <w:szCs w:val="18"/>
              </w:rPr>
            </w:pPr>
            <w:r w:rsidRPr="00F070C6">
              <w:rPr>
                <w:sz w:val="18"/>
                <w:szCs w:val="18"/>
              </w:rPr>
              <w:t>Vanuatu</w:t>
            </w:r>
          </w:p>
        </w:tc>
        <w:tc>
          <w:tcPr>
            <w:tcW w:w="625" w:type="pct"/>
            <w:noWrap/>
            <w:hideMark/>
          </w:tcPr>
          <w:p w14:paraId="32EFC41B"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39,873,795 </w:t>
            </w:r>
          </w:p>
        </w:tc>
        <w:tc>
          <w:tcPr>
            <w:tcW w:w="625" w:type="pct"/>
            <w:noWrap/>
            <w:hideMark/>
          </w:tcPr>
          <w:p w14:paraId="334316A7"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19,364,953 </w:t>
            </w:r>
          </w:p>
        </w:tc>
        <w:tc>
          <w:tcPr>
            <w:tcW w:w="625" w:type="pct"/>
            <w:noWrap/>
            <w:hideMark/>
          </w:tcPr>
          <w:p w14:paraId="2FC8CC27"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13,868,445 </w:t>
            </w:r>
          </w:p>
        </w:tc>
        <w:tc>
          <w:tcPr>
            <w:tcW w:w="625" w:type="pct"/>
            <w:noWrap/>
            <w:hideMark/>
          </w:tcPr>
          <w:p w14:paraId="454CB295"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10,281,251 </w:t>
            </w:r>
          </w:p>
        </w:tc>
        <w:tc>
          <w:tcPr>
            <w:tcW w:w="625" w:type="pct"/>
            <w:noWrap/>
            <w:hideMark/>
          </w:tcPr>
          <w:p w14:paraId="2A6BE3BC"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 xml:space="preserve">83,388,445 </w:t>
            </w:r>
          </w:p>
        </w:tc>
        <w:tc>
          <w:tcPr>
            <w:tcW w:w="625" w:type="pct"/>
            <w:noWrap/>
            <w:hideMark/>
          </w:tcPr>
          <w:p w14:paraId="080C6277"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67.3</w:t>
            </w:r>
          </w:p>
        </w:tc>
        <w:tc>
          <w:tcPr>
            <w:tcW w:w="625" w:type="pct"/>
            <w:noWrap/>
            <w:hideMark/>
          </w:tcPr>
          <w:p w14:paraId="5E2A276D" w14:textId="77777777" w:rsidR="003767AC" w:rsidRPr="00F070C6" w:rsidRDefault="003767AC" w:rsidP="0062738D">
            <w:pPr>
              <w:jc w:val="right"/>
              <w:cnfStyle w:val="000000000000" w:firstRow="0" w:lastRow="0" w:firstColumn="0" w:lastColumn="0" w:oddVBand="0" w:evenVBand="0" w:oddHBand="0" w:evenHBand="0" w:firstRowFirstColumn="0" w:firstRowLastColumn="0" w:lastRowFirstColumn="0" w:lastRowLastColumn="0"/>
              <w:rPr>
                <w:sz w:val="18"/>
                <w:szCs w:val="18"/>
              </w:rPr>
            </w:pPr>
            <w:r w:rsidRPr="00F070C6">
              <w:rPr>
                <w:sz w:val="18"/>
                <w:szCs w:val="18"/>
              </w:rPr>
              <w:t>47.8</w:t>
            </w:r>
          </w:p>
        </w:tc>
      </w:tr>
      <w:tr w:rsidR="001E7F8E" w:rsidRPr="00CA7739" w14:paraId="62734085" w14:textId="77777777" w:rsidTr="00F070C6">
        <w:trPr>
          <w:trHeight w:val="227"/>
        </w:trPr>
        <w:tc>
          <w:tcPr>
            <w:cnfStyle w:val="001000000000" w:firstRow="0" w:lastRow="0" w:firstColumn="1" w:lastColumn="0" w:oddVBand="0" w:evenVBand="0" w:oddHBand="0" w:evenHBand="0" w:firstRowFirstColumn="0" w:firstRowLastColumn="0" w:lastRowFirstColumn="0" w:lastRowLastColumn="0"/>
            <w:tcW w:w="625" w:type="pct"/>
            <w:noWrap/>
            <w:hideMark/>
          </w:tcPr>
          <w:p w14:paraId="71E87D19" w14:textId="77777777" w:rsidR="003767AC" w:rsidRPr="00F070C6" w:rsidRDefault="003767AC" w:rsidP="00CA7739">
            <w:pPr>
              <w:rPr>
                <w:sz w:val="18"/>
                <w:szCs w:val="18"/>
              </w:rPr>
            </w:pPr>
            <w:r w:rsidRPr="00F070C6">
              <w:rPr>
                <w:sz w:val="18"/>
                <w:szCs w:val="18"/>
              </w:rPr>
              <w:t>Total</w:t>
            </w:r>
          </w:p>
        </w:tc>
        <w:tc>
          <w:tcPr>
            <w:tcW w:w="625" w:type="pct"/>
            <w:noWrap/>
            <w:hideMark/>
          </w:tcPr>
          <w:p w14:paraId="7F140DE8" w14:textId="77777777" w:rsidR="003767AC" w:rsidRPr="00B44912" w:rsidRDefault="003767AC" w:rsidP="0062738D">
            <w:pPr>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B44912">
              <w:rPr>
                <w:b/>
                <w:bCs/>
                <w:sz w:val="18"/>
                <w:szCs w:val="18"/>
              </w:rPr>
              <w:t xml:space="preserve">325,876,586 </w:t>
            </w:r>
          </w:p>
        </w:tc>
        <w:tc>
          <w:tcPr>
            <w:tcW w:w="625" w:type="pct"/>
            <w:noWrap/>
            <w:hideMark/>
          </w:tcPr>
          <w:p w14:paraId="3F6677CA" w14:textId="77777777" w:rsidR="003767AC" w:rsidRPr="00B44912" w:rsidRDefault="003767AC" w:rsidP="0062738D">
            <w:pPr>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B44912">
              <w:rPr>
                <w:b/>
                <w:bCs/>
                <w:sz w:val="18"/>
                <w:szCs w:val="18"/>
              </w:rPr>
              <w:t xml:space="preserve">75,661,171 </w:t>
            </w:r>
          </w:p>
        </w:tc>
        <w:tc>
          <w:tcPr>
            <w:tcW w:w="625" w:type="pct"/>
            <w:noWrap/>
            <w:hideMark/>
          </w:tcPr>
          <w:p w14:paraId="590E599F" w14:textId="77777777" w:rsidR="003767AC" w:rsidRPr="00B44912" w:rsidRDefault="003767AC" w:rsidP="0062738D">
            <w:pPr>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B44912">
              <w:rPr>
                <w:b/>
                <w:bCs/>
                <w:sz w:val="18"/>
                <w:szCs w:val="18"/>
              </w:rPr>
              <w:t xml:space="preserve">71,072,304 </w:t>
            </w:r>
          </w:p>
        </w:tc>
        <w:tc>
          <w:tcPr>
            <w:tcW w:w="625" w:type="pct"/>
            <w:noWrap/>
            <w:hideMark/>
          </w:tcPr>
          <w:p w14:paraId="16910F6B" w14:textId="77777777" w:rsidR="003767AC" w:rsidRPr="00B44912" w:rsidRDefault="003767AC" w:rsidP="0062738D">
            <w:pPr>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B44912">
              <w:rPr>
                <w:b/>
                <w:bCs/>
                <w:sz w:val="18"/>
                <w:szCs w:val="18"/>
              </w:rPr>
              <w:t xml:space="preserve">39,661,479 </w:t>
            </w:r>
          </w:p>
        </w:tc>
        <w:tc>
          <w:tcPr>
            <w:tcW w:w="625" w:type="pct"/>
            <w:noWrap/>
            <w:hideMark/>
          </w:tcPr>
          <w:p w14:paraId="56092980" w14:textId="77777777" w:rsidR="003767AC" w:rsidRPr="00B44912" w:rsidRDefault="003767AC" w:rsidP="0062738D">
            <w:pPr>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B44912">
              <w:rPr>
                <w:b/>
                <w:bCs/>
                <w:sz w:val="18"/>
                <w:szCs w:val="18"/>
              </w:rPr>
              <w:t xml:space="preserve">512,271,540 </w:t>
            </w:r>
          </w:p>
        </w:tc>
        <w:tc>
          <w:tcPr>
            <w:tcW w:w="625" w:type="pct"/>
            <w:noWrap/>
            <w:hideMark/>
          </w:tcPr>
          <w:p w14:paraId="388A0518" w14:textId="77777777" w:rsidR="003767AC" w:rsidRPr="00B44912" w:rsidRDefault="003767AC" w:rsidP="0062738D">
            <w:pPr>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B44912">
              <w:rPr>
                <w:b/>
                <w:bCs/>
                <w:sz w:val="18"/>
                <w:szCs w:val="18"/>
              </w:rPr>
              <w:t>81.2</w:t>
            </w:r>
          </w:p>
        </w:tc>
        <w:tc>
          <w:tcPr>
            <w:tcW w:w="625" w:type="pct"/>
            <w:noWrap/>
            <w:hideMark/>
          </w:tcPr>
          <w:p w14:paraId="21F22B48" w14:textId="77777777" w:rsidR="003767AC" w:rsidRPr="00B44912" w:rsidRDefault="003767AC" w:rsidP="0062738D">
            <w:pPr>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B44912">
              <w:rPr>
                <w:b/>
                <w:bCs/>
                <w:sz w:val="18"/>
                <w:szCs w:val="18"/>
              </w:rPr>
              <w:t>63.6</w:t>
            </w:r>
          </w:p>
        </w:tc>
      </w:tr>
    </w:tbl>
    <w:p w14:paraId="7A7F2693" w14:textId="77777777" w:rsidR="003767AC" w:rsidRPr="0010498D" w:rsidRDefault="003767AC" w:rsidP="003767AC">
      <w:pPr>
        <w:rPr>
          <w:rFonts w:cs="Arial"/>
          <w:sz w:val="20"/>
          <w:szCs w:val="20"/>
        </w:rPr>
      </w:pPr>
    </w:p>
    <w:p w14:paraId="0E1B6BE5" w14:textId="77777777" w:rsidR="003767AC" w:rsidRDefault="003767AC" w:rsidP="003767AC">
      <w:pPr>
        <w:rPr>
          <w:rFonts w:cs="Arial"/>
          <w:sz w:val="20"/>
          <w:szCs w:val="20"/>
        </w:rPr>
      </w:pPr>
    </w:p>
    <w:p w14:paraId="4D06D6C7" w14:textId="6A091F4F" w:rsidR="00997909" w:rsidRDefault="00997909">
      <w:pPr>
        <w:rPr>
          <w:rFonts w:cs="Arial"/>
          <w:sz w:val="20"/>
          <w:szCs w:val="20"/>
        </w:rPr>
      </w:pPr>
      <w:r>
        <w:rPr>
          <w:rFonts w:cs="Arial"/>
          <w:sz w:val="20"/>
          <w:szCs w:val="20"/>
        </w:rPr>
        <w:br w:type="page"/>
      </w:r>
    </w:p>
    <w:p w14:paraId="1A6A7F0A" w14:textId="58F8296F" w:rsidR="003767AC" w:rsidRPr="00D6344B" w:rsidRDefault="00DF684D" w:rsidP="00DF684D">
      <w:pPr>
        <w:pStyle w:val="Caption"/>
      </w:pPr>
      <w:r>
        <w:lastRenderedPageBreak/>
        <w:t xml:space="preserve">Annex </w:t>
      </w:r>
      <w:r w:rsidR="00BD4873">
        <w:t>t</w:t>
      </w:r>
      <w:r>
        <w:t xml:space="preserve">able </w:t>
      </w:r>
      <w:r w:rsidR="00033270">
        <w:fldChar w:fldCharType="begin"/>
      </w:r>
      <w:r w:rsidR="00033270">
        <w:instrText xml:space="preserve"> SEQ Annexure_Table \* ARABIC </w:instrText>
      </w:r>
      <w:r w:rsidR="00033270">
        <w:fldChar w:fldCharType="separate"/>
      </w:r>
      <w:r w:rsidR="00522C0F">
        <w:rPr>
          <w:noProof/>
        </w:rPr>
        <w:t>6</w:t>
      </w:r>
      <w:r w:rsidR="00033270">
        <w:rPr>
          <w:noProof/>
        </w:rPr>
        <w:fldChar w:fldCharType="end"/>
      </w:r>
      <w:r w:rsidR="00A877F8" w:rsidRPr="002A3BC9">
        <w:t>:</w:t>
      </w:r>
      <w:r w:rsidR="003767AC" w:rsidRPr="00D6344B">
        <w:t xml:space="preserve"> Number of unique partners receiving Australian O</w:t>
      </w:r>
      <w:r w:rsidR="008F7A39" w:rsidRPr="00D6344B">
        <w:t>fficial Development Assistance</w:t>
      </w:r>
      <w:r w:rsidR="003767AC" w:rsidRPr="00D6344B">
        <w:t xml:space="preserve"> in selected country health programs</w:t>
      </w:r>
    </w:p>
    <w:tbl>
      <w:tblPr>
        <w:tblStyle w:val="TableGrid"/>
        <w:tblW w:w="5000" w:type="pct"/>
        <w:tblLook w:val="0020" w:firstRow="1" w:lastRow="0" w:firstColumn="0" w:lastColumn="0" w:noHBand="0" w:noVBand="0"/>
      </w:tblPr>
      <w:tblGrid>
        <w:gridCol w:w="6272"/>
        <w:gridCol w:w="3356"/>
      </w:tblGrid>
      <w:tr w:rsidR="003767AC" w:rsidRPr="00A40B21" w14:paraId="275D46D7" w14:textId="77777777" w:rsidTr="00A40B21">
        <w:trPr>
          <w:cnfStyle w:val="100000000000" w:firstRow="1" w:lastRow="0" w:firstColumn="0" w:lastColumn="0" w:oddVBand="0" w:evenVBand="0" w:oddHBand="0" w:evenHBand="0" w:firstRowFirstColumn="0" w:firstRowLastColumn="0" w:lastRowFirstColumn="0" w:lastRowLastColumn="0"/>
          <w:trHeight w:val="247"/>
        </w:trPr>
        <w:tc>
          <w:tcPr>
            <w:tcW w:w="3257" w:type="pct"/>
          </w:tcPr>
          <w:p w14:paraId="029867F2" w14:textId="77777777" w:rsidR="003767AC" w:rsidRPr="00A40B21" w:rsidRDefault="003767AC" w:rsidP="00A40B21">
            <w:r w:rsidRPr="00A40B21">
              <w:t>Selected investments</w:t>
            </w:r>
          </w:p>
        </w:tc>
        <w:tc>
          <w:tcPr>
            <w:tcW w:w="1743" w:type="pct"/>
          </w:tcPr>
          <w:p w14:paraId="2BD86311" w14:textId="77777777" w:rsidR="003767AC" w:rsidRPr="00A40B21" w:rsidRDefault="003767AC" w:rsidP="00A40B21">
            <w:r w:rsidRPr="00A40B21">
              <w:t>Number of unique partners</w:t>
            </w:r>
          </w:p>
        </w:tc>
      </w:tr>
      <w:tr w:rsidR="003767AC" w:rsidRPr="00A40B21" w14:paraId="542B6D18" w14:textId="77777777" w:rsidTr="00A40B21">
        <w:trPr>
          <w:trHeight w:val="247"/>
        </w:trPr>
        <w:tc>
          <w:tcPr>
            <w:tcW w:w="3257" w:type="pct"/>
          </w:tcPr>
          <w:p w14:paraId="40737169" w14:textId="77777777" w:rsidR="003767AC" w:rsidRPr="00A40B21" w:rsidRDefault="003767AC" w:rsidP="00A40B21">
            <w:r w:rsidRPr="00A40B21">
              <w:t>Fiji Health Sector Improvement Program</w:t>
            </w:r>
          </w:p>
        </w:tc>
        <w:tc>
          <w:tcPr>
            <w:tcW w:w="1743" w:type="pct"/>
          </w:tcPr>
          <w:p w14:paraId="27D291AD" w14:textId="77777777" w:rsidR="003767AC" w:rsidRPr="00A40B21" w:rsidRDefault="003767AC" w:rsidP="00A40B21">
            <w:pPr>
              <w:jc w:val="center"/>
            </w:pPr>
            <w:r w:rsidRPr="00A40B21">
              <w:t>5</w:t>
            </w:r>
          </w:p>
        </w:tc>
      </w:tr>
      <w:tr w:rsidR="003767AC" w:rsidRPr="00A40B21" w14:paraId="653C6C31" w14:textId="77777777" w:rsidTr="00A40B21">
        <w:trPr>
          <w:trHeight w:val="247"/>
        </w:trPr>
        <w:tc>
          <w:tcPr>
            <w:tcW w:w="3257" w:type="pct"/>
          </w:tcPr>
          <w:p w14:paraId="210503FE" w14:textId="77777777" w:rsidR="003767AC" w:rsidRPr="00A40B21" w:rsidRDefault="003767AC" w:rsidP="00A40B21">
            <w:r w:rsidRPr="00A40B21">
              <w:t>Fiji Health Sector Interim Assistance</w:t>
            </w:r>
          </w:p>
        </w:tc>
        <w:tc>
          <w:tcPr>
            <w:tcW w:w="1743" w:type="pct"/>
          </w:tcPr>
          <w:p w14:paraId="5876EBAF" w14:textId="77777777" w:rsidR="003767AC" w:rsidRPr="00A40B21" w:rsidRDefault="003767AC" w:rsidP="00A40B21">
            <w:pPr>
              <w:jc w:val="center"/>
            </w:pPr>
            <w:r w:rsidRPr="00A40B21">
              <w:t>2</w:t>
            </w:r>
          </w:p>
        </w:tc>
      </w:tr>
      <w:tr w:rsidR="003767AC" w:rsidRPr="00A40B21" w14:paraId="3D5E46D7" w14:textId="77777777" w:rsidTr="00A40B21">
        <w:trPr>
          <w:trHeight w:val="247"/>
        </w:trPr>
        <w:tc>
          <w:tcPr>
            <w:tcW w:w="3257" w:type="pct"/>
          </w:tcPr>
          <w:p w14:paraId="5A0F88EA" w14:textId="77777777" w:rsidR="003767AC" w:rsidRPr="00A40B21" w:rsidRDefault="003767AC" w:rsidP="00A40B21">
            <w:r w:rsidRPr="00A40B21">
              <w:t>Fiji Health Sector Support Program</w:t>
            </w:r>
          </w:p>
        </w:tc>
        <w:tc>
          <w:tcPr>
            <w:tcW w:w="1743" w:type="pct"/>
          </w:tcPr>
          <w:p w14:paraId="21044F2D" w14:textId="77777777" w:rsidR="003767AC" w:rsidRPr="00A40B21" w:rsidRDefault="003767AC" w:rsidP="00A40B21">
            <w:pPr>
              <w:jc w:val="center"/>
            </w:pPr>
            <w:r w:rsidRPr="00A40B21">
              <w:t>5</w:t>
            </w:r>
          </w:p>
        </w:tc>
      </w:tr>
      <w:tr w:rsidR="003767AC" w:rsidRPr="00A40B21" w14:paraId="2D0807C7" w14:textId="77777777" w:rsidTr="00A40B21">
        <w:trPr>
          <w:trHeight w:val="247"/>
        </w:trPr>
        <w:tc>
          <w:tcPr>
            <w:tcW w:w="3257" w:type="pct"/>
          </w:tcPr>
          <w:p w14:paraId="64D0899C" w14:textId="77777777" w:rsidR="003767AC" w:rsidRPr="00A40B21" w:rsidRDefault="003767AC" w:rsidP="00A40B21">
            <w:r w:rsidRPr="00A40B21">
              <w:t>Kiribati Health</w:t>
            </w:r>
          </w:p>
        </w:tc>
        <w:tc>
          <w:tcPr>
            <w:tcW w:w="1743" w:type="pct"/>
          </w:tcPr>
          <w:p w14:paraId="2F3C07E7" w14:textId="77777777" w:rsidR="003767AC" w:rsidRPr="00A40B21" w:rsidRDefault="003767AC" w:rsidP="00A40B21">
            <w:pPr>
              <w:jc w:val="center"/>
            </w:pPr>
            <w:r w:rsidRPr="00A40B21">
              <w:t>9</w:t>
            </w:r>
          </w:p>
        </w:tc>
      </w:tr>
      <w:tr w:rsidR="003767AC" w:rsidRPr="00A40B21" w14:paraId="345BD6FA" w14:textId="77777777" w:rsidTr="00A40B21">
        <w:trPr>
          <w:trHeight w:val="247"/>
        </w:trPr>
        <w:tc>
          <w:tcPr>
            <w:tcW w:w="3257" w:type="pct"/>
          </w:tcPr>
          <w:p w14:paraId="281F357C" w14:textId="77777777" w:rsidR="003767AC" w:rsidRPr="00A40B21" w:rsidRDefault="003767AC" w:rsidP="00A40B21">
            <w:r w:rsidRPr="00A40B21">
              <w:t>Nauru Health Sector Program</w:t>
            </w:r>
          </w:p>
        </w:tc>
        <w:tc>
          <w:tcPr>
            <w:tcW w:w="1743" w:type="pct"/>
          </w:tcPr>
          <w:p w14:paraId="5053A7DE" w14:textId="77777777" w:rsidR="003767AC" w:rsidRPr="00A40B21" w:rsidRDefault="003767AC" w:rsidP="00A40B21">
            <w:pPr>
              <w:jc w:val="center"/>
            </w:pPr>
            <w:r w:rsidRPr="00A40B21">
              <w:t>2</w:t>
            </w:r>
          </w:p>
        </w:tc>
      </w:tr>
      <w:tr w:rsidR="003767AC" w:rsidRPr="00A40B21" w14:paraId="5111378A" w14:textId="77777777" w:rsidTr="00A40B21">
        <w:trPr>
          <w:trHeight w:val="247"/>
        </w:trPr>
        <w:tc>
          <w:tcPr>
            <w:tcW w:w="3257" w:type="pct"/>
          </w:tcPr>
          <w:p w14:paraId="4252FACE" w14:textId="77777777" w:rsidR="003767AC" w:rsidRPr="00A40B21" w:rsidRDefault="003767AC" w:rsidP="00A40B21">
            <w:r w:rsidRPr="00A40B21">
              <w:t>Nauru Improved Health</w:t>
            </w:r>
          </w:p>
        </w:tc>
        <w:tc>
          <w:tcPr>
            <w:tcW w:w="1743" w:type="pct"/>
          </w:tcPr>
          <w:p w14:paraId="046C7D57" w14:textId="77777777" w:rsidR="003767AC" w:rsidRPr="00A40B21" w:rsidRDefault="003767AC" w:rsidP="00A40B21">
            <w:pPr>
              <w:jc w:val="center"/>
            </w:pPr>
            <w:r w:rsidRPr="00A40B21">
              <w:t>5</w:t>
            </w:r>
          </w:p>
        </w:tc>
      </w:tr>
      <w:tr w:rsidR="003767AC" w:rsidRPr="00A40B21" w14:paraId="31076142" w14:textId="77777777" w:rsidTr="00A40B21">
        <w:trPr>
          <w:trHeight w:val="247"/>
        </w:trPr>
        <w:tc>
          <w:tcPr>
            <w:tcW w:w="3257" w:type="pct"/>
          </w:tcPr>
          <w:p w14:paraId="1C8C872C" w14:textId="77777777" w:rsidR="003767AC" w:rsidRPr="00A40B21" w:rsidRDefault="003767AC" w:rsidP="00A40B21">
            <w:r w:rsidRPr="00A40B21">
              <w:t>Health Program (Samoa)</w:t>
            </w:r>
          </w:p>
        </w:tc>
        <w:tc>
          <w:tcPr>
            <w:tcW w:w="1743" w:type="pct"/>
          </w:tcPr>
          <w:p w14:paraId="562A54E3" w14:textId="77777777" w:rsidR="003767AC" w:rsidRPr="00A40B21" w:rsidRDefault="003767AC" w:rsidP="00A40B21">
            <w:pPr>
              <w:jc w:val="center"/>
            </w:pPr>
            <w:r w:rsidRPr="00A40B21">
              <w:t>14</w:t>
            </w:r>
          </w:p>
        </w:tc>
      </w:tr>
      <w:tr w:rsidR="003767AC" w:rsidRPr="00A40B21" w14:paraId="103CB44A" w14:textId="77777777" w:rsidTr="00A40B21">
        <w:trPr>
          <w:trHeight w:val="247"/>
        </w:trPr>
        <w:tc>
          <w:tcPr>
            <w:tcW w:w="3257" w:type="pct"/>
          </w:tcPr>
          <w:p w14:paraId="032ADDD3" w14:textId="605EB7A4" w:rsidR="003767AC" w:rsidRPr="00A40B21" w:rsidRDefault="003767AC" w:rsidP="00A40B21">
            <w:r w:rsidRPr="00A40B21">
              <w:t>Partnerships for Dev</w:t>
            </w:r>
            <w:r w:rsidR="004F73D9" w:rsidRPr="00A40B21">
              <w:t>elopmen</w:t>
            </w:r>
            <w:r w:rsidRPr="00A40B21">
              <w:t>t</w:t>
            </w:r>
            <w:r w:rsidR="004F73D9" w:rsidRPr="00A40B21">
              <w:t>—</w:t>
            </w:r>
            <w:r w:rsidRPr="00A40B21">
              <w:t>Improved Health (Samoa)</w:t>
            </w:r>
          </w:p>
        </w:tc>
        <w:tc>
          <w:tcPr>
            <w:tcW w:w="1743" w:type="pct"/>
          </w:tcPr>
          <w:p w14:paraId="1E8C87A6" w14:textId="77777777" w:rsidR="003767AC" w:rsidRPr="00A40B21" w:rsidRDefault="003767AC" w:rsidP="00A40B21">
            <w:pPr>
              <w:jc w:val="center"/>
            </w:pPr>
            <w:r w:rsidRPr="00A40B21">
              <w:t>1</w:t>
            </w:r>
          </w:p>
        </w:tc>
      </w:tr>
      <w:tr w:rsidR="003767AC" w:rsidRPr="00A40B21" w14:paraId="333F7C23" w14:textId="77777777" w:rsidTr="00A40B21">
        <w:trPr>
          <w:trHeight w:val="247"/>
        </w:trPr>
        <w:tc>
          <w:tcPr>
            <w:tcW w:w="3257" w:type="pct"/>
          </w:tcPr>
          <w:p w14:paraId="03DD4238" w14:textId="77777777" w:rsidR="003767AC" w:rsidRPr="00A40B21" w:rsidRDefault="003767AC" w:rsidP="00A40B21">
            <w:r w:rsidRPr="00A40B21">
              <w:t>Samoa Health Sector Initiative</w:t>
            </w:r>
          </w:p>
        </w:tc>
        <w:tc>
          <w:tcPr>
            <w:tcW w:w="1743" w:type="pct"/>
          </w:tcPr>
          <w:p w14:paraId="5A420ED2" w14:textId="77777777" w:rsidR="003767AC" w:rsidRPr="00A40B21" w:rsidRDefault="003767AC" w:rsidP="00A40B21">
            <w:pPr>
              <w:jc w:val="center"/>
            </w:pPr>
            <w:r w:rsidRPr="00A40B21">
              <w:t>7</w:t>
            </w:r>
          </w:p>
        </w:tc>
      </w:tr>
      <w:tr w:rsidR="003767AC" w:rsidRPr="00A40B21" w14:paraId="2F8EB262" w14:textId="77777777" w:rsidTr="00A40B21">
        <w:trPr>
          <w:trHeight w:val="247"/>
        </w:trPr>
        <w:tc>
          <w:tcPr>
            <w:tcW w:w="3257" w:type="pct"/>
          </w:tcPr>
          <w:p w14:paraId="258A0922" w14:textId="77777777" w:rsidR="003767AC" w:rsidRPr="00A40B21" w:rsidRDefault="003767AC" w:rsidP="00A40B21">
            <w:r w:rsidRPr="00A40B21">
              <w:t>Solomon Islands Health Sector Support Program</w:t>
            </w:r>
          </w:p>
        </w:tc>
        <w:tc>
          <w:tcPr>
            <w:tcW w:w="1743" w:type="pct"/>
          </w:tcPr>
          <w:p w14:paraId="3B8D1C97" w14:textId="77777777" w:rsidR="003767AC" w:rsidRPr="00A40B21" w:rsidRDefault="003767AC" w:rsidP="00A40B21">
            <w:pPr>
              <w:jc w:val="center"/>
            </w:pPr>
            <w:r w:rsidRPr="00A40B21">
              <w:t>18</w:t>
            </w:r>
          </w:p>
        </w:tc>
      </w:tr>
      <w:tr w:rsidR="003767AC" w:rsidRPr="00A40B21" w14:paraId="75686CB5" w14:textId="77777777" w:rsidTr="00A40B21">
        <w:trPr>
          <w:trHeight w:val="247"/>
        </w:trPr>
        <w:tc>
          <w:tcPr>
            <w:tcW w:w="3257" w:type="pct"/>
          </w:tcPr>
          <w:p w14:paraId="105E382A" w14:textId="2FBFB95D" w:rsidR="003767AC" w:rsidRPr="00A40B21" w:rsidRDefault="003767AC" w:rsidP="00A40B21">
            <w:r w:rsidRPr="00A40B21">
              <w:t>Solomon Islands Health Sector Support</w:t>
            </w:r>
            <w:r w:rsidR="000A4DFD">
              <w:t>—</w:t>
            </w:r>
            <w:r w:rsidRPr="00A40B21">
              <w:t>Phase 2</w:t>
            </w:r>
          </w:p>
        </w:tc>
        <w:tc>
          <w:tcPr>
            <w:tcW w:w="1743" w:type="pct"/>
          </w:tcPr>
          <w:p w14:paraId="099D5F94" w14:textId="77777777" w:rsidR="003767AC" w:rsidRPr="00A40B21" w:rsidRDefault="003767AC" w:rsidP="00A40B21">
            <w:pPr>
              <w:jc w:val="center"/>
            </w:pPr>
            <w:r w:rsidRPr="00A40B21">
              <w:t>29</w:t>
            </w:r>
          </w:p>
        </w:tc>
      </w:tr>
      <w:tr w:rsidR="003767AC" w:rsidRPr="00A40B21" w14:paraId="2B53E799" w14:textId="77777777" w:rsidTr="00A40B21">
        <w:trPr>
          <w:trHeight w:val="247"/>
        </w:trPr>
        <w:tc>
          <w:tcPr>
            <w:tcW w:w="3257" w:type="pct"/>
          </w:tcPr>
          <w:p w14:paraId="421F4195" w14:textId="671B09F3" w:rsidR="003767AC" w:rsidRPr="00A40B21" w:rsidRDefault="003767AC" w:rsidP="00A40B21">
            <w:r w:rsidRPr="00A40B21">
              <w:t>Solomon Islands Health Sector Support Program</w:t>
            </w:r>
            <w:r w:rsidR="000A4DFD">
              <w:t>—</w:t>
            </w:r>
            <w:r w:rsidRPr="00A40B21">
              <w:t>Phase 3</w:t>
            </w:r>
          </w:p>
        </w:tc>
        <w:tc>
          <w:tcPr>
            <w:tcW w:w="1743" w:type="pct"/>
          </w:tcPr>
          <w:p w14:paraId="4423C546" w14:textId="77777777" w:rsidR="003767AC" w:rsidRPr="00A40B21" w:rsidRDefault="003767AC" w:rsidP="00A40B21">
            <w:pPr>
              <w:jc w:val="center"/>
            </w:pPr>
            <w:r w:rsidRPr="00A40B21">
              <w:t>11</w:t>
            </w:r>
          </w:p>
        </w:tc>
      </w:tr>
      <w:tr w:rsidR="003767AC" w:rsidRPr="00A40B21" w14:paraId="4B76DB1F" w14:textId="77777777" w:rsidTr="00A40B21">
        <w:trPr>
          <w:trHeight w:val="247"/>
        </w:trPr>
        <w:tc>
          <w:tcPr>
            <w:tcW w:w="3257" w:type="pct"/>
          </w:tcPr>
          <w:p w14:paraId="4CE891E7" w14:textId="77777777" w:rsidR="003767AC" w:rsidRPr="00A40B21" w:rsidRDefault="003767AC" w:rsidP="00A40B21">
            <w:r w:rsidRPr="00A40B21">
              <w:t>Tonga Health Systems Support Program</w:t>
            </w:r>
          </w:p>
        </w:tc>
        <w:tc>
          <w:tcPr>
            <w:tcW w:w="1743" w:type="pct"/>
          </w:tcPr>
          <w:p w14:paraId="11322309" w14:textId="77777777" w:rsidR="003767AC" w:rsidRPr="00A40B21" w:rsidRDefault="003767AC" w:rsidP="00A40B21">
            <w:pPr>
              <w:jc w:val="center"/>
            </w:pPr>
            <w:r w:rsidRPr="00A40B21">
              <w:t>15</w:t>
            </w:r>
          </w:p>
        </w:tc>
      </w:tr>
      <w:tr w:rsidR="003767AC" w:rsidRPr="00A40B21" w14:paraId="67DB0597" w14:textId="77777777" w:rsidTr="00A40B21">
        <w:trPr>
          <w:trHeight w:val="247"/>
        </w:trPr>
        <w:tc>
          <w:tcPr>
            <w:tcW w:w="3257" w:type="pct"/>
          </w:tcPr>
          <w:p w14:paraId="29C11FB6" w14:textId="77777777" w:rsidR="003767AC" w:rsidRPr="00A40B21" w:rsidRDefault="003767AC" w:rsidP="00A40B21">
            <w:r w:rsidRPr="00A40B21">
              <w:t>Tonga Health Systems Support Program II</w:t>
            </w:r>
          </w:p>
        </w:tc>
        <w:tc>
          <w:tcPr>
            <w:tcW w:w="1743" w:type="pct"/>
          </w:tcPr>
          <w:p w14:paraId="70EA4EB9" w14:textId="77777777" w:rsidR="003767AC" w:rsidRPr="00A40B21" w:rsidRDefault="003767AC" w:rsidP="00A40B21">
            <w:pPr>
              <w:jc w:val="center"/>
            </w:pPr>
            <w:r w:rsidRPr="00A40B21">
              <w:t>8</w:t>
            </w:r>
          </w:p>
        </w:tc>
      </w:tr>
      <w:tr w:rsidR="003767AC" w:rsidRPr="00A40B21" w14:paraId="70FC8616" w14:textId="77777777" w:rsidTr="00A40B21">
        <w:trPr>
          <w:trHeight w:val="247"/>
        </w:trPr>
        <w:tc>
          <w:tcPr>
            <w:tcW w:w="3257" w:type="pct"/>
          </w:tcPr>
          <w:p w14:paraId="587271C2" w14:textId="43AFE482" w:rsidR="003767AC" w:rsidRPr="00A40B21" w:rsidRDefault="003767AC" w:rsidP="00A40B21">
            <w:r w:rsidRPr="00A40B21">
              <w:t>Vanuatu Health Sector Support 2010</w:t>
            </w:r>
            <w:r w:rsidR="008F7A39" w:rsidRPr="00A40B21">
              <w:t>–</w:t>
            </w:r>
            <w:r w:rsidRPr="00A40B21">
              <w:t>19</w:t>
            </w:r>
          </w:p>
        </w:tc>
        <w:tc>
          <w:tcPr>
            <w:tcW w:w="1743" w:type="pct"/>
          </w:tcPr>
          <w:p w14:paraId="3982FBA4" w14:textId="77777777" w:rsidR="003767AC" w:rsidRPr="00A40B21" w:rsidRDefault="003767AC" w:rsidP="00A40B21">
            <w:pPr>
              <w:jc w:val="center"/>
            </w:pPr>
            <w:r w:rsidRPr="00A40B21">
              <w:t>42</w:t>
            </w:r>
          </w:p>
        </w:tc>
      </w:tr>
      <w:tr w:rsidR="003767AC" w:rsidRPr="00A40B21" w14:paraId="7EAB8543" w14:textId="77777777" w:rsidTr="00A40B21">
        <w:trPr>
          <w:trHeight w:val="247"/>
        </w:trPr>
        <w:tc>
          <w:tcPr>
            <w:tcW w:w="3257" w:type="pct"/>
          </w:tcPr>
          <w:p w14:paraId="22B0ED16" w14:textId="77777777" w:rsidR="003767AC" w:rsidRPr="00B44912" w:rsidRDefault="003767AC" w:rsidP="00A40B21">
            <w:pPr>
              <w:rPr>
                <w:b/>
                <w:bCs/>
              </w:rPr>
            </w:pPr>
            <w:r w:rsidRPr="00B44912">
              <w:rPr>
                <w:b/>
                <w:bCs/>
              </w:rPr>
              <w:t>Total (unique partners)</w:t>
            </w:r>
          </w:p>
        </w:tc>
        <w:tc>
          <w:tcPr>
            <w:tcW w:w="1743" w:type="pct"/>
          </w:tcPr>
          <w:p w14:paraId="78841877" w14:textId="77777777" w:rsidR="003767AC" w:rsidRPr="00B44912" w:rsidRDefault="003767AC" w:rsidP="00A40B21">
            <w:pPr>
              <w:jc w:val="center"/>
              <w:rPr>
                <w:b/>
                <w:bCs/>
              </w:rPr>
            </w:pPr>
            <w:r w:rsidRPr="00B44912">
              <w:rPr>
                <w:b/>
                <w:bCs/>
              </w:rPr>
              <w:t>103</w:t>
            </w:r>
          </w:p>
        </w:tc>
      </w:tr>
    </w:tbl>
    <w:p w14:paraId="11944452" w14:textId="37DA1C9A" w:rsidR="003767AC" w:rsidRPr="0010498D" w:rsidRDefault="003767AC" w:rsidP="001B06D9">
      <w:r>
        <w:rPr>
          <w:rFonts w:cs="Arial"/>
          <w:sz w:val="20"/>
          <w:szCs w:val="20"/>
        </w:rPr>
        <w:br w:type="page"/>
      </w:r>
    </w:p>
    <w:p w14:paraId="000DC666" w14:textId="609F111C" w:rsidR="003767AC" w:rsidRPr="00D6344B" w:rsidRDefault="00DF684D" w:rsidP="00DF684D">
      <w:pPr>
        <w:pStyle w:val="Caption"/>
      </w:pPr>
      <w:r>
        <w:lastRenderedPageBreak/>
        <w:t xml:space="preserve">Annex </w:t>
      </w:r>
      <w:r w:rsidR="00BD4873">
        <w:t>t</w:t>
      </w:r>
      <w:r>
        <w:t xml:space="preserve">able </w:t>
      </w:r>
      <w:r w:rsidR="00033270">
        <w:fldChar w:fldCharType="begin"/>
      </w:r>
      <w:r w:rsidR="00033270">
        <w:instrText xml:space="preserve"> SEQ Annexure_Table \* ARABIC </w:instrText>
      </w:r>
      <w:r w:rsidR="00033270">
        <w:fldChar w:fldCharType="separate"/>
      </w:r>
      <w:r w:rsidR="00522C0F">
        <w:rPr>
          <w:noProof/>
        </w:rPr>
        <w:t>7</w:t>
      </w:r>
      <w:r w:rsidR="00033270">
        <w:rPr>
          <w:noProof/>
        </w:rPr>
        <w:fldChar w:fldCharType="end"/>
      </w:r>
      <w:r w:rsidR="00A877F8" w:rsidRPr="002A3BC9">
        <w:t>:</w:t>
      </w:r>
      <w:r w:rsidR="003767AC" w:rsidRPr="00D6344B">
        <w:t xml:space="preserve"> Long</w:t>
      </w:r>
      <w:r w:rsidR="00A877F8" w:rsidRPr="00D6344B">
        <w:t>-</w:t>
      </w:r>
      <w:r w:rsidR="003767AC" w:rsidRPr="00D6344B">
        <w:t>term international advisers in selected health programs</w:t>
      </w:r>
    </w:p>
    <w:tbl>
      <w:tblPr>
        <w:tblStyle w:val="TableGrid"/>
        <w:tblW w:w="5000" w:type="pct"/>
        <w:tblLook w:val="0480" w:firstRow="0" w:lastRow="0" w:firstColumn="1" w:lastColumn="0" w:noHBand="0" w:noVBand="1"/>
      </w:tblPr>
      <w:tblGrid>
        <w:gridCol w:w="1525"/>
        <w:gridCol w:w="8103"/>
      </w:tblGrid>
      <w:tr w:rsidR="003767AC" w:rsidRPr="00EC5346" w14:paraId="760B38BE" w14:textId="77777777" w:rsidTr="00DF684D">
        <w:trPr>
          <w:trHeight w:val="794"/>
        </w:trPr>
        <w:tc>
          <w:tcPr>
            <w:cnfStyle w:val="001000000000" w:firstRow="0" w:lastRow="0" w:firstColumn="1" w:lastColumn="0" w:oddVBand="0" w:evenVBand="0" w:oddHBand="0" w:evenHBand="0" w:firstRowFirstColumn="0" w:firstRowLastColumn="0" w:lastRowFirstColumn="0" w:lastRowLastColumn="0"/>
            <w:tcW w:w="792" w:type="pct"/>
          </w:tcPr>
          <w:p w14:paraId="2B80EAE8" w14:textId="77777777" w:rsidR="003767AC" w:rsidRPr="00EC5346" w:rsidRDefault="003767AC" w:rsidP="009027ED">
            <w:pPr>
              <w:spacing w:before="100" w:after="100"/>
            </w:pPr>
            <w:r w:rsidRPr="00EC5346">
              <w:t>Fiji</w:t>
            </w:r>
          </w:p>
        </w:tc>
        <w:tc>
          <w:tcPr>
            <w:tcW w:w="4208" w:type="pct"/>
          </w:tcPr>
          <w:p w14:paraId="0BC09470" w14:textId="125833B3" w:rsidR="003767AC" w:rsidRPr="00EC5346" w:rsidRDefault="003767AC" w:rsidP="009027ED">
            <w:pPr>
              <w:spacing w:before="100" w:after="100"/>
              <w:cnfStyle w:val="000000000000" w:firstRow="0" w:lastRow="0" w:firstColumn="0" w:lastColumn="0" w:oddVBand="0" w:evenVBand="0" w:oddHBand="0" w:evenHBand="0" w:firstRowFirstColumn="0" w:firstRowLastColumn="0" w:lastRowFirstColumn="0" w:lastRowLastColumn="0"/>
            </w:pPr>
            <w:r w:rsidRPr="00EC5346">
              <w:t>The managing contractor had permanent staff with some technical roles and several long-term advisers, including in human resources and monitoring and evaluation. Short</w:t>
            </w:r>
            <w:r w:rsidR="008F7A39" w:rsidRPr="00EC5346">
              <w:t>-</w:t>
            </w:r>
            <w:r w:rsidRPr="00EC5346">
              <w:t>term advisers were used to support many activities.</w:t>
            </w:r>
          </w:p>
        </w:tc>
      </w:tr>
      <w:tr w:rsidR="003767AC" w:rsidRPr="00EC5346" w14:paraId="02A42839" w14:textId="77777777" w:rsidTr="00DF684D">
        <w:trPr>
          <w:trHeight w:val="794"/>
        </w:trPr>
        <w:tc>
          <w:tcPr>
            <w:cnfStyle w:val="001000000000" w:firstRow="0" w:lastRow="0" w:firstColumn="1" w:lastColumn="0" w:oddVBand="0" w:evenVBand="0" w:oddHBand="0" w:evenHBand="0" w:firstRowFirstColumn="0" w:firstRowLastColumn="0" w:lastRowFirstColumn="0" w:lastRowLastColumn="0"/>
            <w:tcW w:w="792" w:type="pct"/>
          </w:tcPr>
          <w:p w14:paraId="278CC9BC" w14:textId="77777777" w:rsidR="003767AC" w:rsidRPr="00EC5346" w:rsidRDefault="003767AC" w:rsidP="009027ED">
            <w:pPr>
              <w:spacing w:before="100" w:after="100"/>
            </w:pPr>
            <w:r w:rsidRPr="00EC5346">
              <w:t>Kiribati</w:t>
            </w:r>
          </w:p>
        </w:tc>
        <w:tc>
          <w:tcPr>
            <w:tcW w:w="4208" w:type="pct"/>
          </w:tcPr>
          <w:p w14:paraId="6721284F" w14:textId="77777777" w:rsidR="004F73D9" w:rsidRPr="00EC5346" w:rsidRDefault="003767AC" w:rsidP="009027ED">
            <w:pPr>
              <w:spacing w:before="100" w:after="100"/>
              <w:cnfStyle w:val="000000000000" w:firstRow="0" w:lastRow="0" w:firstColumn="0" w:lastColumn="0" w:oddVBand="0" w:evenVBand="0" w:oddHBand="0" w:evenHBand="0" w:firstRowFirstColumn="0" w:firstRowLastColumn="0" w:lastRowFirstColumn="0" w:lastRowLastColumn="0"/>
            </w:pPr>
            <w:r w:rsidRPr="00EC5346">
              <w:t>The Kiribati Health Program funded technical advisers through partner organisations</w:t>
            </w:r>
            <w:r w:rsidR="008F7A39" w:rsidRPr="00EC5346">
              <w:t>. This included</w:t>
            </w:r>
            <w:r w:rsidR="004F73D9" w:rsidRPr="00EC5346">
              <w:t>:</w:t>
            </w:r>
          </w:p>
          <w:p w14:paraId="27827F31" w14:textId="4D30F82E" w:rsidR="004F73D9" w:rsidRPr="00EC5346" w:rsidRDefault="003767AC" w:rsidP="009027ED">
            <w:pPr>
              <w:pStyle w:val="ListBullet"/>
              <w:spacing w:before="100" w:after="100"/>
              <w:cnfStyle w:val="000000000000" w:firstRow="0" w:lastRow="0" w:firstColumn="0" w:lastColumn="0" w:oddVBand="0" w:evenVBand="0" w:oddHBand="0" w:evenHBand="0" w:firstRowFirstColumn="0" w:firstRowLastColumn="0" w:lastRowFirstColumn="0" w:lastRowLastColumn="0"/>
            </w:pPr>
            <w:r w:rsidRPr="00EC5346">
              <w:t xml:space="preserve">Motivation Australia for diabetic </w:t>
            </w:r>
            <w:r w:rsidR="006926DD" w:rsidRPr="00EC5346">
              <w:t>foot care</w:t>
            </w:r>
          </w:p>
          <w:p w14:paraId="5745E332" w14:textId="6AADD74C" w:rsidR="004F73D9" w:rsidRPr="00EC5346" w:rsidRDefault="003B135B" w:rsidP="009027ED">
            <w:pPr>
              <w:pStyle w:val="ListBullet"/>
              <w:spacing w:before="100" w:after="100"/>
              <w:cnfStyle w:val="000000000000" w:firstRow="0" w:lastRow="0" w:firstColumn="0" w:lastColumn="0" w:oddVBand="0" w:evenVBand="0" w:oddHBand="0" w:evenHBand="0" w:firstRowFirstColumn="0" w:firstRowLastColumn="0" w:lastRowFirstColumn="0" w:lastRowLastColumn="0"/>
            </w:pPr>
            <w:r w:rsidRPr="00EC5346">
              <w:t xml:space="preserve">Pacific Community </w:t>
            </w:r>
            <w:r w:rsidR="003767AC" w:rsidRPr="00EC5346">
              <w:t>for tuberculosis control</w:t>
            </w:r>
          </w:p>
          <w:p w14:paraId="04BF6B75" w14:textId="2A296F9A" w:rsidR="004F73D9" w:rsidRPr="00EC5346" w:rsidRDefault="003767AC" w:rsidP="009027ED">
            <w:pPr>
              <w:pStyle w:val="ListBullet"/>
              <w:spacing w:before="100" w:after="100"/>
              <w:cnfStyle w:val="000000000000" w:firstRow="0" w:lastRow="0" w:firstColumn="0" w:lastColumn="0" w:oddVBand="0" w:evenVBand="0" w:oddHBand="0" w:evenHBand="0" w:firstRowFirstColumn="0" w:firstRowLastColumn="0" w:lastRowFirstColumn="0" w:lastRowLastColumn="0"/>
            </w:pPr>
            <w:r w:rsidRPr="00EC5346">
              <w:t>W</w:t>
            </w:r>
            <w:r w:rsidR="003B135B" w:rsidRPr="00EC5346">
              <w:t>orld Health Organization</w:t>
            </w:r>
            <w:r w:rsidRPr="00EC5346">
              <w:t xml:space="preserve"> for health information</w:t>
            </w:r>
          </w:p>
          <w:p w14:paraId="5F23FCC0" w14:textId="12AB3D7E" w:rsidR="003767AC" w:rsidRPr="00EC5346" w:rsidRDefault="003767AC" w:rsidP="009027ED">
            <w:pPr>
              <w:pStyle w:val="ListBullet"/>
              <w:spacing w:before="100" w:after="100"/>
              <w:cnfStyle w:val="000000000000" w:firstRow="0" w:lastRow="0" w:firstColumn="0" w:lastColumn="0" w:oddVBand="0" w:evenVBand="0" w:oddHBand="0" w:evenHBand="0" w:firstRowFirstColumn="0" w:firstRowLastColumn="0" w:lastRowFirstColumn="0" w:lastRowLastColumn="0"/>
            </w:pPr>
            <w:r w:rsidRPr="00EC5346">
              <w:t>Fiji National University for medical education</w:t>
            </w:r>
            <w:r w:rsidR="003B135B" w:rsidRPr="00EC5346">
              <w:t>.</w:t>
            </w:r>
          </w:p>
        </w:tc>
      </w:tr>
      <w:tr w:rsidR="003767AC" w:rsidRPr="00EC5346" w14:paraId="127B0B82" w14:textId="77777777" w:rsidTr="00DF684D">
        <w:trPr>
          <w:trHeight w:val="794"/>
        </w:trPr>
        <w:tc>
          <w:tcPr>
            <w:cnfStyle w:val="001000000000" w:firstRow="0" w:lastRow="0" w:firstColumn="1" w:lastColumn="0" w:oddVBand="0" w:evenVBand="0" w:oddHBand="0" w:evenHBand="0" w:firstRowFirstColumn="0" w:firstRowLastColumn="0" w:lastRowFirstColumn="0" w:lastRowLastColumn="0"/>
            <w:tcW w:w="792" w:type="pct"/>
          </w:tcPr>
          <w:p w14:paraId="6EA7B758" w14:textId="77777777" w:rsidR="003767AC" w:rsidRPr="00EC5346" w:rsidRDefault="003767AC" w:rsidP="009027ED">
            <w:pPr>
              <w:spacing w:before="100" w:after="100"/>
            </w:pPr>
            <w:r w:rsidRPr="00EC5346">
              <w:t>Nauru</w:t>
            </w:r>
          </w:p>
        </w:tc>
        <w:tc>
          <w:tcPr>
            <w:tcW w:w="4208" w:type="pct"/>
          </w:tcPr>
          <w:p w14:paraId="3331A45B" w14:textId="238A7A7D" w:rsidR="003767AC" w:rsidRPr="00EC5346" w:rsidRDefault="003767AC" w:rsidP="009027ED">
            <w:pPr>
              <w:spacing w:before="100" w:after="100"/>
              <w:cnfStyle w:val="000000000000" w:firstRow="0" w:lastRow="0" w:firstColumn="0" w:lastColumn="0" w:oddVBand="0" w:evenVBand="0" w:oddHBand="0" w:evenHBand="0" w:firstRowFirstColumn="0" w:firstRowLastColumn="0" w:lastRowFirstColumn="0" w:lastRowLastColumn="0"/>
            </w:pPr>
            <w:r w:rsidRPr="00EC5346">
              <w:t xml:space="preserve">Five long-term advisers were funded in the Nauru Improved Health program. </w:t>
            </w:r>
            <w:r w:rsidR="008B09FA">
              <w:br/>
            </w:r>
            <w:r w:rsidRPr="00EC5346">
              <w:t>The previous country program had contracted people to fill in-line positions</w:t>
            </w:r>
            <w:r w:rsidR="003B135B" w:rsidRPr="00EC5346">
              <w:t>,</w:t>
            </w:r>
            <w:r w:rsidRPr="00EC5346">
              <w:t xml:space="preserve"> including </w:t>
            </w:r>
            <w:r w:rsidR="003B135B" w:rsidRPr="00EC5346">
              <w:t xml:space="preserve">in </w:t>
            </w:r>
            <w:r w:rsidRPr="00EC5346">
              <w:t>the Secretary of Health.</w:t>
            </w:r>
          </w:p>
        </w:tc>
      </w:tr>
      <w:tr w:rsidR="003767AC" w:rsidRPr="00EC5346" w14:paraId="1FE3B17F" w14:textId="77777777" w:rsidTr="00DF684D">
        <w:trPr>
          <w:trHeight w:val="794"/>
        </w:trPr>
        <w:tc>
          <w:tcPr>
            <w:cnfStyle w:val="001000000000" w:firstRow="0" w:lastRow="0" w:firstColumn="1" w:lastColumn="0" w:oddVBand="0" w:evenVBand="0" w:oddHBand="0" w:evenHBand="0" w:firstRowFirstColumn="0" w:firstRowLastColumn="0" w:lastRowFirstColumn="0" w:lastRowLastColumn="0"/>
            <w:tcW w:w="792" w:type="pct"/>
          </w:tcPr>
          <w:p w14:paraId="1575228A" w14:textId="77777777" w:rsidR="003767AC" w:rsidRPr="00EC5346" w:rsidRDefault="003767AC" w:rsidP="009027ED">
            <w:pPr>
              <w:spacing w:before="100" w:after="100"/>
            </w:pPr>
            <w:r w:rsidRPr="00EC5346">
              <w:t>Samoa</w:t>
            </w:r>
          </w:p>
        </w:tc>
        <w:tc>
          <w:tcPr>
            <w:tcW w:w="4208" w:type="pct"/>
          </w:tcPr>
          <w:p w14:paraId="49BAD755" w14:textId="6BB1629D" w:rsidR="003767AC" w:rsidRPr="00EC5346" w:rsidRDefault="003767AC" w:rsidP="009027ED">
            <w:pPr>
              <w:spacing w:before="100" w:after="100"/>
              <w:cnfStyle w:val="000000000000" w:firstRow="0" w:lastRow="0" w:firstColumn="0" w:lastColumn="0" w:oddVBand="0" w:evenVBand="0" w:oddHBand="0" w:evenHBand="0" w:firstRowFirstColumn="0" w:firstRowLastColumn="0" w:lastRowFirstColumn="0" w:lastRowLastColumn="0"/>
            </w:pPr>
            <w:r w:rsidRPr="00EC5346">
              <w:t>A biomedical engineer</w:t>
            </w:r>
            <w:r w:rsidR="00F14936" w:rsidRPr="00EC5346">
              <w:t xml:space="preserve">, </w:t>
            </w:r>
            <w:r w:rsidR="00263EE1" w:rsidRPr="00EC5346">
              <w:t>procurement advisers</w:t>
            </w:r>
            <w:r w:rsidRPr="00EC5346">
              <w:t xml:space="preserve">, </w:t>
            </w:r>
            <w:r w:rsidR="00F14936" w:rsidRPr="00EC5346">
              <w:t>and</w:t>
            </w:r>
            <w:r w:rsidRPr="00EC5346">
              <w:t xml:space="preserve"> an epidemiologist have been employed through the country program. Other technical advisers were contracted through partner institutions funded within the country program, </w:t>
            </w:r>
            <w:r w:rsidR="00BD4873">
              <w:br/>
            </w:r>
            <w:r w:rsidRPr="00EC5346">
              <w:t xml:space="preserve">such as Motivation Australia. </w:t>
            </w:r>
          </w:p>
        </w:tc>
      </w:tr>
      <w:tr w:rsidR="003767AC" w:rsidRPr="00EC5346" w14:paraId="693A83BC" w14:textId="77777777" w:rsidTr="00DF684D">
        <w:trPr>
          <w:trHeight w:val="794"/>
        </w:trPr>
        <w:tc>
          <w:tcPr>
            <w:cnfStyle w:val="001000000000" w:firstRow="0" w:lastRow="0" w:firstColumn="1" w:lastColumn="0" w:oddVBand="0" w:evenVBand="0" w:oddHBand="0" w:evenHBand="0" w:firstRowFirstColumn="0" w:firstRowLastColumn="0" w:lastRowFirstColumn="0" w:lastRowLastColumn="0"/>
            <w:tcW w:w="792" w:type="pct"/>
          </w:tcPr>
          <w:p w14:paraId="7D1D11E6" w14:textId="77777777" w:rsidR="003767AC" w:rsidRPr="00EC5346" w:rsidRDefault="003767AC" w:rsidP="009027ED">
            <w:pPr>
              <w:spacing w:before="100" w:after="100"/>
            </w:pPr>
            <w:r w:rsidRPr="00EC5346">
              <w:t>Solomon Islands</w:t>
            </w:r>
          </w:p>
        </w:tc>
        <w:tc>
          <w:tcPr>
            <w:tcW w:w="4208" w:type="pct"/>
          </w:tcPr>
          <w:p w14:paraId="6DF3B8B0" w14:textId="2618DB88" w:rsidR="0045774D" w:rsidRPr="00EC5346" w:rsidRDefault="003767AC" w:rsidP="009027ED">
            <w:pPr>
              <w:spacing w:before="100" w:after="100"/>
              <w:cnfStyle w:val="000000000000" w:firstRow="0" w:lastRow="0" w:firstColumn="0" w:lastColumn="0" w:oddVBand="0" w:evenVBand="0" w:oddHBand="0" w:evenHBand="0" w:firstRowFirstColumn="0" w:firstRowLastColumn="0" w:lastRowFirstColumn="0" w:lastRowLastColumn="0"/>
            </w:pPr>
            <w:r w:rsidRPr="00EC5346">
              <w:t>DFAT</w:t>
            </w:r>
            <w:r w:rsidR="00D651F7" w:rsidRPr="00EC5346">
              <w:t>, under HSSP</w:t>
            </w:r>
            <w:r w:rsidR="0070634F" w:rsidRPr="00EC5346">
              <w:t>2, supported</w:t>
            </w:r>
            <w:r w:rsidR="00A45719" w:rsidRPr="00EC5346">
              <w:t xml:space="preserve"> </w:t>
            </w:r>
            <w:r w:rsidR="008462A8" w:rsidRPr="00EC5346">
              <w:t>long</w:t>
            </w:r>
            <w:r w:rsidR="007F5B52" w:rsidRPr="00EC5346">
              <w:t xml:space="preserve">-term </w:t>
            </w:r>
            <w:r w:rsidRPr="00EC5346">
              <w:t>technical advisers in core management functions including finance, planning and human resources</w:t>
            </w:r>
            <w:r w:rsidR="0045774D" w:rsidRPr="00EC5346">
              <w:t xml:space="preserve">. </w:t>
            </w:r>
          </w:p>
          <w:p w14:paraId="14E3659F" w14:textId="39782BA3" w:rsidR="0045774D" w:rsidRPr="00EC5346" w:rsidRDefault="00D651F7" w:rsidP="009027ED">
            <w:pPr>
              <w:spacing w:before="100" w:after="100"/>
              <w:cnfStyle w:val="000000000000" w:firstRow="0" w:lastRow="0" w:firstColumn="0" w:lastColumn="0" w:oddVBand="0" w:evenVBand="0" w:oddHBand="0" w:evenHBand="0" w:firstRowFirstColumn="0" w:firstRowLastColumn="0" w:lastRowFirstColumn="0" w:lastRowLastColumn="0"/>
            </w:pPr>
            <w:r w:rsidRPr="00EC5346">
              <w:t xml:space="preserve">It </w:t>
            </w:r>
            <w:r w:rsidR="0045774D" w:rsidRPr="00EC5346">
              <w:t>also supported long-term technical advisers</w:t>
            </w:r>
            <w:r w:rsidR="001A7CD8" w:rsidRPr="00EC5346">
              <w:t xml:space="preserve"> </w:t>
            </w:r>
            <w:r w:rsidR="0045774D" w:rsidRPr="00EC5346">
              <w:t>in areas such as:</w:t>
            </w:r>
          </w:p>
          <w:p w14:paraId="6497C1BD" w14:textId="68FBCC5C" w:rsidR="0045774D" w:rsidRPr="00EC5346" w:rsidRDefault="00513498" w:rsidP="009027ED">
            <w:pPr>
              <w:pStyle w:val="ListBullet"/>
              <w:spacing w:before="100" w:after="100"/>
              <w:cnfStyle w:val="000000000000" w:firstRow="0" w:lastRow="0" w:firstColumn="0" w:lastColumn="0" w:oddVBand="0" w:evenVBand="0" w:oddHBand="0" w:evenHBand="0" w:firstRowFirstColumn="0" w:firstRowLastColumn="0" w:lastRowFirstColumn="0" w:lastRowLastColumn="0"/>
            </w:pPr>
            <w:r w:rsidRPr="00EC5346">
              <w:t>primary health care</w:t>
            </w:r>
          </w:p>
          <w:p w14:paraId="15D9CBCF" w14:textId="1EDBE5B4" w:rsidR="0045774D" w:rsidRPr="00EC5346" w:rsidRDefault="00513498" w:rsidP="009027ED">
            <w:pPr>
              <w:pStyle w:val="ListBullet"/>
              <w:spacing w:before="100" w:after="100"/>
              <w:cnfStyle w:val="000000000000" w:firstRow="0" w:lastRow="0" w:firstColumn="0" w:lastColumn="0" w:oddVBand="0" w:evenVBand="0" w:oddHBand="0" w:evenHBand="0" w:firstRowFirstColumn="0" w:firstRowLastColumn="0" w:lastRowFirstColumn="0" w:lastRowLastColumn="0"/>
            </w:pPr>
            <w:r w:rsidRPr="00EC5346">
              <w:t>malaria</w:t>
            </w:r>
          </w:p>
          <w:p w14:paraId="4F0D644C" w14:textId="7507DCAA" w:rsidR="0045774D" w:rsidRPr="00EC5346" w:rsidRDefault="00513498" w:rsidP="009027ED">
            <w:pPr>
              <w:pStyle w:val="ListBullet"/>
              <w:spacing w:before="100" w:after="100"/>
              <w:cnfStyle w:val="000000000000" w:firstRow="0" w:lastRow="0" w:firstColumn="0" w:lastColumn="0" w:oddVBand="0" w:evenVBand="0" w:oddHBand="0" w:evenHBand="0" w:firstRowFirstColumn="0" w:firstRowLastColumn="0" w:lastRowFirstColumn="0" w:lastRowLastColumn="0"/>
            </w:pPr>
            <w:r w:rsidRPr="00EC5346">
              <w:t>water and sanitation</w:t>
            </w:r>
          </w:p>
          <w:p w14:paraId="1E506899" w14:textId="49A96164" w:rsidR="0045774D" w:rsidRPr="00EC5346" w:rsidRDefault="00513498" w:rsidP="009027ED">
            <w:pPr>
              <w:pStyle w:val="ListBullet"/>
              <w:spacing w:before="100" w:after="100"/>
              <w:cnfStyle w:val="000000000000" w:firstRow="0" w:lastRow="0" w:firstColumn="0" w:lastColumn="0" w:oddVBand="0" w:evenVBand="0" w:oddHBand="0" w:evenHBand="0" w:firstRowFirstColumn="0" w:firstRowLastColumn="0" w:lastRowFirstColumn="0" w:lastRowLastColumn="0"/>
            </w:pPr>
            <w:r w:rsidRPr="00EC5346">
              <w:t>biomedical</w:t>
            </w:r>
            <w:r w:rsidR="007F5B52" w:rsidRPr="00EC5346">
              <w:t xml:space="preserve"> engineering</w:t>
            </w:r>
          </w:p>
          <w:p w14:paraId="6C7EF93B" w14:textId="020A0815" w:rsidR="0045774D" w:rsidRPr="00EC5346" w:rsidRDefault="007F5B52" w:rsidP="009027ED">
            <w:pPr>
              <w:pStyle w:val="ListBullet"/>
              <w:spacing w:before="100" w:after="100"/>
              <w:cnfStyle w:val="000000000000" w:firstRow="0" w:lastRow="0" w:firstColumn="0" w:lastColumn="0" w:oddVBand="0" w:evenVBand="0" w:oddHBand="0" w:evenHBand="0" w:firstRowFirstColumn="0" w:firstRowLastColumn="0" w:lastRowFirstColumn="0" w:lastRowLastColumn="0"/>
            </w:pPr>
            <w:r w:rsidRPr="00EC5346">
              <w:t>infrastructure</w:t>
            </w:r>
          </w:p>
          <w:p w14:paraId="09DF24BD" w14:textId="12094629" w:rsidR="004F73D9" w:rsidRPr="00EC5346" w:rsidRDefault="007F5B52" w:rsidP="009027ED">
            <w:pPr>
              <w:pStyle w:val="ListBullet"/>
              <w:spacing w:before="100" w:after="100"/>
              <w:cnfStyle w:val="000000000000" w:firstRow="0" w:lastRow="0" w:firstColumn="0" w:lastColumn="0" w:oddVBand="0" w:evenVBand="0" w:oddHBand="0" w:evenHBand="0" w:firstRowFirstColumn="0" w:firstRowLastColumn="0" w:lastRowFirstColumn="0" w:lastRowLastColumn="0"/>
            </w:pPr>
            <w:r w:rsidRPr="00EC5346">
              <w:t>supply and distribution of pharmaceutical supplies</w:t>
            </w:r>
            <w:r w:rsidR="001A7CD8" w:rsidRPr="00EC5346">
              <w:t>.</w:t>
            </w:r>
            <w:r w:rsidR="003767AC" w:rsidRPr="00EC5346">
              <w:t xml:space="preserve"> </w:t>
            </w:r>
          </w:p>
          <w:p w14:paraId="5F44B0AB" w14:textId="23EF468C" w:rsidR="003767AC" w:rsidRPr="00EC5346" w:rsidRDefault="00513498" w:rsidP="009027ED">
            <w:pPr>
              <w:spacing w:before="100" w:after="100"/>
              <w:cnfStyle w:val="000000000000" w:firstRow="0" w:lastRow="0" w:firstColumn="0" w:lastColumn="0" w:oddVBand="0" w:evenVBand="0" w:oddHBand="0" w:evenHBand="0" w:firstRowFirstColumn="0" w:firstRowLastColumn="0" w:lastRowFirstColumn="0" w:lastRowLastColumn="0"/>
            </w:pPr>
            <w:r w:rsidRPr="00EC5346">
              <w:t xml:space="preserve">Under HSSP3, </w:t>
            </w:r>
            <w:r w:rsidR="007F5B52" w:rsidRPr="00EC5346">
              <w:t xml:space="preserve">long-term </w:t>
            </w:r>
            <w:r w:rsidRPr="00EC5346">
              <w:t xml:space="preserve">technical </w:t>
            </w:r>
            <w:r w:rsidR="008462A8" w:rsidRPr="00EC5346">
              <w:t>advisers</w:t>
            </w:r>
            <w:r w:rsidR="007F5B52" w:rsidRPr="00EC5346">
              <w:t xml:space="preserve"> are largely focusing</w:t>
            </w:r>
            <w:r w:rsidRPr="00EC5346">
              <w:t xml:space="preserve"> on core management functions including finance, planning and human resources. </w:t>
            </w:r>
            <w:r w:rsidR="00BD4873">
              <w:br/>
            </w:r>
            <w:r w:rsidR="003B135B" w:rsidRPr="00EC5346">
              <w:t xml:space="preserve">The World Health Organization </w:t>
            </w:r>
            <w:r w:rsidR="003767AC" w:rsidRPr="00EC5346">
              <w:t xml:space="preserve">is contracted to provide technical advice in </w:t>
            </w:r>
            <w:r w:rsidR="00233BF5">
              <w:br/>
            </w:r>
            <w:r w:rsidR="003767AC" w:rsidRPr="00EC5346">
              <w:t>health service development and health information.</w:t>
            </w:r>
          </w:p>
        </w:tc>
      </w:tr>
      <w:tr w:rsidR="003767AC" w:rsidRPr="00EC5346" w14:paraId="53674328" w14:textId="77777777" w:rsidTr="00DF684D">
        <w:trPr>
          <w:trHeight w:val="794"/>
        </w:trPr>
        <w:tc>
          <w:tcPr>
            <w:cnfStyle w:val="001000000000" w:firstRow="0" w:lastRow="0" w:firstColumn="1" w:lastColumn="0" w:oddVBand="0" w:evenVBand="0" w:oddHBand="0" w:evenHBand="0" w:firstRowFirstColumn="0" w:firstRowLastColumn="0" w:lastRowFirstColumn="0" w:lastRowLastColumn="0"/>
            <w:tcW w:w="792" w:type="pct"/>
          </w:tcPr>
          <w:p w14:paraId="04DCA78E" w14:textId="77777777" w:rsidR="003767AC" w:rsidRPr="00EC5346" w:rsidRDefault="003767AC" w:rsidP="009027ED">
            <w:pPr>
              <w:spacing w:before="100" w:after="100"/>
            </w:pPr>
            <w:r w:rsidRPr="00EC5346">
              <w:t>Tonga</w:t>
            </w:r>
          </w:p>
        </w:tc>
        <w:tc>
          <w:tcPr>
            <w:tcW w:w="4208" w:type="pct"/>
          </w:tcPr>
          <w:p w14:paraId="2014A76A" w14:textId="236BB8BD" w:rsidR="003767AC" w:rsidRPr="00EC5346" w:rsidRDefault="003767AC" w:rsidP="009027ED">
            <w:pPr>
              <w:spacing w:before="100" w:after="100"/>
              <w:cnfStyle w:val="000000000000" w:firstRow="0" w:lastRow="0" w:firstColumn="0" w:lastColumn="0" w:oddVBand="0" w:evenVBand="0" w:oddHBand="0" w:evenHBand="0" w:firstRowFirstColumn="0" w:firstRowLastColumn="0" w:lastRowFirstColumn="0" w:lastRowLastColumn="0"/>
            </w:pPr>
            <w:r w:rsidRPr="00EC5346">
              <w:t>The Tonga country health program shifted from many short-term advisers in HSSP1 to two long</w:t>
            </w:r>
            <w:r w:rsidR="003B135B" w:rsidRPr="00EC5346">
              <w:t>-</w:t>
            </w:r>
            <w:r w:rsidRPr="00EC5346">
              <w:t>term advisers in HSSP2.</w:t>
            </w:r>
          </w:p>
        </w:tc>
      </w:tr>
      <w:tr w:rsidR="003767AC" w:rsidRPr="00EC5346" w14:paraId="614F7667" w14:textId="77777777" w:rsidTr="00DF684D">
        <w:trPr>
          <w:trHeight w:val="794"/>
        </w:trPr>
        <w:tc>
          <w:tcPr>
            <w:cnfStyle w:val="001000000000" w:firstRow="0" w:lastRow="0" w:firstColumn="1" w:lastColumn="0" w:oddVBand="0" w:evenVBand="0" w:oddHBand="0" w:evenHBand="0" w:firstRowFirstColumn="0" w:firstRowLastColumn="0" w:lastRowFirstColumn="0" w:lastRowLastColumn="0"/>
            <w:tcW w:w="792" w:type="pct"/>
          </w:tcPr>
          <w:p w14:paraId="3B883178" w14:textId="77777777" w:rsidR="003767AC" w:rsidRPr="00EC5346" w:rsidRDefault="003767AC" w:rsidP="009027ED">
            <w:pPr>
              <w:spacing w:before="100" w:after="100"/>
            </w:pPr>
            <w:r w:rsidRPr="00EC5346">
              <w:t>Vanuatu</w:t>
            </w:r>
          </w:p>
        </w:tc>
        <w:tc>
          <w:tcPr>
            <w:tcW w:w="4208" w:type="pct"/>
          </w:tcPr>
          <w:p w14:paraId="72DE9D8F" w14:textId="53BE9969" w:rsidR="003767AC" w:rsidRPr="00EC5346" w:rsidRDefault="003767AC" w:rsidP="009027ED">
            <w:pPr>
              <w:spacing w:before="100" w:after="100"/>
              <w:cnfStyle w:val="000000000000" w:firstRow="0" w:lastRow="0" w:firstColumn="0" w:lastColumn="0" w:oddVBand="0" w:evenVBand="0" w:oddHBand="0" w:evenHBand="0" w:firstRowFirstColumn="0" w:firstRowLastColumn="0" w:lastRowFirstColumn="0" w:lastRowLastColumn="0"/>
            </w:pPr>
            <w:r w:rsidRPr="00EC5346">
              <w:t>One health contract include</w:t>
            </w:r>
            <w:r w:rsidR="002F1FEF" w:rsidRPr="00EC5346">
              <w:t>d</w:t>
            </w:r>
            <w:r w:rsidRPr="00EC5346">
              <w:t xml:space="preserve"> long and short</w:t>
            </w:r>
            <w:r w:rsidR="003B135B" w:rsidRPr="00EC5346">
              <w:t>-</w:t>
            </w:r>
            <w:r w:rsidRPr="00EC5346">
              <w:t xml:space="preserve">term advisers placed within </w:t>
            </w:r>
            <w:r w:rsidR="003B135B" w:rsidRPr="00EC5346">
              <w:t xml:space="preserve">the Ministry of Health </w:t>
            </w:r>
            <w:r w:rsidRPr="00EC5346">
              <w:t>and</w:t>
            </w:r>
            <w:r w:rsidR="003B135B" w:rsidRPr="00EC5346">
              <w:t xml:space="preserve"> in </w:t>
            </w:r>
            <w:r w:rsidRPr="00EC5346">
              <w:t xml:space="preserve">other places clinicians as locums in the hospital. </w:t>
            </w:r>
            <w:r w:rsidR="00BD4873">
              <w:br/>
            </w:r>
            <w:r w:rsidRPr="00EC5346">
              <w:t>The country program also funds U</w:t>
            </w:r>
            <w:r w:rsidR="003B135B" w:rsidRPr="00EC5346">
              <w:t xml:space="preserve">nited </w:t>
            </w:r>
            <w:r w:rsidRPr="00EC5346">
              <w:t>N</w:t>
            </w:r>
            <w:r w:rsidR="003B135B" w:rsidRPr="00EC5346">
              <w:t>ations</w:t>
            </w:r>
            <w:r w:rsidRPr="00EC5346">
              <w:t xml:space="preserve"> agencies to provide </w:t>
            </w:r>
            <w:r w:rsidR="00BD4873">
              <w:br/>
            </w:r>
            <w:r w:rsidRPr="00EC5346">
              <w:t>technical advisers.</w:t>
            </w:r>
          </w:p>
        </w:tc>
      </w:tr>
    </w:tbl>
    <w:p w14:paraId="28414F3A" w14:textId="268A72D3" w:rsidR="003767AC" w:rsidRDefault="00DF684D" w:rsidP="00567824">
      <w:pPr>
        <w:pStyle w:val="TableNote"/>
        <w:spacing w:after="0"/>
        <w:rPr>
          <w:rFonts w:cs="Arial"/>
          <w:sz w:val="20"/>
          <w:szCs w:val="20"/>
        </w:rPr>
      </w:pPr>
      <w:r w:rsidRPr="00EC5346">
        <w:t>Note: This list does not include short-term advisers who provide specific support to country programs, prepare designs, conduct evaluations or provide strategic advice to posts.</w:t>
      </w:r>
    </w:p>
    <w:p w14:paraId="2C69BA3D" w14:textId="77777777" w:rsidR="00DF684D" w:rsidRPr="0010498D" w:rsidRDefault="00DF684D" w:rsidP="00DF684D">
      <w:pPr>
        <w:pStyle w:val="Spacer"/>
      </w:pPr>
    </w:p>
    <w:p w14:paraId="548A6FC8" w14:textId="77777777" w:rsidR="00277DB3" w:rsidRDefault="00277DB3" w:rsidP="003767AC">
      <w:pPr>
        <w:pStyle w:val="Caption"/>
        <w:sectPr w:rsidR="00277DB3" w:rsidSect="00C73AFF">
          <w:headerReference w:type="even" r:id="rId96"/>
          <w:headerReference w:type="default" r:id="rId97"/>
          <w:footerReference w:type="even" r:id="rId98"/>
          <w:footerReference w:type="default" r:id="rId99"/>
          <w:headerReference w:type="first" r:id="rId100"/>
          <w:footerReference w:type="first" r:id="rId101"/>
          <w:pgSz w:w="11906" w:h="16838" w:code="9"/>
          <w:pgMar w:top="1418" w:right="1134" w:bottom="1418" w:left="1134" w:header="851" w:footer="567" w:gutter="0"/>
          <w:cols w:space="708"/>
          <w:docGrid w:linePitch="360"/>
        </w:sectPr>
      </w:pPr>
    </w:p>
    <w:p w14:paraId="6592226A" w14:textId="48ECCB11" w:rsidR="003767AC" w:rsidRDefault="009027ED" w:rsidP="009027ED">
      <w:pPr>
        <w:pStyle w:val="Caption"/>
      </w:pPr>
      <w:r>
        <w:lastRenderedPageBreak/>
        <w:t xml:space="preserve">Annex </w:t>
      </w:r>
      <w:r w:rsidR="00BD4873">
        <w:t>ta</w:t>
      </w:r>
      <w:r>
        <w:t xml:space="preserve">ble </w:t>
      </w:r>
      <w:r w:rsidR="00033270">
        <w:fldChar w:fldCharType="begin"/>
      </w:r>
      <w:r w:rsidR="00033270">
        <w:instrText xml:space="preserve"> SEQ Annexure_Table \* ARABIC </w:instrText>
      </w:r>
      <w:r w:rsidR="00033270">
        <w:fldChar w:fldCharType="separate"/>
      </w:r>
      <w:r w:rsidR="00522C0F">
        <w:rPr>
          <w:noProof/>
        </w:rPr>
        <w:t>8</w:t>
      </w:r>
      <w:r w:rsidR="00033270">
        <w:rPr>
          <w:noProof/>
        </w:rPr>
        <w:fldChar w:fldCharType="end"/>
      </w:r>
      <w:r w:rsidR="00A877F8">
        <w:rPr>
          <w:noProof/>
        </w:rPr>
        <w:t>:</w:t>
      </w:r>
      <w:r w:rsidR="003767AC">
        <w:t xml:space="preserve"> Summary of increased health system performance associated with DFAT's financial and technical support, </w:t>
      </w:r>
      <w:r w:rsidR="00BD4873">
        <w:br/>
      </w:r>
      <w:r w:rsidR="003767AC">
        <w:t xml:space="preserve">seven Pacific </w:t>
      </w:r>
      <w:r w:rsidR="00D12654">
        <w:t>island</w:t>
      </w:r>
      <w:r w:rsidR="004F73D9">
        <w:t xml:space="preserve"> </w:t>
      </w:r>
      <w:r w:rsidR="003767AC">
        <w:t>countries, selected country investments, 2008</w:t>
      </w:r>
      <w:r w:rsidR="00A877F8">
        <w:t>–0</w:t>
      </w:r>
      <w:r w:rsidR="003767AC">
        <w:t xml:space="preserve">9 </w:t>
      </w:r>
      <w:r w:rsidR="00A877F8">
        <w:t>to</w:t>
      </w:r>
      <w:r w:rsidR="003767AC">
        <w:t xml:space="preserve"> 2017</w:t>
      </w:r>
      <w:r w:rsidR="00A877F8">
        <w:t>–</w:t>
      </w:r>
      <w:r w:rsidR="003767AC">
        <w:t>18</w:t>
      </w:r>
    </w:p>
    <w:tbl>
      <w:tblPr>
        <w:tblStyle w:val="TableGrid"/>
        <w:tblW w:w="5000" w:type="pct"/>
        <w:tblLook w:val="04A0" w:firstRow="1" w:lastRow="0" w:firstColumn="1" w:lastColumn="0" w:noHBand="0" w:noVBand="1"/>
      </w:tblPr>
      <w:tblGrid>
        <w:gridCol w:w="1977"/>
        <w:gridCol w:w="2878"/>
        <w:gridCol w:w="2698"/>
        <w:gridCol w:w="2314"/>
        <w:gridCol w:w="2015"/>
        <w:gridCol w:w="2678"/>
      </w:tblGrid>
      <w:tr w:rsidR="003767AC" w:rsidRPr="001C68BF" w14:paraId="4B07139A" w14:textId="77777777" w:rsidTr="00A40B2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7" w:type="pct"/>
            <w:noWrap/>
            <w:hideMark/>
          </w:tcPr>
          <w:p w14:paraId="323F1C7E" w14:textId="77777777" w:rsidR="003767AC" w:rsidRPr="001C68BF" w:rsidRDefault="003767AC" w:rsidP="001C68BF"/>
        </w:tc>
        <w:tc>
          <w:tcPr>
            <w:tcW w:w="1041" w:type="pct"/>
            <w:hideMark/>
          </w:tcPr>
          <w:p w14:paraId="3A34DB66" w14:textId="77777777" w:rsidR="003767AC" w:rsidRPr="001C68BF" w:rsidRDefault="003767AC" w:rsidP="001C68BF">
            <w:pPr>
              <w:cnfStyle w:val="100000000000" w:firstRow="1" w:lastRow="0" w:firstColumn="0" w:lastColumn="0" w:oddVBand="0" w:evenVBand="0" w:oddHBand="0" w:evenHBand="0" w:firstRowFirstColumn="0" w:firstRowLastColumn="0" w:lastRowFirstColumn="0" w:lastRowLastColumn="0"/>
            </w:pPr>
            <w:r w:rsidRPr="001C68BF">
              <w:t>Health services</w:t>
            </w:r>
          </w:p>
        </w:tc>
        <w:tc>
          <w:tcPr>
            <w:tcW w:w="979" w:type="pct"/>
            <w:hideMark/>
          </w:tcPr>
          <w:p w14:paraId="18D1B8CA" w14:textId="6F666D85" w:rsidR="003767AC" w:rsidRPr="001C68BF" w:rsidRDefault="003767AC" w:rsidP="001C68BF">
            <w:pPr>
              <w:cnfStyle w:val="100000000000" w:firstRow="1" w:lastRow="0" w:firstColumn="0" w:lastColumn="0" w:oddVBand="0" w:evenVBand="0" w:oddHBand="0" w:evenHBand="0" w:firstRowFirstColumn="0" w:firstRowLastColumn="0" w:lastRowFirstColumn="0" w:lastRowLastColumn="0"/>
            </w:pPr>
            <w:r w:rsidRPr="001C68BF">
              <w:t>Governance and</w:t>
            </w:r>
            <w:r w:rsidR="003B135B" w:rsidRPr="001C68BF">
              <w:t xml:space="preserve"> l</w:t>
            </w:r>
            <w:r w:rsidRPr="001C68BF">
              <w:t>eadership</w:t>
            </w:r>
          </w:p>
        </w:tc>
        <w:tc>
          <w:tcPr>
            <w:tcW w:w="847" w:type="pct"/>
            <w:hideMark/>
          </w:tcPr>
          <w:p w14:paraId="40AAE3F7" w14:textId="77777777" w:rsidR="003767AC" w:rsidRPr="001C68BF" w:rsidRDefault="003767AC" w:rsidP="001C68BF">
            <w:pPr>
              <w:cnfStyle w:val="100000000000" w:firstRow="1" w:lastRow="0" w:firstColumn="0" w:lastColumn="0" w:oddVBand="0" w:evenVBand="0" w:oddHBand="0" w:evenHBand="0" w:firstRowFirstColumn="0" w:firstRowLastColumn="0" w:lastRowFirstColumn="0" w:lastRowLastColumn="0"/>
            </w:pPr>
            <w:r w:rsidRPr="001C68BF">
              <w:t>Financial management</w:t>
            </w:r>
          </w:p>
        </w:tc>
        <w:tc>
          <w:tcPr>
            <w:tcW w:w="744" w:type="pct"/>
            <w:hideMark/>
          </w:tcPr>
          <w:p w14:paraId="76F8589D" w14:textId="77777777" w:rsidR="003767AC" w:rsidRPr="001C68BF" w:rsidRDefault="003767AC" w:rsidP="001C68BF">
            <w:pPr>
              <w:cnfStyle w:val="100000000000" w:firstRow="1" w:lastRow="0" w:firstColumn="0" w:lastColumn="0" w:oddVBand="0" w:evenVBand="0" w:oddHBand="0" w:evenHBand="0" w:firstRowFirstColumn="0" w:firstRowLastColumn="0" w:lastRowFirstColumn="0" w:lastRowLastColumn="0"/>
            </w:pPr>
            <w:r w:rsidRPr="001C68BF">
              <w:t>Health information</w:t>
            </w:r>
          </w:p>
        </w:tc>
        <w:tc>
          <w:tcPr>
            <w:tcW w:w="973" w:type="pct"/>
            <w:hideMark/>
          </w:tcPr>
          <w:p w14:paraId="306C6FBB" w14:textId="77777777" w:rsidR="003767AC" w:rsidRPr="001C68BF" w:rsidRDefault="003767AC" w:rsidP="001C68BF">
            <w:pPr>
              <w:cnfStyle w:val="100000000000" w:firstRow="1" w:lastRow="0" w:firstColumn="0" w:lastColumn="0" w:oddVBand="0" w:evenVBand="0" w:oddHBand="0" w:evenHBand="0" w:firstRowFirstColumn="0" w:firstRowLastColumn="0" w:lastRowFirstColumn="0" w:lastRowLastColumn="0"/>
            </w:pPr>
            <w:r w:rsidRPr="001C68BF">
              <w:t>Inputs</w:t>
            </w:r>
          </w:p>
        </w:tc>
      </w:tr>
      <w:tr w:rsidR="003767AC" w:rsidRPr="001C68BF" w14:paraId="59B971A3" w14:textId="77777777" w:rsidTr="00A40B21">
        <w:trPr>
          <w:trHeight w:val="227"/>
        </w:trPr>
        <w:tc>
          <w:tcPr>
            <w:cnfStyle w:val="001000000000" w:firstRow="0" w:lastRow="0" w:firstColumn="1" w:lastColumn="0" w:oddVBand="0" w:evenVBand="0" w:oddHBand="0" w:evenHBand="0" w:firstRowFirstColumn="0" w:firstRowLastColumn="0" w:lastRowFirstColumn="0" w:lastRowLastColumn="0"/>
            <w:tcW w:w="417" w:type="pct"/>
            <w:noWrap/>
            <w:hideMark/>
          </w:tcPr>
          <w:p w14:paraId="6987DD66" w14:textId="77777777" w:rsidR="003767AC" w:rsidRPr="001C68BF" w:rsidRDefault="003767AC" w:rsidP="001C68BF">
            <w:r w:rsidRPr="001C68BF">
              <w:t>Fiji</w:t>
            </w:r>
          </w:p>
        </w:tc>
        <w:tc>
          <w:tcPr>
            <w:tcW w:w="1041" w:type="pct"/>
            <w:hideMark/>
          </w:tcPr>
          <w:p w14:paraId="7EC40279" w14:textId="00D2FBA2" w:rsidR="003D0B55" w:rsidRPr="001C68BF" w:rsidRDefault="003D0B55" w:rsidP="001C68BF">
            <w:pPr>
              <w:cnfStyle w:val="000000000000" w:firstRow="0" w:lastRow="0" w:firstColumn="0" w:lastColumn="0" w:oddVBand="0" w:evenVBand="0" w:oddHBand="0" w:evenHBand="0" w:firstRowFirstColumn="0" w:firstRowLastColumn="0" w:lastRowFirstColumn="0" w:lastRowLastColumn="0"/>
            </w:pPr>
            <w:r w:rsidRPr="001C68BF">
              <w:t>High</w:t>
            </w:r>
            <w:r w:rsidR="003767AC" w:rsidRPr="001C68BF">
              <w:t xml:space="preserve"> childhood immuni</w:t>
            </w:r>
            <w:r w:rsidR="00EC0AE0" w:rsidRPr="001C68BF">
              <w:t>s</w:t>
            </w:r>
            <w:r w:rsidR="007733EC" w:rsidRPr="001C68BF">
              <w:t>a</w:t>
            </w:r>
            <w:r w:rsidR="003767AC" w:rsidRPr="001C68BF">
              <w:t>tion rates</w:t>
            </w:r>
            <w:r w:rsidRPr="001C68BF">
              <w:t xml:space="preserve"> increased or were maintained. </w:t>
            </w:r>
          </w:p>
          <w:p w14:paraId="34145960" w14:textId="6142B91D" w:rsidR="003D0B55" w:rsidRPr="001C68BF" w:rsidRDefault="003D0B55" w:rsidP="001C68BF">
            <w:pPr>
              <w:cnfStyle w:val="000000000000" w:firstRow="0" w:lastRow="0" w:firstColumn="0" w:lastColumn="0" w:oddVBand="0" w:evenVBand="0" w:oddHBand="0" w:evenHBand="0" w:firstRowFirstColumn="0" w:firstRowLastColumn="0" w:lastRowFirstColumn="0" w:lastRowLastColumn="0"/>
            </w:pPr>
            <w:r w:rsidRPr="001C68BF">
              <w:t>Skills</w:t>
            </w:r>
            <w:r w:rsidR="003767AC" w:rsidRPr="001C68BF">
              <w:t xml:space="preserve"> and guidelines </w:t>
            </w:r>
            <w:r w:rsidRPr="001C68BF">
              <w:t xml:space="preserve">improved </w:t>
            </w:r>
            <w:r w:rsidR="003767AC" w:rsidRPr="001C68BF">
              <w:t xml:space="preserve">for </w:t>
            </w:r>
            <w:r w:rsidR="003B135B" w:rsidRPr="001C68BF">
              <w:t>maternal and child health</w:t>
            </w:r>
            <w:r w:rsidR="003767AC" w:rsidRPr="001C68BF">
              <w:t xml:space="preserve"> and </w:t>
            </w:r>
            <w:r w:rsidR="003B135B" w:rsidRPr="001C68BF">
              <w:t>non-communicable diseases</w:t>
            </w:r>
            <w:r w:rsidR="004C111F" w:rsidRPr="001C68BF">
              <w:t xml:space="preserve"> (NCDs)</w:t>
            </w:r>
            <w:r w:rsidR="003B135B" w:rsidRPr="001C68BF">
              <w:t>,</w:t>
            </w:r>
            <w:r w:rsidR="003767AC" w:rsidRPr="001C68BF">
              <w:t xml:space="preserve"> including advanced life support and </w:t>
            </w:r>
            <w:r w:rsidR="003B135B" w:rsidRPr="001C68BF">
              <w:t>integrated management of childhood illness</w:t>
            </w:r>
            <w:r w:rsidR="003767AC" w:rsidRPr="001C68BF">
              <w:t xml:space="preserve">, mental health diagnosis and referral, diabetes screening and diabetic </w:t>
            </w:r>
            <w:r w:rsidR="00BD4873">
              <w:br/>
            </w:r>
            <w:r w:rsidR="006926DD" w:rsidRPr="001C68BF">
              <w:t>foot care</w:t>
            </w:r>
            <w:r w:rsidR="003767AC" w:rsidRPr="001C68BF">
              <w:t xml:space="preserve">. </w:t>
            </w:r>
          </w:p>
          <w:p w14:paraId="38141E16" w14:textId="7F79780F" w:rsidR="003D0B55" w:rsidRPr="001C68BF" w:rsidRDefault="003D0B55" w:rsidP="001C68BF">
            <w:pPr>
              <w:cnfStyle w:val="000000000000" w:firstRow="0" w:lastRow="0" w:firstColumn="0" w:lastColumn="0" w:oddVBand="0" w:evenVBand="0" w:oddHBand="0" w:evenHBand="0" w:firstRowFirstColumn="0" w:firstRowLastColumn="0" w:lastRowFirstColumn="0" w:lastRowLastColumn="0"/>
            </w:pPr>
            <w:r w:rsidRPr="001C68BF">
              <w:t>H</w:t>
            </w:r>
            <w:r w:rsidR="003767AC" w:rsidRPr="001C68BF">
              <w:t>ealth workforce numbers</w:t>
            </w:r>
            <w:r w:rsidRPr="001C68BF">
              <w:t xml:space="preserve"> </w:t>
            </w:r>
            <w:r w:rsidR="0070634F" w:rsidRPr="001C68BF">
              <w:t>increased, and</w:t>
            </w:r>
            <w:r w:rsidRPr="001C68BF">
              <w:t xml:space="preserve"> </w:t>
            </w:r>
            <w:r w:rsidR="003767AC" w:rsidRPr="001C68BF">
              <w:t>community health worker cadre</w:t>
            </w:r>
            <w:r w:rsidRPr="001C68BF">
              <w:t xml:space="preserve"> revitalised</w:t>
            </w:r>
            <w:r w:rsidR="003767AC" w:rsidRPr="001C68BF">
              <w:t>, including</w:t>
            </w:r>
            <w:r w:rsidRPr="001C68BF">
              <w:t xml:space="preserve"> </w:t>
            </w:r>
            <w:r w:rsidR="00BD4873">
              <w:br/>
            </w:r>
            <w:r w:rsidRPr="001C68BF">
              <w:t>with</w:t>
            </w:r>
            <w:r w:rsidR="003767AC" w:rsidRPr="001C68BF">
              <w:t xml:space="preserve"> remuneration. </w:t>
            </w:r>
          </w:p>
          <w:p w14:paraId="6B3B8A0F" w14:textId="6236310A" w:rsidR="003D0B55" w:rsidRPr="001C68BF" w:rsidRDefault="003D0B55" w:rsidP="001C68BF">
            <w:pPr>
              <w:cnfStyle w:val="000000000000" w:firstRow="0" w:lastRow="0" w:firstColumn="0" w:lastColumn="0" w:oddVBand="0" w:evenVBand="0" w:oddHBand="0" w:evenHBand="0" w:firstRowFirstColumn="0" w:firstRowLastColumn="0" w:lastRowFirstColumn="0" w:lastRowLastColumn="0"/>
            </w:pPr>
            <w:r w:rsidRPr="001C68BF">
              <w:t>N</w:t>
            </w:r>
            <w:r w:rsidR="003767AC" w:rsidRPr="001C68BF">
              <w:t>ursing training</w:t>
            </w:r>
            <w:r w:rsidRPr="001C68BF">
              <w:t xml:space="preserve"> strengthened</w:t>
            </w:r>
            <w:r w:rsidR="003767AC" w:rsidRPr="001C68BF">
              <w:t xml:space="preserve"> at F</w:t>
            </w:r>
            <w:r w:rsidR="00A756EC" w:rsidRPr="001C68BF">
              <w:t>iji National University</w:t>
            </w:r>
            <w:r w:rsidR="003767AC" w:rsidRPr="001C68BF">
              <w:t xml:space="preserve">. </w:t>
            </w:r>
          </w:p>
          <w:p w14:paraId="1C4585D2" w14:textId="1C9AA704" w:rsidR="003767AC" w:rsidRPr="001C68BF" w:rsidRDefault="003767AC" w:rsidP="001C68BF">
            <w:pPr>
              <w:cnfStyle w:val="000000000000" w:firstRow="0" w:lastRow="0" w:firstColumn="0" w:lastColumn="0" w:oddVBand="0" w:evenVBand="0" w:oddHBand="0" w:evenHBand="0" w:firstRowFirstColumn="0" w:firstRowLastColumn="0" w:lastRowFirstColumn="0" w:lastRowLastColumn="0"/>
            </w:pPr>
            <w:r w:rsidRPr="001C68BF">
              <w:lastRenderedPageBreak/>
              <w:t>Evidence of changes in outcomes include</w:t>
            </w:r>
            <w:r w:rsidR="003B135B" w:rsidRPr="001C68BF">
              <w:t>d</w:t>
            </w:r>
            <w:r w:rsidRPr="001C68BF">
              <w:t xml:space="preserve"> increase</w:t>
            </w:r>
            <w:r w:rsidR="003B135B" w:rsidRPr="001C68BF">
              <w:t>d</w:t>
            </w:r>
            <w:r w:rsidRPr="001C68BF">
              <w:t xml:space="preserve"> proportion of women presenting in first trimester and recent declines in child and maternal mortality based on national data. </w:t>
            </w:r>
          </w:p>
        </w:tc>
        <w:tc>
          <w:tcPr>
            <w:tcW w:w="979" w:type="pct"/>
            <w:hideMark/>
          </w:tcPr>
          <w:p w14:paraId="0FB19970" w14:textId="77777777" w:rsidR="004C111F" w:rsidRPr="001C68BF" w:rsidRDefault="003D0B55" w:rsidP="001C68BF">
            <w:pPr>
              <w:cnfStyle w:val="000000000000" w:firstRow="0" w:lastRow="0" w:firstColumn="0" w:lastColumn="0" w:oddVBand="0" w:evenVBand="0" w:oddHBand="0" w:evenHBand="0" w:firstRowFirstColumn="0" w:firstRowLastColumn="0" w:lastRowFirstColumn="0" w:lastRowLastColumn="0"/>
            </w:pPr>
            <w:r w:rsidRPr="001C68BF">
              <w:lastRenderedPageBreak/>
              <w:t>H</w:t>
            </w:r>
            <w:r w:rsidR="003767AC" w:rsidRPr="001C68BF">
              <w:t>ealth ministry achievements</w:t>
            </w:r>
            <w:r w:rsidRPr="001C68BF">
              <w:t xml:space="preserve"> gained</w:t>
            </w:r>
            <w:r w:rsidR="003767AC" w:rsidRPr="001C68BF">
              <w:t xml:space="preserve"> in </w:t>
            </w:r>
            <w:r w:rsidR="003B135B" w:rsidRPr="001C68BF">
              <w:t>monitoring and evaluation (</w:t>
            </w:r>
            <w:r w:rsidR="003767AC" w:rsidRPr="001C68BF">
              <w:t>M&amp;E</w:t>
            </w:r>
            <w:r w:rsidR="003B135B" w:rsidRPr="001C68BF">
              <w:t>)</w:t>
            </w:r>
            <w:r w:rsidR="003767AC" w:rsidRPr="001C68BF">
              <w:t xml:space="preserve"> and use of data for national and divisional planning, budgeting and decision making, workforce planning and monitoring. </w:t>
            </w:r>
          </w:p>
          <w:p w14:paraId="322B951E" w14:textId="4F34D7A1" w:rsidR="003767AC" w:rsidRPr="001C68BF" w:rsidRDefault="003767AC" w:rsidP="001C68BF">
            <w:pPr>
              <w:cnfStyle w:val="000000000000" w:firstRow="0" w:lastRow="0" w:firstColumn="0" w:lastColumn="0" w:oddVBand="0" w:evenVBand="0" w:oddHBand="0" w:evenHBand="0" w:firstRowFirstColumn="0" w:firstRowLastColumn="0" w:lastRowFirstColumn="0" w:lastRowLastColumn="0"/>
            </w:pPr>
            <w:r w:rsidRPr="001C68BF">
              <w:t>Clinical Service Networks improved clinical governance and leadership.</w:t>
            </w:r>
          </w:p>
        </w:tc>
        <w:tc>
          <w:tcPr>
            <w:tcW w:w="847" w:type="pct"/>
            <w:hideMark/>
          </w:tcPr>
          <w:p w14:paraId="4D0472D8" w14:textId="523F80EE" w:rsidR="003767AC" w:rsidRPr="001C68BF" w:rsidRDefault="003D0B55" w:rsidP="001C68BF">
            <w:pPr>
              <w:cnfStyle w:val="000000000000" w:firstRow="0" w:lastRow="0" w:firstColumn="0" w:lastColumn="0" w:oddVBand="0" w:evenVBand="0" w:oddHBand="0" w:evenHBand="0" w:firstRowFirstColumn="0" w:firstRowLastColumn="0" w:lastRowFirstColumn="0" w:lastRowLastColumn="0"/>
            </w:pPr>
            <w:r w:rsidRPr="001C68BF">
              <w:t>C</w:t>
            </w:r>
            <w:r w:rsidR="003767AC" w:rsidRPr="001C68BF">
              <w:t xml:space="preserve">ost-sharing plan for </w:t>
            </w:r>
            <w:r w:rsidR="003B135B" w:rsidRPr="001C68BF">
              <w:t>purchasing</w:t>
            </w:r>
            <w:r w:rsidR="003767AC" w:rsidRPr="001C68BF">
              <w:t xml:space="preserve"> new vaccines led to the </w:t>
            </w:r>
            <w:r w:rsidR="004C111F" w:rsidRPr="001C68BF">
              <w:t>Ministry of H</w:t>
            </w:r>
            <w:r w:rsidR="003767AC" w:rsidRPr="001C68BF">
              <w:t xml:space="preserve">ealth </w:t>
            </w:r>
            <w:r w:rsidR="00EC0AE0" w:rsidRPr="001C68BF">
              <w:t xml:space="preserve">and Medical Services </w:t>
            </w:r>
            <w:r w:rsidR="003767AC" w:rsidRPr="001C68BF">
              <w:t xml:space="preserve">funding 100% </w:t>
            </w:r>
            <w:r w:rsidR="00BD4873">
              <w:t xml:space="preserve">of </w:t>
            </w:r>
            <w:r w:rsidR="00BD4873">
              <w:br/>
              <w:t xml:space="preserve">the </w:t>
            </w:r>
            <w:r w:rsidR="003767AC" w:rsidRPr="001C68BF">
              <w:t>vaccine procurement.</w:t>
            </w:r>
          </w:p>
        </w:tc>
        <w:tc>
          <w:tcPr>
            <w:tcW w:w="744" w:type="pct"/>
            <w:hideMark/>
          </w:tcPr>
          <w:p w14:paraId="3EB6A53B" w14:textId="67DE05A4" w:rsidR="003767AC" w:rsidRPr="001C68BF" w:rsidRDefault="003D0B55" w:rsidP="001C68BF">
            <w:pPr>
              <w:cnfStyle w:val="000000000000" w:firstRow="0" w:lastRow="0" w:firstColumn="0" w:lastColumn="0" w:oddVBand="0" w:evenVBand="0" w:oddHBand="0" w:evenHBand="0" w:firstRowFirstColumn="0" w:firstRowLastColumn="0" w:lastRowFirstColumn="0" w:lastRowLastColumn="0"/>
            </w:pPr>
            <w:r w:rsidRPr="001C68BF">
              <w:t>D</w:t>
            </w:r>
            <w:r w:rsidR="003767AC" w:rsidRPr="001C68BF">
              <w:t xml:space="preserve">ata quality from public health and patient </w:t>
            </w:r>
            <w:r w:rsidR="00833CF8">
              <w:t xml:space="preserve">electronic </w:t>
            </w:r>
            <w:r w:rsidR="003767AC" w:rsidRPr="001C68BF">
              <w:t>information systems</w:t>
            </w:r>
            <w:r w:rsidRPr="001C68BF">
              <w:t xml:space="preserve"> improved</w:t>
            </w:r>
            <w:r w:rsidR="003767AC" w:rsidRPr="001C68BF">
              <w:t>.</w:t>
            </w:r>
          </w:p>
        </w:tc>
        <w:tc>
          <w:tcPr>
            <w:tcW w:w="973" w:type="pct"/>
            <w:hideMark/>
          </w:tcPr>
          <w:p w14:paraId="2F61991D" w14:textId="6957A400" w:rsidR="003D0B55" w:rsidRPr="001C68BF" w:rsidRDefault="003D0B55" w:rsidP="001C68BF">
            <w:pPr>
              <w:cnfStyle w:val="000000000000" w:firstRow="0" w:lastRow="0" w:firstColumn="0" w:lastColumn="0" w:oddVBand="0" w:evenVBand="0" w:oddHBand="0" w:evenHBand="0" w:firstRowFirstColumn="0" w:firstRowLastColumn="0" w:lastRowFirstColumn="0" w:lastRowLastColumn="0"/>
            </w:pPr>
            <w:r w:rsidRPr="001C68BF">
              <w:t>N</w:t>
            </w:r>
            <w:r w:rsidR="003767AC" w:rsidRPr="001C68BF">
              <w:t xml:space="preserve">ew </w:t>
            </w:r>
            <w:r w:rsidR="004C111F" w:rsidRPr="001C68BF">
              <w:t>maternal and child health</w:t>
            </w:r>
            <w:r w:rsidR="003767AC" w:rsidRPr="001C68BF">
              <w:t xml:space="preserve"> and hospital facilities</w:t>
            </w:r>
            <w:r w:rsidRPr="001C68BF">
              <w:t xml:space="preserve"> upgraded or built</w:t>
            </w:r>
            <w:r w:rsidR="003767AC" w:rsidRPr="001C68BF">
              <w:t xml:space="preserve">, including solar powered </w:t>
            </w:r>
            <w:r w:rsidR="003B135B" w:rsidRPr="001C68BF">
              <w:t>lighting</w:t>
            </w:r>
            <w:r w:rsidR="003767AC" w:rsidRPr="001C68BF">
              <w:t xml:space="preserve">. </w:t>
            </w:r>
          </w:p>
          <w:p w14:paraId="7FED9D53" w14:textId="26D103AA" w:rsidR="003767AC" w:rsidRPr="001C68BF" w:rsidRDefault="003767AC" w:rsidP="001C68BF">
            <w:pPr>
              <w:cnfStyle w:val="000000000000" w:firstRow="0" w:lastRow="0" w:firstColumn="0" w:lastColumn="0" w:oddVBand="0" w:evenVBand="0" w:oddHBand="0" w:evenHBand="0" w:firstRowFirstColumn="0" w:firstRowLastColumn="0" w:lastRowFirstColumn="0" w:lastRowLastColumn="0"/>
            </w:pPr>
            <w:r w:rsidRPr="001C68BF">
              <w:t>Radios facilitated better training and support</w:t>
            </w:r>
            <w:r w:rsidR="003B135B" w:rsidRPr="001C68BF">
              <w:t>e</w:t>
            </w:r>
            <w:r w:rsidR="00F14936" w:rsidRPr="001C68BF">
              <w:t>d</w:t>
            </w:r>
            <w:r w:rsidRPr="001C68BF">
              <w:t xml:space="preserve"> supervision of staff in primary care facilities.</w:t>
            </w:r>
          </w:p>
        </w:tc>
      </w:tr>
      <w:tr w:rsidR="003767AC" w:rsidRPr="001C68BF" w14:paraId="7FCBA3CA" w14:textId="77777777" w:rsidTr="00A40B21">
        <w:trPr>
          <w:trHeight w:val="227"/>
        </w:trPr>
        <w:tc>
          <w:tcPr>
            <w:cnfStyle w:val="001000000000" w:firstRow="0" w:lastRow="0" w:firstColumn="1" w:lastColumn="0" w:oddVBand="0" w:evenVBand="0" w:oddHBand="0" w:evenHBand="0" w:firstRowFirstColumn="0" w:firstRowLastColumn="0" w:lastRowFirstColumn="0" w:lastRowLastColumn="0"/>
            <w:tcW w:w="417" w:type="pct"/>
            <w:noWrap/>
            <w:hideMark/>
          </w:tcPr>
          <w:p w14:paraId="3A49570D" w14:textId="77777777" w:rsidR="003767AC" w:rsidRPr="001C68BF" w:rsidRDefault="003767AC" w:rsidP="001C68BF">
            <w:r w:rsidRPr="001C68BF">
              <w:t>Kiribati</w:t>
            </w:r>
          </w:p>
        </w:tc>
        <w:tc>
          <w:tcPr>
            <w:tcW w:w="1041" w:type="pct"/>
            <w:hideMark/>
          </w:tcPr>
          <w:p w14:paraId="123D3993" w14:textId="563A9EC1" w:rsidR="003D0B55" w:rsidRPr="001C68BF" w:rsidRDefault="003767AC" w:rsidP="001C68BF">
            <w:pPr>
              <w:cnfStyle w:val="000000000000" w:firstRow="0" w:lastRow="0" w:firstColumn="0" w:lastColumn="0" w:oddVBand="0" w:evenVBand="0" w:oddHBand="0" w:evenHBand="0" w:firstRowFirstColumn="0" w:firstRowLastColumn="0" w:lastRowFirstColumn="0" w:lastRowLastColumn="0"/>
            </w:pPr>
            <w:r w:rsidRPr="001C68BF">
              <w:t>T</w:t>
            </w:r>
            <w:r w:rsidR="003B135B" w:rsidRPr="001C68BF">
              <w:t xml:space="preserve">uberculosis (TB) </w:t>
            </w:r>
            <w:r w:rsidRPr="001C68BF">
              <w:t>program succe</w:t>
            </w:r>
            <w:r w:rsidR="003B135B" w:rsidRPr="001C68BF">
              <w:t>eded</w:t>
            </w:r>
            <w:r w:rsidRPr="001C68BF">
              <w:t xml:space="preserve"> in increasing case detection and maintaining treatment rates but </w:t>
            </w:r>
            <w:r w:rsidR="003B135B" w:rsidRPr="001C68BF">
              <w:t xml:space="preserve">did </w:t>
            </w:r>
            <w:r w:rsidRPr="001C68BF">
              <w:t xml:space="preserve">not reduce prevalence. </w:t>
            </w:r>
          </w:p>
          <w:p w14:paraId="0EDEDAA3" w14:textId="3A9DA909" w:rsidR="003D0B55" w:rsidRPr="001C68BF" w:rsidRDefault="003D0B55" w:rsidP="001C68BF">
            <w:pPr>
              <w:cnfStyle w:val="000000000000" w:firstRow="0" w:lastRow="0" w:firstColumn="0" w:lastColumn="0" w:oddVBand="0" w:evenVBand="0" w:oddHBand="0" w:evenHBand="0" w:firstRowFirstColumn="0" w:firstRowLastColumn="0" w:lastRowFirstColumn="0" w:lastRowLastColumn="0"/>
            </w:pPr>
            <w:r w:rsidRPr="001C68BF">
              <w:t>T</w:t>
            </w:r>
            <w:r w:rsidR="003767AC" w:rsidRPr="001C68BF">
              <w:t>he program</w:t>
            </w:r>
            <w:r w:rsidR="003B135B" w:rsidRPr="001C68BF">
              <w:t>,</w:t>
            </w:r>
            <w:r w:rsidR="003767AC" w:rsidRPr="001C68BF">
              <w:t xml:space="preserve"> once managed by </w:t>
            </w:r>
            <w:r w:rsidR="003B135B" w:rsidRPr="001C68BF">
              <w:t>Pacific Community</w:t>
            </w:r>
            <w:r w:rsidR="004F73D9" w:rsidRPr="001C68BF">
              <w:t>,</w:t>
            </w:r>
            <w:r w:rsidR="003767AC" w:rsidRPr="001C68BF">
              <w:t xml:space="preserve"> </w:t>
            </w:r>
            <w:r w:rsidRPr="001C68BF">
              <w:t xml:space="preserve">was </w:t>
            </w:r>
            <w:r w:rsidR="003767AC" w:rsidRPr="001C68BF">
              <w:t xml:space="preserve">integrated into </w:t>
            </w:r>
            <w:r w:rsidR="003B135B" w:rsidRPr="001C68BF">
              <w:t>the Ministry of Health and Medical Services</w:t>
            </w:r>
            <w:r w:rsidR="003767AC" w:rsidRPr="001C68BF">
              <w:t xml:space="preserve">. </w:t>
            </w:r>
          </w:p>
          <w:p w14:paraId="323A9B2A" w14:textId="62151251" w:rsidR="003D0B55" w:rsidRPr="001C68BF" w:rsidRDefault="003D0B55" w:rsidP="001C68BF">
            <w:pPr>
              <w:cnfStyle w:val="000000000000" w:firstRow="0" w:lastRow="0" w:firstColumn="0" w:lastColumn="0" w:oddVBand="0" w:evenVBand="0" w:oddHBand="0" w:evenHBand="0" w:firstRowFirstColumn="0" w:firstRowLastColumn="0" w:lastRowFirstColumn="0" w:lastRowLastColumn="0"/>
            </w:pPr>
            <w:r w:rsidRPr="001C68BF">
              <w:t>M</w:t>
            </w:r>
            <w:r w:rsidR="003767AC" w:rsidRPr="001C68BF">
              <w:t xml:space="preserve">obility services </w:t>
            </w:r>
            <w:r w:rsidRPr="001C68BF">
              <w:t xml:space="preserve">may have improved </w:t>
            </w:r>
            <w:r w:rsidR="003767AC" w:rsidRPr="001C68BF">
              <w:t>but</w:t>
            </w:r>
            <w:r w:rsidR="003B135B" w:rsidRPr="001C68BF">
              <w:t xml:space="preserve"> these were</w:t>
            </w:r>
            <w:r w:rsidR="003767AC" w:rsidRPr="001C68BF">
              <w:t xml:space="preserve"> not documented. </w:t>
            </w:r>
          </w:p>
          <w:p w14:paraId="2A9D6996" w14:textId="014B0A5C" w:rsidR="003767AC" w:rsidRPr="001C68BF" w:rsidRDefault="003D0B55" w:rsidP="001C68BF">
            <w:pPr>
              <w:cnfStyle w:val="000000000000" w:firstRow="0" w:lastRow="0" w:firstColumn="0" w:lastColumn="0" w:oddVBand="0" w:evenVBand="0" w:oddHBand="0" w:evenHBand="0" w:firstRowFirstColumn="0" w:firstRowLastColumn="0" w:lastRowFirstColumn="0" w:lastRowLastColumn="0"/>
            </w:pPr>
            <w:r w:rsidRPr="001C68BF">
              <w:t>The p</w:t>
            </w:r>
            <w:r w:rsidR="003767AC" w:rsidRPr="001C68BF">
              <w:t xml:space="preserve">rogram </w:t>
            </w:r>
            <w:r w:rsidR="003B135B" w:rsidRPr="001C68BF">
              <w:t xml:space="preserve">was </w:t>
            </w:r>
            <w:r w:rsidR="003767AC" w:rsidRPr="001C68BF">
              <w:t>to introduce foot care techniques</w:t>
            </w:r>
            <w:r w:rsidR="00833CF8">
              <w:t>,</w:t>
            </w:r>
            <w:r w:rsidRPr="001C68BF">
              <w:t xml:space="preserve"> but this did not</w:t>
            </w:r>
            <w:r w:rsidR="003B135B" w:rsidRPr="001C68BF">
              <w:t xml:space="preserve"> succeed</w:t>
            </w:r>
            <w:r w:rsidR="003767AC" w:rsidRPr="001C68BF">
              <w:t xml:space="preserve"> as intended</w:t>
            </w:r>
            <w:r w:rsidRPr="001C68BF">
              <w:t xml:space="preserve">; </w:t>
            </w:r>
            <w:r w:rsidRPr="001C68BF">
              <w:lastRenderedPageBreak/>
              <w:t>however,</w:t>
            </w:r>
            <w:r w:rsidR="003767AC" w:rsidRPr="001C68BF">
              <w:t xml:space="preserve"> some techniques were introduced into the current service. </w:t>
            </w:r>
          </w:p>
        </w:tc>
        <w:tc>
          <w:tcPr>
            <w:tcW w:w="979" w:type="pct"/>
            <w:hideMark/>
          </w:tcPr>
          <w:p w14:paraId="7A4C7D06" w14:textId="29B04612" w:rsidR="003D0B55" w:rsidRPr="001C68BF" w:rsidRDefault="003767AC" w:rsidP="001C68BF">
            <w:pPr>
              <w:cnfStyle w:val="000000000000" w:firstRow="0" w:lastRow="0" w:firstColumn="0" w:lastColumn="0" w:oddVBand="0" w:evenVBand="0" w:oddHBand="0" w:evenHBand="0" w:firstRowFirstColumn="0" w:firstRowLastColumn="0" w:lastRowFirstColumn="0" w:lastRowLastColumn="0"/>
            </w:pPr>
            <w:r w:rsidRPr="001C68BF">
              <w:lastRenderedPageBreak/>
              <w:t>Several coordinated donor</w:t>
            </w:r>
            <w:r w:rsidR="003B135B" w:rsidRPr="001C68BF">
              <w:t>-</w:t>
            </w:r>
            <w:r w:rsidRPr="001C68BF">
              <w:t>funded initiatives indicate</w:t>
            </w:r>
            <w:r w:rsidR="003B135B" w:rsidRPr="001C68BF">
              <w:t>d</w:t>
            </w:r>
            <w:r w:rsidRPr="001C68BF">
              <w:t xml:space="preserve"> that support for the donor harmonisation process through </w:t>
            </w:r>
            <w:r w:rsidR="003B135B" w:rsidRPr="001C68BF">
              <w:t>the Health Information Unit</w:t>
            </w:r>
            <w:r w:rsidRPr="001C68BF">
              <w:t xml:space="preserve"> was effective.</w:t>
            </w:r>
          </w:p>
          <w:p w14:paraId="73E86D7D" w14:textId="26CE6352" w:rsidR="003767AC" w:rsidRPr="001C68BF" w:rsidRDefault="003B135B" w:rsidP="001C68BF">
            <w:pPr>
              <w:cnfStyle w:val="000000000000" w:firstRow="0" w:lastRow="0" w:firstColumn="0" w:lastColumn="0" w:oddVBand="0" w:evenVBand="0" w:oddHBand="0" w:evenHBand="0" w:firstRowFirstColumn="0" w:firstRowLastColumn="0" w:lastRowFirstColumn="0" w:lastRowLastColumn="0"/>
            </w:pPr>
            <w:r w:rsidRPr="001C68BF">
              <w:t>Department of Foreign Affairs and Trade</w:t>
            </w:r>
            <w:r w:rsidR="003767AC" w:rsidRPr="001C68BF">
              <w:t xml:space="preserve">'s support </w:t>
            </w:r>
            <w:r w:rsidRPr="001C68BF">
              <w:t>for</w:t>
            </w:r>
            <w:r w:rsidR="003767AC" w:rsidRPr="001C68BF">
              <w:t xml:space="preserve"> </w:t>
            </w:r>
            <w:r w:rsidR="0070634F" w:rsidRPr="001C68BF">
              <w:t>drafting the</w:t>
            </w:r>
            <w:r w:rsidR="003767AC" w:rsidRPr="001C68BF">
              <w:t xml:space="preserve"> National Health Strategic Plan assisted in prioritising actions, M&amp;E and policy dialogue </w:t>
            </w:r>
            <w:r w:rsidR="00BD4873">
              <w:br/>
            </w:r>
            <w:r w:rsidR="003767AC" w:rsidRPr="001C68BF">
              <w:t>with donors.</w:t>
            </w:r>
          </w:p>
        </w:tc>
        <w:tc>
          <w:tcPr>
            <w:tcW w:w="847" w:type="pct"/>
            <w:hideMark/>
          </w:tcPr>
          <w:p w14:paraId="36BD57FC" w14:textId="3E702B08" w:rsidR="003767AC" w:rsidRPr="001C68BF" w:rsidRDefault="003767AC" w:rsidP="001C68BF">
            <w:pPr>
              <w:cnfStyle w:val="000000000000" w:firstRow="0" w:lastRow="0" w:firstColumn="0" w:lastColumn="0" w:oddVBand="0" w:evenVBand="0" w:oddHBand="0" w:evenHBand="0" w:firstRowFirstColumn="0" w:firstRowLastColumn="0" w:lastRowFirstColumn="0" w:lastRowLastColumn="0"/>
            </w:pPr>
            <w:r w:rsidRPr="001C68BF">
              <w:t>No supported activities</w:t>
            </w:r>
            <w:r w:rsidR="003B135B" w:rsidRPr="001C68BF">
              <w:t>.</w:t>
            </w:r>
          </w:p>
        </w:tc>
        <w:tc>
          <w:tcPr>
            <w:tcW w:w="744" w:type="pct"/>
            <w:hideMark/>
          </w:tcPr>
          <w:p w14:paraId="18E536E4" w14:textId="32094530" w:rsidR="003767AC" w:rsidRPr="001C68BF" w:rsidRDefault="003D0B55" w:rsidP="001C68BF">
            <w:pPr>
              <w:cnfStyle w:val="000000000000" w:firstRow="0" w:lastRow="0" w:firstColumn="0" w:lastColumn="0" w:oddVBand="0" w:evenVBand="0" w:oddHBand="0" w:evenHBand="0" w:firstRowFirstColumn="0" w:firstRowLastColumn="0" w:lastRowFirstColumn="0" w:lastRowLastColumn="0"/>
            </w:pPr>
            <w:r w:rsidRPr="001C68BF">
              <w:t>S</w:t>
            </w:r>
            <w:r w:rsidR="003767AC" w:rsidRPr="001C68BF">
              <w:t>ystems or analytical capabilities</w:t>
            </w:r>
            <w:r w:rsidRPr="001C68BF">
              <w:t xml:space="preserve"> did not see significant gains,</w:t>
            </w:r>
            <w:r w:rsidR="003767AC" w:rsidRPr="001C68BF">
              <w:t xml:space="preserve"> but </w:t>
            </w:r>
            <w:r w:rsidR="003B135B" w:rsidRPr="001C68BF">
              <w:t>a</w:t>
            </w:r>
            <w:r w:rsidR="003767AC" w:rsidRPr="001C68BF">
              <w:t xml:space="preserve">nnual </w:t>
            </w:r>
            <w:r w:rsidR="003B135B" w:rsidRPr="001C68BF">
              <w:t>r</w:t>
            </w:r>
            <w:r w:rsidR="003767AC" w:rsidRPr="001C68BF">
              <w:t xml:space="preserve">eports published more often </w:t>
            </w:r>
            <w:r w:rsidRPr="001C68BF">
              <w:t>with</w:t>
            </w:r>
            <w:r w:rsidR="003767AC" w:rsidRPr="001C68BF">
              <w:t xml:space="preserve"> more complete reporting of cause</w:t>
            </w:r>
            <w:r w:rsidR="003B135B" w:rsidRPr="001C68BF">
              <w:t>s</w:t>
            </w:r>
            <w:r w:rsidR="003767AC" w:rsidRPr="001C68BF">
              <w:t xml:space="preserve"> of death</w:t>
            </w:r>
            <w:r w:rsidR="003B135B" w:rsidRPr="001C68BF">
              <w:t>s</w:t>
            </w:r>
            <w:r w:rsidR="003767AC" w:rsidRPr="001C68BF">
              <w:t xml:space="preserve"> in hospitals. </w:t>
            </w:r>
          </w:p>
        </w:tc>
        <w:tc>
          <w:tcPr>
            <w:tcW w:w="973" w:type="pct"/>
            <w:hideMark/>
          </w:tcPr>
          <w:p w14:paraId="612C03B4" w14:textId="54098334" w:rsidR="003D0B55" w:rsidRPr="001C68BF" w:rsidRDefault="001F6B9B" w:rsidP="001C68BF">
            <w:pPr>
              <w:cnfStyle w:val="000000000000" w:firstRow="0" w:lastRow="0" w:firstColumn="0" w:lastColumn="0" w:oddVBand="0" w:evenVBand="0" w:oddHBand="0" w:evenHBand="0" w:firstRowFirstColumn="0" w:firstRowLastColumn="0" w:lastRowFirstColumn="0" w:lastRowLastColumn="0"/>
            </w:pPr>
            <w:r w:rsidRPr="001C68BF">
              <w:t>N</w:t>
            </w:r>
            <w:r w:rsidR="003767AC" w:rsidRPr="001C68BF">
              <w:t xml:space="preserve">ew maternity ward </w:t>
            </w:r>
            <w:r w:rsidR="003D0B55" w:rsidRPr="001C68BF">
              <w:t xml:space="preserve">built </w:t>
            </w:r>
            <w:r w:rsidR="003767AC" w:rsidRPr="001C68BF">
              <w:t>in a populated area</w:t>
            </w:r>
            <w:r w:rsidR="003D0B55" w:rsidRPr="001C68BF">
              <w:t>, which</w:t>
            </w:r>
            <w:r w:rsidR="003767AC" w:rsidRPr="001C68BF">
              <w:t xml:space="preserve"> reduced congestion at the main hospital at the other end of the atoll.</w:t>
            </w:r>
          </w:p>
          <w:p w14:paraId="2C77823A" w14:textId="6D415B30" w:rsidR="003767AC" w:rsidRPr="001C68BF" w:rsidRDefault="003767AC" w:rsidP="001C68BF">
            <w:pPr>
              <w:cnfStyle w:val="000000000000" w:firstRow="0" w:lastRow="0" w:firstColumn="0" w:lastColumn="0" w:oddVBand="0" w:evenVBand="0" w:oddHBand="0" w:evenHBand="0" w:firstRowFirstColumn="0" w:firstRowLastColumn="0" w:lastRowFirstColumn="0" w:lastRowLastColumn="0"/>
            </w:pPr>
            <w:r w:rsidRPr="001C68BF">
              <w:t>Diagnostic equipment improved TB surveillance and case management.</w:t>
            </w:r>
          </w:p>
        </w:tc>
      </w:tr>
      <w:tr w:rsidR="003767AC" w:rsidRPr="001C68BF" w14:paraId="63DAAB81" w14:textId="77777777" w:rsidTr="00A40B21">
        <w:trPr>
          <w:trHeight w:val="227"/>
        </w:trPr>
        <w:tc>
          <w:tcPr>
            <w:cnfStyle w:val="001000000000" w:firstRow="0" w:lastRow="0" w:firstColumn="1" w:lastColumn="0" w:oddVBand="0" w:evenVBand="0" w:oddHBand="0" w:evenHBand="0" w:firstRowFirstColumn="0" w:firstRowLastColumn="0" w:lastRowFirstColumn="0" w:lastRowLastColumn="0"/>
            <w:tcW w:w="417" w:type="pct"/>
            <w:noWrap/>
            <w:hideMark/>
          </w:tcPr>
          <w:p w14:paraId="4257697B" w14:textId="77777777" w:rsidR="003767AC" w:rsidRPr="001C68BF" w:rsidRDefault="003767AC" w:rsidP="001C68BF">
            <w:r w:rsidRPr="001C68BF">
              <w:t>Nauru</w:t>
            </w:r>
          </w:p>
        </w:tc>
        <w:tc>
          <w:tcPr>
            <w:tcW w:w="1041" w:type="pct"/>
            <w:hideMark/>
          </w:tcPr>
          <w:p w14:paraId="2E765925" w14:textId="1A97164F" w:rsidR="003767AC" w:rsidRPr="001C68BF" w:rsidRDefault="003767AC" w:rsidP="001C68BF">
            <w:pPr>
              <w:cnfStyle w:val="000000000000" w:firstRow="0" w:lastRow="0" w:firstColumn="0" w:lastColumn="0" w:oddVBand="0" w:evenVBand="0" w:oddHBand="0" w:evenHBand="0" w:firstRowFirstColumn="0" w:firstRowLastColumn="0" w:lastRowFirstColumn="0" w:lastRowLastColumn="0"/>
            </w:pPr>
            <w:r w:rsidRPr="001C68BF">
              <w:t xml:space="preserve">Despite earlier optimistic assessments of effectiveness, a 2017 review indicated that Nauru had a poor </w:t>
            </w:r>
            <w:r w:rsidR="00BD4873">
              <w:br/>
            </w:r>
            <w:r w:rsidRPr="001C68BF">
              <w:t xml:space="preserve">standard of hospital care and that </w:t>
            </w:r>
            <w:r w:rsidR="006926DD" w:rsidRPr="001C68BF">
              <w:t>funding had</w:t>
            </w:r>
            <w:r w:rsidRPr="001C68BF">
              <w:t xml:space="preserve"> not improved community</w:t>
            </w:r>
            <w:r w:rsidR="004C111F" w:rsidRPr="001C68BF">
              <w:t>-</w:t>
            </w:r>
            <w:r w:rsidRPr="001C68BF">
              <w:t>based services.</w:t>
            </w:r>
          </w:p>
        </w:tc>
        <w:tc>
          <w:tcPr>
            <w:tcW w:w="979" w:type="pct"/>
            <w:hideMark/>
          </w:tcPr>
          <w:p w14:paraId="361209BC" w14:textId="0E61425D" w:rsidR="003D0B55" w:rsidRPr="001C68BF" w:rsidRDefault="003767AC" w:rsidP="001C68BF">
            <w:pPr>
              <w:cnfStyle w:val="000000000000" w:firstRow="0" w:lastRow="0" w:firstColumn="0" w:lastColumn="0" w:oddVBand="0" w:evenVBand="0" w:oddHBand="0" w:evenHBand="0" w:firstRowFirstColumn="0" w:firstRowLastColumn="0" w:lastRowFirstColumn="0" w:lastRowLastColumn="0"/>
            </w:pPr>
            <w:r w:rsidRPr="001C68BF">
              <w:t xml:space="preserve">A </w:t>
            </w:r>
            <w:r w:rsidR="006926DD" w:rsidRPr="001C68BF">
              <w:t>mid-term</w:t>
            </w:r>
            <w:r w:rsidRPr="001C68BF">
              <w:t xml:space="preserve"> review, conducted in 2014, </w:t>
            </w:r>
            <w:r w:rsidR="003D0B55" w:rsidRPr="001C68BF">
              <w:t>report</w:t>
            </w:r>
            <w:r w:rsidR="008D3E15" w:rsidRPr="001C68BF">
              <w:t>ed</w:t>
            </w:r>
            <w:r w:rsidR="003D0B55" w:rsidRPr="001C68BF">
              <w:t xml:space="preserve"> </w:t>
            </w:r>
            <w:r w:rsidRPr="001C68BF">
              <w:t>Nauru</w:t>
            </w:r>
            <w:r w:rsidR="003D0B55" w:rsidRPr="001C68BF">
              <w:t xml:space="preserve"> had</w:t>
            </w:r>
            <w:r w:rsidRPr="001C68BF">
              <w:t xml:space="preserve"> a very good strategic and operational planning process. </w:t>
            </w:r>
          </w:p>
          <w:p w14:paraId="0D46A288" w14:textId="1565D62A" w:rsidR="003767AC" w:rsidRPr="001C68BF" w:rsidRDefault="008D3E15" w:rsidP="001C68BF">
            <w:pPr>
              <w:cnfStyle w:val="000000000000" w:firstRow="0" w:lastRow="0" w:firstColumn="0" w:lastColumn="0" w:oddVBand="0" w:evenVBand="0" w:oddHBand="0" w:evenHBand="0" w:firstRowFirstColumn="0" w:firstRowLastColumn="0" w:lastRowFirstColumn="0" w:lastRowLastColumn="0"/>
            </w:pPr>
            <w:r w:rsidRPr="001C68BF">
              <w:t xml:space="preserve">A 2017 review, however, </w:t>
            </w:r>
            <w:r w:rsidR="003767AC" w:rsidRPr="001C68BF">
              <w:t xml:space="preserve">noted that the </w:t>
            </w:r>
            <w:r w:rsidR="003B135B" w:rsidRPr="001C68BF">
              <w:t>M</w:t>
            </w:r>
            <w:r w:rsidR="003767AC" w:rsidRPr="001C68BF">
              <w:t xml:space="preserve">inistry of </w:t>
            </w:r>
            <w:r w:rsidR="003B135B" w:rsidRPr="001C68BF">
              <w:t>H</w:t>
            </w:r>
            <w:r w:rsidR="003767AC" w:rsidRPr="001C68BF">
              <w:t>ealth did not have an annual operating plan to reconcile with a budget.</w:t>
            </w:r>
          </w:p>
        </w:tc>
        <w:tc>
          <w:tcPr>
            <w:tcW w:w="847" w:type="pct"/>
            <w:hideMark/>
          </w:tcPr>
          <w:p w14:paraId="69D5F6D2" w14:textId="0CCCE265" w:rsidR="003767AC" w:rsidRPr="001C68BF" w:rsidRDefault="003767AC" w:rsidP="001C68BF">
            <w:pPr>
              <w:cnfStyle w:val="000000000000" w:firstRow="0" w:lastRow="0" w:firstColumn="0" w:lastColumn="0" w:oddVBand="0" w:evenVBand="0" w:oddHBand="0" w:evenHBand="0" w:firstRowFirstColumn="0" w:firstRowLastColumn="0" w:lastRowFirstColumn="0" w:lastRowLastColumn="0"/>
            </w:pPr>
            <w:r w:rsidRPr="001C68BF">
              <w:t xml:space="preserve">Procurement systems established for government procurement </w:t>
            </w:r>
            <w:r w:rsidR="003B135B" w:rsidRPr="001C68BF">
              <w:t xml:space="preserve">were </w:t>
            </w:r>
            <w:r w:rsidRPr="001C68BF">
              <w:t>not adequate for pharmaceuticals</w:t>
            </w:r>
            <w:r w:rsidR="00AA1664" w:rsidRPr="001C68BF">
              <w:t xml:space="preserve">. </w:t>
            </w:r>
          </w:p>
        </w:tc>
        <w:tc>
          <w:tcPr>
            <w:tcW w:w="744" w:type="pct"/>
            <w:hideMark/>
          </w:tcPr>
          <w:p w14:paraId="07AD9C50" w14:textId="453950CE" w:rsidR="004C111F" w:rsidRPr="001C68BF" w:rsidRDefault="003D0B55" w:rsidP="001C68BF">
            <w:pPr>
              <w:cnfStyle w:val="000000000000" w:firstRow="0" w:lastRow="0" w:firstColumn="0" w:lastColumn="0" w:oddVBand="0" w:evenVBand="0" w:oddHBand="0" w:evenHBand="0" w:firstRowFirstColumn="0" w:firstRowLastColumn="0" w:lastRowFirstColumn="0" w:lastRowLastColumn="0"/>
            </w:pPr>
            <w:r w:rsidRPr="001C68BF">
              <w:t>P</w:t>
            </w:r>
            <w:r w:rsidR="003767AC" w:rsidRPr="001C68BF">
              <w:t xml:space="preserve">atient record system not functioning sufficiently to assist patient care. </w:t>
            </w:r>
          </w:p>
          <w:p w14:paraId="506AD810" w14:textId="5F1E7B1D" w:rsidR="003767AC" w:rsidRPr="001C68BF" w:rsidRDefault="004C111F" w:rsidP="001C68BF">
            <w:pPr>
              <w:cnfStyle w:val="000000000000" w:firstRow="0" w:lastRow="0" w:firstColumn="0" w:lastColumn="0" w:oddVBand="0" w:evenVBand="0" w:oddHBand="0" w:evenHBand="0" w:firstRowFirstColumn="0" w:firstRowLastColumn="0" w:lastRowFirstColumn="0" w:lastRowLastColumn="0"/>
            </w:pPr>
            <w:r w:rsidRPr="001C68BF">
              <w:t>L</w:t>
            </w:r>
            <w:r w:rsidR="003767AC" w:rsidRPr="001C68BF">
              <w:t xml:space="preserve">ittle or no recording of outpatient services. </w:t>
            </w:r>
          </w:p>
        </w:tc>
        <w:tc>
          <w:tcPr>
            <w:tcW w:w="973" w:type="pct"/>
            <w:hideMark/>
          </w:tcPr>
          <w:p w14:paraId="13A84E95" w14:textId="38AD1D37" w:rsidR="003D0B55" w:rsidRPr="001C68BF" w:rsidRDefault="003D0B55" w:rsidP="001C68BF">
            <w:pPr>
              <w:cnfStyle w:val="000000000000" w:firstRow="0" w:lastRow="0" w:firstColumn="0" w:lastColumn="0" w:oddVBand="0" w:evenVBand="0" w:oddHBand="0" w:evenHBand="0" w:firstRowFirstColumn="0" w:firstRowLastColumn="0" w:lastRowFirstColumn="0" w:lastRowLastColumn="0"/>
            </w:pPr>
            <w:r w:rsidRPr="001C68BF">
              <w:t>C</w:t>
            </w:r>
            <w:r w:rsidR="006926DD" w:rsidRPr="001C68BF">
              <w:t>ountry</w:t>
            </w:r>
            <w:r w:rsidR="003767AC" w:rsidRPr="001C68BF">
              <w:t xml:space="preserve"> health programs support</w:t>
            </w:r>
            <w:r w:rsidR="003B135B" w:rsidRPr="001C68BF">
              <w:t>ed</w:t>
            </w:r>
            <w:r w:rsidR="003767AC" w:rsidRPr="001C68BF">
              <w:t xml:space="preserve"> approximately 40% of the operating budget of the health system, including drugs, medical supplies and payroll. </w:t>
            </w:r>
          </w:p>
          <w:p w14:paraId="5CF91F52" w14:textId="77777777" w:rsidR="003D0B55" w:rsidRPr="001C68BF" w:rsidRDefault="003767AC" w:rsidP="001C68BF">
            <w:pPr>
              <w:cnfStyle w:val="000000000000" w:firstRow="0" w:lastRow="0" w:firstColumn="0" w:lastColumn="0" w:oddVBand="0" w:evenVBand="0" w:oddHBand="0" w:evenHBand="0" w:firstRowFirstColumn="0" w:firstRowLastColumn="0" w:lastRowFirstColumn="0" w:lastRowLastColumn="0"/>
            </w:pPr>
            <w:r w:rsidRPr="001C68BF">
              <w:t xml:space="preserve">Separate Australian funding repaired damage to the hospital following a 2013 fire, including replacing equipment. </w:t>
            </w:r>
          </w:p>
          <w:p w14:paraId="2DEFCEBB" w14:textId="093CD038" w:rsidR="003767AC" w:rsidRPr="001C68BF" w:rsidRDefault="003767AC" w:rsidP="00233BF5">
            <w:pPr>
              <w:cnfStyle w:val="000000000000" w:firstRow="0" w:lastRow="0" w:firstColumn="0" w:lastColumn="0" w:oddVBand="0" w:evenVBand="0" w:oddHBand="0" w:evenHBand="0" w:firstRowFirstColumn="0" w:firstRowLastColumn="0" w:lastRowFirstColumn="0" w:lastRowLastColumn="0"/>
            </w:pPr>
            <w:r w:rsidRPr="001C68BF">
              <w:t xml:space="preserve">Senior technical advisers filled key senior roles, including </w:t>
            </w:r>
            <w:r w:rsidR="003B135B" w:rsidRPr="001C68BF">
              <w:t xml:space="preserve">as </w:t>
            </w:r>
            <w:r w:rsidRPr="001C68BF">
              <w:t>hospital administer and, for a time, Permanent Secretary.</w:t>
            </w:r>
          </w:p>
        </w:tc>
      </w:tr>
      <w:tr w:rsidR="003767AC" w:rsidRPr="001C68BF" w14:paraId="532279F7" w14:textId="77777777" w:rsidTr="00A40B21">
        <w:trPr>
          <w:trHeight w:val="227"/>
        </w:trPr>
        <w:tc>
          <w:tcPr>
            <w:cnfStyle w:val="001000000000" w:firstRow="0" w:lastRow="0" w:firstColumn="1" w:lastColumn="0" w:oddVBand="0" w:evenVBand="0" w:oddHBand="0" w:evenHBand="0" w:firstRowFirstColumn="0" w:firstRowLastColumn="0" w:lastRowFirstColumn="0" w:lastRowLastColumn="0"/>
            <w:tcW w:w="417" w:type="pct"/>
            <w:noWrap/>
            <w:hideMark/>
          </w:tcPr>
          <w:p w14:paraId="56F27051" w14:textId="77777777" w:rsidR="003767AC" w:rsidRPr="001C68BF" w:rsidRDefault="003767AC" w:rsidP="001C68BF">
            <w:r w:rsidRPr="001C68BF">
              <w:t>Samoa</w:t>
            </w:r>
          </w:p>
        </w:tc>
        <w:tc>
          <w:tcPr>
            <w:tcW w:w="1041" w:type="pct"/>
            <w:hideMark/>
          </w:tcPr>
          <w:p w14:paraId="385834E8" w14:textId="278569FF" w:rsidR="003D0B55" w:rsidRPr="001C68BF" w:rsidRDefault="003767AC" w:rsidP="001C68BF">
            <w:pPr>
              <w:cnfStyle w:val="000000000000" w:firstRow="0" w:lastRow="0" w:firstColumn="0" w:lastColumn="0" w:oddVBand="0" w:evenVBand="0" w:oddHBand="0" w:evenHBand="0" w:firstRowFirstColumn="0" w:firstRowLastColumn="0" w:lastRowFirstColumn="0" w:lastRowLastColumn="0"/>
            </w:pPr>
            <w:r w:rsidRPr="001C68BF">
              <w:t xml:space="preserve">In the first years of the </w:t>
            </w:r>
            <w:r w:rsidR="004C111F" w:rsidRPr="001C68BF">
              <w:t>sector-wide approach (</w:t>
            </w:r>
            <w:r w:rsidRPr="001C68BF">
              <w:t>SWAp</w:t>
            </w:r>
            <w:r w:rsidR="004C111F" w:rsidRPr="001C68BF">
              <w:t>)</w:t>
            </w:r>
            <w:r w:rsidR="003D0B55" w:rsidRPr="001C68BF">
              <w:t>,</w:t>
            </w:r>
            <w:r w:rsidRPr="001C68BF">
              <w:t xml:space="preserve"> the </w:t>
            </w:r>
            <w:r w:rsidR="003D0B55" w:rsidRPr="001C68BF">
              <w:t>G</w:t>
            </w:r>
            <w:r w:rsidRPr="001C68BF">
              <w:t>overnment of Samoa invested in extensive staff training</w:t>
            </w:r>
            <w:r w:rsidR="004F73D9" w:rsidRPr="001C68BF">
              <w:t xml:space="preserve"> </w:t>
            </w:r>
            <w:r w:rsidR="004F73D9" w:rsidRPr="001C68BF">
              <w:lastRenderedPageBreak/>
              <w:t>(</w:t>
            </w:r>
            <w:r w:rsidRPr="001C68BF">
              <w:t>including on the use of equipment purchased through the SWAp</w:t>
            </w:r>
            <w:r w:rsidR="004F73D9" w:rsidRPr="001C68BF">
              <w:t>)</w:t>
            </w:r>
            <w:r w:rsidRPr="001C68BF">
              <w:t>, health promotion and leadership</w:t>
            </w:r>
            <w:r w:rsidR="00AA1664" w:rsidRPr="001C68BF">
              <w:t xml:space="preserve">. </w:t>
            </w:r>
          </w:p>
          <w:p w14:paraId="21854817" w14:textId="77777777" w:rsidR="00833CF8" w:rsidRDefault="003767AC" w:rsidP="001C68BF">
            <w:pPr>
              <w:cnfStyle w:val="000000000000" w:firstRow="0" w:lastRow="0" w:firstColumn="0" w:lastColumn="0" w:oddVBand="0" w:evenVBand="0" w:oddHBand="0" w:evenHBand="0" w:firstRowFirstColumn="0" w:firstRowLastColumn="0" w:lastRowFirstColumn="0" w:lastRowLastColumn="0"/>
            </w:pPr>
            <w:r w:rsidRPr="001C68BF">
              <w:t>Childhood immunisation rates (DPT3) improved</w:t>
            </w:r>
            <w:r w:rsidR="00833CF8">
              <w:t>.</w:t>
            </w:r>
          </w:p>
          <w:p w14:paraId="0714D4F8" w14:textId="3C3A8551" w:rsidR="003D0B55" w:rsidRPr="001C68BF" w:rsidRDefault="00833CF8" w:rsidP="001C68BF">
            <w:pPr>
              <w:cnfStyle w:val="000000000000" w:firstRow="0" w:lastRow="0" w:firstColumn="0" w:lastColumn="0" w:oddVBand="0" w:evenVBand="0" w:oddHBand="0" w:evenHBand="0" w:firstRowFirstColumn="0" w:firstRowLastColumn="0" w:lastRowFirstColumn="0" w:lastRowLastColumn="0"/>
            </w:pPr>
            <w:r>
              <w:t>I</w:t>
            </w:r>
            <w:r w:rsidR="003767AC" w:rsidRPr="001C68BF">
              <w:t xml:space="preserve">nfant </w:t>
            </w:r>
            <w:r>
              <w:t xml:space="preserve">and under 5 </w:t>
            </w:r>
            <w:r w:rsidR="003767AC" w:rsidRPr="001C68BF">
              <w:t>mortality rate declined.</w:t>
            </w:r>
          </w:p>
          <w:p w14:paraId="50EE1587" w14:textId="48BB16FC" w:rsidR="003D0B55" w:rsidRPr="001C68BF" w:rsidRDefault="004C111F" w:rsidP="001C68BF">
            <w:pPr>
              <w:cnfStyle w:val="000000000000" w:firstRow="0" w:lastRow="0" w:firstColumn="0" w:lastColumn="0" w:oddVBand="0" w:evenVBand="0" w:oddHBand="0" w:evenHBand="0" w:firstRowFirstColumn="0" w:firstRowLastColumn="0" w:lastRowFirstColumn="0" w:lastRowLastColumn="0"/>
            </w:pPr>
            <w:r w:rsidRPr="001C68BF">
              <w:t>H</w:t>
            </w:r>
            <w:r w:rsidR="003767AC" w:rsidRPr="001C68BF">
              <w:t>ealth worker</w:t>
            </w:r>
            <w:r w:rsidR="003D0B55" w:rsidRPr="001C68BF">
              <w:t>-</w:t>
            </w:r>
            <w:r w:rsidR="003767AC" w:rsidRPr="001C68BF">
              <w:t>to</w:t>
            </w:r>
            <w:r w:rsidRPr="001C68BF">
              <w:t>-</w:t>
            </w:r>
            <w:r w:rsidR="003767AC" w:rsidRPr="001C68BF">
              <w:t>population density</w:t>
            </w:r>
            <w:r w:rsidR="003D0B55" w:rsidRPr="001C68BF">
              <w:t xml:space="preserve"> increased</w:t>
            </w:r>
            <w:r w:rsidR="003767AC" w:rsidRPr="001C68BF">
              <w:t xml:space="preserve">. </w:t>
            </w:r>
          </w:p>
          <w:p w14:paraId="2DCBC851" w14:textId="61B0E7C4" w:rsidR="003767AC" w:rsidRPr="001C68BF" w:rsidRDefault="004C111F" w:rsidP="001C68BF">
            <w:pPr>
              <w:cnfStyle w:val="000000000000" w:firstRow="0" w:lastRow="0" w:firstColumn="0" w:lastColumn="0" w:oddVBand="0" w:evenVBand="0" w:oddHBand="0" w:evenHBand="0" w:firstRowFirstColumn="0" w:firstRowLastColumn="0" w:lastRowFirstColumn="0" w:lastRowLastColumn="0"/>
            </w:pPr>
            <w:r w:rsidRPr="001C68BF">
              <w:t>P</w:t>
            </w:r>
            <w:r w:rsidR="003767AC" w:rsidRPr="001C68BF">
              <w:t>roportion of adults who were obese</w:t>
            </w:r>
            <w:r w:rsidR="003D0B55" w:rsidRPr="001C68BF">
              <w:t xml:space="preserve"> increased</w:t>
            </w:r>
            <w:r w:rsidR="003767AC" w:rsidRPr="001C68BF">
              <w:t>.</w:t>
            </w:r>
          </w:p>
        </w:tc>
        <w:tc>
          <w:tcPr>
            <w:tcW w:w="979" w:type="pct"/>
            <w:hideMark/>
          </w:tcPr>
          <w:p w14:paraId="022FBB9E" w14:textId="74AC1FA2" w:rsidR="003D0B55" w:rsidRDefault="003767AC" w:rsidP="001C68BF">
            <w:pPr>
              <w:cnfStyle w:val="000000000000" w:firstRow="0" w:lastRow="0" w:firstColumn="0" w:lastColumn="0" w:oddVBand="0" w:evenVBand="0" w:oddHBand="0" w:evenHBand="0" w:firstRowFirstColumn="0" w:firstRowLastColumn="0" w:lastRowFirstColumn="0" w:lastRowLastColumn="0"/>
            </w:pPr>
            <w:r w:rsidRPr="001C68BF">
              <w:lastRenderedPageBreak/>
              <w:t>Under the SWAp</w:t>
            </w:r>
            <w:r w:rsidR="003D0B55" w:rsidRPr="001C68BF">
              <w:t>,</w:t>
            </w:r>
            <w:r w:rsidRPr="001C68BF">
              <w:t xml:space="preserve"> the</w:t>
            </w:r>
            <w:r w:rsidR="003D0B55" w:rsidRPr="001C68BF">
              <w:t xml:space="preserve"> G</w:t>
            </w:r>
            <w:r w:rsidRPr="001C68BF">
              <w:t xml:space="preserve">overnment of Samoa prepared policies and advocacy related to </w:t>
            </w:r>
            <w:r w:rsidRPr="001C68BF">
              <w:lastRenderedPageBreak/>
              <w:t>tobacco control, NCDs and health promotion</w:t>
            </w:r>
            <w:r w:rsidR="003D0B55" w:rsidRPr="001C68BF">
              <w:t xml:space="preserve">. </w:t>
            </w:r>
          </w:p>
          <w:p w14:paraId="0A4675E7" w14:textId="4D0558C4" w:rsidR="00833CF8" w:rsidRDefault="00833CF8" w:rsidP="001C68BF">
            <w:pPr>
              <w:cnfStyle w:val="000000000000" w:firstRow="0" w:lastRow="0" w:firstColumn="0" w:lastColumn="0" w:oddVBand="0" w:evenVBand="0" w:oddHBand="0" w:evenHBand="0" w:firstRowFirstColumn="0" w:firstRowLastColumn="0" w:lastRowFirstColumn="0" w:lastRowLastColumn="0"/>
            </w:pPr>
            <w:r>
              <w:t>Greater efficiency in use of both human and physical resources was measured over the course of the SWAp.</w:t>
            </w:r>
          </w:p>
          <w:p w14:paraId="612B35E9" w14:textId="6A978EE0" w:rsidR="00833CF8" w:rsidRPr="001C68BF" w:rsidRDefault="00833CF8" w:rsidP="001C68BF">
            <w:pPr>
              <w:cnfStyle w:val="000000000000" w:firstRow="0" w:lastRow="0" w:firstColumn="0" w:lastColumn="0" w:oddVBand="0" w:evenVBand="0" w:oddHBand="0" w:evenHBand="0" w:firstRowFirstColumn="0" w:firstRowLastColumn="0" w:lastRowFirstColumn="0" w:lastRowLastColumn="0"/>
            </w:pPr>
            <w:r>
              <w:t>SWAp modality promoted better donor coordination.</w:t>
            </w:r>
          </w:p>
          <w:p w14:paraId="2ED776D8" w14:textId="02316A6A" w:rsidR="003D0B55" w:rsidRPr="001C68BF" w:rsidRDefault="003D0B55" w:rsidP="001C68BF">
            <w:pPr>
              <w:cnfStyle w:val="000000000000" w:firstRow="0" w:lastRow="0" w:firstColumn="0" w:lastColumn="0" w:oddVBand="0" w:evenVBand="0" w:oddHBand="0" w:evenHBand="0" w:firstRowFirstColumn="0" w:firstRowLastColumn="0" w:lastRowFirstColumn="0" w:lastRowLastColumn="0"/>
            </w:pPr>
            <w:r w:rsidRPr="001C68BF">
              <w:t>E</w:t>
            </w:r>
            <w:r w:rsidR="003767AC" w:rsidRPr="001C68BF">
              <w:t xml:space="preserve">arly trials </w:t>
            </w:r>
            <w:r w:rsidRPr="001C68BF">
              <w:t>completed of</w:t>
            </w:r>
            <w:r w:rsidR="003767AC" w:rsidRPr="001C68BF">
              <w:t xml:space="preserve"> a village-based program to improve prevention and screening of NCDs</w:t>
            </w:r>
            <w:r w:rsidRPr="001C68BF">
              <w:t>.</w:t>
            </w:r>
          </w:p>
          <w:p w14:paraId="44CE50A6" w14:textId="334CDB9D" w:rsidR="003D0B55" w:rsidRPr="001C68BF" w:rsidRDefault="003D0B55" w:rsidP="001C68BF">
            <w:pPr>
              <w:cnfStyle w:val="000000000000" w:firstRow="0" w:lastRow="0" w:firstColumn="0" w:lastColumn="0" w:oddVBand="0" w:evenVBand="0" w:oddHBand="0" w:evenHBand="0" w:firstRowFirstColumn="0" w:firstRowLastColumn="0" w:lastRowFirstColumn="0" w:lastRowLastColumn="0"/>
            </w:pPr>
            <w:r w:rsidRPr="001C68BF">
              <w:t xml:space="preserve">A </w:t>
            </w:r>
            <w:r w:rsidR="003767AC" w:rsidRPr="001C68BF">
              <w:t>registration system</w:t>
            </w:r>
            <w:r w:rsidRPr="001C68BF">
              <w:t xml:space="preserve"> </w:t>
            </w:r>
            <w:r w:rsidR="00BD4873">
              <w:br/>
            </w:r>
            <w:r w:rsidR="003767AC" w:rsidRPr="001C68BF">
              <w:t>for health professionals and other workforce development initiatives</w:t>
            </w:r>
            <w:r w:rsidRPr="001C68BF">
              <w:t xml:space="preserve"> introduced</w:t>
            </w:r>
            <w:r w:rsidR="003767AC" w:rsidRPr="001C68BF">
              <w:t xml:space="preserve">. </w:t>
            </w:r>
          </w:p>
          <w:p w14:paraId="7DD08CAF" w14:textId="545E1376" w:rsidR="003767AC" w:rsidRPr="001C68BF" w:rsidRDefault="003767AC" w:rsidP="001C68BF">
            <w:pPr>
              <w:cnfStyle w:val="000000000000" w:firstRow="0" w:lastRow="0" w:firstColumn="0" w:lastColumn="0" w:oddVBand="0" w:evenVBand="0" w:oddHBand="0" w:evenHBand="0" w:firstRowFirstColumn="0" w:firstRowLastColumn="0" w:lastRowFirstColumn="0" w:lastRowLastColumn="0"/>
            </w:pPr>
            <w:r w:rsidRPr="001C68BF">
              <w:t xml:space="preserve">Multi-year budgets prepared to assist </w:t>
            </w:r>
            <w:r w:rsidR="00BD4873">
              <w:br/>
            </w:r>
            <w:r w:rsidRPr="001C68BF">
              <w:t>with prioritisation.</w:t>
            </w:r>
          </w:p>
        </w:tc>
        <w:tc>
          <w:tcPr>
            <w:tcW w:w="847" w:type="pct"/>
            <w:hideMark/>
          </w:tcPr>
          <w:p w14:paraId="5F3E32EC" w14:textId="41391490" w:rsidR="00833CF8" w:rsidRDefault="00833CF8" w:rsidP="001C68BF">
            <w:pPr>
              <w:cnfStyle w:val="000000000000" w:firstRow="0" w:lastRow="0" w:firstColumn="0" w:lastColumn="0" w:oddVBand="0" w:evenVBand="0" w:oddHBand="0" w:evenHBand="0" w:firstRowFirstColumn="0" w:firstRowLastColumn="0" w:lastRowFirstColumn="0" w:lastRowLastColumn="0"/>
            </w:pPr>
            <w:r>
              <w:lastRenderedPageBreak/>
              <w:t>Health expenditure increased as percentage of government expenditure.</w:t>
            </w:r>
          </w:p>
          <w:p w14:paraId="52378C51" w14:textId="59925E72" w:rsidR="003D0B55" w:rsidRPr="001C68BF" w:rsidRDefault="003767AC" w:rsidP="001C68BF">
            <w:pPr>
              <w:cnfStyle w:val="000000000000" w:firstRow="0" w:lastRow="0" w:firstColumn="0" w:lastColumn="0" w:oddVBand="0" w:evenVBand="0" w:oddHBand="0" w:evenHBand="0" w:firstRowFirstColumn="0" w:firstRowLastColumn="0" w:lastRowFirstColumn="0" w:lastRowLastColumn="0"/>
            </w:pPr>
            <w:r w:rsidRPr="001C68BF">
              <w:lastRenderedPageBreak/>
              <w:t>Through the SWAp and related Australian</w:t>
            </w:r>
            <w:r w:rsidR="003D0B55" w:rsidRPr="001C68BF">
              <w:t>-</w:t>
            </w:r>
            <w:r w:rsidRPr="001C68BF">
              <w:t>funded programs, capacity with the National Health Service for pharmaceutical procurement</w:t>
            </w:r>
            <w:r w:rsidR="003D0B55" w:rsidRPr="001C68BF">
              <w:t xml:space="preserve"> increased</w:t>
            </w:r>
            <w:r w:rsidRPr="001C68BF">
              <w:t xml:space="preserve">. </w:t>
            </w:r>
          </w:p>
          <w:p w14:paraId="44B21DCB" w14:textId="78B5B6C4" w:rsidR="003767AC" w:rsidRPr="001C68BF" w:rsidRDefault="003D0B55" w:rsidP="001C68BF">
            <w:pPr>
              <w:cnfStyle w:val="000000000000" w:firstRow="0" w:lastRow="0" w:firstColumn="0" w:lastColumn="0" w:oddVBand="0" w:evenVBand="0" w:oddHBand="0" w:evenHBand="0" w:firstRowFirstColumn="0" w:firstRowLastColumn="0" w:lastRowFirstColumn="0" w:lastRowLastColumn="0"/>
            </w:pPr>
            <w:r w:rsidRPr="001C68BF">
              <w:t>A</w:t>
            </w:r>
            <w:r w:rsidR="003767AC" w:rsidRPr="001C68BF">
              <w:t>ttention to management</w:t>
            </w:r>
            <w:r w:rsidRPr="001C68BF">
              <w:t xml:space="preserve"> increased,</w:t>
            </w:r>
            <w:r w:rsidR="004C111F" w:rsidRPr="001C68BF">
              <w:t xml:space="preserve"> i</w:t>
            </w:r>
            <w:r w:rsidR="003767AC" w:rsidRPr="001C68BF">
              <w:t>ncluding infrastructure planning and facility and equipment maintenance.</w:t>
            </w:r>
          </w:p>
        </w:tc>
        <w:tc>
          <w:tcPr>
            <w:tcW w:w="744" w:type="pct"/>
            <w:hideMark/>
          </w:tcPr>
          <w:p w14:paraId="002DD748" w14:textId="77777777" w:rsidR="003767AC" w:rsidRPr="001C68BF" w:rsidRDefault="003767AC" w:rsidP="001C68BF">
            <w:pPr>
              <w:cnfStyle w:val="000000000000" w:firstRow="0" w:lastRow="0" w:firstColumn="0" w:lastColumn="0" w:oddVBand="0" w:evenVBand="0" w:oddHBand="0" w:evenHBand="0" w:firstRowFirstColumn="0" w:firstRowLastColumn="0" w:lastRowFirstColumn="0" w:lastRowLastColumn="0"/>
            </w:pPr>
          </w:p>
        </w:tc>
        <w:tc>
          <w:tcPr>
            <w:tcW w:w="973" w:type="pct"/>
            <w:hideMark/>
          </w:tcPr>
          <w:p w14:paraId="7D1CE539" w14:textId="6422E05A" w:rsidR="003D0B55" w:rsidRPr="001C68BF" w:rsidRDefault="001F6B9B" w:rsidP="001C68BF">
            <w:pPr>
              <w:cnfStyle w:val="000000000000" w:firstRow="0" w:lastRow="0" w:firstColumn="0" w:lastColumn="0" w:oddVBand="0" w:evenVBand="0" w:oddHBand="0" w:evenHBand="0" w:firstRowFirstColumn="0" w:firstRowLastColumn="0" w:lastRowFirstColumn="0" w:lastRowLastColumn="0"/>
            </w:pPr>
            <w:r w:rsidRPr="001C68BF">
              <w:t>A</w:t>
            </w:r>
            <w:r w:rsidR="003767AC" w:rsidRPr="001C68BF">
              <w:t>mbitious infrastructure program for the SWAp experienced delays</w:t>
            </w:r>
            <w:r w:rsidR="003D0B55" w:rsidRPr="001C68BF">
              <w:t xml:space="preserve">, including because </w:t>
            </w:r>
            <w:r w:rsidR="00382728">
              <w:t xml:space="preserve">a </w:t>
            </w:r>
            <w:r w:rsidRPr="001C68BF">
              <w:t xml:space="preserve">new hospital, financed by the </w:t>
            </w:r>
            <w:r w:rsidRPr="001C68BF">
              <w:lastRenderedPageBreak/>
              <w:t>Chinese Government, was being built.</w:t>
            </w:r>
            <w:r w:rsidR="003767AC" w:rsidRPr="001C68BF">
              <w:t xml:space="preserve"> However, the final evaluation concluded </w:t>
            </w:r>
            <w:r w:rsidR="003D0B55" w:rsidRPr="001C68BF">
              <w:t>that ‘</w:t>
            </w:r>
            <w:r w:rsidR="003767AC" w:rsidRPr="001C68BF">
              <w:t>Despite delays and cost overruns, improvements for health infrastructure have been achieved and the SWA</w:t>
            </w:r>
            <w:r w:rsidR="00263EE1" w:rsidRPr="001C68BF">
              <w:t>p</w:t>
            </w:r>
            <w:r w:rsidR="003767AC" w:rsidRPr="001C68BF">
              <w:t xml:space="preserve"> made it possible for the health sector to replace key buildings and medical equipment to improve delivery of health care services.</w:t>
            </w:r>
            <w:r w:rsidR="003D0B55" w:rsidRPr="001C68BF">
              <w:t>’</w:t>
            </w:r>
            <w:r w:rsidR="003767AC" w:rsidRPr="001C68BF">
              <w:t xml:space="preserve"> </w:t>
            </w:r>
          </w:p>
          <w:p w14:paraId="79A89329" w14:textId="619A0E6C" w:rsidR="003767AC" w:rsidRPr="001C68BF" w:rsidRDefault="003D0B55" w:rsidP="001C68BF">
            <w:pPr>
              <w:cnfStyle w:val="000000000000" w:firstRow="0" w:lastRow="0" w:firstColumn="0" w:lastColumn="0" w:oddVBand="0" w:evenVBand="0" w:oddHBand="0" w:evenHBand="0" w:firstRowFirstColumn="0" w:firstRowLastColumn="0" w:lastRowFirstColumn="0" w:lastRowLastColumn="0"/>
            </w:pPr>
            <w:r w:rsidRPr="001C68BF">
              <w:t>Improvements</w:t>
            </w:r>
            <w:r w:rsidR="003767AC" w:rsidRPr="001C68BF">
              <w:t xml:space="preserve"> included new nursing quarters, renovated hospital, new pharmaceutical warehouse, new orthotics workshops, and purchase and upgrade of priority equipment. </w:t>
            </w:r>
          </w:p>
        </w:tc>
      </w:tr>
      <w:tr w:rsidR="003767AC" w:rsidRPr="001C68BF" w14:paraId="3854C8E0" w14:textId="77777777" w:rsidTr="00A40B21">
        <w:trPr>
          <w:trHeight w:val="227"/>
        </w:trPr>
        <w:tc>
          <w:tcPr>
            <w:cnfStyle w:val="001000000000" w:firstRow="0" w:lastRow="0" w:firstColumn="1" w:lastColumn="0" w:oddVBand="0" w:evenVBand="0" w:oddHBand="0" w:evenHBand="0" w:firstRowFirstColumn="0" w:firstRowLastColumn="0" w:lastRowFirstColumn="0" w:lastRowLastColumn="0"/>
            <w:tcW w:w="417" w:type="pct"/>
            <w:noWrap/>
            <w:hideMark/>
          </w:tcPr>
          <w:p w14:paraId="6CADDA82" w14:textId="77777777" w:rsidR="003767AC" w:rsidRPr="001C68BF" w:rsidRDefault="003767AC" w:rsidP="001C68BF">
            <w:r w:rsidRPr="001C68BF">
              <w:lastRenderedPageBreak/>
              <w:t>Solomon Islands</w:t>
            </w:r>
          </w:p>
        </w:tc>
        <w:tc>
          <w:tcPr>
            <w:tcW w:w="1041" w:type="pct"/>
            <w:hideMark/>
          </w:tcPr>
          <w:p w14:paraId="31AA0720" w14:textId="77777777" w:rsidR="00833CF8" w:rsidRDefault="00833CF8" w:rsidP="001C68BF">
            <w:pPr>
              <w:cnfStyle w:val="000000000000" w:firstRow="0" w:lastRow="0" w:firstColumn="0" w:lastColumn="0" w:oddVBand="0" w:evenVBand="0" w:oddHBand="0" w:evenHBand="0" w:firstRowFirstColumn="0" w:firstRowLastColumn="0" w:lastRowFirstColumn="0" w:lastRowLastColumn="0"/>
            </w:pPr>
            <w:r>
              <w:t>Maternal, i</w:t>
            </w:r>
            <w:r w:rsidR="003767AC" w:rsidRPr="001C68BF">
              <w:t>nfant and child mortality</w:t>
            </w:r>
            <w:r>
              <w:t xml:space="preserve"> declined.</w:t>
            </w:r>
          </w:p>
          <w:p w14:paraId="7DD9ADEF" w14:textId="6EEDCA33" w:rsidR="003D0B55" w:rsidRPr="001C68BF" w:rsidRDefault="00833CF8" w:rsidP="001C68BF">
            <w:pPr>
              <w:cnfStyle w:val="000000000000" w:firstRow="0" w:lastRow="0" w:firstColumn="0" w:lastColumn="0" w:oddVBand="0" w:evenVBand="0" w:oddHBand="0" w:evenHBand="0" w:firstRowFirstColumn="0" w:firstRowLastColumn="0" w:lastRowFirstColumn="0" w:lastRowLastColumn="0"/>
            </w:pPr>
            <w:r>
              <w:lastRenderedPageBreak/>
              <w:t>M</w:t>
            </w:r>
            <w:r w:rsidR="003767AC" w:rsidRPr="001C68BF">
              <w:t xml:space="preserve">alaria incidence </w:t>
            </w:r>
            <w:r w:rsidR="003D0B55" w:rsidRPr="001C68BF">
              <w:t xml:space="preserve">declined, </w:t>
            </w:r>
            <w:r w:rsidR="003767AC" w:rsidRPr="001C68BF">
              <w:t xml:space="preserve">except in </w:t>
            </w:r>
            <w:r w:rsidR="003D0B55" w:rsidRPr="001C68BF">
              <w:t xml:space="preserve">the </w:t>
            </w:r>
            <w:r w:rsidR="003767AC" w:rsidRPr="001C68BF">
              <w:t>final year</w:t>
            </w:r>
            <w:r w:rsidR="003D0B55" w:rsidRPr="001C68BF">
              <w:t>s.</w:t>
            </w:r>
            <w:r w:rsidR="00AA1664" w:rsidRPr="001C68BF">
              <w:t xml:space="preserve"> </w:t>
            </w:r>
          </w:p>
          <w:p w14:paraId="1CAE3DBB" w14:textId="0800593B" w:rsidR="003D0B55" w:rsidRPr="001C68BF" w:rsidRDefault="003767AC" w:rsidP="001C68BF">
            <w:pPr>
              <w:cnfStyle w:val="000000000000" w:firstRow="0" w:lastRow="0" w:firstColumn="0" w:lastColumn="0" w:oddVBand="0" w:evenVBand="0" w:oddHBand="0" w:evenHBand="0" w:firstRowFirstColumn="0" w:firstRowLastColumn="0" w:lastRowFirstColumn="0" w:lastRowLastColumn="0"/>
            </w:pPr>
            <w:r w:rsidRPr="001C68BF">
              <w:t>Immuni</w:t>
            </w:r>
            <w:r w:rsidR="003D0B55" w:rsidRPr="001C68BF">
              <w:t>s</w:t>
            </w:r>
            <w:r w:rsidRPr="001C68BF">
              <w:t xml:space="preserve">ation rates increased and weekly NCD clinics </w:t>
            </w:r>
            <w:r w:rsidR="003D0B55" w:rsidRPr="001C68BF">
              <w:t xml:space="preserve">were </w:t>
            </w:r>
            <w:r w:rsidRPr="001C68BF">
              <w:t xml:space="preserve">routine in every hospital. </w:t>
            </w:r>
          </w:p>
          <w:p w14:paraId="55B6723C" w14:textId="38A6A2AF" w:rsidR="00696DDE" w:rsidRDefault="003D0B55" w:rsidP="001C68BF">
            <w:pPr>
              <w:cnfStyle w:val="000000000000" w:firstRow="0" w:lastRow="0" w:firstColumn="0" w:lastColumn="0" w:oddVBand="0" w:evenVBand="0" w:oddHBand="0" w:evenHBand="0" w:firstRowFirstColumn="0" w:firstRowLastColumn="0" w:lastRowFirstColumn="0" w:lastRowLastColumn="0"/>
            </w:pPr>
            <w:r w:rsidRPr="001C68BF">
              <w:t>A</w:t>
            </w:r>
            <w:r w:rsidR="003767AC" w:rsidRPr="001C68BF">
              <w:t>vailability of essential drugs increased and</w:t>
            </w:r>
            <w:r w:rsidR="00BD4873">
              <w:br/>
            </w:r>
            <w:r w:rsidR="003767AC" w:rsidRPr="001C68BF">
              <w:t>then declined.</w:t>
            </w:r>
          </w:p>
          <w:p w14:paraId="64A4AF00" w14:textId="4CB471A4" w:rsidR="004659B3" w:rsidRPr="001C68BF" w:rsidRDefault="004659B3" w:rsidP="001C68BF">
            <w:pPr>
              <w:cnfStyle w:val="000000000000" w:firstRow="0" w:lastRow="0" w:firstColumn="0" w:lastColumn="0" w:oddVBand="0" w:evenVBand="0" w:oddHBand="0" w:evenHBand="0" w:firstRowFirstColumn="0" w:firstRowLastColumn="0" w:lastRowFirstColumn="0" w:lastRowLastColumn="0"/>
            </w:pPr>
            <w:r>
              <w:t>Health worker density per population increased.</w:t>
            </w:r>
          </w:p>
        </w:tc>
        <w:tc>
          <w:tcPr>
            <w:tcW w:w="979" w:type="pct"/>
            <w:hideMark/>
          </w:tcPr>
          <w:p w14:paraId="128C28F7" w14:textId="61B870C7" w:rsidR="003D0B55" w:rsidRPr="001C68BF" w:rsidRDefault="003767AC" w:rsidP="001C68BF">
            <w:pPr>
              <w:cnfStyle w:val="000000000000" w:firstRow="0" w:lastRow="0" w:firstColumn="0" w:lastColumn="0" w:oddVBand="0" w:evenVBand="0" w:oddHBand="0" w:evenHBand="0" w:firstRowFirstColumn="0" w:firstRowLastColumn="0" w:lastRowFirstColumn="0" w:lastRowLastColumn="0"/>
            </w:pPr>
            <w:r w:rsidRPr="001C68BF">
              <w:lastRenderedPageBreak/>
              <w:t xml:space="preserve">Government </w:t>
            </w:r>
            <w:r w:rsidR="008D3E15" w:rsidRPr="001C68BF">
              <w:t xml:space="preserve">led the </w:t>
            </w:r>
            <w:r w:rsidR="0070634F" w:rsidRPr="001C68BF">
              <w:t>way on</w:t>
            </w:r>
            <w:r w:rsidRPr="001C68BF">
              <w:t xml:space="preserve"> a new Role Delineation </w:t>
            </w:r>
            <w:r w:rsidR="00A17B83" w:rsidRPr="001C68BF">
              <w:t>Policy</w:t>
            </w:r>
            <w:r w:rsidRPr="001C68BF">
              <w:t xml:space="preserve">, an overarching framework </w:t>
            </w:r>
            <w:r w:rsidRPr="001C68BF">
              <w:lastRenderedPageBreak/>
              <w:t xml:space="preserve">for facility and workforce requirements to achieve affordable and appropriate universal health coverage. </w:t>
            </w:r>
          </w:p>
          <w:p w14:paraId="5E76AD26" w14:textId="77777777" w:rsidR="004C111F" w:rsidRPr="001C68BF" w:rsidRDefault="003D0B55" w:rsidP="001C68BF">
            <w:pPr>
              <w:cnfStyle w:val="000000000000" w:firstRow="0" w:lastRow="0" w:firstColumn="0" w:lastColumn="0" w:oddVBand="0" w:evenVBand="0" w:oddHBand="0" w:evenHBand="0" w:firstRowFirstColumn="0" w:firstRowLastColumn="0" w:lastRowFirstColumn="0" w:lastRowLastColumn="0"/>
            </w:pPr>
            <w:r w:rsidRPr="001C68BF">
              <w:t>W</w:t>
            </w:r>
            <w:r w:rsidR="003767AC" w:rsidRPr="001C68BF">
              <w:t xml:space="preserve">orkforce and planning </w:t>
            </w:r>
            <w:r w:rsidRPr="001C68BF">
              <w:t xml:space="preserve">devolved </w:t>
            </w:r>
            <w:r w:rsidR="003767AC" w:rsidRPr="001C68BF">
              <w:t xml:space="preserve">to provinces. </w:t>
            </w:r>
          </w:p>
          <w:p w14:paraId="1CDA83EB" w14:textId="3BFBF852" w:rsidR="003767AC" w:rsidRPr="001C68BF" w:rsidRDefault="004C111F" w:rsidP="001C68BF">
            <w:pPr>
              <w:cnfStyle w:val="000000000000" w:firstRow="0" w:lastRow="0" w:firstColumn="0" w:lastColumn="0" w:oddVBand="0" w:evenVBand="0" w:oddHBand="0" w:evenHBand="0" w:firstRowFirstColumn="0" w:firstRowLastColumn="0" w:lastRowFirstColumn="0" w:lastRowLastColumn="0"/>
            </w:pPr>
            <w:r w:rsidRPr="001C68BF">
              <w:t>D</w:t>
            </w:r>
            <w:r w:rsidR="003767AC" w:rsidRPr="001C68BF">
              <w:t xml:space="preserve">onor coordination </w:t>
            </w:r>
            <w:r w:rsidR="00BD4873">
              <w:br/>
            </w:r>
            <w:r w:rsidR="003767AC" w:rsidRPr="001C68BF">
              <w:t>unit</w:t>
            </w:r>
            <w:r w:rsidR="003D0B55" w:rsidRPr="001C68BF">
              <w:t xml:space="preserve"> established</w:t>
            </w:r>
            <w:r w:rsidR="003767AC" w:rsidRPr="001C68BF">
              <w:t>.</w:t>
            </w:r>
          </w:p>
        </w:tc>
        <w:tc>
          <w:tcPr>
            <w:tcW w:w="847" w:type="pct"/>
            <w:hideMark/>
          </w:tcPr>
          <w:p w14:paraId="3768E8A4" w14:textId="1EB181FB" w:rsidR="003D0B55" w:rsidRPr="001C68BF" w:rsidRDefault="003D0B55" w:rsidP="001C68BF">
            <w:pPr>
              <w:cnfStyle w:val="000000000000" w:firstRow="0" w:lastRow="0" w:firstColumn="0" w:lastColumn="0" w:oddVBand="0" w:evenVBand="0" w:oddHBand="0" w:evenHBand="0" w:firstRowFirstColumn="0" w:firstRowLastColumn="0" w:lastRowFirstColumn="0" w:lastRowLastColumn="0"/>
            </w:pPr>
            <w:r w:rsidRPr="001C68BF">
              <w:lastRenderedPageBreak/>
              <w:t>G</w:t>
            </w:r>
            <w:r w:rsidR="003767AC" w:rsidRPr="001C68BF">
              <w:t xml:space="preserve">overnment revenues for health and proportion allocated to </w:t>
            </w:r>
            <w:r w:rsidR="003767AC" w:rsidRPr="001C68BF">
              <w:lastRenderedPageBreak/>
              <w:t>provinces</w:t>
            </w:r>
            <w:r w:rsidRPr="001C68BF">
              <w:t xml:space="preserve"> increased or maintained</w:t>
            </w:r>
            <w:r w:rsidR="003767AC" w:rsidRPr="001C68BF">
              <w:t xml:space="preserve">. </w:t>
            </w:r>
          </w:p>
          <w:p w14:paraId="622EFA10" w14:textId="77777777" w:rsidR="003767AC" w:rsidRDefault="003D0B55" w:rsidP="001C68BF">
            <w:pPr>
              <w:cnfStyle w:val="000000000000" w:firstRow="0" w:lastRow="0" w:firstColumn="0" w:lastColumn="0" w:oddVBand="0" w:evenVBand="0" w:oddHBand="0" w:evenHBand="0" w:firstRowFirstColumn="0" w:firstRowLastColumn="0" w:lastRowFirstColumn="0" w:lastRowLastColumn="0"/>
            </w:pPr>
            <w:r w:rsidRPr="001C68BF">
              <w:t>Q</w:t>
            </w:r>
            <w:r w:rsidR="003767AC" w:rsidRPr="001C68BF">
              <w:t>uality and timeliness of financial reporting by province</w:t>
            </w:r>
            <w:r w:rsidRPr="001C68BF">
              <w:t xml:space="preserve"> improved</w:t>
            </w:r>
            <w:r w:rsidR="003767AC" w:rsidRPr="001C68BF">
              <w:t>.</w:t>
            </w:r>
          </w:p>
          <w:p w14:paraId="0FA3420C" w14:textId="77777777" w:rsidR="00833CF8" w:rsidRDefault="00833CF8" w:rsidP="001C68BF">
            <w:pPr>
              <w:cnfStyle w:val="000000000000" w:firstRow="0" w:lastRow="0" w:firstColumn="0" w:lastColumn="0" w:oddVBand="0" w:evenVBand="0" w:oddHBand="0" w:evenHBand="0" w:firstRowFirstColumn="0" w:firstRowLastColumn="0" w:lastRowFirstColumn="0" w:lastRowLastColumn="0"/>
            </w:pPr>
            <w:r>
              <w:t>Recurrent budget implementation rates improved.</w:t>
            </w:r>
          </w:p>
          <w:p w14:paraId="06039DF3" w14:textId="792D8D18" w:rsidR="004659B3" w:rsidRPr="001C68BF" w:rsidRDefault="004659B3" w:rsidP="004659B3">
            <w:pPr>
              <w:cnfStyle w:val="000000000000" w:firstRow="0" w:lastRow="0" w:firstColumn="0" w:lastColumn="0" w:oddVBand="0" w:evenVBand="0" w:oddHBand="0" w:evenHBand="0" w:firstRowFirstColumn="0" w:firstRowLastColumn="0" w:lastRowFirstColumn="0" w:lastRowLastColumn="0"/>
            </w:pPr>
            <w:r>
              <w:t xml:space="preserve">Absorbed costs of pharmaceuticals previously supported through program. </w:t>
            </w:r>
          </w:p>
        </w:tc>
        <w:tc>
          <w:tcPr>
            <w:tcW w:w="744" w:type="pct"/>
            <w:hideMark/>
          </w:tcPr>
          <w:p w14:paraId="4EBA3840" w14:textId="62B7B9D1" w:rsidR="003D0B55" w:rsidRPr="001C68BF" w:rsidRDefault="003D0B55" w:rsidP="001C68BF">
            <w:pPr>
              <w:cnfStyle w:val="000000000000" w:firstRow="0" w:lastRow="0" w:firstColumn="0" w:lastColumn="0" w:oddVBand="0" w:evenVBand="0" w:oddHBand="0" w:evenHBand="0" w:firstRowFirstColumn="0" w:firstRowLastColumn="0" w:lastRowFirstColumn="0" w:lastRowLastColumn="0"/>
            </w:pPr>
            <w:r w:rsidRPr="001C68BF">
              <w:lastRenderedPageBreak/>
              <w:t>R</w:t>
            </w:r>
            <w:r w:rsidR="003767AC" w:rsidRPr="001C68BF">
              <w:t xml:space="preserve">eporting and data quality for public health data through </w:t>
            </w:r>
            <w:r w:rsidRPr="001C68BF">
              <w:t xml:space="preserve">the </w:t>
            </w:r>
            <w:r w:rsidRPr="001C68BF">
              <w:lastRenderedPageBreak/>
              <w:t>Demographic and Health Survey improved</w:t>
            </w:r>
            <w:r w:rsidR="003767AC" w:rsidRPr="001C68BF">
              <w:t xml:space="preserve">. </w:t>
            </w:r>
          </w:p>
          <w:p w14:paraId="4A5A26AA" w14:textId="77777777" w:rsidR="003767AC" w:rsidRDefault="003767AC" w:rsidP="001C68BF">
            <w:pPr>
              <w:cnfStyle w:val="000000000000" w:firstRow="0" w:lastRow="0" w:firstColumn="0" w:lastColumn="0" w:oddVBand="0" w:evenVBand="0" w:oddHBand="0" w:evenHBand="0" w:firstRowFirstColumn="0" w:firstRowLastColumn="0" w:lastRowFirstColumn="0" w:lastRowLastColumn="0"/>
            </w:pPr>
            <w:r w:rsidRPr="001C68BF">
              <w:t>Electronic patient record system rolled out.</w:t>
            </w:r>
          </w:p>
          <w:p w14:paraId="53CF2301" w14:textId="03321581" w:rsidR="004659B3" w:rsidRPr="001C68BF" w:rsidRDefault="004659B3" w:rsidP="001C68BF">
            <w:pPr>
              <w:cnfStyle w:val="000000000000" w:firstRow="0" w:lastRow="0" w:firstColumn="0" w:lastColumn="0" w:oddVBand="0" w:evenVBand="0" w:oddHBand="0" w:evenHBand="0" w:firstRowFirstColumn="0" w:firstRowLastColumn="0" w:lastRowFirstColumn="0" w:lastRowLastColumn="0"/>
            </w:pPr>
            <w:r>
              <w:t>Increased data/reports by provincial directors and centrally for decision making.</w:t>
            </w:r>
          </w:p>
        </w:tc>
        <w:tc>
          <w:tcPr>
            <w:tcW w:w="973" w:type="pct"/>
            <w:hideMark/>
          </w:tcPr>
          <w:p w14:paraId="4C7ED240" w14:textId="46D6C981" w:rsidR="003767AC" w:rsidRPr="001C68BF" w:rsidRDefault="003D0B55" w:rsidP="001C68BF">
            <w:pPr>
              <w:cnfStyle w:val="000000000000" w:firstRow="0" w:lastRow="0" w:firstColumn="0" w:lastColumn="0" w:oddVBand="0" w:evenVBand="0" w:oddHBand="0" w:evenHBand="0" w:firstRowFirstColumn="0" w:firstRowLastColumn="0" w:lastRowFirstColumn="0" w:lastRowLastColumn="0"/>
            </w:pPr>
            <w:r w:rsidRPr="001C68BF">
              <w:lastRenderedPageBreak/>
              <w:t>P</w:t>
            </w:r>
            <w:r w:rsidR="003767AC" w:rsidRPr="001C68BF">
              <w:t>rovincial medical stores</w:t>
            </w:r>
            <w:r w:rsidRPr="001C68BF">
              <w:t xml:space="preserve"> built or upgraded</w:t>
            </w:r>
            <w:r w:rsidR="003767AC" w:rsidRPr="001C68BF">
              <w:t>.</w:t>
            </w:r>
          </w:p>
        </w:tc>
      </w:tr>
      <w:tr w:rsidR="003767AC" w:rsidRPr="001C68BF" w14:paraId="4C63E925" w14:textId="77777777" w:rsidTr="00A40B21">
        <w:trPr>
          <w:trHeight w:val="227"/>
        </w:trPr>
        <w:tc>
          <w:tcPr>
            <w:cnfStyle w:val="001000000000" w:firstRow="0" w:lastRow="0" w:firstColumn="1" w:lastColumn="0" w:oddVBand="0" w:evenVBand="0" w:oddHBand="0" w:evenHBand="0" w:firstRowFirstColumn="0" w:firstRowLastColumn="0" w:lastRowFirstColumn="0" w:lastRowLastColumn="0"/>
            <w:tcW w:w="417" w:type="pct"/>
            <w:noWrap/>
            <w:hideMark/>
          </w:tcPr>
          <w:p w14:paraId="27AB1B3C" w14:textId="77777777" w:rsidR="003767AC" w:rsidRPr="001C68BF" w:rsidRDefault="003767AC" w:rsidP="001C68BF">
            <w:r w:rsidRPr="001C68BF">
              <w:t>Tonga</w:t>
            </w:r>
          </w:p>
        </w:tc>
        <w:tc>
          <w:tcPr>
            <w:tcW w:w="1041" w:type="pct"/>
            <w:hideMark/>
          </w:tcPr>
          <w:p w14:paraId="5FB7D9E0" w14:textId="61ABF833" w:rsidR="003D0B55" w:rsidRPr="001C68BF" w:rsidRDefault="003767AC" w:rsidP="001C68BF">
            <w:pPr>
              <w:cnfStyle w:val="000000000000" w:firstRow="0" w:lastRow="0" w:firstColumn="0" w:lastColumn="0" w:oddVBand="0" w:evenVBand="0" w:oddHBand="0" w:evenHBand="0" w:firstRowFirstColumn="0" w:firstRowLastColumn="0" w:lastRowFirstColumn="0" w:lastRowLastColumn="0"/>
            </w:pPr>
            <w:r w:rsidRPr="001C68BF">
              <w:t xml:space="preserve">NCD health services improved. </w:t>
            </w:r>
          </w:p>
          <w:p w14:paraId="4C6394A2" w14:textId="41545BD9" w:rsidR="003D0B55" w:rsidRPr="001C68BF" w:rsidRDefault="004C111F" w:rsidP="001C68BF">
            <w:pPr>
              <w:cnfStyle w:val="000000000000" w:firstRow="0" w:lastRow="0" w:firstColumn="0" w:lastColumn="0" w:oddVBand="0" w:evenVBand="0" w:oddHBand="0" w:evenHBand="0" w:firstRowFirstColumn="0" w:firstRowLastColumn="0" w:lastRowFirstColumn="0" w:lastRowLastColumn="0"/>
            </w:pPr>
            <w:r w:rsidRPr="001C68BF">
              <w:t>C</w:t>
            </w:r>
            <w:r w:rsidR="003767AC" w:rsidRPr="001C68BF">
              <w:t xml:space="preserve">adre of trained NCD nurses </w:t>
            </w:r>
            <w:r w:rsidR="003D0B55" w:rsidRPr="001C68BF">
              <w:t xml:space="preserve">put </w:t>
            </w:r>
            <w:r w:rsidR="003767AC" w:rsidRPr="001C68BF">
              <w:t>in place</w:t>
            </w:r>
            <w:r w:rsidRPr="001C68BF">
              <w:t>.</w:t>
            </w:r>
            <w:r w:rsidR="003767AC" w:rsidRPr="001C68BF">
              <w:t xml:space="preserve"> NCD drugs on the essential drugs list and available in most facilities. </w:t>
            </w:r>
          </w:p>
          <w:p w14:paraId="3EDB15FD" w14:textId="75C8A9C3" w:rsidR="003D0B55" w:rsidRPr="001C68BF" w:rsidRDefault="003767AC" w:rsidP="001C68BF">
            <w:pPr>
              <w:cnfStyle w:val="000000000000" w:firstRow="0" w:lastRow="0" w:firstColumn="0" w:lastColumn="0" w:oddVBand="0" w:evenVBand="0" w:oddHBand="0" w:evenHBand="0" w:firstRowFirstColumn="0" w:firstRowLastColumn="0" w:lastRowFirstColumn="0" w:lastRowLastColumn="0"/>
            </w:pPr>
            <w:r w:rsidRPr="001C68BF">
              <w:t xml:space="preserve">Most key heart disease and diabetes management interventions being delivered at primary </w:t>
            </w:r>
            <w:r w:rsidR="00BD4873">
              <w:br/>
            </w:r>
            <w:r w:rsidRPr="001C68BF">
              <w:t xml:space="preserve">care facilities. </w:t>
            </w:r>
          </w:p>
          <w:p w14:paraId="3F500D5F" w14:textId="0FFAECF7" w:rsidR="003D0B55" w:rsidRPr="001C68BF" w:rsidRDefault="003767AC" w:rsidP="001C68BF">
            <w:pPr>
              <w:cnfStyle w:val="000000000000" w:firstRow="0" w:lastRow="0" w:firstColumn="0" w:lastColumn="0" w:oddVBand="0" w:evenVBand="0" w:oddHBand="0" w:evenHBand="0" w:firstRowFirstColumn="0" w:firstRowLastColumn="0" w:lastRowFirstColumn="0" w:lastRowLastColumn="0"/>
            </w:pPr>
            <w:r w:rsidRPr="001C68BF">
              <w:lastRenderedPageBreak/>
              <w:t xml:space="preserve">Clinical care guidelines for diabetes updated. </w:t>
            </w:r>
          </w:p>
          <w:p w14:paraId="00D0BDFF" w14:textId="6ADDB24E" w:rsidR="003D0B55" w:rsidRPr="001C68BF" w:rsidRDefault="003767AC" w:rsidP="001C68BF">
            <w:pPr>
              <w:cnfStyle w:val="000000000000" w:firstRow="0" w:lastRow="0" w:firstColumn="0" w:lastColumn="0" w:oddVBand="0" w:evenVBand="0" w:oddHBand="0" w:evenHBand="0" w:firstRowFirstColumn="0" w:firstRowLastColumn="0" w:lastRowFirstColumn="0" w:lastRowLastColumn="0"/>
            </w:pPr>
            <w:r w:rsidRPr="001C68BF">
              <w:t xml:space="preserve">Support for selected specialist clinicians ensured services while junior doctors coming through the pipeline. </w:t>
            </w:r>
          </w:p>
          <w:p w14:paraId="6A4088D0" w14:textId="50834DE4" w:rsidR="003767AC" w:rsidRPr="001C68BF" w:rsidRDefault="003D0B55" w:rsidP="001C68BF">
            <w:pPr>
              <w:cnfStyle w:val="000000000000" w:firstRow="0" w:lastRow="0" w:firstColumn="0" w:lastColumn="0" w:oddVBand="0" w:evenVBand="0" w:oddHBand="0" w:evenHBand="0" w:firstRowFirstColumn="0" w:firstRowLastColumn="0" w:lastRowFirstColumn="0" w:lastRowLastColumn="0"/>
            </w:pPr>
            <w:r w:rsidRPr="001C68BF">
              <w:t>B</w:t>
            </w:r>
            <w:r w:rsidR="003767AC" w:rsidRPr="001C68BF">
              <w:t>ehaviour change communication and counselling</w:t>
            </w:r>
            <w:r w:rsidRPr="001C68BF">
              <w:t xml:space="preserve"> saw less progress</w:t>
            </w:r>
            <w:r w:rsidR="003767AC" w:rsidRPr="001C68BF">
              <w:t>.</w:t>
            </w:r>
          </w:p>
        </w:tc>
        <w:tc>
          <w:tcPr>
            <w:tcW w:w="979" w:type="pct"/>
            <w:hideMark/>
          </w:tcPr>
          <w:p w14:paraId="42562F0F" w14:textId="0FBD9B0E" w:rsidR="003D0B55" w:rsidRPr="001C68BF" w:rsidRDefault="003D0B55" w:rsidP="001C68BF">
            <w:pPr>
              <w:cnfStyle w:val="000000000000" w:firstRow="0" w:lastRow="0" w:firstColumn="0" w:lastColumn="0" w:oddVBand="0" w:evenVBand="0" w:oddHBand="0" w:evenHBand="0" w:firstRowFirstColumn="0" w:firstRowLastColumn="0" w:lastRowFirstColumn="0" w:lastRowLastColumn="0"/>
            </w:pPr>
            <w:r w:rsidRPr="001C68BF">
              <w:lastRenderedPageBreak/>
              <w:t>F</w:t>
            </w:r>
            <w:r w:rsidR="003767AC" w:rsidRPr="001C68BF">
              <w:t xml:space="preserve">inancial and technical support for initial work on primary care guidelines and workforce planning evolved to </w:t>
            </w:r>
            <w:r w:rsidRPr="001C68BF">
              <w:t xml:space="preserve">the </w:t>
            </w:r>
            <w:r w:rsidR="003767AC" w:rsidRPr="001C68BF">
              <w:t xml:space="preserve">development of </w:t>
            </w:r>
            <w:r w:rsidR="006926DD" w:rsidRPr="001C68BF">
              <w:t>a</w:t>
            </w:r>
            <w:r w:rsidR="003767AC" w:rsidRPr="001C68BF">
              <w:t xml:space="preserve"> Package of Essential</w:t>
            </w:r>
            <w:r w:rsidR="003F42B2" w:rsidRPr="001C68BF">
              <w:t xml:space="preserve"> Health</w:t>
            </w:r>
            <w:r w:rsidR="003767AC" w:rsidRPr="001C68BF">
              <w:t xml:space="preserve"> Services. </w:t>
            </w:r>
          </w:p>
          <w:p w14:paraId="48CD805C" w14:textId="2126AB03" w:rsidR="003767AC" w:rsidRPr="001C68BF" w:rsidRDefault="003767AC" w:rsidP="001C68BF">
            <w:pPr>
              <w:cnfStyle w:val="000000000000" w:firstRow="0" w:lastRow="0" w:firstColumn="0" w:lastColumn="0" w:oddVBand="0" w:evenVBand="0" w:oddHBand="0" w:evenHBand="0" w:firstRowFirstColumn="0" w:firstRowLastColumn="0" w:lastRowFirstColumn="0" w:lastRowLastColumn="0"/>
            </w:pPr>
            <w:r w:rsidRPr="001C68BF">
              <w:t>With support of DFAT and other development partners</w:t>
            </w:r>
            <w:r w:rsidR="003D0B55" w:rsidRPr="001C68BF">
              <w:t>,</w:t>
            </w:r>
            <w:r w:rsidRPr="001C68BF">
              <w:t xml:space="preserve"> Tonga </w:t>
            </w:r>
            <w:r w:rsidR="004C111F" w:rsidRPr="001C68BF">
              <w:t>reviewed</w:t>
            </w:r>
            <w:r w:rsidR="003D0B55" w:rsidRPr="001C68BF">
              <w:t xml:space="preserve"> </w:t>
            </w:r>
            <w:r w:rsidRPr="001C68BF">
              <w:t xml:space="preserve">and </w:t>
            </w:r>
            <w:r w:rsidRPr="001C68BF">
              <w:lastRenderedPageBreak/>
              <w:t>restructur</w:t>
            </w:r>
            <w:r w:rsidR="003D0B55" w:rsidRPr="001C68BF">
              <w:t>ed</w:t>
            </w:r>
            <w:r w:rsidRPr="001C68BF">
              <w:t xml:space="preserve"> corporate services. </w:t>
            </w:r>
          </w:p>
        </w:tc>
        <w:tc>
          <w:tcPr>
            <w:tcW w:w="847" w:type="pct"/>
            <w:hideMark/>
          </w:tcPr>
          <w:p w14:paraId="68BE9AED" w14:textId="6A6CB2B9" w:rsidR="004659B3" w:rsidRDefault="004659B3" w:rsidP="001C68BF">
            <w:pPr>
              <w:cnfStyle w:val="000000000000" w:firstRow="0" w:lastRow="0" w:firstColumn="0" w:lastColumn="0" w:oddVBand="0" w:evenVBand="0" w:oddHBand="0" w:evenHBand="0" w:firstRowFirstColumn="0" w:firstRowLastColumn="0" w:lastRowFirstColumn="0" w:lastRowLastColumn="0"/>
            </w:pPr>
            <w:r>
              <w:lastRenderedPageBreak/>
              <w:t>Increased government budget for both recurrent and development health expenditures.</w:t>
            </w:r>
          </w:p>
          <w:p w14:paraId="7C468D93" w14:textId="77777777" w:rsidR="004659B3" w:rsidRDefault="003767AC" w:rsidP="001C68BF">
            <w:pPr>
              <w:cnfStyle w:val="000000000000" w:firstRow="0" w:lastRow="0" w:firstColumn="0" w:lastColumn="0" w:oddVBand="0" w:evenVBand="0" w:oddHBand="0" w:evenHBand="0" w:firstRowFirstColumn="0" w:firstRowLastColumn="0" w:lastRowFirstColumn="0" w:lastRowLastColumn="0"/>
            </w:pPr>
            <w:r w:rsidRPr="001C68BF">
              <w:t xml:space="preserve">Support for procurement </w:t>
            </w:r>
            <w:r w:rsidR="003D0B55" w:rsidRPr="001C68BF">
              <w:t>achieved</w:t>
            </w:r>
            <w:r w:rsidRPr="001C68BF">
              <w:t xml:space="preserve"> through DFAT's Economic and Public Sector Reform Program, but reforms initiated </w:t>
            </w:r>
            <w:r w:rsidR="00DE3CAC" w:rsidRPr="001C68BF">
              <w:lastRenderedPageBreak/>
              <w:t xml:space="preserve">slowed </w:t>
            </w:r>
            <w:r w:rsidRPr="001C68BF">
              <w:t>procurement of pharmaceuticals.</w:t>
            </w:r>
          </w:p>
          <w:p w14:paraId="0EC21960" w14:textId="36C335DA" w:rsidR="003767AC" w:rsidRPr="001C68BF" w:rsidRDefault="004659B3" w:rsidP="001C68BF">
            <w:pPr>
              <w:cnfStyle w:val="000000000000" w:firstRow="0" w:lastRow="0" w:firstColumn="0" w:lastColumn="0" w:oddVBand="0" w:evenVBand="0" w:oddHBand="0" w:evenHBand="0" w:firstRowFirstColumn="0" w:firstRowLastColumn="0" w:lastRowFirstColumn="0" w:lastRowLastColumn="0"/>
            </w:pPr>
            <w:r>
              <w:t xml:space="preserve">Absorbed cost of NCD medicines initially supported </w:t>
            </w:r>
            <w:r w:rsidR="00BD4873">
              <w:br/>
            </w:r>
            <w:r>
              <w:t>by Australia.</w:t>
            </w:r>
            <w:r w:rsidR="003767AC" w:rsidRPr="001C68BF">
              <w:t xml:space="preserve"> </w:t>
            </w:r>
          </w:p>
        </w:tc>
        <w:tc>
          <w:tcPr>
            <w:tcW w:w="744" w:type="pct"/>
            <w:hideMark/>
          </w:tcPr>
          <w:p w14:paraId="47542415" w14:textId="5D2D5DDE" w:rsidR="003767AC" w:rsidRPr="001C68BF" w:rsidRDefault="003D0B55" w:rsidP="001C68BF">
            <w:pPr>
              <w:cnfStyle w:val="000000000000" w:firstRow="0" w:lastRow="0" w:firstColumn="0" w:lastColumn="0" w:oddVBand="0" w:evenVBand="0" w:oddHBand="0" w:evenHBand="0" w:firstRowFirstColumn="0" w:firstRowLastColumn="0" w:lastRowFirstColumn="0" w:lastRowLastColumn="0"/>
            </w:pPr>
            <w:r w:rsidRPr="001C68BF">
              <w:lastRenderedPageBreak/>
              <w:t>H</w:t>
            </w:r>
            <w:r w:rsidR="003767AC" w:rsidRPr="001C68BF">
              <w:t xml:space="preserve">ealth information system capacity declined, especially </w:t>
            </w:r>
            <w:r w:rsidR="004C111F" w:rsidRPr="001C68BF">
              <w:t>with</w:t>
            </w:r>
            <w:r w:rsidR="003767AC" w:rsidRPr="001C68BF">
              <w:t xml:space="preserve"> patient records and reporting. </w:t>
            </w:r>
          </w:p>
        </w:tc>
        <w:tc>
          <w:tcPr>
            <w:tcW w:w="973" w:type="pct"/>
            <w:hideMark/>
          </w:tcPr>
          <w:p w14:paraId="048A0471" w14:textId="0035D795" w:rsidR="003D0B55" w:rsidRPr="001C68BF" w:rsidRDefault="001F6B9B" w:rsidP="001C68BF">
            <w:pPr>
              <w:cnfStyle w:val="000000000000" w:firstRow="0" w:lastRow="0" w:firstColumn="0" w:lastColumn="0" w:oddVBand="0" w:evenVBand="0" w:oddHBand="0" w:evenHBand="0" w:firstRowFirstColumn="0" w:firstRowLastColumn="0" w:lastRowFirstColumn="0" w:lastRowLastColumn="0"/>
            </w:pPr>
            <w:r w:rsidRPr="001C68BF">
              <w:t>P</w:t>
            </w:r>
            <w:r w:rsidR="003767AC" w:rsidRPr="001C68BF">
              <w:t xml:space="preserve">ublic health wing of Vaiola Hospital and health centres renovated, including improved access for disabled persons. </w:t>
            </w:r>
          </w:p>
          <w:p w14:paraId="01F919EA" w14:textId="133EDFE3" w:rsidR="003767AC" w:rsidRPr="001C68BF" w:rsidRDefault="003767AC" w:rsidP="001C68BF">
            <w:pPr>
              <w:cnfStyle w:val="000000000000" w:firstRow="0" w:lastRow="0" w:firstColumn="0" w:lastColumn="0" w:oddVBand="0" w:evenVBand="0" w:oddHBand="0" w:evenHBand="0" w:firstRowFirstColumn="0" w:firstRowLastColumn="0" w:lastRowFirstColumn="0" w:lastRowLastColumn="0"/>
            </w:pPr>
            <w:r w:rsidRPr="001C68BF">
              <w:t>Clinical equipment and related supplies and NCD drugs purchased through DFAT country programs, leading to increased capacity to deliver care.</w:t>
            </w:r>
          </w:p>
        </w:tc>
      </w:tr>
      <w:tr w:rsidR="003767AC" w:rsidRPr="001C68BF" w14:paraId="22ACB1C9" w14:textId="77777777" w:rsidTr="00A40B21">
        <w:trPr>
          <w:trHeight w:val="227"/>
        </w:trPr>
        <w:tc>
          <w:tcPr>
            <w:cnfStyle w:val="001000000000" w:firstRow="0" w:lastRow="0" w:firstColumn="1" w:lastColumn="0" w:oddVBand="0" w:evenVBand="0" w:oddHBand="0" w:evenHBand="0" w:firstRowFirstColumn="0" w:firstRowLastColumn="0" w:lastRowFirstColumn="0" w:lastRowLastColumn="0"/>
            <w:tcW w:w="417" w:type="pct"/>
            <w:noWrap/>
            <w:hideMark/>
          </w:tcPr>
          <w:p w14:paraId="2FF400B1" w14:textId="77777777" w:rsidR="003767AC" w:rsidRPr="001C68BF" w:rsidRDefault="003767AC" w:rsidP="001C68BF">
            <w:r w:rsidRPr="001C68BF">
              <w:t>Vanuatu</w:t>
            </w:r>
          </w:p>
        </w:tc>
        <w:tc>
          <w:tcPr>
            <w:tcW w:w="1041" w:type="pct"/>
            <w:hideMark/>
          </w:tcPr>
          <w:p w14:paraId="6B0CE323" w14:textId="05102A97" w:rsidR="003D0B55" w:rsidRPr="001C68BF" w:rsidRDefault="003D0B55" w:rsidP="001C68BF">
            <w:pPr>
              <w:cnfStyle w:val="000000000000" w:firstRow="0" w:lastRow="0" w:firstColumn="0" w:lastColumn="0" w:oddVBand="0" w:evenVBand="0" w:oddHBand="0" w:evenHBand="0" w:firstRowFirstColumn="0" w:firstRowLastColumn="0" w:lastRowFirstColumn="0" w:lastRowLastColumn="0"/>
            </w:pPr>
            <w:r w:rsidRPr="001C68BF">
              <w:t>H</w:t>
            </w:r>
            <w:r w:rsidR="003767AC" w:rsidRPr="001C68BF">
              <w:t>ealth workers</w:t>
            </w:r>
            <w:r w:rsidRPr="001C68BF">
              <w:t>-</w:t>
            </w:r>
            <w:r w:rsidR="003767AC" w:rsidRPr="001C68BF">
              <w:t>to</w:t>
            </w:r>
            <w:r w:rsidRPr="001C68BF">
              <w:t>-</w:t>
            </w:r>
            <w:r w:rsidR="003767AC" w:rsidRPr="001C68BF">
              <w:t xml:space="preserve">population density </w:t>
            </w:r>
            <w:r w:rsidRPr="001C68BF">
              <w:t>came</w:t>
            </w:r>
            <w:r w:rsidR="003767AC" w:rsidRPr="001C68BF">
              <w:t xml:space="preserve"> about through DFAT support for training returning medical graduates and</w:t>
            </w:r>
            <w:r w:rsidRPr="001C68BF">
              <w:t xml:space="preserve"> through</w:t>
            </w:r>
            <w:r w:rsidR="003767AC" w:rsidRPr="001C68BF">
              <w:t xml:space="preserve"> access to specialised medical training and a refurbished and strengthened nursing school. </w:t>
            </w:r>
          </w:p>
          <w:p w14:paraId="1E4C6408" w14:textId="27D6FD76" w:rsidR="003D0B55" w:rsidRPr="001C68BF" w:rsidRDefault="003767AC" w:rsidP="001C68BF">
            <w:pPr>
              <w:cnfStyle w:val="000000000000" w:firstRow="0" w:lastRow="0" w:firstColumn="0" w:lastColumn="0" w:oddVBand="0" w:evenVBand="0" w:oddHBand="0" w:evenHBand="0" w:firstRowFirstColumn="0" w:firstRowLastColumn="0" w:lastRowFirstColumn="0" w:lastRowLastColumn="0"/>
            </w:pPr>
            <w:r w:rsidRPr="001C68BF">
              <w:t xml:space="preserve">Childhood immunisation rates rose quickly from 2012, from about 30% of eligible children receiving all vaccinations to </w:t>
            </w:r>
            <w:r w:rsidR="003D0B55" w:rsidRPr="001C68BF">
              <w:t xml:space="preserve">more </w:t>
            </w:r>
            <w:r w:rsidR="003D0B55" w:rsidRPr="001C68BF">
              <w:lastRenderedPageBreak/>
              <w:t xml:space="preserve">than </w:t>
            </w:r>
            <w:r w:rsidRPr="001C68BF">
              <w:t xml:space="preserve">80% in only a </w:t>
            </w:r>
            <w:r w:rsidR="00BD4873">
              <w:br/>
            </w:r>
            <w:r w:rsidRPr="001C68BF">
              <w:t xml:space="preserve">few years. </w:t>
            </w:r>
          </w:p>
          <w:p w14:paraId="3ECB6563" w14:textId="612A3C30" w:rsidR="003767AC" w:rsidRPr="001C68BF" w:rsidRDefault="003D0B55" w:rsidP="001C68BF">
            <w:pPr>
              <w:cnfStyle w:val="000000000000" w:firstRow="0" w:lastRow="0" w:firstColumn="0" w:lastColumn="0" w:oddVBand="0" w:evenVBand="0" w:oddHBand="0" w:evenHBand="0" w:firstRowFirstColumn="0" w:firstRowLastColumn="0" w:lastRowFirstColumn="0" w:lastRowLastColumn="0"/>
            </w:pPr>
            <w:r w:rsidRPr="001C68BF">
              <w:t>M</w:t>
            </w:r>
            <w:r w:rsidR="003767AC" w:rsidRPr="001C68BF">
              <w:t>alaria</w:t>
            </w:r>
            <w:r w:rsidRPr="001C68BF">
              <w:t xml:space="preserve"> incidence reduced</w:t>
            </w:r>
            <w:r w:rsidR="003767AC" w:rsidRPr="001C68BF">
              <w:t xml:space="preserve"> and</w:t>
            </w:r>
            <w:r w:rsidRPr="001C68BF">
              <w:t xml:space="preserve"> was eliminated</w:t>
            </w:r>
            <w:r w:rsidR="003767AC" w:rsidRPr="001C68BF">
              <w:t xml:space="preserve"> in</w:t>
            </w:r>
            <w:r w:rsidR="00BD4873">
              <w:br/>
            </w:r>
            <w:r w:rsidR="003767AC" w:rsidRPr="001C68BF">
              <w:t>two provinces.</w:t>
            </w:r>
          </w:p>
        </w:tc>
        <w:tc>
          <w:tcPr>
            <w:tcW w:w="979" w:type="pct"/>
            <w:hideMark/>
          </w:tcPr>
          <w:p w14:paraId="358AF13E" w14:textId="77777777" w:rsidR="004C111F" w:rsidRPr="001C68BF" w:rsidRDefault="003D0B55" w:rsidP="001C68BF">
            <w:pPr>
              <w:cnfStyle w:val="000000000000" w:firstRow="0" w:lastRow="0" w:firstColumn="0" w:lastColumn="0" w:oddVBand="0" w:evenVBand="0" w:oddHBand="0" w:evenHBand="0" w:firstRowFirstColumn="0" w:firstRowLastColumn="0" w:lastRowFirstColumn="0" w:lastRowLastColumn="0"/>
            </w:pPr>
            <w:r w:rsidRPr="001C68BF">
              <w:lastRenderedPageBreak/>
              <w:t>B</w:t>
            </w:r>
            <w:r w:rsidR="003767AC" w:rsidRPr="001C68BF">
              <w:t xml:space="preserve">udgeting </w:t>
            </w:r>
            <w:r w:rsidRPr="001C68BF">
              <w:t>improved</w:t>
            </w:r>
            <w:r w:rsidR="004C111F" w:rsidRPr="001C68BF">
              <w:t>.</w:t>
            </w:r>
          </w:p>
          <w:p w14:paraId="1BFD4DB3" w14:textId="4DC70708" w:rsidR="003767AC" w:rsidRPr="001C68BF" w:rsidRDefault="004C111F" w:rsidP="001C68BF">
            <w:pPr>
              <w:cnfStyle w:val="000000000000" w:firstRow="0" w:lastRow="0" w:firstColumn="0" w:lastColumn="0" w:oddVBand="0" w:evenVBand="0" w:oddHBand="0" w:evenHBand="0" w:firstRowFirstColumn="0" w:firstRowLastColumn="0" w:lastRowFirstColumn="0" w:lastRowLastColumn="0"/>
            </w:pPr>
            <w:r w:rsidRPr="001C68BF">
              <w:t>S</w:t>
            </w:r>
            <w:r w:rsidR="003767AC" w:rsidRPr="001C68BF">
              <w:t>uite of policies and plans</w:t>
            </w:r>
            <w:r w:rsidR="003D0B55" w:rsidRPr="001C68BF">
              <w:t xml:space="preserve"> developed</w:t>
            </w:r>
            <w:r w:rsidR="003767AC" w:rsidRPr="001C68BF">
              <w:t>.</w:t>
            </w:r>
          </w:p>
        </w:tc>
        <w:tc>
          <w:tcPr>
            <w:tcW w:w="847" w:type="pct"/>
            <w:hideMark/>
          </w:tcPr>
          <w:p w14:paraId="5911938B" w14:textId="54CBC7B0" w:rsidR="003D0B55" w:rsidRDefault="003767AC" w:rsidP="001C68BF">
            <w:pPr>
              <w:cnfStyle w:val="000000000000" w:firstRow="0" w:lastRow="0" w:firstColumn="0" w:lastColumn="0" w:oddVBand="0" w:evenVBand="0" w:oddHBand="0" w:evenHBand="0" w:firstRowFirstColumn="0" w:firstRowLastColumn="0" w:lastRowFirstColumn="0" w:lastRowLastColumn="0"/>
            </w:pPr>
            <w:r w:rsidRPr="001C68BF">
              <w:t xml:space="preserve">Vanuatu </w:t>
            </w:r>
            <w:r w:rsidR="003D0B55" w:rsidRPr="001C68BF">
              <w:t>G</w:t>
            </w:r>
            <w:r w:rsidRPr="001C68BF">
              <w:t>overnment made budget saving</w:t>
            </w:r>
            <w:r w:rsidR="003D0B55" w:rsidRPr="001C68BF">
              <w:t>s</w:t>
            </w:r>
            <w:r w:rsidRPr="001C68BF">
              <w:t xml:space="preserve"> through cost-effective procurement and budgeting. </w:t>
            </w:r>
          </w:p>
          <w:p w14:paraId="28B889A6" w14:textId="2C1051B8" w:rsidR="004659B3" w:rsidRPr="001C68BF" w:rsidRDefault="004659B3" w:rsidP="001C68BF">
            <w:pPr>
              <w:cnfStyle w:val="000000000000" w:firstRow="0" w:lastRow="0" w:firstColumn="0" w:lastColumn="0" w:oddVBand="0" w:evenVBand="0" w:oddHBand="0" w:evenHBand="0" w:firstRowFirstColumn="0" w:firstRowLastColumn="0" w:lastRowFirstColumn="0" w:lastRowLastColumn="0"/>
            </w:pPr>
            <w:r>
              <w:t>MoH successfully transferred staff paid through direct funding agreement to their recurrent budget.</w:t>
            </w:r>
          </w:p>
          <w:p w14:paraId="5F9A917C" w14:textId="0AC0CB30" w:rsidR="003767AC" w:rsidRPr="001C68BF" w:rsidRDefault="003D0B55" w:rsidP="001C68BF">
            <w:pPr>
              <w:cnfStyle w:val="000000000000" w:firstRow="0" w:lastRow="0" w:firstColumn="0" w:lastColumn="0" w:oddVBand="0" w:evenVBand="0" w:oddHBand="0" w:evenHBand="0" w:firstRowFirstColumn="0" w:firstRowLastColumn="0" w:lastRowFirstColumn="0" w:lastRowLastColumn="0"/>
            </w:pPr>
            <w:r w:rsidRPr="001C68BF">
              <w:t>A</w:t>
            </w:r>
            <w:r w:rsidR="003767AC" w:rsidRPr="001C68BF">
              <w:t xml:space="preserve">sset and infrastructure </w:t>
            </w:r>
            <w:r w:rsidR="003767AC" w:rsidRPr="001C68BF">
              <w:lastRenderedPageBreak/>
              <w:t>management</w:t>
            </w:r>
            <w:r w:rsidRPr="001C68BF">
              <w:t xml:space="preserve"> strengthened</w:t>
            </w:r>
            <w:r w:rsidR="003767AC" w:rsidRPr="001C68BF">
              <w:t>.</w:t>
            </w:r>
          </w:p>
        </w:tc>
        <w:tc>
          <w:tcPr>
            <w:tcW w:w="744" w:type="pct"/>
            <w:hideMark/>
          </w:tcPr>
          <w:p w14:paraId="47CC2A7F" w14:textId="2E9A3967" w:rsidR="003767AC" w:rsidRPr="001C68BF" w:rsidRDefault="004C111F" w:rsidP="001C68BF">
            <w:pPr>
              <w:cnfStyle w:val="000000000000" w:firstRow="0" w:lastRow="0" w:firstColumn="0" w:lastColumn="0" w:oddVBand="0" w:evenVBand="0" w:oddHBand="0" w:evenHBand="0" w:firstRowFirstColumn="0" w:firstRowLastColumn="0" w:lastRowFirstColumn="0" w:lastRowLastColumn="0"/>
            </w:pPr>
            <w:r w:rsidRPr="001C68BF">
              <w:lastRenderedPageBreak/>
              <w:t>F</w:t>
            </w:r>
            <w:r w:rsidR="003767AC" w:rsidRPr="001C68BF">
              <w:t>unctionality of health information</w:t>
            </w:r>
            <w:r w:rsidR="003D0B55" w:rsidRPr="001C68BF">
              <w:t xml:space="preserve"> improved</w:t>
            </w:r>
            <w:r w:rsidR="003767AC" w:rsidRPr="001C68BF">
              <w:t xml:space="preserve">, including </w:t>
            </w:r>
            <w:r w:rsidR="003D0B55" w:rsidRPr="001C68BF">
              <w:t xml:space="preserve">through </w:t>
            </w:r>
            <w:r w:rsidR="003767AC" w:rsidRPr="001C68BF">
              <w:t xml:space="preserve">better recording, reporting and use. </w:t>
            </w:r>
          </w:p>
        </w:tc>
        <w:tc>
          <w:tcPr>
            <w:tcW w:w="973" w:type="pct"/>
            <w:hideMark/>
          </w:tcPr>
          <w:p w14:paraId="67BA09FA" w14:textId="77777777" w:rsidR="001F6B9B" w:rsidRPr="001C68BF" w:rsidRDefault="003767AC" w:rsidP="001C68BF">
            <w:pPr>
              <w:cnfStyle w:val="000000000000" w:firstRow="0" w:lastRow="0" w:firstColumn="0" w:lastColumn="0" w:oddVBand="0" w:evenVBand="0" w:oddHBand="0" w:evenHBand="0" w:firstRowFirstColumn="0" w:firstRowLastColumn="0" w:lastRowFirstColumn="0" w:lastRowLastColumn="0"/>
            </w:pPr>
            <w:r w:rsidRPr="001C68BF">
              <w:t xml:space="preserve">Complementing the Village Health Worker program, DFAT renovated aid-posts and provided medical supply kits to remote villages. </w:t>
            </w:r>
          </w:p>
          <w:p w14:paraId="7E872BEA" w14:textId="204A1BFB" w:rsidR="003767AC" w:rsidRPr="001C68BF" w:rsidRDefault="003767AC" w:rsidP="001C68BF">
            <w:pPr>
              <w:cnfStyle w:val="000000000000" w:firstRow="0" w:lastRow="0" w:firstColumn="0" w:lastColumn="0" w:oddVBand="0" w:evenVBand="0" w:oddHBand="0" w:evenHBand="0" w:firstRowFirstColumn="0" w:firstRowLastColumn="0" w:lastRowFirstColumn="0" w:lastRowLastColumn="0"/>
            </w:pPr>
            <w:r w:rsidRPr="001C68BF">
              <w:t>Nursing school facilities</w:t>
            </w:r>
            <w:r w:rsidR="003D0B55" w:rsidRPr="001C68BF">
              <w:t xml:space="preserve"> </w:t>
            </w:r>
            <w:r w:rsidRPr="001C68BF">
              <w:t>upgraded as a component of increasing the nursing workforce.</w:t>
            </w:r>
          </w:p>
        </w:tc>
      </w:tr>
    </w:tbl>
    <w:p w14:paraId="562D3692" w14:textId="2AFE9788" w:rsidR="003767AC" w:rsidRDefault="003767AC" w:rsidP="003767AC">
      <w:pPr>
        <w:rPr>
          <w:rFonts w:cs="Arial"/>
          <w:sz w:val="20"/>
          <w:szCs w:val="20"/>
        </w:rPr>
      </w:pPr>
    </w:p>
    <w:p w14:paraId="0B3FF5DB" w14:textId="77777777" w:rsidR="00277DB3" w:rsidRDefault="00277DB3" w:rsidP="003767AC">
      <w:pPr>
        <w:rPr>
          <w:rFonts w:cs="Arial"/>
          <w:sz w:val="20"/>
          <w:szCs w:val="20"/>
        </w:rPr>
        <w:sectPr w:rsidR="00277DB3" w:rsidSect="00C73AFF">
          <w:headerReference w:type="even" r:id="rId102"/>
          <w:headerReference w:type="default" r:id="rId103"/>
          <w:footerReference w:type="even" r:id="rId104"/>
          <w:footerReference w:type="default" r:id="rId105"/>
          <w:headerReference w:type="first" r:id="rId106"/>
          <w:footerReference w:type="first" r:id="rId107"/>
          <w:pgSz w:w="16838" w:h="11906" w:orient="landscape" w:code="9"/>
          <w:pgMar w:top="1418" w:right="1134" w:bottom="1418" w:left="1134" w:header="851" w:footer="567" w:gutter="0"/>
          <w:cols w:space="708"/>
          <w:docGrid w:linePitch="360"/>
        </w:sectPr>
      </w:pPr>
    </w:p>
    <w:p w14:paraId="06A0E29B" w14:textId="1121B4F1" w:rsidR="00493AED" w:rsidRDefault="001C68BF" w:rsidP="001C68BF">
      <w:pPr>
        <w:pStyle w:val="Caption"/>
      </w:pPr>
      <w:r>
        <w:lastRenderedPageBreak/>
        <w:t xml:space="preserve">Annex </w:t>
      </w:r>
      <w:r w:rsidR="00BD4873">
        <w:t>t</w:t>
      </w:r>
      <w:r>
        <w:t xml:space="preserve">able </w:t>
      </w:r>
      <w:r w:rsidR="00033270">
        <w:fldChar w:fldCharType="begin"/>
      </w:r>
      <w:r w:rsidR="00033270">
        <w:instrText xml:space="preserve"> SEQ Annexure_Table \* ARABIC </w:instrText>
      </w:r>
      <w:r w:rsidR="00033270">
        <w:fldChar w:fldCharType="separate"/>
      </w:r>
      <w:r w:rsidR="00522C0F">
        <w:rPr>
          <w:noProof/>
        </w:rPr>
        <w:t>9</w:t>
      </w:r>
      <w:r w:rsidR="00033270">
        <w:rPr>
          <w:noProof/>
        </w:rPr>
        <w:fldChar w:fldCharType="end"/>
      </w:r>
      <w:r w:rsidR="00D6344B">
        <w:t>:</w:t>
      </w:r>
      <w:r w:rsidR="00493AED">
        <w:t xml:space="preserve"> Number of health volunteers placed </w:t>
      </w:r>
      <w:r w:rsidR="00843811">
        <w:t xml:space="preserve">through Australian Volunteers </w:t>
      </w:r>
      <w:r w:rsidR="00C077C5">
        <w:t xml:space="preserve">Program </w:t>
      </w:r>
      <w:r w:rsidR="00493AED">
        <w:t>per year</w:t>
      </w:r>
      <w:r w:rsidR="00D12654">
        <w:t>,</w:t>
      </w:r>
      <w:r w:rsidR="00493AED">
        <w:t xml:space="preserve"> in </w:t>
      </w:r>
      <w:r w:rsidR="00D12654">
        <w:t>six</w:t>
      </w:r>
      <w:r w:rsidR="00493AED">
        <w:t xml:space="preserve"> Pacific </w:t>
      </w:r>
      <w:r w:rsidR="0091302C">
        <w:t xml:space="preserve">island </w:t>
      </w:r>
      <w:r w:rsidR="00843811">
        <w:t xml:space="preserve">focus </w:t>
      </w:r>
      <w:r w:rsidR="00493AED">
        <w:t>countries, 2012</w:t>
      </w:r>
      <w:r w:rsidR="003757AC">
        <w:t>–</w:t>
      </w:r>
      <w:r w:rsidR="00493AED">
        <w:t xml:space="preserve">13 </w:t>
      </w:r>
      <w:r w:rsidR="003757AC">
        <w:t xml:space="preserve">to </w:t>
      </w:r>
      <w:r w:rsidR="00493AED">
        <w:t>2017</w:t>
      </w:r>
      <w:r w:rsidR="003757AC">
        <w:t>–</w:t>
      </w:r>
      <w:r w:rsidR="00493AED">
        <w:t>18</w:t>
      </w:r>
    </w:p>
    <w:tbl>
      <w:tblPr>
        <w:tblStyle w:val="TableGrid"/>
        <w:tblW w:w="5000" w:type="pct"/>
        <w:tblLook w:val="04A0" w:firstRow="1" w:lastRow="0" w:firstColumn="1" w:lastColumn="0" w:noHBand="0" w:noVBand="1"/>
      </w:tblPr>
      <w:tblGrid>
        <w:gridCol w:w="1376"/>
        <w:gridCol w:w="1376"/>
        <w:gridCol w:w="1376"/>
        <w:gridCol w:w="1375"/>
        <w:gridCol w:w="1375"/>
        <w:gridCol w:w="1375"/>
        <w:gridCol w:w="1375"/>
      </w:tblGrid>
      <w:tr w:rsidR="00493AED" w14:paraId="663ECB96" w14:textId="77777777" w:rsidTr="00A40B2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14" w:type="pct"/>
          </w:tcPr>
          <w:p w14:paraId="65220FE0" w14:textId="77777777" w:rsidR="00493AED" w:rsidRDefault="00493AED"/>
        </w:tc>
        <w:tc>
          <w:tcPr>
            <w:tcW w:w="714" w:type="pct"/>
            <w:hideMark/>
          </w:tcPr>
          <w:p w14:paraId="66C7EDB9" w14:textId="0B6689A8" w:rsidR="00493AED" w:rsidRDefault="00493AED" w:rsidP="0062738D">
            <w:pPr>
              <w:cnfStyle w:val="100000000000" w:firstRow="1" w:lastRow="0" w:firstColumn="0" w:lastColumn="0" w:oddVBand="0" w:evenVBand="0" w:oddHBand="0" w:evenHBand="0" w:firstRowFirstColumn="0" w:firstRowLastColumn="0" w:lastRowFirstColumn="0" w:lastRowLastColumn="0"/>
            </w:pPr>
            <w:r>
              <w:t>2012</w:t>
            </w:r>
            <w:r w:rsidR="003757AC">
              <w:t>–</w:t>
            </w:r>
            <w:r>
              <w:t>13</w:t>
            </w:r>
          </w:p>
        </w:tc>
        <w:tc>
          <w:tcPr>
            <w:tcW w:w="714" w:type="pct"/>
            <w:hideMark/>
          </w:tcPr>
          <w:p w14:paraId="1EF7BAE2" w14:textId="15372CB1" w:rsidR="00493AED" w:rsidRDefault="00493AED" w:rsidP="0062738D">
            <w:pPr>
              <w:cnfStyle w:val="100000000000" w:firstRow="1" w:lastRow="0" w:firstColumn="0" w:lastColumn="0" w:oddVBand="0" w:evenVBand="0" w:oddHBand="0" w:evenHBand="0" w:firstRowFirstColumn="0" w:firstRowLastColumn="0" w:lastRowFirstColumn="0" w:lastRowLastColumn="0"/>
            </w:pPr>
            <w:r>
              <w:t>2013</w:t>
            </w:r>
            <w:r w:rsidR="003757AC">
              <w:t>–</w:t>
            </w:r>
            <w:r>
              <w:t>14</w:t>
            </w:r>
          </w:p>
        </w:tc>
        <w:tc>
          <w:tcPr>
            <w:tcW w:w="714" w:type="pct"/>
            <w:hideMark/>
          </w:tcPr>
          <w:p w14:paraId="20C9406D" w14:textId="7F2C4096" w:rsidR="00493AED" w:rsidRDefault="00493AED" w:rsidP="0062738D">
            <w:pPr>
              <w:cnfStyle w:val="100000000000" w:firstRow="1" w:lastRow="0" w:firstColumn="0" w:lastColumn="0" w:oddVBand="0" w:evenVBand="0" w:oddHBand="0" w:evenHBand="0" w:firstRowFirstColumn="0" w:firstRowLastColumn="0" w:lastRowFirstColumn="0" w:lastRowLastColumn="0"/>
            </w:pPr>
            <w:r>
              <w:t>2014</w:t>
            </w:r>
            <w:r w:rsidR="003757AC">
              <w:t>–</w:t>
            </w:r>
            <w:r>
              <w:t>15</w:t>
            </w:r>
          </w:p>
        </w:tc>
        <w:tc>
          <w:tcPr>
            <w:tcW w:w="714" w:type="pct"/>
            <w:hideMark/>
          </w:tcPr>
          <w:p w14:paraId="63B964A5" w14:textId="2A9A0BF6" w:rsidR="00493AED" w:rsidRDefault="00493AED" w:rsidP="0062738D">
            <w:pPr>
              <w:cnfStyle w:val="100000000000" w:firstRow="1" w:lastRow="0" w:firstColumn="0" w:lastColumn="0" w:oddVBand="0" w:evenVBand="0" w:oddHBand="0" w:evenHBand="0" w:firstRowFirstColumn="0" w:firstRowLastColumn="0" w:lastRowFirstColumn="0" w:lastRowLastColumn="0"/>
            </w:pPr>
            <w:r>
              <w:t>2015</w:t>
            </w:r>
            <w:r w:rsidR="003757AC">
              <w:t>–</w:t>
            </w:r>
            <w:r>
              <w:t>16</w:t>
            </w:r>
          </w:p>
        </w:tc>
        <w:tc>
          <w:tcPr>
            <w:tcW w:w="714" w:type="pct"/>
            <w:hideMark/>
          </w:tcPr>
          <w:p w14:paraId="5A56FFFB" w14:textId="3FB713E2" w:rsidR="00493AED" w:rsidRDefault="00493AED" w:rsidP="0062738D">
            <w:pPr>
              <w:cnfStyle w:val="100000000000" w:firstRow="1" w:lastRow="0" w:firstColumn="0" w:lastColumn="0" w:oddVBand="0" w:evenVBand="0" w:oddHBand="0" w:evenHBand="0" w:firstRowFirstColumn="0" w:firstRowLastColumn="0" w:lastRowFirstColumn="0" w:lastRowLastColumn="0"/>
            </w:pPr>
            <w:r>
              <w:t>2016</w:t>
            </w:r>
            <w:r w:rsidR="003757AC">
              <w:t>–</w:t>
            </w:r>
            <w:r>
              <w:t>17</w:t>
            </w:r>
          </w:p>
        </w:tc>
        <w:tc>
          <w:tcPr>
            <w:tcW w:w="714" w:type="pct"/>
            <w:hideMark/>
          </w:tcPr>
          <w:p w14:paraId="56A72B8E" w14:textId="22E8AC37" w:rsidR="00493AED" w:rsidRDefault="00493AED" w:rsidP="0062738D">
            <w:pPr>
              <w:cnfStyle w:val="100000000000" w:firstRow="1" w:lastRow="0" w:firstColumn="0" w:lastColumn="0" w:oddVBand="0" w:evenVBand="0" w:oddHBand="0" w:evenHBand="0" w:firstRowFirstColumn="0" w:firstRowLastColumn="0" w:lastRowFirstColumn="0" w:lastRowLastColumn="0"/>
            </w:pPr>
            <w:r>
              <w:t>2017</w:t>
            </w:r>
            <w:r w:rsidR="003757AC">
              <w:t>–</w:t>
            </w:r>
            <w:r>
              <w:t>18*</w:t>
            </w:r>
          </w:p>
        </w:tc>
      </w:tr>
      <w:tr w:rsidR="00493AED" w14:paraId="74D480D9" w14:textId="77777777" w:rsidTr="00A40B21">
        <w:trPr>
          <w:trHeight w:val="454"/>
        </w:trPr>
        <w:tc>
          <w:tcPr>
            <w:cnfStyle w:val="001000000000" w:firstRow="0" w:lastRow="0" w:firstColumn="1" w:lastColumn="0" w:oddVBand="0" w:evenVBand="0" w:oddHBand="0" w:evenHBand="0" w:firstRowFirstColumn="0" w:firstRowLastColumn="0" w:lastRowFirstColumn="0" w:lastRowLastColumn="0"/>
            <w:tcW w:w="714" w:type="pct"/>
            <w:hideMark/>
          </w:tcPr>
          <w:p w14:paraId="12153401" w14:textId="77777777" w:rsidR="00493AED" w:rsidRDefault="00493AED">
            <w:r>
              <w:t>Fiji</w:t>
            </w:r>
          </w:p>
        </w:tc>
        <w:tc>
          <w:tcPr>
            <w:tcW w:w="714" w:type="pct"/>
            <w:hideMark/>
          </w:tcPr>
          <w:p w14:paraId="5278BD2A"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28</w:t>
            </w:r>
          </w:p>
        </w:tc>
        <w:tc>
          <w:tcPr>
            <w:tcW w:w="714" w:type="pct"/>
            <w:hideMark/>
          </w:tcPr>
          <w:p w14:paraId="7CFDD3F0"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20</w:t>
            </w:r>
          </w:p>
        </w:tc>
        <w:tc>
          <w:tcPr>
            <w:tcW w:w="714" w:type="pct"/>
            <w:hideMark/>
          </w:tcPr>
          <w:p w14:paraId="30B89CAB"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12</w:t>
            </w:r>
          </w:p>
        </w:tc>
        <w:tc>
          <w:tcPr>
            <w:tcW w:w="714" w:type="pct"/>
            <w:hideMark/>
          </w:tcPr>
          <w:p w14:paraId="355F16FA"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11</w:t>
            </w:r>
          </w:p>
        </w:tc>
        <w:tc>
          <w:tcPr>
            <w:tcW w:w="714" w:type="pct"/>
            <w:hideMark/>
          </w:tcPr>
          <w:p w14:paraId="1C0139E8"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8</w:t>
            </w:r>
          </w:p>
        </w:tc>
        <w:tc>
          <w:tcPr>
            <w:tcW w:w="714" w:type="pct"/>
            <w:hideMark/>
          </w:tcPr>
          <w:p w14:paraId="76173EE3"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3</w:t>
            </w:r>
          </w:p>
        </w:tc>
      </w:tr>
      <w:tr w:rsidR="00493AED" w14:paraId="2AB46A9C" w14:textId="77777777" w:rsidTr="00A40B21">
        <w:trPr>
          <w:trHeight w:val="454"/>
        </w:trPr>
        <w:tc>
          <w:tcPr>
            <w:cnfStyle w:val="001000000000" w:firstRow="0" w:lastRow="0" w:firstColumn="1" w:lastColumn="0" w:oddVBand="0" w:evenVBand="0" w:oddHBand="0" w:evenHBand="0" w:firstRowFirstColumn="0" w:firstRowLastColumn="0" w:lastRowFirstColumn="0" w:lastRowLastColumn="0"/>
            <w:tcW w:w="714" w:type="pct"/>
            <w:hideMark/>
          </w:tcPr>
          <w:p w14:paraId="176004BD" w14:textId="77777777" w:rsidR="00493AED" w:rsidRDefault="00493AED">
            <w:r>
              <w:t>Kiribati</w:t>
            </w:r>
          </w:p>
        </w:tc>
        <w:tc>
          <w:tcPr>
            <w:tcW w:w="714" w:type="pct"/>
            <w:hideMark/>
          </w:tcPr>
          <w:p w14:paraId="59A27C88"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4</w:t>
            </w:r>
          </w:p>
        </w:tc>
        <w:tc>
          <w:tcPr>
            <w:tcW w:w="714" w:type="pct"/>
            <w:hideMark/>
          </w:tcPr>
          <w:p w14:paraId="49905E3F"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3</w:t>
            </w:r>
          </w:p>
        </w:tc>
        <w:tc>
          <w:tcPr>
            <w:tcW w:w="714" w:type="pct"/>
            <w:hideMark/>
          </w:tcPr>
          <w:p w14:paraId="427C85DB"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4</w:t>
            </w:r>
          </w:p>
        </w:tc>
        <w:tc>
          <w:tcPr>
            <w:tcW w:w="714" w:type="pct"/>
            <w:hideMark/>
          </w:tcPr>
          <w:p w14:paraId="3E27FCC6"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4</w:t>
            </w:r>
          </w:p>
        </w:tc>
        <w:tc>
          <w:tcPr>
            <w:tcW w:w="714" w:type="pct"/>
            <w:hideMark/>
          </w:tcPr>
          <w:p w14:paraId="1F190615"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5</w:t>
            </w:r>
          </w:p>
        </w:tc>
        <w:tc>
          <w:tcPr>
            <w:tcW w:w="714" w:type="pct"/>
            <w:hideMark/>
          </w:tcPr>
          <w:p w14:paraId="1E0B186A"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0</w:t>
            </w:r>
          </w:p>
        </w:tc>
      </w:tr>
      <w:tr w:rsidR="00493AED" w14:paraId="667756AD" w14:textId="77777777" w:rsidTr="00A40B21">
        <w:trPr>
          <w:trHeight w:val="454"/>
        </w:trPr>
        <w:tc>
          <w:tcPr>
            <w:cnfStyle w:val="001000000000" w:firstRow="0" w:lastRow="0" w:firstColumn="1" w:lastColumn="0" w:oddVBand="0" w:evenVBand="0" w:oddHBand="0" w:evenHBand="0" w:firstRowFirstColumn="0" w:firstRowLastColumn="0" w:lastRowFirstColumn="0" w:lastRowLastColumn="0"/>
            <w:tcW w:w="714" w:type="pct"/>
            <w:hideMark/>
          </w:tcPr>
          <w:p w14:paraId="666A9CD0" w14:textId="77777777" w:rsidR="00493AED" w:rsidRDefault="00493AED">
            <w:r>
              <w:t>Samoa</w:t>
            </w:r>
          </w:p>
        </w:tc>
        <w:tc>
          <w:tcPr>
            <w:tcW w:w="714" w:type="pct"/>
            <w:hideMark/>
          </w:tcPr>
          <w:p w14:paraId="230ED5F8"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2</w:t>
            </w:r>
          </w:p>
        </w:tc>
        <w:tc>
          <w:tcPr>
            <w:tcW w:w="714" w:type="pct"/>
            <w:hideMark/>
          </w:tcPr>
          <w:p w14:paraId="0B334EFB"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0</w:t>
            </w:r>
          </w:p>
        </w:tc>
        <w:tc>
          <w:tcPr>
            <w:tcW w:w="714" w:type="pct"/>
            <w:hideMark/>
          </w:tcPr>
          <w:p w14:paraId="4A69BC63"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3</w:t>
            </w:r>
          </w:p>
        </w:tc>
        <w:tc>
          <w:tcPr>
            <w:tcW w:w="714" w:type="pct"/>
            <w:hideMark/>
          </w:tcPr>
          <w:p w14:paraId="556D0D90"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5</w:t>
            </w:r>
          </w:p>
        </w:tc>
        <w:tc>
          <w:tcPr>
            <w:tcW w:w="714" w:type="pct"/>
            <w:hideMark/>
          </w:tcPr>
          <w:p w14:paraId="53AE20DB"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3</w:t>
            </w:r>
          </w:p>
        </w:tc>
        <w:tc>
          <w:tcPr>
            <w:tcW w:w="714" w:type="pct"/>
            <w:hideMark/>
          </w:tcPr>
          <w:p w14:paraId="5A2F5FB4"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2</w:t>
            </w:r>
          </w:p>
        </w:tc>
      </w:tr>
      <w:tr w:rsidR="00493AED" w14:paraId="52182942" w14:textId="77777777" w:rsidTr="00A40B21">
        <w:trPr>
          <w:trHeight w:val="454"/>
        </w:trPr>
        <w:tc>
          <w:tcPr>
            <w:cnfStyle w:val="001000000000" w:firstRow="0" w:lastRow="0" w:firstColumn="1" w:lastColumn="0" w:oddVBand="0" w:evenVBand="0" w:oddHBand="0" w:evenHBand="0" w:firstRowFirstColumn="0" w:firstRowLastColumn="0" w:lastRowFirstColumn="0" w:lastRowLastColumn="0"/>
            <w:tcW w:w="714" w:type="pct"/>
            <w:hideMark/>
          </w:tcPr>
          <w:p w14:paraId="0B452655" w14:textId="77777777" w:rsidR="00493AED" w:rsidRDefault="00493AED">
            <w:r>
              <w:t>Solomon Islands</w:t>
            </w:r>
          </w:p>
        </w:tc>
        <w:tc>
          <w:tcPr>
            <w:tcW w:w="714" w:type="pct"/>
            <w:hideMark/>
          </w:tcPr>
          <w:p w14:paraId="76DC4B8A"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13</w:t>
            </w:r>
          </w:p>
        </w:tc>
        <w:tc>
          <w:tcPr>
            <w:tcW w:w="714" w:type="pct"/>
            <w:hideMark/>
          </w:tcPr>
          <w:p w14:paraId="7C4AE3F7"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9</w:t>
            </w:r>
          </w:p>
        </w:tc>
        <w:tc>
          <w:tcPr>
            <w:tcW w:w="714" w:type="pct"/>
            <w:hideMark/>
          </w:tcPr>
          <w:p w14:paraId="60187E3A"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7</w:t>
            </w:r>
          </w:p>
        </w:tc>
        <w:tc>
          <w:tcPr>
            <w:tcW w:w="714" w:type="pct"/>
            <w:hideMark/>
          </w:tcPr>
          <w:p w14:paraId="26AF6EE2"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20</w:t>
            </w:r>
          </w:p>
        </w:tc>
        <w:tc>
          <w:tcPr>
            <w:tcW w:w="714" w:type="pct"/>
            <w:hideMark/>
          </w:tcPr>
          <w:p w14:paraId="333D9896"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12</w:t>
            </w:r>
          </w:p>
        </w:tc>
        <w:tc>
          <w:tcPr>
            <w:tcW w:w="714" w:type="pct"/>
            <w:hideMark/>
          </w:tcPr>
          <w:p w14:paraId="5D138D14"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0</w:t>
            </w:r>
          </w:p>
        </w:tc>
      </w:tr>
      <w:tr w:rsidR="00493AED" w14:paraId="56F94EEF" w14:textId="77777777" w:rsidTr="00A40B21">
        <w:trPr>
          <w:trHeight w:val="454"/>
        </w:trPr>
        <w:tc>
          <w:tcPr>
            <w:cnfStyle w:val="001000000000" w:firstRow="0" w:lastRow="0" w:firstColumn="1" w:lastColumn="0" w:oddVBand="0" w:evenVBand="0" w:oddHBand="0" w:evenHBand="0" w:firstRowFirstColumn="0" w:firstRowLastColumn="0" w:lastRowFirstColumn="0" w:lastRowLastColumn="0"/>
            <w:tcW w:w="714" w:type="pct"/>
            <w:hideMark/>
          </w:tcPr>
          <w:p w14:paraId="03F39F86" w14:textId="77777777" w:rsidR="00493AED" w:rsidRDefault="00493AED">
            <w:r>
              <w:t>Tonga</w:t>
            </w:r>
          </w:p>
        </w:tc>
        <w:tc>
          <w:tcPr>
            <w:tcW w:w="714" w:type="pct"/>
            <w:hideMark/>
          </w:tcPr>
          <w:p w14:paraId="343B834A"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9</w:t>
            </w:r>
          </w:p>
        </w:tc>
        <w:tc>
          <w:tcPr>
            <w:tcW w:w="714" w:type="pct"/>
            <w:hideMark/>
          </w:tcPr>
          <w:p w14:paraId="6A287CC8"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6</w:t>
            </w:r>
          </w:p>
        </w:tc>
        <w:tc>
          <w:tcPr>
            <w:tcW w:w="714" w:type="pct"/>
            <w:hideMark/>
          </w:tcPr>
          <w:p w14:paraId="2E47E8C3"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7</w:t>
            </w:r>
          </w:p>
        </w:tc>
        <w:tc>
          <w:tcPr>
            <w:tcW w:w="714" w:type="pct"/>
            <w:hideMark/>
          </w:tcPr>
          <w:p w14:paraId="17B94E18"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6</w:t>
            </w:r>
          </w:p>
        </w:tc>
        <w:tc>
          <w:tcPr>
            <w:tcW w:w="714" w:type="pct"/>
            <w:hideMark/>
          </w:tcPr>
          <w:p w14:paraId="3AF5AC9C"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5</w:t>
            </w:r>
          </w:p>
        </w:tc>
        <w:tc>
          <w:tcPr>
            <w:tcW w:w="714" w:type="pct"/>
            <w:hideMark/>
          </w:tcPr>
          <w:p w14:paraId="7DEBB7DB"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2</w:t>
            </w:r>
          </w:p>
        </w:tc>
      </w:tr>
      <w:tr w:rsidR="00493AED" w14:paraId="7730053C" w14:textId="77777777" w:rsidTr="00A40B21">
        <w:trPr>
          <w:trHeight w:val="454"/>
        </w:trPr>
        <w:tc>
          <w:tcPr>
            <w:cnfStyle w:val="001000000000" w:firstRow="0" w:lastRow="0" w:firstColumn="1" w:lastColumn="0" w:oddVBand="0" w:evenVBand="0" w:oddHBand="0" w:evenHBand="0" w:firstRowFirstColumn="0" w:firstRowLastColumn="0" w:lastRowFirstColumn="0" w:lastRowLastColumn="0"/>
            <w:tcW w:w="714" w:type="pct"/>
            <w:hideMark/>
          </w:tcPr>
          <w:p w14:paraId="355602C3" w14:textId="77777777" w:rsidR="00493AED" w:rsidRDefault="00493AED">
            <w:r>
              <w:t>Vanuatu</w:t>
            </w:r>
          </w:p>
        </w:tc>
        <w:tc>
          <w:tcPr>
            <w:tcW w:w="714" w:type="pct"/>
            <w:hideMark/>
          </w:tcPr>
          <w:p w14:paraId="3FB4C7CF"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9</w:t>
            </w:r>
          </w:p>
        </w:tc>
        <w:tc>
          <w:tcPr>
            <w:tcW w:w="714" w:type="pct"/>
            <w:hideMark/>
          </w:tcPr>
          <w:p w14:paraId="1562294B"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9</w:t>
            </w:r>
          </w:p>
        </w:tc>
        <w:tc>
          <w:tcPr>
            <w:tcW w:w="714" w:type="pct"/>
            <w:hideMark/>
          </w:tcPr>
          <w:p w14:paraId="71D6D498"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7</w:t>
            </w:r>
          </w:p>
        </w:tc>
        <w:tc>
          <w:tcPr>
            <w:tcW w:w="714" w:type="pct"/>
            <w:hideMark/>
          </w:tcPr>
          <w:p w14:paraId="59A6CDD1"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12</w:t>
            </w:r>
          </w:p>
        </w:tc>
        <w:tc>
          <w:tcPr>
            <w:tcW w:w="714" w:type="pct"/>
            <w:hideMark/>
          </w:tcPr>
          <w:p w14:paraId="6F32BBD7"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14</w:t>
            </w:r>
          </w:p>
        </w:tc>
        <w:tc>
          <w:tcPr>
            <w:tcW w:w="714" w:type="pct"/>
            <w:hideMark/>
          </w:tcPr>
          <w:p w14:paraId="085D1D0C"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3</w:t>
            </w:r>
          </w:p>
        </w:tc>
      </w:tr>
    </w:tbl>
    <w:p w14:paraId="0845D1A0" w14:textId="2CE65308" w:rsidR="00493AED" w:rsidRDefault="00493AED" w:rsidP="001C68BF">
      <w:pPr>
        <w:pStyle w:val="TableNote"/>
        <w:rPr>
          <w:rFonts w:asciiTheme="minorHAnsi" w:hAnsiTheme="minorHAnsi"/>
          <w:lang w:eastAsia="en-AU"/>
        </w:rPr>
      </w:pPr>
      <w:r>
        <w:rPr>
          <w:lang w:eastAsia="en-AU"/>
        </w:rPr>
        <w:t>*AVID until 31 December 2017</w:t>
      </w:r>
      <w:r w:rsidR="003757AC">
        <w:rPr>
          <w:lang w:eastAsia="en-AU"/>
        </w:rPr>
        <w:t>.</w:t>
      </w:r>
    </w:p>
    <w:p w14:paraId="631D4DC9" w14:textId="6EC61916" w:rsidR="00493AED" w:rsidRDefault="001C68BF" w:rsidP="001C68BF">
      <w:pPr>
        <w:pStyle w:val="Caption"/>
      </w:pPr>
      <w:r>
        <w:t xml:space="preserve">Annex </w:t>
      </w:r>
      <w:r w:rsidR="00BD4873">
        <w:t>t</w:t>
      </w:r>
      <w:r>
        <w:t xml:space="preserve">able </w:t>
      </w:r>
      <w:r w:rsidR="00033270">
        <w:fldChar w:fldCharType="begin"/>
      </w:r>
      <w:r w:rsidR="00033270">
        <w:instrText xml:space="preserve"> SEQ Annexure_Table \* ARABIC </w:instrText>
      </w:r>
      <w:r w:rsidR="00033270">
        <w:fldChar w:fldCharType="separate"/>
      </w:r>
      <w:r w:rsidR="00522C0F">
        <w:rPr>
          <w:noProof/>
        </w:rPr>
        <w:t>10</w:t>
      </w:r>
      <w:r w:rsidR="00033270">
        <w:rPr>
          <w:noProof/>
        </w:rPr>
        <w:fldChar w:fldCharType="end"/>
      </w:r>
      <w:r w:rsidR="00D6344B">
        <w:t>:</w:t>
      </w:r>
      <w:r w:rsidR="00493AED">
        <w:t xml:space="preserve"> Number of health volunteers placed by health system function and as trainers or educators in </w:t>
      </w:r>
      <w:r w:rsidR="00D12654">
        <w:t>six</w:t>
      </w:r>
      <w:r w:rsidR="00493AED">
        <w:t xml:space="preserve"> Pacific</w:t>
      </w:r>
      <w:r w:rsidR="0091302C">
        <w:t xml:space="preserve"> island</w:t>
      </w:r>
      <w:r w:rsidR="00493AED">
        <w:t xml:space="preserve"> </w:t>
      </w:r>
      <w:r w:rsidR="00C077C5">
        <w:t xml:space="preserve">focus </w:t>
      </w:r>
      <w:r w:rsidR="00493AED">
        <w:t>countries, 2012</w:t>
      </w:r>
      <w:r w:rsidR="003757AC">
        <w:t>–</w:t>
      </w:r>
      <w:r w:rsidR="00493AED">
        <w:t>13</w:t>
      </w:r>
      <w:r w:rsidR="003757AC">
        <w:t xml:space="preserve"> to</w:t>
      </w:r>
      <w:r w:rsidR="00493AED">
        <w:t xml:space="preserve"> 2017</w:t>
      </w:r>
      <w:r w:rsidR="003757AC">
        <w:t>–</w:t>
      </w:r>
      <w:r w:rsidR="00493AED">
        <w:t>18</w:t>
      </w:r>
    </w:p>
    <w:tbl>
      <w:tblPr>
        <w:tblStyle w:val="TableGrid"/>
        <w:tblW w:w="5000" w:type="pct"/>
        <w:tblLook w:val="04A0" w:firstRow="1" w:lastRow="0" w:firstColumn="1" w:lastColumn="0" w:noHBand="0" w:noVBand="1"/>
      </w:tblPr>
      <w:tblGrid>
        <w:gridCol w:w="1524"/>
        <w:gridCol w:w="1523"/>
        <w:gridCol w:w="1523"/>
        <w:gridCol w:w="1523"/>
        <w:gridCol w:w="1523"/>
        <w:gridCol w:w="2012"/>
      </w:tblGrid>
      <w:tr w:rsidR="00493AED" w14:paraId="4BCA4066" w14:textId="77777777" w:rsidTr="00A40B2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55" w:type="pct"/>
            <w:gridSpan w:val="5"/>
            <w:hideMark/>
          </w:tcPr>
          <w:p w14:paraId="763E11A0" w14:textId="77777777" w:rsidR="00493AED" w:rsidRDefault="00493AED">
            <w:pPr>
              <w:jc w:val="center"/>
            </w:pPr>
            <w:r>
              <w:t>Health system functions</w:t>
            </w:r>
          </w:p>
        </w:tc>
        <w:tc>
          <w:tcPr>
            <w:tcW w:w="1045" w:type="pct"/>
            <w:hideMark/>
          </w:tcPr>
          <w:p w14:paraId="46371FC2" w14:textId="77777777" w:rsidR="00493AED" w:rsidRDefault="00493AED">
            <w:pPr>
              <w:cnfStyle w:val="100000000000" w:firstRow="1" w:lastRow="0" w:firstColumn="0" w:lastColumn="0" w:oddVBand="0" w:evenVBand="0" w:oddHBand="0" w:evenHBand="0" w:firstRowFirstColumn="0" w:firstRowLastColumn="0" w:lastRowFirstColumn="0" w:lastRowLastColumn="0"/>
            </w:pPr>
            <w:r>
              <w:t>Education and training in title*</w:t>
            </w:r>
          </w:p>
        </w:tc>
      </w:tr>
      <w:tr w:rsidR="00493AED" w14:paraId="750B68AF" w14:textId="77777777" w:rsidTr="00A40B21">
        <w:trPr>
          <w:trHeight w:val="567"/>
        </w:trPr>
        <w:tc>
          <w:tcPr>
            <w:cnfStyle w:val="001000000000" w:firstRow="0" w:lastRow="0" w:firstColumn="1" w:lastColumn="0" w:oddVBand="0" w:evenVBand="0" w:oddHBand="0" w:evenHBand="0" w:firstRowFirstColumn="0" w:firstRowLastColumn="0" w:lastRowFirstColumn="0" w:lastRowLastColumn="0"/>
            <w:tcW w:w="791" w:type="pct"/>
          </w:tcPr>
          <w:p w14:paraId="29156A9D" w14:textId="77777777" w:rsidR="00493AED" w:rsidRPr="00D5083D" w:rsidRDefault="00493AED"/>
        </w:tc>
        <w:tc>
          <w:tcPr>
            <w:tcW w:w="791" w:type="pct"/>
            <w:hideMark/>
          </w:tcPr>
          <w:p w14:paraId="35A7CF8B" w14:textId="0F93333D" w:rsidR="00493AED" w:rsidRPr="00B44912" w:rsidRDefault="00493AED" w:rsidP="0062738D">
            <w:pPr>
              <w:jc w:val="center"/>
              <w:cnfStyle w:val="000000000000" w:firstRow="0" w:lastRow="0" w:firstColumn="0" w:lastColumn="0" w:oddVBand="0" w:evenVBand="0" w:oddHBand="0" w:evenHBand="0" w:firstRowFirstColumn="0" w:firstRowLastColumn="0" w:lastRowFirstColumn="0" w:lastRowLastColumn="0"/>
              <w:rPr>
                <w:b/>
                <w:bCs/>
              </w:rPr>
            </w:pPr>
            <w:r w:rsidRPr="00B44912">
              <w:rPr>
                <w:b/>
                <w:bCs/>
              </w:rPr>
              <w:t xml:space="preserve">Health </w:t>
            </w:r>
            <w:r w:rsidR="003757AC" w:rsidRPr="00B44912">
              <w:rPr>
                <w:b/>
                <w:bCs/>
              </w:rPr>
              <w:t>s</w:t>
            </w:r>
            <w:r w:rsidRPr="00B44912">
              <w:rPr>
                <w:b/>
                <w:bCs/>
              </w:rPr>
              <w:t>ervices</w:t>
            </w:r>
          </w:p>
        </w:tc>
        <w:tc>
          <w:tcPr>
            <w:tcW w:w="791" w:type="pct"/>
            <w:hideMark/>
          </w:tcPr>
          <w:p w14:paraId="01D1DE6B" w14:textId="77777777" w:rsidR="00493AED" w:rsidRPr="00B44912" w:rsidRDefault="00493AED" w:rsidP="0062738D">
            <w:pPr>
              <w:jc w:val="center"/>
              <w:cnfStyle w:val="000000000000" w:firstRow="0" w:lastRow="0" w:firstColumn="0" w:lastColumn="0" w:oddVBand="0" w:evenVBand="0" w:oddHBand="0" w:evenHBand="0" w:firstRowFirstColumn="0" w:firstRowLastColumn="0" w:lastRowFirstColumn="0" w:lastRowLastColumn="0"/>
              <w:rPr>
                <w:b/>
                <w:bCs/>
              </w:rPr>
            </w:pPr>
            <w:r w:rsidRPr="00B44912">
              <w:rPr>
                <w:b/>
                <w:bCs/>
              </w:rPr>
              <w:t>Governance</w:t>
            </w:r>
          </w:p>
        </w:tc>
        <w:tc>
          <w:tcPr>
            <w:tcW w:w="791" w:type="pct"/>
            <w:hideMark/>
          </w:tcPr>
          <w:p w14:paraId="6B4E56F5" w14:textId="77777777" w:rsidR="00493AED" w:rsidRPr="00B44912" w:rsidRDefault="00493AED" w:rsidP="0062738D">
            <w:pPr>
              <w:jc w:val="center"/>
              <w:cnfStyle w:val="000000000000" w:firstRow="0" w:lastRow="0" w:firstColumn="0" w:lastColumn="0" w:oddVBand="0" w:evenVBand="0" w:oddHBand="0" w:evenHBand="0" w:firstRowFirstColumn="0" w:firstRowLastColumn="0" w:lastRowFirstColumn="0" w:lastRowLastColumn="0"/>
              <w:rPr>
                <w:b/>
                <w:bCs/>
              </w:rPr>
            </w:pPr>
            <w:r w:rsidRPr="00B44912">
              <w:rPr>
                <w:b/>
                <w:bCs/>
              </w:rPr>
              <w:t>Finance</w:t>
            </w:r>
          </w:p>
        </w:tc>
        <w:tc>
          <w:tcPr>
            <w:tcW w:w="791" w:type="pct"/>
            <w:hideMark/>
          </w:tcPr>
          <w:p w14:paraId="376AD5AA" w14:textId="551374C0" w:rsidR="00493AED" w:rsidRPr="00B44912" w:rsidRDefault="00493AED" w:rsidP="0062738D">
            <w:pPr>
              <w:jc w:val="center"/>
              <w:cnfStyle w:val="000000000000" w:firstRow="0" w:lastRow="0" w:firstColumn="0" w:lastColumn="0" w:oddVBand="0" w:evenVBand="0" w:oddHBand="0" w:evenHBand="0" w:firstRowFirstColumn="0" w:firstRowLastColumn="0" w:lastRowFirstColumn="0" w:lastRowLastColumn="0"/>
              <w:rPr>
                <w:b/>
                <w:bCs/>
              </w:rPr>
            </w:pPr>
            <w:r w:rsidRPr="00B44912">
              <w:rPr>
                <w:b/>
                <w:bCs/>
              </w:rPr>
              <w:t xml:space="preserve">Health </w:t>
            </w:r>
            <w:r w:rsidR="003757AC" w:rsidRPr="00B44912">
              <w:rPr>
                <w:b/>
                <w:bCs/>
              </w:rPr>
              <w:t>i</w:t>
            </w:r>
            <w:r w:rsidRPr="00B44912">
              <w:rPr>
                <w:b/>
                <w:bCs/>
              </w:rPr>
              <w:t>nformation</w:t>
            </w:r>
          </w:p>
        </w:tc>
        <w:tc>
          <w:tcPr>
            <w:tcW w:w="1045" w:type="pct"/>
          </w:tcPr>
          <w:p w14:paraId="1893B174" w14:textId="77777777" w:rsidR="00493AED" w:rsidRPr="00D5083D" w:rsidRDefault="00493AED" w:rsidP="0062738D">
            <w:pPr>
              <w:jc w:val="center"/>
              <w:cnfStyle w:val="000000000000" w:firstRow="0" w:lastRow="0" w:firstColumn="0" w:lastColumn="0" w:oddVBand="0" w:evenVBand="0" w:oddHBand="0" w:evenHBand="0" w:firstRowFirstColumn="0" w:firstRowLastColumn="0" w:lastRowFirstColumn="0" w:lastRowLastColumn="0"/>
            </w:pPr>
          </w:p>
        </w:tc>
      </w:tr>
      <w:tr w:rsidR="00493AED" w14:paraId="1CAA000C" w14:textId="77777777" w:rsidTr="00A40B21">
        <w:trPr>
          <w:trHeight w:val="567"/>
        </w:trPr>
        <w:tc>
          <w:tcPr>
            <w:cnfStyle w:val="001000000000" w:firstRow="0" w:lastRow="0" w:firstColumn="1" w:lastColumn="0" w:oddVBand="0" w:evenVBand="0" w:oddHBand="0" w:evenHBand="0" w:firstRowFirstColumn="0" w:firstRowLastColumn="0" w:lastRowFirstColumn="0" w:lastRowLastColumn="0"/>
            <w:tcW w:w="791" w:type="pct"/>
            <w:hideMark/>
          </w:tcPr>
          <w:p w14:paraId="51BBEE98" w14:textId="77777777" w:rsidR="00493AED" w:rsidRDefault="00493AED">
            <w:r>
              <w:t>Fiji</w:t>
            </w:r>
          </w:p>
        </w:tc>
        <w:tc>
          <w:tcPr>
            <w:tcW w:w="791" w:type="pct"/>
            <w:hideMark/>
          </w:tcPr>
          <w:p w14:paraId="31BD2226"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69</w:t>
            </w:r>
          </w:p>
        </w:tc>
        <w:tc>
          <w:tcPr>
            <w:tcW w:w="791" w:type="pct"/>
            <w:hideMark/>
          </w:tcPr>
          <w:p w14:paraId="3FD3D8FB"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11</w:t>
            </w:r>
          </w:p>
        </w:tc>
        <w:tc>
          <w:tcPr>
            <w:tcW w:w="791" w:type="pct"/>
            <w:hideMark/>
          </w:tcPr>
          <w:p w14:paraId="3D37F278"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2</w:t>
            </w:r>
          </w:p>
        </w:tc>
        <w:tc>
          <w:tcPr>
            <w:tcW w:w="791" w:type="pct"/>
            <w:hideMark/>
          </w:tcPr>
          <w:p w14:paraId="265DC4E8"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0</w:t>
            </w:r>
          </w:p>
        </w:tc>
        <w:tc>
          <w:tcPr>
            <w:tcW w:w="1045" w:type="pct"/>
            <w:hideMark/>
          </w:tcPr>
          <w:p w14:paraId="7657AD8D"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20</w:t>
            </w:r>
          </w:p>
        </w:tc>
      </w:tr>
      <w:tr w:rsidR="00493AED" w14:paraId="476A84E4" w14:textId="77777777" w:rsidTr="00A40B21">
        <w:trPr>
          <w:trHeight w:val="567"/>
        </w:trPr>
        <w:tc>
          <w:tcPr>
            <w:cnfStyle w:val="001000000000" w:firstRow="0" w:lastRow="0" w:firstColumn="1" w:lastColumn="0" w:oddVBand="0" w:evenVBand="0" w:oddHBand="0" w:evenHBand="0" w:firstRowFirstColumn="0" w:firstRowLastColumn="0" w:lastRowFirstColumn="0" w:lastRowLastColumn="0"/>
            <w:tcW w:w="791" w:type="pct"/>
            <w:hideMark/>
          </w:tcPr>
          <w:p w14:paraId="40D08FB8" w14:textId="77777777" w:rsidR="00493AED" w:rsidRDefault="00493AED">
            <w:r>
              <w:t>Kiribati</w:t>
            </w:r>
          </w:p>
        </w:tc>
        <w:tc>
          <w:tcPr>
            <w:tcW w:w="791" w:type="pct"/>
            <w:hideMark/>
          </w:tcPr>
          <w:p w14:paraId="1C266B00"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15</w:t>
            </w:r>
          </w:p>
        </w:tc>
        <w:tc>
          <w:tcPr>
            <w:tcW w:w="791" w:type="pct"/>
            <w:hideMark/>
          </w:tcPr>
          <w:p w14:paraId="08E39AB9"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5</w:t>
            </w:r>
          </w:p>
        </w:tc>
        <w:tc>
          <w:tcPr>
            <w:tcW w:w="791" w:type="pct"/>
            <w:hideMark/>
          </w:tcPr>
          <w:p w14:paraId="1EB355C5"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0</w:t>
            </w:r>
          </w:p>
        </w:tc>
        <w:tc>
          <w:tcPr>
            <w:tcW w:w="791" w:type="pct"/>
            <w:hideMark/>
          </w:tcPr>
          <w:p w14:paraId="60EE20A2"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0</w:t>
            </w:r>
          </w:p>
        </w:tc>
        <w:tc>
          <w:tcPr>
            <w:tcW w:w="1045" w:type="pct"/>
            <w:hideMark/>
          </w:tcPr>
          <w:p w14:paraId="2A66DE4A"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14</w:t>
            </w:r>
          </w:p>
        </w:tc>
      </w:tr>
      <w:tr w:rsidR="00493AED" w14:paraId="4F1EDDE2" w14:textId="77777777" w:rsidTr="00A40B21">
        <w:trPr>
          <w:trHeight w:val="567"/>
        </w:trPr>
        <w:tc>
          <w:tcPr>
            <w:cnfStyle w:val="001000000000" w:firstRow="0" w:lastRow="0" w:firstColumn="1" w:lastColumn="0" w:oddVBand="0" w:evenVBand="0" w:oddHBand="0" w:evenHBand="0" w:firstRowFirstColumn="0" w:firstRowLastColumn="0" w:lastRowFirstColumn="0" w:lastRowLastColumn="0"/>
            <w:tcW w:w="791" w:type="pct"/>
            <w:hideMark/>
          </w:tcPr>
          <w:p w14:paraId="5C78E7A8" w14:textId="77777777" w:rsidR="00493AED" w:rsidRDefault="00493AED">
            <w:r>
              <w:t>Samoa</w:t>
            </w:r>
          </w:p>
        </w:tc>
        <w:tc>
          <w:tcPr>
            <w:tcW w:w="791" w:type="pct"/>
            <w:hideMark/>
          </w:tcPr>
          <w:p w14:paraId="255C0727"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10</w:t>
            </w:r>
          </w:p>
        </w:tc>
        <w:tc>
          <w:tcPr>
            <w:tcW w:w="791" w:type="pct"/>
            <w:hideMark/>
          </w:tcPr>
          <w:p w14:paraId="568B24F4"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3</w:t>
            </w:r>
          </w:p>
        </w:tc>
        <w:tc>
          <w:tcPr>
            <w:tcW w:w="791" w:type="pct"/>
            <w:hideMark/>
          </w:tcPr>
          <w:p w14:paraId="331590EA"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0</w:t>
            </w:r>
          </w:p>
        </w:tc>
        <w:tc>
          <w:tcPr>
            <w:tcW w:w="791" w:type="pct"/>
            <w:hideMark/>
          </w:tcPr>
          <w:p w14:paraId="5D65268A"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2</w:t>
            </w:r>
          </w:p>
        </w:tc>
        <w:tc>
          <w:tcPr>
            <w:tcW w:w="1045" w:type="pct"/>
            <w:hideMark/>
          </w:tcPr>
          <w:p w14:paraId="0C846B8E"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9</w:t>
            </w:r>
          </w:p>
        </w:tc>
      </w:tr>
      <w:tr w:rsidR="00493AED" w14:paraId="68E273CB" w14:textId="77777777" w:rsidTr="00A40B21">
        <w:trPr>
          <w:trHeight w:val="567"/>
        </w:trPr>
        <w:tc>
          <w:tcPr>
            <w:cnfStyle w:val="001000000000" w:firstRow="0" w:lastRow="0" w:firstColumn="1" w:lastColumn="0" w:oddVBand="0" w:evenVBand="0" w:oddHBand="0" w:evenHBand="0" w:firstRowFirstColumn="0" w:firstRowLastColumn="0" w:lastRowFirstColumn="0" w:lastRowLastColumn="0"/>
            <w:tcW w:w="791" w:type="pct"/>
            <w:hideMark/>
          </w:tcPr>
          <w:p w14:paraId="6E3302E3" w14:textId="77777777" w:rsidR="00493AED" w:rsidRDefault="00493AED">
            <w:r>
              <w:t>Solomon Islands</w:t>
            </w:r>
          </w:p>
        </w:tc>
        <w:tc>
          <w:tcPr>
            <w:tcW w:w="791" w:type="pct"/>
            <w:hideMark/>
          </w:tcPr>
          <w:p w14:paraId="3602ABDC"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51</w:t>
            </w:r>
          </w:p>
        </w:tc>
        <w:tc>
          <w:tcPr>
            <w:tcW w:w="791" w:type="pct"/>
            <w:hideMark/>
          </w:tcPr>
          <w:p w14:paraId="1F87F842"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8</w:t>
            </w:r>
          </w:p>
        </w:tc>
        <w:tc>
          <w:tcPr>
            <w:tcW w:w="791" w:type="pct"/>
            <w:hideMark/>
          </w:tcPr>
          <w:p w14:paraId="3E4BAD94"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2</w:t>
            </w:r>
          </w:p>
        </w:tc>
        <w:tc>
          <w:tcPr>
            <w:tcW w:w="791" w:type="pct"/>
            <w:hideMark/>
          </w:tcPr>
          <w:p w14:paraId="784EEA0B"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0</w:t>
            </w:r>
          </w:p>
        </w:tc>
        <w:tc>
          <w:tcPr>
            <w:tcW w:w="1045" w:type="pct"/>
            <w:hideMark/>
          </w:tcPr>
          <w:p w14:paraId="06759BB0"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32</w:t>
            </w:r>
          </w:p>
        </w:tc>
      </w:tr>
      <w:tr w:rsidR="00493AED" w14:paraId="0615AC44" w14:textId="77777777" w:rsidTr="00A40B21">
        <w:trPr>
          <w:trHeight w:val="567"/>
        </w:trPr>
        <w:tc>
          <w:tcPr>
            <w:cnfStyle w:val="001000000000" w:firstRow="0" w:lastRow="0" w:firstColumn="1" w:lastColumn="0" w:oddVBand="0" w:evenVBand="0" w:oddHBand="0" w:evenHBand="0" w:firstRowFirstColumn="0" w:firstRowLastColumn="0" w:lastRowFirstColumn="0" w:lastRowLastColumn="0"/>
            <w:tcW w:w="791" w:type="pct"/>
            <w:hideMark/>
          </w:tcPr>
          <w:p w14:paraId="5281302D" w14:textId="77777777" w:rsidR="00493AED" w:rsidRDefault="00493AED">
            <w:r>
              <w:t>Tonga</w:t>
            </w:r>
          </w:p>
        </w:tc>
        <w:tc>
          <w:tcPr>
            <w:tcW w:w="791" w:type="pct"/>
            <w:hideMark/>
          </w:tcPr>
          <w:p w14:paraId="41220ABC"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20</w:t>
            </w:r>
          </w:p>
        </w:tc>
        <w:tc>
          <w:tcPr>
            <w:tcW w:w="791" w:type="pct"/>
            <w:hideMark/>
          </w:tcPr>
          <w:p w14:paraId="5202A6B6"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8</w:t>
            </w:r>
          </w:p>
        </w:tc>
        <w:tc>
          <w:tcPr>
            <w:tcW w:w="791" w:type="pct"/>
            <w:hideMark/>
          </w:tcPr>
          <w:p w14:paraId="4AC27AD8"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4</w:t>
            </w:r>
          </w:p>
        </w:tc>
        <w:tc>
          <w:tcPr>
            <w:tcW w:w="791" w:type="pct"/>
            <w:hideMark/>
          </w:tcPr>
          <w:p w14:paraId="21EF8B6F"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3</w:t>
            </w:r>
          </w:p>
        </w:tc>
        <w:tc>
          <w:tcPr>
            <w:tcW w:w="1045" w:type="pct"/>
            <w:hideMark/>
          </w:tcPr>
          <w:p w14:paraId="7DC4E86D"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8</w:t>
            </w:r>
          </w:p>
        </w:tc>
      </w:tr>
      <w:tr w:rsidR="00493AED" w14:paraId="5D2DF7C0" w14:textId="77777777" w:rsidTr="00A40B21">
        <w:trPr>
          <w:trHeight w:val="567"/>
        </w:trPr>
        <w:tc>
          <w:tcPr>
            <w:cnfStyle w:val="001000000000" w:firstRow="0" w:lastRow="0" w:firstColumn="1" w:lastColumn="0" w:oddVBand="0" w:evenVBand="0" w:oddHBand="0" w:evenHBand="0" w:firstRowFirstColumn="0" w:firstRowLastColumn="0" w:lastRowFirstColumn="0" w:lastRowLastColumn="0"/>
            <w:tcW w:w="791" w:type="pct"/>
            <w:hideMark/>
          </w:tcPr>
          <w:p w14:paraId="087E5A30" w14:textId="77777777" w:rsidR="00493AED" w:rsidRDefault="00493AED">
            <w:r>
              <w:t>Vanuatu</w:t>
            </w:r>
          </w:p>
        </w:tc>
        <w:tc>
          <w:tcPr>
            <w:tcW w:w="791" w:type="pct"/>
            <w:hideMark/>
          </w:tcPr>
          <w:p w14:paraId="7256A0BA"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38</w:t>
            </w:r>
          </w:p>
        </w:tc>
        <w:tc>
          <w:tcPr>
            <w:tcW w:w="791" w:type="pct"/>
            <w:hideMark/>
          </w:tcPr>
          <w:p w14:paraId="0060EFBE"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14</w:t>
            </w:r>
          </w:p>
        </w:tc>
        <w:tc>
          <w:tcPr>
            <w:tcW w:w="791" w:type="pct"/>
            <w:hideMark/>
          </w:tcPr>
          <w:p w14:paraId="21D9FC5B"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2</w:t>
            </w:r>
          </w:p>
        </w:tc>
        <w:tc>
          <w:tcPr>
            <w:tcW w:w="791" w:type="pct"/>
            <w:hideMark/>
          </w:tcPr>
          <w:p w14:paraId="42B2E89B"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0</w:t>
            </w:r>
          </w:p>
        </w:tc>
        <w:tc>
          <w:tcPr>
            <w:tcW w:w="1045" w:type="pct"/>
            <w:hideMark/>
          </w:tcPr>
          <w:p w14:paraId="6492575A" w14:textId="77777777" w:rsidR="00493AED" w:rsidRDefault="00493AED" w:rsidP="0062738D">
            <w:pPr>
              <w:jc w:val="right"/>
              <w:cnfStyle w:val="000000000000" w:firstRow="0" w:lastRow="0" w:firstColumn="0" w:lastColumn="0" w:oddVBand="0" w:evenVBand="0" w:oddHBand="0" w:evenHBand="0" w:firstRowFirstColumn="0" w:firstRowLastColumn="0" w:lastRowFirstColumn="0" w:lastRowLastColumn="0"/>
            </w:pPr>
            <w:r>
              <w:t>19</w:t>
            </w:r>
          </w:p>
        </w:tc>
      </w:tr>
    </w:tbl>
    <w:p w14:paraId="058E8DEF" w14:textId="750F7ED0" w:rsidR="00D5083D" w:rsidRPr="00D5083D" w:rsidRDefault="00D5083D" w:rsidP="00D5083D">
      <w:pPr>
        <w:pStyle w:val="TableNote"/>
      </w:pPr>
      <w:r>
        <w:rPr>
          <w:lang w:eastAsia="en-AU"/>
        </w:rPr>
        <w:t xml:space="preserve">Note: </w:t>
      </w:r>
      <w:r w:rsidRPr="00D5083D">
        <w:t xml:space="preserve">As volunteers work across financial years, adding financial years together (as in the lower panel) results in </w:t>
      </w:r>
      <w:r w:rsidR="00056DCA">
        <w:br/>
      </w:r>
      <w:r w:rsidRPr="00D5083D">
        <w:t>double-counting.</w:t>
      </w:r>
    </w:p>
    <w:p w14:paraId="48E7B2E2" w14:textId="77777777" w:rsidR="00D5083D" w:rsidRPr="00D5083D" w:rsidRDefault="00D5083D" w:rsidP="00D5083D">
      <w:pPr>
        <w:pStyle w:val="TableNote"/>
      </w:pPr>
      <w:r w:rsidRPr="00D5083D">
        <w:t>*Volunteers with education and training in their title are also included under health system function.</w:t>
      </w:r>
    </w:p>
    <w:p w14:paraId="43BDADCC" w14:textId="77777777" w:rsidR="00EB20F1" w:rsidRDefault="00EB20F1" w:rsidP="00493AED">
      <w:pPr>
        <w:rPr>
          <w:rFonts w:asciiTheme="minorHAnsi" w:hAnsiTheme="minorHAnsi"/>
        </w:rPr>
        <w:sectPr w:rsidR="00EB20F1" w:rsidSect="00C73AFF">
          <w:headerReference w:type="even" r:id="rId108"/>
          <w:headerReference w:type="default" r:id="rId109"/>
          <w:footerReference w:type="even" r:id="rId110"/>
          <w:footerReference w:type="default" r:id="rId111"/>
          <w:headerReference w:type="first" r:id="rId112"/>
          <w:footerReference w:type="first" r:id="rId113"/>
          <w:pgSz w:w="11906" w:h="16838" w:code="9"/>
          <w:pgMar w:top="1418" w:right="1134" w:bottom="1418" w:left="1134" w:header="851" w:footer="567" w:gutter="0"/>
          <w:cols w:space="708"/>
          <w:docGrid w:linePitch="360"/>
        </w:sectPr>
      </w:pPr>
    </w:p>
    <w:p w14:paraId="378B3B19" w14:textId="60231ACE" w:rsidR="003767AC" w:rsidRDefault="001C68BF" w:rsidP="00A131AB">
      <w:pPr>
        <w:pStyle w:val="Caption"/>
      </w:pPr>
      <w:r>
        <w:lastRenderedPageBreak/>
        <w:t xml:space="preserve">Annex </w:t>
      </w:r>
      <w:r w:rsidR="00BD4873">
        <w:t>t</w:t>
      </w:r>
      <w:r>
        <w:t xml:space="preserve">able </w:t>
      </w:r>
      <w:r w:rsidR="00033270">
        <w:fldChar w:fldCharType="begin"/>
      </w:r>
      <w:r w:rsidR="00033270">
        <w:instrText xml:space="preserve"> SEQ Annexure_Table \* ARABIC </w:instrText>
      </w:r>
      <w:r w:rsidR="00033270">
        <w:fldChar w:fldCharType="separate"/>
      </w:r>
      <w:r w:rsidR="00522C0F">
        <w:rPr>
          <w:noProof/>
        </w:rPr>
        <w:t>11</w:t>
      </w:r>
      <w:r w:rsidR="00033270">
        <w:rPr>
          <w:noProof/>
        </w:rPr>
        <w:fldChar w:fldCharType="end"/>
      </w:r>
      <w:r w:rsidR="00A877F8">
        <w:rPr>
          <w:noProof/>
        </w:rPr>
        <w:t>:</w:t>
      </w:r>
      <w:r w:rsidR="003767AC">
        <w:t xml:space="preserve"> </w:t>
      </w:r>
      <w:r w:rsidR="003767AC" w:rsidRPr="00DD4286">
        <w:t>Distribution of Australian health-related scholarships to the Pacific by country and location of study, 2008</w:t>
      </w:r>
      <w:r w:rsidR="00A877F8">
        <w:t xml:space="preserve"> to </w:t>
      </w:r>
      <w:r w:rsidR="003767AC" w:rsidRPr="00DD4286">
        <w:t>2017</w:t>
      </w:r>
    </w:p>
    <w:tbl>
      <w:tblPr>
        <w:tblStyle w:val="TableGrid"/>
        <w:tblW w:w="5000" w:type="pct"/>
        <w:tblLook w:val="04A0" w:firstRow="1" w:lastRow="0" w:firstColumn="1" w:lastColumn="0" w:noHBand="0" w:noVBand="1"/>
      </w:tblPr>
      <w:tblGrid>
        <w:gridCol w:w="1016"/>
        <w:gridCol w:w="987"/>
        <w:gridCol w:w="797"/>
        <w:gridCol w:w="987"/>
        <w:gridCol w:w="797"/>
        <w:gridCol w:w="987"/>
        <w:gridCol w:w="797"/>
        <w:gridCol w:w="987"/>
        <w:gridCol w:w="797"/>
        <w:gridCol w:w="987"/>
        <w:gridCol w:w="797"/>
        <w:gridCol w:w="1102"/>
        <w:gridCol w:w="905"/>
        <w:gridCol w:w="987"/>
        <w:gridCol w:w="797"/>
        <w:gridCol w:w="549"/>
      </w:tblGrid>
      <w:tr w:rsidR="003767AC" w:rsidRPr="009B1F46" w14:paraId="502B8569" w14:textId="77777777" w:rsidTr="002A477D">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372" w:type="pct"/>
            <w:hideMark/>
          </w:tcPr>
          <w:p w14:paraId="7366ED8B" w14:textId="216F1AC0" w:rsidR="003767AC" w:rsidRPr="009B1F46" w:rsidRDefault="003767AC" w:rsidP="00F76BFD">
            <w:pPr>
              <w:spacing w:after="0" w:line="240" w:lineRule="auto"/>
              <w:rPr>
                <w:rFonts w:eastAsia="Times New Roman" w:cs="Arial"/>
                <w:sz w:val="18"/>
                <w:szCs w:val="18"/>
                <w:lang w:eastAsia="en-AU"/>
              </w:rPr>
            </w:pPr>
            <w:r w:rsidRPr="009B1F46">
              <w:rPr>
                <w:rFonts w:eastAsia="Times New Roman" w:cs="Arial"/>
                <w:sz w:val="18"/>
                <w:szCs w:val="18"/>
                <w:lang w:eastAsia="en-AU"/>
              </w:rPr>
              <w:t>Field</w:t>
            </w:r>
          </w:p>
        </w:tc>
        <w:tc>
          <w:tcPr>
            <w:tcW w:w="608" w:type="pct"/>
            <w:gridSpan w:val="2"/>
            <w:noWrap/>
            <w:hideMark/>
          </w:tcPr>
          <w:p w14:paraId="4EB3E7EE" w14:textId="77777777" w:rsidR="003767AC" w:rsidRPr="009B1F46" w:rsidRDefault="003767AC" w:rsidP="00F76B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Doctor</w:t>
            </w:r>
          </w:p>
        </w:tc>
        <w:tc>
          <w:tcPr>
            <w:tcW w:w="608" w:type="pct"/>
            <w:gridSpan w:val="2"/>
            <w:noWrap/>
            <w:hideMark/>
          </w:tcPr>
          <w:p w14:paraId="66D567CE" w14:textId="77777777" w:rsidR="003767AC" w:rsidRPr="009B1F46" w:rsidRDefault="003767AC" w:rsidP="00F76B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Nurse</w:t>
            </w:r>
          </w:p>
        </w:tc>
        <w:tc>
          <w:tcPr>
            <w:tcW w:w="607" w:type="pct"/>
            <w:gridSpan w:val="2"/>
            <w:noWrap/>
            <w:hideMark/>
          </w:tcPr>
          <w:p w14:paraId="23FC3B94" w14:textId="77777777" w:rsidR="003767AC" w:rsidRPr="009B1F46" w:rsidRDefault="003767AC" w:rsidP="00F76B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Dentist</w:t>
            </w:r>
          </w:p>
        </w:tc>
        <w:tc>
          <w:tcPr>
            <w:tcW w:w="607" w:type="pct"/>
            <w:gridSpan w:val="2"/>
            <w:noWrap/>
            <w:hideMark/>
          </w:tcPr>
          <w:p w14:paraId="1E866C44" w14:textId="7D4904E5" w:rsidR="003767AC" w:rsidRPr="009B1F46" w:rsidRDefault="003767AC" w:rsidP="00F76B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 xml:space="preserve">Allied </w:t>
            </w:r>
            <w:r w:rsidR="00233BF5">
              <w:rPr>
                <w:rFonts w:eastAsia="Times New Roman" w:cs="Arial"/>
                <w:sz w:val="18"/>
                <w:szCs w:val="18"/>
                <w:lang w:eastAsia="en-AU"/>
              </w:rPr>
              <w:t>h</w:t>
            </w:r>
            <w:r w:rsidRPr="009B1F46">
              <w:rPr>
                <w:rFonts w:eastAsia="Times New Roman" w:cs="Arial"/>
                <w:sz w:val="18"/>
                <w:szCs w:val="18"/>
                <w:lang w:eastAsia="en-AU"/>
              </w:rPr>
              <w:t xml:space="preserve">ealth </w:t>
            </w:r>
          </w:p>
        </w:tc>
        <w:tc>
          <w:tcPr>
            <w:tcW w:w="607" w:type="pct"/>
            <w:gridSpan w:val="2"/>
            <w:noWrap/>
            <w:hideMark/>
          </w:tcPr>
          <w:p w14:paraId="25F43BD4" w14:textId="09DAF5BA" w:rsidR="003767AC" w:rsidRPr="009B1F46" w:rsidRDefault="003767AC" w:rsidP="00F76B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Public</w:t>
            </w:r>
            <w:r w:rsidR="00233BF5">
              <w:rPr>
                <w:rFonts w:eastAsia="Times New Roman" w:cs="Arial"/>
                <w:sz w:val="18"/>
                <w:szCs w:val="18"/>
                <w:lang w:eastAsia="en-AU"/>
              </w:rPr>
              <w:t xml:space="preserve"> h</w:t>
            </w:r>
            <w:r w:rsidRPr="009B1F46">
              <w:rPr>
                <w:rFonts w:eastAsia="Times New Roman" w:cs="Arial"/>
                <w:sz w:val="18"/>
                <w:szCs w:val="18"/>
                <w:lang w:eastAsia="en-AU"/>
              </w:rPr>
              <w:t>ealth</w:t>
            </w:r>
          </w:p>
        </w:tc>
        <w:tc>
          <w:tcPr>
            <w:tcW w:w="765" w:type="pct"/>
            <w:gridSpan w:val="2"/>
            <w:hideMark/>
          </w:tcPr>
          <w:p w14:paraId="25A806AA" w14:textId="476CCBE4" w:rsidR="003767AC" w:rsidRPr="009B1F46" w:rsidRDefault="003767AC" w:rsidP="00F76B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Admin</w:t>
            </w:r>
            <w:r w:rsidR="003D0B55" w:rsidRPr="009B1F46">
              <w:rPr>
                <w:rFonts w:eastAsia="Times New Roman" w:cs="Arial"/>
                <w:sz w:val="18"/>
                <w:szCs w:val="18"/>
                <w:lang w:eastAsia="en-AU"/>
              </w:rPr>
              <w:t>istration</w:t>
            </w:r>
            <w:r w:rsidRPr="009B1F46">
              <w:rPr>
                <w:rFonts w:eastAsia="Times New Roman" w:cs="Arial"/>
                <w:sz w:val="18"/>
                <w:szCs w:val="18"/>
                <w:lang w:eastAsia="en-AU"/>
              </w:rPr>
              <w:t>/</w:t>
            </w:r>
            <w:r w:rsidR="002A477D" w:rsidRPr="009B1F46">
              <w:rPr>
                <w:rFonts w:eastAsia="Times New Roman" w:cs="Arial"/>
                <w:sz w:val="18"/>
                <w:szCs w:val="18"/>
                <w:lang w:eastAsia="en-AU"/>
              </w:rPr>
              <w:br/>
            </w:r>
            <w:r w:rsidR="001F6B9B" w:rsidRPr="009B1F46">
              <w:rPr>
                <w:rFonts w:eastAsia="Times New Roman" w:cs="Arial"/>
                <w:sz w:val="18"/>
                <w:szCs w:val="18"/>
                <w:lang w:eastAsia="en-AU"/>
              </w:rPr>
              <w:t>h</w:t>
            </w:r>
            <w:r w:rsidRPr="009B1F46">
              <w:rPr>
                <w:rFonts w:eastAsia="Times New Roman" w:cs="Arial"/>
                <w:sz w:val="18"/>
                <w:szCs w:val="18"/>
                <w:lang w:eastAsia="en-AU"/>
              </w:rPr>
              <w:t xml:space="preserve">ealth </w:t>
            </w:r>
            <w:r w:rsidR="001F6B9B" w:rsidRPr="009B1F46">
              <w:rPr>
                <w:rFonts w:eastAsia="Times New Roman" w:cs="Arial"/>
                <w:sz w:val="18"/>
                <w:szCs w:val="18"/>
                <w:lang w:eastAsia="en-AU"/>
              </w:rPr>
              <w:t>p</w:t>
            </w:r>
            <w:r w:rsidRPr="009B1F46">
              <w:rPr>
                <w:rFonts w:eastAsia="Times New Roman" w:cs="Arial"/>
                <w:sz w:val="18"/>
                <w:szCs w:val="18"/>
                <w:lang w:eastAsia="en-AU"/>
              </w:rPr>
              <w:t>lanning</w:t>
            </w:r>
          </w:p>
        </w:tc>
        <w:tc>
          <w:tcPr>
            <w:tcW w:w="607" w:type="pct"/>
            <w:gridSpan w:val="2"/>
            <w:noWrap/>
            <w:hideMark/>
          </w:tcPr>
          <w:p w14:paraId="3A1468A5" w14:textId="77777777" w:rsidR="003767AC" w:rsidRPr="009B1F46" w:rsidRDefault="003767AC" w:rsidP="00F76B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Other</w:t>
            </w:r>
          </w:p>
        </w:tc>
        <w:tc>
          <w:tcPr>
            <w:tcW w:w="218" w:type="pct"/>
            <w:vMerge w:val="restart"/>
            <w:textDirection w:val="btLr"/>
            <w:hideMark/>
          </w:tcPr>
          <w:p w14:paraId="3BFF6752" w14:textId="77777777" w:rsidR="003767AC" w:rsidRPr="009B1F46" w:rsidRDefault="003767AC" w:rsidP="00F76BFD">
            <w:pPr>
              <w:spacing w:after="0" w:line="240" w:lineRule="auto"/>
              <w:ind w:right="113"/>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i/>
                <w:iCs/>
                <w:sz w:val="18"/>
                <w:szCs w:val="18"/>
                <w:lang w:eastAsia="en-AU"/>
              </w:rPr>
            </w:pPr>
            <w:r w:rsidRPr="009B1F46">
              <w:rPr>
                <w:rFonts w:eastAsia="Times New Roman" w:cs="Arial"/>
                <w:bCs/>
                <w:i/>
                <w:iCs/>
                <w:sz w:val="18"/>
                <w:szCs w:val="18"/>
                <w:lang w:eastAsia="en-AU"/>
              </w:rPr>
              <w:t>Country totals</w:t>
            </w:r>
          </w:p>
        </w:tc>
      </w:tr>
      <w:tr w:rsidR="009B1F46" w:rsidRPr="009B1F46" w14:paraId="7894A8AB" w14:textId="77777777" w:rsidTr="002A477D">
        <w:trPr>
          <w:trHeight w:val="300"/>
        </w:trPr>
        <w:tc>
          <w:tcPr>
            <w:cnfStyle w:val="001000000000" w:firstRow="0" w:lastRow="0" w:firstColumn="1" w:lastColumn="0" w:oddVBand="0" w:evenVBand="0" w:oddHBand="0" w:evenHBand="0" w:firstRowFirstColumn="0" w:firstRowLastColumn="0" w:lastRowFirstColumn="0" w:lastRowLastColumn="0"/>
            <w:tcW w:w="372" w:type="pct"/>
            <w:hideMark/>
          </w:tcPr>
          <w:p w14:paraId="30A9F812" w14:textId="3E61FD95" w:rsidR="003767AC" w:rsidRPr="009B1F46" w:rsidRDefault="003767AC" w:rsidP="00F76BFD">
            <w:pPr>
              <w:spacing w:after="0" w:line="240" w:lineRule="auto"/>
              <w:rPr>
                <w:rFonts w:eastAsia="Times New Roman" w:cs="Arial"/>
                <w:sz w:val="18"/>
                <w:szCs w:val="18"/>
                <w:lang w:eastAsia="en-AU"/>
              </w:rPr>
            </w:pPr>
            <w:r w:rsidRPr="009B1F46">
              <w:rPr>
                <w:rFonts w:eastAsia="Times New Roman" w:cs="Arial"/>
                <w:sz w:val="18"/>
                <w:szCs w:val="18"/>
                <w:lang w:eastAsia="en-AU"/>
              </w:rPr>
              <w:t> Location</w:t>
            </w:r>
          </w:p>
        </w:tc>
        <w:tc>
          <w:tcPr>
            <w:tcW w:w="336" w:type="pct"/>
            <w:noWrap/>
            <w:hideMark/>
          </w:tcPr>
          <w:p w14:paraId="039E85BD" w14:textId="470966A0" w:rsidR="003767AC" w:rsidRPr="00660B4E" w:rsidRDefault="006926DD" w:rsidP="00F76BF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660B4E">
              <w:rPr>
                <w:rFonts w:eastAsia="Times New Roman" w:cs="Arial"/>
                <w:b/>
                <w:bCs/>
                <w:sz w:val="18"/>
                <w:szCs w:val="18"/>
                <w:lang w:eastAsia="en-AU"/>
              </w:rPr>
              <w:t>Aus</w:t>
            </w:r>
            <w:r w:rsidR="003D0B55" w:rsidRPr="00660B4E">
              <w:rPr>
                <w:rFonts w:eastAsia="Times New Roman" w:cs="Arial"/>
                <w:b/>
                <w:bCs/>
                <w:sz w:val="18"/>
                <w:szCs w:val="18"/>
                <w:lang w:eastAsia="en-AU"/>
              </w:rPr>
              <w:t>tralia</w:t>
            </w:r>
          </w:p>
        </w:tc>
        <w:tc>
          <w:tcPr>
            <w:tcW w:w="272" w:type="pct"/>
            <w:noWrap/>
            <w:hideMark/>
          </w:tcPr>
          <w:p w14:paraId="737D43CD" w14:textId="4EB2E569" w:rsidR="003767AC" w:rsidRPr="00660B4E" w:rsidRDefault="003767AC" w:rsidP="00F76BF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660B4E">
              <w:rPr>
                <w:rFonts w:eastAsia="Times New Roman" w:cs="Arial"/>
                <w:b/>
                <w:bCs/>
                <w:sz w:val="18"/>
                <w:szCs w:val="18"/>
                <w:lang w:eastAsia="en-AU"/>
              </w:rPr>
              <w:t>Pac</w:t>
            </w:r>
            <w:r w:rsidR="003D0B55" w:rsidRPr="00660B4E">
              <w:rPr>
                <w:rFonts w:eastAsia="Times New Roman" w:cs="Arial"/>
                <w:b/>
                <w:bCs/>
                <w:sz w:val="18"/>
                <w:szCs w:val="18"/>
                <w:lang w:eastAsia="en-AU"/>
              </w:rPr>
              <w:t>ific</w:t>
            </w:r>
          </w:p>
        </w:tc>
        <w:tc>
          <w:tcPr>
            <w:tcW w:w="336" w:type="pct"/>
            <w:noWrap/>
            <w:hideMark/>
          </w:tcPr>
          <w:p w14:paraId="279F0CC1" w14:textId="6C0B59C7" w:rsidR="003767AC" w:rsidRPr="00660B4E" w:rsidRDefault="006926DD" w:rsidP="00F76BF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660B4E">
              <w:rPr>
                <w:rFonts w:eastAsia="Times New Roman" w:cs="Arial"/>
                <w:b/>
                <w:bCs/>
                <w:sz w:val="18"/>
                <w:szCs w:val="18"/>
                <w:lang w:eastAsia="en-AU"/>
              </w:rPr>
              <w:t>Aus</w:t>
            </w:r>
            <w:r w:rsidR="003D0B55" w:rsidRPr="00660B4E">
              <w:rPr>
                <w:rFonts w:eastAsia="Times New Roman" w:cs="Arial"/>
                <w:b/>
                <w:bCs/>
                <w:sz w:val="18"/>
                <w:szCs w:val="18"/>
                <w:lang w:eastAsia="en-AU"/>
              </w:rPr>
              <w:t>tralia</w:t>
            </w:r>
          </w:p>
        </w:tc>
        <w:tc>
          <w:tcPr>
            <w:tcW w:w="272" w:type="pct"/>
            <w:noWrap/>
            <w:hideMark/>
          </w:tcPr>
          <w:p w14:paraId="1BB91691" w14:textId="0A8006C1" w:rsidR="003767AC" w:rsidRPr="00660B4E" w:rsidRDefault="003767AC" w:rsidP="00F76BF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660B4E">
              <w:rPr>
                <w:rFonts w:eastAsia="Times New Roman" w:cs="Arial"/>
                <w:b/>
                <w:bCs/>
                <w:sz w:val="18"/>
                <w:szCs w:val="18"/>
                <w:lang w:eastAsia="en-AU"/>
              </w:rPr>
              <w:t>Pac</w:t>
            </w:r>
            <w:r w:rsidR="003D0B55" w:rsidRPr="00660B4E">
              <w:rPr>
                <w:rFonts w:eastAsia="Times New Roman" w:cs="Arial"/>
                <w:b/>
                <w:bCs/>
                <w:sz w:val="18"/>
                <w:szCs w:val="18"/>
                <w:lang w:eastAsia="en-AU"/>
              </w:rPr>
              <w:t>ific</w:t>
            </w:r>
          </w:p>
        </w:tc>
        <w:tc>
          <w:tcPr>
            <w:tcW w:w="335" w:type="pct"/>
            <w:noWrap/>
            <w:hideMark/>
          </w:tcPr>
          <w:p w14:paraId="26A372F9" w14:textId="6630501C" w:rsidR="003767AC" w:rsidRPr="00660B4E" w:rsidRDefault="006926DD" w:rsidP="00F76BF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660B4E">
              <w:rPr>
                <w:rFonts w:eastAsia="Times New Roman" w:cs="Arial"/>
                <w:b/>
                <w:bCs/>
                <w:sz w:val="18"/>
                <w:szCs w:val="18"/>
                <w:lang w:eastAsia="en-AU"/>
              </w:rPr>
              <w:t>Aus</w:t>
            </w:r>
            <w:r w:rsidR="003D0B55" w:rsidRPr="00660B4E">
              <w:rPr>
                <w:rFonts w:eastAsia="Times New Roman" w:cs="Arial"/>
                <w:b/>
                <w:bCs/>
                <w:sz w:val="18"/>
                <w:szCs w:val="18"/>
                <w:lang w:eastAsia="en-AU"/>
              </w:rPr>
              <w:t>tralia</w:t>
            </w:r>
          </w:p>
        </w:tc>
        <w:tc>
          <w:tcPr>
            <w:tcW w:w="272" w:type="pct"/>
            <w:noWrap/>
            <w:hideMark/>
          </w:tcPr>
          <w:p w14:paraId="677E7A12" w14:textId="667E2467" w:rsidR="003767AC" w:rsidRPr="00660B4E" w:rsidRDefault="003767AC" w:rsidP="00F76BF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660B4E">
              <w:rPr>
                <w:rFonts w:eastAsia="Times New Roman" w:cs="Arial"/>
                <w:b/>
                <w:bCs/>
                <w:sz w:val="18"/>
                <w:szCs w:val="18"/>
                <w:lang w:eastAsia="en-AU"/>
              </w:rPr>
              <w:t>Pac</w:t>
            </w:r>
            <w:r w:rsidR="003D0B55" w:rsidRPr="00660B4E">
              <w:rPr>
                <w:rFonts w:eastAsia="Times New Roman" w:cs="Arial"/>
                <w:b/>
                <w:bCs/>
                <w:sz w:val="18"/>
                <w:szCs w:val="18"/>
                <w:lang w:eastAsia="en-AU"/>
              </w:rPr>
              <w:t>ific</w:t>
            </w:r>
          </w:p>
        </w:tc>
        <w:tc>
          <w:tcPr>
            <w:tcW w:w="335" w:type="pct"/>
            <w:noWrap/>
            <w:hideMark/>
          </w:tcPr>
          <w:p w14:paraId="7A1DE68B" w14:textId="1D9215FC" w:rsidR="003767AC" w:rsidRPr="00660B4E" w:rsidRDefault="006926DD" w:rsidP="00F76BF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660B4E">
              <w:rPr>
                <w:rFonts w:eastAsia="Times New Roman" w:cs="Arial"/>
                <w:b/>
                <w:bCs/>
                <w:sz w:val="18"/>
                <w:szCs w:val="18"/>
                <w:lang w:eastAsia="en-AU"/>
              </w:rPr>
              <w:t>Aus</w:t>
            </w:r>
            <w:r w:rsidR="003D0B55" w:rsidRPr="00660B4E">
              <w:rPr>
                <w:rFonts w:eastAsia="Times New Roman" w:cs="Arial"/>
                <w:b/>
                <w:bCs/>
                <w:sz w:val="18"/>
                <w:szCs w:val="18"/>
                <w:lang w:eastAsia="en-AU"/>
              </w:rPr>
              <w:t>tralia</w:t>
            </w:r>
          </w:p>
        </w:tc>
        <w:tc>
          <w:tcPr>
            <w:tcW w:w="272" w:type="pct"/>
            <w:noWrap/>
            <w:hideMark/>
          </w:tcPr>
          <w:p w14:paraId="682252D0" w14:textId="0862365F" w:rsidR="003767AC" w:rsidRPr="00660B4E" w:rsidRDefault="003767AC" w:rsidP="00F76BF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660B4E">
              <w:rPr>
                <w:rFonts w:eastAsia="Times New Roman" w:cs="Arial"/>
                <w:b/>
                <w:bCs/>
                <w:sz w:val="18"/>
                <w:szCs w:val="18"/>
                <w:lang w:eastAsia="en-AU"/>
              </w:rPr>
              <w:t>Pac</w:t>
            </w:r>
            <w:r w:rsidR="003D0B55" w:rsidRPr="00660B4E">
              <w:rPr>
                <w:rFonts w:eastAsia="Times New Roman" w:cs="Arial"/>
                <w:b/>
                <w:bCs/>
                <w:sz w:val="18"/>
                <w:szCs w:val="18"/>
                <w:lang w:eastAsia="en-AU"/>
              </w:rPr>
              <w:t>ific</w:t>
            </w:r>
          </w:p>
        </w:tc>
        <w:tc>
          <w:tcPr>
            <w:tcW w:w="335" w:type="pct"/>
            <w:noWrap/>
            <w:hideMark/>
          </w:tcPr>
          <w:p w14:paraId="07CFDA32" w14:textId="56755D4D" w:rsidR="003767AC" w:rsidRPr="00660B4E" w:rsidRDefault="006926DD" w:rsidP="00F76BF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660B4E">
              <w:rPr>
                <w:rFonts w:eastAsia="Times New Roman" w:cs="Arial"/>
                <w:b/>
                <w:bCs/>
                <w:sz w:val="18"/>
                <w:szCs w:val="18"/>
                <w:lang w:eastAsia="en-AU"/>
              </w:rPr>
              <w:t>Aus</w:t>
            </w:r>
            <w:r w:rsidR="003D0B55" w:rsidRPr="00660B4E">
              <w:rPr>
                <w:rFonts w:eastAsia="Times New Roman" w:cs="Arial"/>
                <w:b/>
                <w:bCs/>
                <w:sz w:val="18"/>
                <w:szCs w:val="18"/>
                <w:lang w:eastAsia="en-AU"/>
              </w:rPr>
              <w:t>tralia</w:t>
            </w:r>
          </w:p>
        </w:tc>
        <w:tc>
          <w:tcPr>
            <w:tcW w:w="272" w:type="pct"/>
            <w:noWrap/>
            <w:hideMark/>
          </w:tcPr>
          <w:p w14:paraId="4BF26177" w14:textId="6F8945D6" w:rsidR="003767AC" w:rsidRPr="00660B4E" w:rsidRDefault="003767AC" w:rsidP="00F76BF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660B4E">
              <w:rPr>
                <w:rFonts w:eastAsia="Times New Roman" w:cs="Arial"/>
                <w:b/>
                <w:bCs/>
                <w:sz w:val="18"/>
                <w:szCs w:val="18"/>
                <w:lang w:eastAsia="en-AU"/>
              </w:rPr>
              <w:t>Pac</w:t>
            </w:r>
            <w:r w:rsidR="003D0B55" w:rsidRPr="00660B4E">
              <w:rPr>
                <w:rFonts w:eastAsia="Times New Roman" w:cs="Arial"/>
                <w:b/>
                <w:bCs/>
                <w:sz w:val="18"/>
                <w:szCs w:val="18"/>
                <w:lang w:eastAsia="en-AU"/>
              </w:rPr>
              <w:t>ific</w:t>
            </w:r>
          </w:p>
        </w:tc>
        <w:tc>
          <w:tcPr>
            <w:tcW w:w="422" w:type="pct"/>
            <w:noWrap/>
            <w:hideMark/>
          </w:tcPr>
          <w:p w14:paraId="2C920000" w14:textId="0DAC73AC" w:rsidR="003767AC" w:rsidRPr="00660B4E" w:rsidRDefault="006926DD" w:rsidP="00F76BF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660B4E">
              <w:rPr>
                <w:rFonts w:eastAsia="Times New Roman" w:cs="Arial"/>
                <w:b/>
                <w:bCs/>
                <w:sz w:val="18"/>
                <w:szCs w:val="18"/>
                <w:lang w:eastAsia="en-AU"/>
              </w:rPr>
              <w:t>Aus</w:t>
            </w:r>
            <w:r w:rsidR="003D0B55" w:rsidRPr="00660B4E">
              <w:rPr>
                <w:rFonts w:eastAsia="Times New Roman" w:cs="Arial"/>
                <w:b/>
                <w:bCs/>
                <w:sz w:val="18"/>
                <w:szCs w:val="18"/>
                <w:lang w:eastAsia="en-AU"/>
              </w:rPr>
              <w:t>tralia</w:t>
            </w:r>
          </w:p>
        </w:tc>
        <w:tc>
          <w:tcPr>
            <w:tcW w:w="343" w:type="pct"/>
            <w:noWrap/>
            <w:hideMark/>
          </w:tcPr>
          <w:p w14:paraId="7816DDCF" w14:textId="2BDE3F64" w:rsidR="003767AC" w:rsidRPr="00660B4E" w:rsidRDefault="003767AC" w:rsidP="00F76BF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660B4E">
              <w:rPr>
                <w:rFonts w:eastAsia="Times New Roman" w:cs="Arial"/>
                <w:b/>
                <w:bCs/>
                <w:sz w:val="18"/>
                <w:szCs w:val="18"/>
                <w:lang w:eastAsia="en-AU"/>
              </w:rPr>
              <w:t>Pac</w:t>
            </w:r>
            <w:r w:rsidR="003D0B55" w:rsidRPr="00660B4E">
              <w:rPr>
                <w:rFonts w:eastAsia="Times New Roman" w:cs="Arial"/>
                <w:b/>
                <w:bCs/>
                <w:sz w:val="18"/>
                <w:szCs w:val="18"/>
                <w:lang w:eastAsia="en-AU"/>
              </w:rPr>
              <w:t>ific</w:t>
            </w:r>
          </w:p>
        </w:tc>
        <w:tc>
          <w:tcPr>
            <w:tcW w:w="335" w:type="pct"/>
            <w:noWrap/>
            <w:hideMark/>
          </w:tcPr>
          <w:p w14:paraId="204837ED" w14:textId="1935AB8B" w:rsidR="003767AC" w:rsidRPr="00660B4E" w:rsidRDefault="006926DD" w:rsidP="00F76BF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660B4E">
              <w:rPr>
                <w:rFonts w:eastAsia="Times New Roman" w:cs="Arial"/>
                <w:b/>
                <w:bCs/>
                <w:sz w:val="18"/>
                <w:szCs w:val="18"/>
                <w:lang w:eastAsia="en-AU"/>
              </w:rPr>
              <w:t>Aus</w:t>
            </w:r>
            <w:r w:rsidR="003D0B55" w:rsidRPr="00660B4E">
              <w:rPr>
                <w:rFonts w:eastAsia="Times New Roman" w:cs="Arial"/>
                <w:b/>
                <w:bCs/>
                <w:sz w:val="18"/>
                <w:szCs w:val="18"/>
                <w:lang w:eastAsia="en-AU"/>
              </w:rPr>
              <w:t>tralia</w:t>
            </w:r>
          </w:p>
        </w:tc>
        <w:tc>
          <w:tcPr>
            <w:tcW w:w="272" w:type="pct"/>
            <w:noWrap/>
            <w:hideMark/>
          </w:tcPr>
          <w:p w14:paraId="0D963DF7" w14:textId="3B02A4A6" w:rsidR="003767AC" w:rsidRPr="00660B4E" w:rsidRDefault="003767AC" w:rsidP="00F76BF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660B4E">
              <w:rPr>
                <w:rFonts w:eastAsia="Times New Roman" w:cs="Arial"/>
                <w:b/>
                <w:bCs/>
                <w:sz w:val="18"/>
                <w:szCs w:val="18"/>
                <w:lang w:eastAsia="en-AU"/>
              </w:rPr>
              <w:t>Pac</w:t>
            </w:r>
            <w:r w:rsidR="003D0B55" w:rsidRPr="00660B4E">
              <w:rPr>
                <w:rFonts w:eastAsia="Times New Roman" w:cs="Arial"/>
                <w:b/>
                <w:bCs/>
                <w:sz w:val="18"/>
                <w:szCs w:val="18"/>
                <w:lang w:eastAsia="en-AU"/>
              </w:rPr>
              <w:t>ific</w:t>
            </w:r>
          </w:p>
        </w:tc>
        <w:tc>
          <w:tcPr>
            <w:tcW w:w="218" w:type="pct"/>
            <w:vMerge/>
            <w:hideMark/>
          </w:tcPr>
          <w:p w14:paraId="57D3EF6A" w14:textId="77777777" w:rsidR="003767AC" w:rsidRPr="009B1F46" w:rsidRDefault="003767AC" w:rsidP="00F76BF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i/>
                <w:iCs/>
                <w:sz w:val="18"/>
                <w:szCs w:val="18"/>
                <w:lang w:eastAsia="en-AU"/>
              </w:rPr>
            </w:pPr>
          </w:p>
        </w:tc>
      </w:tr>
      <w:tr w:rsidR="009B1F46" w:rsidRPr="009B1F46" w14:paraId="76B21C14" w14:textId="77777777" w:rsidTr="002A477D">
        <w:trPr>
          <w:trHeight w:val="300"/>
        </w:trPr>
        <w:tc>
          <w:tcPr>
            <w:cnfStyle w:val="001000000000" w:firstRow="0" w:lastRow="0" w:firstColumn="1" w:lastColumn="0" w:oddVBand="0" w:evenVBand="0" w:oddHBand="0" w:evenHBand="0" w:firstRowFirstColumn="0" w:firstRowLastColumn="0" w:lastRowFirstColumn="0" w:lastRowLastColumn="0"/>
            <w:tcW w:w="372" w:type="pct"/>
            <w:hideMark/>
          </w:tcPr>
          <w:p w14:paraId="7A17AF4A" w14:textId="77777777" w:rsidR="003767AC" w:rsidRPr="009B1F46" w:rsidRDefault="003767AC" w:rsidP="00F76BFD">
            <w:pPr>
              <w:spacing w:after="0" w:line="240" w:lineRule="auto"/>
              <w:rPr>
                <w:rFonts w:eastAsia="Times New Roman" w:cs="Arial"/>
                <w:sz w:val="18"/>
                <w:szCs w:val="18"/>
                <w:lang w:eastAsia="en-AU"/>
              </w:rPr>
            </w:pPr>
            <w:r w:rsidRPr="009B1F46">
              <w:rPr>
                <w:rFonts w:eastAsia="Times New Roman" w:cs="Arial"/>
                <w:sz w:val="18"/>
                <w:szCs w:val="18"/>
                <w:lang w:eastAsia="en-AU"/>
              </w:rPr>
              <w:t>Fiji</w:t>
            </w:r>
          </w:p>
        </w:tc>
        <w:tc>
          <w:tcPr>
            <w:tcW w:w="336" w:type="pct"/>
            <w:noWrap/>
            <w:hideMark/>
          </w:tcPr>
          <w:p w14:paraId="79AC9DCB"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3</w:t>
            </w:r>
          </w:p>
        </w:tc>
        <w:tc>
          <w:tcPr>
            <w:tcW w:w="272" w:type="pct"/>
            <w:noWrap/>
            <w:hideMark/>
          </w:tcPr>
          <w:p w14:paraId="6E2E74F2"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17</w:t>
            </w:r>
          </w:p>
        </w:tc>
        <w:tc>
          <w:tcPr>
            <w:tcW w:w="336" w:type="pct"/>
            <w:noWrap/>
            <w:hideMark/>
          </w:tcPr>
          <w:p w14:paraId="07496007"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3</w:t>
            </w:r>
          </w:p>
        </w:tc>
        <w:tc>
          <w:tcPr>
            <w:tcW w:w="272" w:type="pct"/>
            <w:noWrap/>
            <w:hideMark/>
          </w:tcPr>
          <w:p w14:paraId="24F5A69D"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335" w:type="pct"/>
            <w:noWrap/>
            <w:hideMark/>
          </w:tcPr>
          <w:p w14:paraId="7F05A61B"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272" w:type="pct"/>
            <w:noWrap/>
            <w:hideMark/>
          </w:tcPr>
          <w:p w14:paraId="16C2482E"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2</w:t>
            </w:r>
          </w:p>
        </w:tc>
        <w:tc>
          <w:tcPr>
            <w:tcW w:w="335" w:type="pct"/>
            <w:noWrap/>
            <w:hideMark/>
          </w:tcPr>
          <w:p w14:paraId="3657D59E"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15</w:t>
            </w:r>
          </w:p>
        </w:tc>
        <w:tc>
          <w:tcPr>
            <w:tcW w:w="272" w:type="pct"/>
            <w:noWrap/>
            <w:hideMark/>
          </w:tcPr>
          <w:p w14:paraId="62AADE1F"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335" w:type="pct"/>
            <w:noWrap/>
            <w:hideMark/>
          </w:tcPr>
          <w:p w14:paraId="50182F4A"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7</w:t>
            </w:r>
          </w:p>
        </w:tc>
        <w:tc>
          <w:tcPr>
            <w:tcW w:w="272" w:type="pct"/>
            <w:noWrap/>
            <w:hideMark/>
          </w:tcPr>
          <w:p w14:paraId="4ADB1687"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7</w:t>
            </w:r>
          </w:p>
        </w:tc>
        <w:tc>
          <w:tcPr>
            <w:tcW w:w="422" w:type="pct"/>
            <w:noWrap/>
            <w:hideMark/>
          </w:tcPr>
          <w:p w14:paraId="51FC216B"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3</w:t>
            </w:r>
          </w:p>
        </w:tc>
        <w:tc>
          <w:tcPr>
            <w:tcW w:w="343" w:type="pct"/>
            <w:noWrap/>
            <w:hideMark/>
          </w:tcPr>
          <w:p w14:paraId="509AE0AF"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1</w:t>
            </w:r>
          </w:p>
        </w:tc>
        <w:tc>
          <w:tcPr>
            <w:tcW w:w="335" w:type="pct"/>
            <w:noWrap/>
            <w:hideMark/>
          </w:tcPr>
          <w:p w14:paraId="60AA791B"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4</w:t>
            </w:r>
          </w:p>
        </w:tc>
        <w:tc>
          <w:tcPr>
            <w:tcW w:w="272" w:type="pct"/>
            <w:noWrap/>
            <w:hideMark/>
          </w:tcPr>
          <w:p w14:paraId="06F4F15B"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218" w:type="pct"/>
            <w:noWrap/>
            <w:hideMark/>
          </w:tcPr>
          <w:p w14:paraId="7DDBDCCA"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i/>
                <w:iCs/>
                <w:sz w:val="18"/>
                <w:szCs w:val="18"/>
                <w:lang w:eastAsia="en-AU"/>
              </w:rPr>
            </w:pPr>
            <w:r w:rsidRPr="009B1F46">
              <w:rPr>
                <w:rFonts w:eastAsia="Times New Roman" w:cs="Arial"/>
                <w:b/>
                <w:bCs/>
                <w:i/>
                <w:iCs/>
                <w:sz w:val="18"/>
                <w:szCs w:val="18"/>
                <w:lang w:eastAsia="en-AU"/>
              </w:rPr>
              <w:t>62</w:t>
            </w:r>
          </w:p>
        </w:tc>
      </w:tr>
      <w:tr w:rsidR="009B1F46" w:rsidRPr="009B1F46" w14:paraId="1AAEB581" w14:textId="77777777" w:rsidTr="002A477D">
        <w:trPr>
          <w:trHeight w:val="300"/>
        </w:trPr>
        <w:tc>
          <w:tcPr>
            <w:cnfStyle w:val="001000000000" w:firstRow="0" w:lastRow="0" w:firstColumn="1" w:lastColumn="0" w:oddVBand="0" w:evenVBand="0" w:oddHBand="0" w:evenHBand="0" w:firstRowFirstColumn="0" w:firstRowLastColumn="0" w:lastRowFirstColumn="0" w:lastRowLastColumn="0"/>
            <w:tcW w:w="372" w:type="pct"/>
            <w:hideMark/>
          </w:tcPr>
          <w:p w14:paraId="29EC1E48" w14:textId="77777777" w:rsidR="003767AC" w:rsidRPr="009B1F46" w:rsidRDefault="003767AC" w:rsidP="00F76BFD">
            <w:pPr>
              <w:spacing w:after="0" w:line="240" w:lineRule="auto"/>
              <w:rPr>
                <w:rFonts w:eastAsia="Times New Roman" w:cs="Arial"/>
                <w:sz w:val="18"/>
                <w:szCs w:val="18"/>
                <w:lang w:eastAsia="en-AU"/>
              </w:rPr>
            </w:pPr>
            <w:r w:rsidRPr="009B1F46">
              <w:rPr>
                <w:rFonts w:eastAsia="Times New Roman" w:cs="Arial"/>
                <w:sz w:val="18"/>
                <w:szCs w:val="18"/>
                <w:lang w:eastAsia="en-AU"/>
              </w:rPr>
              <w:t>Kiribati</w:t>
            </w:r>
          </w:p>
        </w:tc>
        <w:tc>
          <w:tcPr>
            <w:tcW w:w="336" w:type="pct"/>
            <w:noWrap/>
            <w:hideMark/>
          </w:tcPr>
          <w:p w14:paraId="6252831A"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272" w:type="pct"/>
            <w:noWrap/>
            <w:hideMark/>
          </w:tcPr>
          <w:p w14:paraId="127C5936"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7</w:t>
            </w:r>
          </w:p>
        </w:tc>
        <w:tc>
          <w:tcPr>
            <w:tcW w:w="336" w:type="pct"/>
            <w:noWrap/>
            <w:hideMark/>
          </w:tcPr>
          <w:p w14:paraId="47771B26"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272" w:type="pct"/>
            <w:noWrap/>
            <w:hideMark/>
          </w:tcPr>
          <w:p w14:paraId="3F5952ED"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335" w:type="pct"/>
            <w:noWrap/>
            <w:hideMark/>
          </w:tcPr>
          <w:p w14:paraId="60CF2AEF"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272" w:type="pct"/>
            <w:noWrap/>
            <w:hideMark/>
          </w:tcPr>
          <w:p w14:paraId="06AEEEB1"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335" w:type="pct"/>
            <w:noWrap/>
            <w:hideMark/>
          </w:tcPr>
          <w:p w14:paraId="0007A3F1"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3</w:t>
            </w:r>
          </w:p>
        </w:tc>
        <w:tc>
          <w:tcPr>
            <w:tcW w:w="272" w:type="pct"/>
            <w:noWrap/>
            <w:hideMark/>
          </w:tcPr>
          <w:p w14:paraId="40290B66"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3</w:t>
            </w:r>
          </w:p>
        </w:tc>
        <w:tc>
          <w:tcPr>
            <w:tcW w:w="335" w:type="pct"/>
            <w:noWrap/>
            <w:hideMark/>
          </w:tcPr>
          <w:p w14:paraId="01A72067"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4</w:t>
            </w:r>
          </w:p>
        </w:tc>
        <w:tc>
          <w:tcPr>
            <w:tcW w:w="272" w:type="pct"/>
            <w:noWrap/>
            <w:hideMark/>
          </w:tcPr>
          <w:p w14:paraId="0392B017"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4</w:t>
            </w:r>
          </w:p>
        </w:tc>
        <w:tc>
          <w:tcPr>
            <w:tcW w:w="422" w:type="pct"/>
            <w:noWrap/>
            <w:hideMark/>
          </w:tcPr>
          <w:p w14:paraId="2D7A1D54"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343" w:type="pct"/>
            <w:noWrap/>
            <w:hideMark/>
          </w:tcPr>
          <w:p w14:paraId="40C3DC9E"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335" w:type="pct"/>
            <w:noWrap/>
            <w:hideMark/>
          </w:tcPr>
          <w:p w14:paraId="34F35D52"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272" w:type="pct"/>
            <w:noWrap/>
            <w:hideMark/>
          </w:tcPr>
          <w:p w14:paraId="774FF2B2"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218" w:type="pct"/>
            <w:noWrap/>
            <w:hideMark/>
          </w:tcPr>
          <w:p w14:paraId="511E83AF"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i/>
                <w:iCs/>
                <w:sz w:val="18"/>
                <w:szCs w:val="18"/>
                <w:lang w:eastAsia="en-AU"/>
              </w:rPr>
            </w:pPr>
            <w:r w:rsidRPr="009B1F46">
              <w:rPr>
                <w:rFonts w:eastAsia="Times New Roman" w:cs="Arial"/>
                <w:b/>
                <w:bCs/>
                <w:i/>
                <w:iCs/>
                <w:sz w:val="18"/>
                <w:szCs w:val="18"/>
                <w:lang w:eastAsia="en-AU"/>
              </w:rPr>
              <w:t>21</w:t>
            </w:r>
          </w:p>
        </w:tc>
      </w:tr>
      <w:tr w:rsidR="009B1F46" w:rsidRPr="009B1F46" w14:paraId="466E4881" w14:textId="77777777" w:rsidTr="002A477D">
        <w:trPr>
          <w:trHeight w:val="300"/>
        </w:trPr>
        <w:tc>
          <w:tcPr>
            <w:cnfStyle w:val="001000000000" w:firstRow="0" w:lastRow="0" w:firstColumn="1" w:lastColumn="0" w:oddVBand="0" w:evenVBand="0" w:oddHBand="0" w:evenHBand="0" w:firstRowFirstColumn="0" w:firstRowLastColumn="0" w:lastRowFirstColumn="0" w:lastRowLastColumn="0"/>
            <w:tcW w:w="372" w:type="pct"/>
            <w:hideMark/>
          </w:tcPr>
          <w:p w14:paraId="3B75E30A" w14:textId="77777777" w:rsidR="003767AC" w:rsidRPr="009B1F46" w:rsidRDefault="003767AC" w:rsidP="00F76BFD">
            <w:pPr>
              <w:spacing w:after="0" w:line="240" w:lineRule="auto"/>
              <w:rPr>
                <w:rFonts w:eastAsia="Times New Roman" w:cs="Arial"/>
                <w:sz w:val="18"/>
                <w:szCs w:val="18"/>
                <w:lang w:eastAsia="en-AU"/>
              </w:rPr>
            </w:pPr>
            <w:r w:rsidRPr="009B1F46">
              <w:rPr>
                <w:rFonts w:eastAsia="Times New Roman" w:cs="Arial"/>
                <w:sz w:val="18"/>
                <w:szCs w:val="18"/>
                <w:lang w:eastAsia="en-AU"/>
              </w:rPr>
              <w:t>Nauru</w:t>
            </w:r>
          </w:p>
        </w:tc>
        <w:tc>
          <w:tcPr>
            <w:tcW w:w="336" w:type="pct"/>
            <w:noWrap/>
            <w:hideMark/>
          </w:tcPr>
          <w:p w14:paraId="3493D3EB"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272" w:type="pct"/>
            <w:noWrap/>
            <w:hideMark/>
          </w:tcPr>
          <w:p w14:paraId="2635BDAF"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336" w:type="pct"/>
            <w:noWrap/>
            <w:hideMark/>
          </w:tcPr>
          <w:p w14:paraId="76BA97D8"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272" w:type="pct"/>
            <w:noWrap/>
            <w:hideMark/>
          </w:tcPr>
          <w:p w14:paraId="6F603F4A"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2</w:t>
            </w:r>
          </w:p>
        </w:tc>
        <w:tc>
          <w:tcPr>
            <w:tcW w:w="335" w:type="pct"/>
            <w:noWrap/>
            <w:hideMark/>
          </w:tcPr>
          <w:p w14:paraId="5A68E39B"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272" w:type="pct"/>
            <w:noWrap/>
            <w:hideMark/>
          </w:tcPr>
          <w:p w14:paraId="04F0968A"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1</w:t>
            </w:r>
          </w:p>
        </w:tc>
        <w:tc>
          <w:tcPr>
            <w:tcW w:w="335" w:type="pct"/>
            <w:noWrap/>
            <w:hideMark/>
          </w:tcPr>
          <w:p w14:paraId="1CCBEED2"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272" w:type="pct"/>
            <w:noWrap/>
            <w:hideMark/>
          </w:tcPr>
          <w:p w14:paraId="5695BB17"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2</w:t>
            </w:r>
          </w:p>
        </w:tc>
        <w:tc>
          <w:tcPr>
            <w:tcW w:w="335" w:type="pct"/>
            <w:noWrap/>
            <w:hideMark/>
          </w:tcPr>
          <w:p w14:paraId="4937422A"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272" w:type="pct"/>
            <w:noWrap/>
            <w:hideMark/>
          </w:tcPr>
          <w:p w14:paraId="67F212CE"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1</w:t>
            </w:r>
          </w:p>
        </w:tc>
        <w:tc>
          <w:tcPr>
            <w:tcW w:w="422" w:type="pct"/>
            <w:noWrap/>
            <w:hideMark/>
          </w:tcPr>
          <w:p w14:paraId="4CC868F6"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1</w:t>
            </w:r>
          </w:p>
        </w:tc>
        <w:tc>
          <w:tcPr>
            <w:tcW w:w="343" w:type="pct"/>
            <w:noWrap/>
            <w:hideMark/>
          </w:tcPr>
          <w:p w14:paraId="3F6F966F"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335" w:type="pct"/>
            <w:noWrap/>
            <w:hideMark/>
          </w:tcPr>
          <w:p w14:paraId="36EAFDD6"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272" w:type="pct"/>
            <w:noWrap/>
            <w:hideMark/>
          </w:tcPr>
          <w:p w14:paraId="7018C897"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218" w:type="pct"/>
            <w:noWrap/>
            <w:hideMark/>
          </w:tcPr>
          <w:p w14:paraId="01D43E7F"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i/>
                <w:iCs/>
                <w:sz w:val="18"/>
                <w:szCs w:val="18"/>
                <w:lang w:eastAsia="en-AU"/>
              </w:rPr>
            </w:pPr>
            <w:r w:rsidRPr="009B1F46">
              <w:rPr>
                <w:rFonts w:eastAsia="Times New Roman" w:cs="Arial"/>
                <w:b/>
                <w:bCs/>
                <w:i/>
                <w:iCs/>
                <w:sz w:val="18"/>
                <w:szCs w:val="18"/>
                <w:lang w:eastAsia="en-AU"/>
              </w:rPr>
              <w:t>7</w:t>
            </w:r>
          </w:p>
        </w:tc>
      </w:tr>
      <w:tr w:rsidR="009B1F46" w:rsidRPr="009B1F46" w14:paraId="5E670526" w14:textId="77777777" w:rsidTr="002A477D">
        <w:trPr>
          <w:trHeight w:val="300"/>
        </w:trPr>
        <w:tc>
          <w:tcPr>
            <w:cnfStyle w:val="001000000000" w:firstRow="0" w:lastRow="0" w:firstColumn="1" w:lastColumn="0" w:oddVBand="0" w:evenVBand="0" w:oddHBand="0" w:evenHBand="0" w:firstRowFirstColumn="0" w:firstRowLastColumn="0" w:lastRowFirstColumn="0" w:lastRowLastColumn="0"/>
            <w:tcW w:w="372" w:type="pct"/>
            <w:hideMark/>
          </w:tcPr>
          <w:p w14:paraId="0FE069D1" w14:textId="77777777" w:rsidR="003767AC" w:rsidRPr="009B1F46" w:rsidRDefault="003767AC" w:rsidP="00F76BFD">
            <w:pPr>
              <w:spacing w:after="0" w:line="240" w:lineRule="auto"/>
              <w:rPr>
                <w:rFonts w:eastAsia="Times New Roman" w:cs="Arial"/>
                <w:sz w:val="18"/>
                <w:szCs w:val="18"/>
                <w:lang w:eastAsia="en-AU"/>
              </w:rPr>
            </w:pPr>
            <w:r w:rsidRPr="009B1F46">
              <w:rPr>
                <w:rFonts w:eastAsia="Times New Roman" w:cs="Arial"/>
                <w:sz w:val="18"/>
                <w:szCs w:val="18"/>
                <w:lang w:eastAsia="en-AU"/>
              </w:rPr>
              <w:t>Samoa</w:t>
            </w:r>
          </w:p>
        </w:tc>
        <w:tc>
          <w:tcPr>
            <w:tcW w:w="336" w:type="pct"/>
            <w:noWrap/>
            <w:hideMark/>
          </w:tcPr>
          <w:p w14:paraId="2F481F17"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272" w:type="pct"/>
            <w:noWrap/>
            <w:hideMark/>
          </w:tcPr>
          <w:p w14:paraId="7CDD769D"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14</w:t>
            </w:r>
          </w:p>
        </w:tc>
        <w:tc>
          <w:tcPr>
            <w:tcW w:w="336" w:type="pct"/>
            <w:noWrap/>
            <w:hideMark/>
          </w:tcPr>
          <w:p w14:paraId="571C6D41"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4</w:t>
            </w:r>
          </w:p>
        </w:tc>
        <w:tc>
          <w:tcPr>
            <w:tcW w:w="272" w:type="pct"/>
            <w:noWrap/>
            <w:hideMark/>
          </w:tcPr>
          <w:p w14:paraId="78983924"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335" w:type="pct"/>
            <w:noWrap/>
            <w:hideMark/>
          </w:tcPr>
          <w:p w14:paraId="02D514D1"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272" w:type="pct"/>
            <w:noWrap/>
            <w:hideMark/>
          </w:tcPr>
          <w:p w14:paraId="438C376B"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335" w:type="pct"/>
            <w:noWrap/>
            <w:hideMark/>
          </w:tcPr>
          <w:p w14:paraId="7536E521"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7</w:t>
            </w:r>
          </w:p>
        </w:tc>
        <w:tc>
          <w:tcPr>
            <w:tcW w:w="272" w:type="pct"/>
            <w:noWrap/>
            <w:hideMark/>
          </w:tcPr>
          <w:p w14:paraId="56010AFD"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3</w:t>
            </w:r>
          </w:p>
        </w:tc>
        <w:tc>
          <w:tcPr>
            <w:tcW w:w="335" w:type="pct"/>
            <w:noWrap/>
            <w:hideMark/>
          </w:tcPr>
          <w:p w14:paraId="010F6A40"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5</w:t>
            </w:r>
          </w:p>
        </w:tc>
        <w:tc>
          <w:tcPr>
            <w:tcW w:w="272" w:type="pct"/>
            <w:noWrap/>
            <w:hideMark/>
          </w:tcPr>
          <w:p w14:paraId="476BC0AA"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5</w:t>
            </w:r>
          </w:p>
        </w:tc>
        <w:tc>
          <w:tcPr>
            <w:tcW w:w="422" w:type="pct"/>
            <w:noWrap/>
            <w:hideMark/>
          </w:tcPr>
          <w:p w14:paraId="0BCB0211"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1</w:t>
            </w:r>
          </w:p>
        </w:tc>
        <w:tc>
          <w:tcPr>
            <w:tcW w:w="343" w:type="pct"/>
            <w:noWrap/>
            <w:hideMark/>
          </w:tcPr>
          <w:p w14:paraId="061B0FFC"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3</w:t>
            </w:r>
          </w:p>
        </w:tc>
        <w:tc>
          <w:tcPr>
            <w:tcW w:w="335" w:type="pct"/>
            <w:noWrap/>
            <w:hideMark/>
          </w:tcPr>
          <w:p w14:paraId="5740E6CD"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272" w:type="pct"/>
            <w:noWrap/>
            <w:hideMark/>
          </w:tcPr>
          <w:p w14:paraId="6FE31F69"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2</w:t>
            </w:r>
          </w:p>
        </w:tc>
        <w:tc>
          <w:tcPr>
            <w:tcW w:w="218" w:type="pct"/>
            <w:noWrap/>
            <w:hideMark/>
          </w:tcPr>
          <w:p w14:paraId="7738F049"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i/>
                <w:iCs/>
                <w:sz w:val="18"/>
                <w:szCs w:val="18"/>
                <w:lang w:eastAsia="en-AU"/>
              </w:rPr>
            </w:pPr>
            <w:r w:rsidRPr="009B1F46">
              <w:rPr>
                <w:rFonts w:eastAsia="Times New Roman" w:cs="Arial"/>
                <w:b/>
                <w:bCs/>
                <w:i/>
                <w:iCs/>
                <w:sz w:val="18"/>
                <w:szCs w:val="18"/>
                <w:lang w:eastAsia="en-AU"/>
              </w:rPr>
              <w:t>44</w:t>
            </w:r>
          </w:p>
        </w:tc>
      </w:tr>
      <w:tr w:rsidR="009B1F46" w:rsidRPr="009B1F46" w14:paraId="25528350" w14:textId="77777777" w:rsidTr="002A477D">
        <w:trPr>
          <w:trHeight w:val="495"/>
        </w:trPr>
        <w:tc>
          <w:tcPr>
            <w:cnfStyle w:val="001000000000" w:firstRow="0" w:lastRow="0" w:firstColumn="1" w:lastColumn="0" w:oddVBand="0" w:evenVBand="0" w:oddHBand="0" w:evenHBand="0" w:firstRowFirstColumn="0" w:firstRowLastColumn="0" w:lastRowFirstColumn="0" w:lastRowLastColumn="0"/>
            <w:tcW w:w="372" w:type="pct"/>
            <w:hideMark/>
          </w:tcPr>
          <w:p w14:paraId="313D5A8C" w14:textId="77777777" w:rsidR="003767AC" w:rsidRPr="009B1F46" w:rsidRDefault="003767AC" w:rsidP="00F76BFD">
            <w:pPr>
              <w:spacing w:after="0" w:line="240" w:lineRule="auto"/>
              <w:rPr>
                <w:rFonts w:eastAsia="Times New Roman" w:cs="Arial"/>
                <w:sz w:val="18"/>
                <w:szCs w:val="18"/>
                <w:lang w:eastAsia="en-AU"/>
              </w:rPr>
            </w:pPr>
            <w:r w:rsidRPr="009B1F46">
              <w:rPr>
                <w:rFonts w:eastAsia="Times New Roman" w:cs="Arial"/>
                <w:sz w:val="18"/>
                <w:szCs w:val="18"/>
                <w:lang w:eastAsia="en-AU"/>
              </w:rPr>
              <w:t>Solomon Islands</w:t>
            </w:r>
          </w:p>
        </w:tc>
        <w:tc>
          <w:tcPr>
            <w:tcW w:w="336" w:type="pct"/>
            <w:noWrap/>
            <w:hideMark/>
          </w:tcPr>
          <w:p w14:paraId="19C77B3D"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1</w:t>
            </w:r>
          </w:p>
        </w:tc>
        <w:tc>
          <w:tcPr>
            <w:tcW w:w="272" w:type="pct"/>
            <w:noWrap/>
            <w:hideMark/>
          </w:tcPr>
          <w:p w14:paraId="14CF867D"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13</w:t>
            </w:r>
          </w:p>
        </w:tc>
        <w:tc>
          <w:tcPr>
            <w:tcW w:w="336" w:type="pct"/>
            <w:noWrap/>
            <w:hideMark/>
          </w:tcPr>
          <w:p w14:paraId="78672D24"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8</w:t>
            </w:r>
          </w:p>
        </w:tc>
        <w:tc>
          <w:tcPr>
            <w:tcW w:w="272" w:type="pct"/>
            <w:noWrap/>
            <w:hideMark/>
          </w:tcPr>
          <w:p w14:paraId="293BC613"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 0</w:t>
            </w:r>
          </w:p>
        </w:tc>
        <w:tc>
          <w:tcPr>
            <w:tcW w:w="335" w:type="pct"/>
            <w:noWrap/>
            <w:hideMark/>
          </w:tcPr>
          <w:p w14:paraId="752A9473"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2</w:t>
            </w:r>
          </w:p>
        </w:tc>
        <w:tc>
          <w:tcPr>
            <w:tcW w:w="272" w:type="pct"/>
            <w:noWrap/>
            <w:hideMark/>
          </w:tcPr>
          <w:p w14:paraId="7D8DFFE7"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2</w:t>
            </w:r>
          </w:p>
        </w:tc>
        <w:tc>
          <w:tcPr>
            <w:tcW w:w="335" w:type="pct"/>
            <w:noWrap/>
            <w:hideMark/>
          </w:tcPr>
          <w:p w14:paraId="4B9F3222"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11</w:t>
            </w:r>
          </w:p>
        </w:tc>
        <w:tc>
          <w:tcPr>
            <w:tcW w:w="272" w:type="pct"/>
            <w:noWrap/>
            <w:hideMark/>
          </w:tcPr>
          <w:p w14:paraId="35532DE0"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8</w:t>
            </w:r>
          </w:p>
        </w:tc>
        <w:tc>
          <w:tcPr>
            <w:tcW w:w="335" w:type="pct"/>
            <w:noWrap/>
            <w:hideMark/>
          </w:tcPr>
          <w:p w14:paraId="5313B6F3"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8</w:t>
            </w:r>
          </w:p>
        </w:tc>
        <w:tc>
          <w:tcPr>
            <w:tcW w:w="272" w:type="pct"/>
            <w:noWrap/>
            <w:hideMark/>
          </w:tcPr>
          <w:p w14:paraId="365E7A8B"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13</w:t>
            </w:r>
          </w:p>
        </w:tc>
        <w:tc>
          <w:tcPr>
            <w:tcW w:w="422" w:type="pct"/>
            <w:noWrap/>
            <w:hideMark/>
          </w:tcPr>
          <w:p w14:paraId="61900069"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1</w:t>
            </w:r>
          </w:p>
        </w:tc>
        <w:tc>
          <w:tcPr>
            <w:tcW w:w="343" w:type="pct"/>
            <w:noWrap/>
            <w:hideMark/>
          </w:tcPr>
          <w:p w14:paraId="6C6C94C8"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335" w:type="pct"/>
            <w:noWrap/>
            <w:hideMark/>
          </w:tcPr>
          <w:p w14:paraId="1C94B84A"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1</w:t>
            </w:r>
          </w:p>
        </w:tc>
        <w:tc>
          <w:tcPr>
            <w:tcW w:w="272" w:type="pct"/>
            <w:noWrap/>
            <w:hideMark/>
          </w:tcPr>
          <w:p w14:paraId="106EBDA3"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218" w:type="pct"/>
            <w:noWrap/>
            <w:hideMark/>
          </w:tcPr>
          <w:p w14:paraId="036DC606"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i/>
                <w:iCs/>
                <w:sz w:val="18"/>
                <w:szCs w:val="18"/>
                <w:lang w:eastAsia="en-AU"/>
              </w:rPr>
            </w:pPr>
            <w:r w:rsidRPr="009B1F46">
              <w:rPr>
                <w:rFonts w:eastAsia="Times New Roman" w:cs="Arial"/>
                <w:b/>
                <w:bCs/>
                <w:i/>
                <w:iCs/>
                <w:sz w:val="18"/>
                <w:szCs w:val="18"/>
                <w:lang w:eastAsia="en-AU"/>
              </w:rPr>
              <w:t>68</w:t>
            </w:r>
          </w:p>
        </w:tc>
      </w:tr>
      <w:tr w:rsidR="009B1F46" w:rsidRPr="009B1F46" w14:paraId="55149503" w14:textId="77777777" w:rsidTr="002A477D">
        <w:trPr>
          <w:trHeight w:val="300"/>
        </w:trPr>
        <w:tc>
          <w:tcPr>
            <w:cnfStyle w:val="001000000000" w:firstRow="0" w:lastRow="0" w:firstColumn="1" w:lastColumn="0" w:oddVBand="0" w:evenVBand="0" w:oddHBand="0" w:evenHBand="0" w:firstRowFirstColumn="0" w:firstRowLastColumn="0" w:lastRowFirstColumn="0" w:lastRowLastColumn="0"/>
            <w:tcW w:w="372" w:type="pct"/>
            <w:hideMark/>
          </w:tcPr>
          <w:p w14:paraId="69845134" w14:textId="77777777" w:rsidR="003767AC" w:rsidRPr="009B1F46" w:rsidRDefault="003767AC" w:rsidP="00F76BFD">
            <w:pPr>
              <w:spacing w:after="0" w:line="240" w:lineRule="auto"/>
              <w:rPr>
                <w:rFonts w:eastAsia="Times New Roman" w:cs="Arial"/>
                <w:sz w:val="18"/>
                <w:szCs w:val="18"/>
                <w:lang w:eastAsia="en-AU"/>
              </w:rPr>
            </w:pPr>
            <w:r w:rsidRPr="009B1F46">
              <w:rPr>
                <w:rFonts w:eastAsia="Times New Roman" w:cs="Arial"/>
                <w:sz w:val="18"/>
                <w:szCs w:val="18"/>
                <w:lang w:eastAsia="en-AU"/>
              </w:rPr>
              <w:t>Tonga</w:t>
            </w:r>
          </w:p>
        </w:tc>
        <w:tc>
          <w:tcPr>
            <w:tcW w:w="336" w:type="pct"/>
            <w:noWrap/>
            <w:hideMark/>
          </w:tcPr>
          <w:p w14:paraId="142C1A20"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1</w:t>
            </w:r>
          </w:p>
        </w:tc>
        <w:tc>
          <w:tcPr>
            <w:tcW w:w="272" w:type="pct"/>
            <w:noWrap/>
            <w:hideMark/>
          </w:tcPr>
          <w:p w14:paraId="7AF2F61E"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23</w:t>
            </w:r>
          </w:p>
        </w:tc>
        <w:tc>
          <w:tcPr>
            <w:tcW w:w="336" w:type="pct"/>
            <w:noWrap/>
            <w:hideMark/>
          </w:tcPr>
          <w:p w14:paraId="55D8DB74"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272" w:type="pct"/>
            <w:noWrap/>
            <w:hideMark/>
          </w:tcPr>
          <w:p w14:paraId="7B67C309"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5</w:t>
            </w:r>
          </w:p>
        </w:tc>
        <w:tc>
          <w:tcPr>
            <w:tcW w:w="335" w:type="pct"/>
            <w:noWrap/>
            <w:hideMark/>
          </w:tcPr>
          <w:p w14:paraId="56B21E90"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272" w:type="pct"/>
            <w:noWrap/>
            <w:hideMark/>
          </w:tcPr>
          <w:p w14:paraId="0A4B628B"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12</w:t>
            </w:r>
          </w:p>
        </w:tc>
        <w:tc>
          <w:tcPr>
            <w:tcW w:w="335" w:type="pct"/>
            <w:noWrap/>
            <w:hideMark/>
          </w:tcPr>
          <w:p w14:paraId="09101503"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3</w:t>
            </w:r>
          </w:p>
        </w:tc>
        <w:tc>
          <w:tcPr>
            <w:tcW w:w="272" w:type="pct"/>
            <w:noWrap/>
            <w:hideMark/>
          </w:tcPr>
          <w:p w14:paraId="4902D581"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12</w:t>
            </w:r>
          </w:p>
        </w:tc>
        <w:tc>
          <w:tcPr>
            <w:tcW w:w="335" w:type="pct"/>
            <w:noWrap/>
            <w:hideMark/>
          </w:tcPr>
          <w:p w14:paraId="0CC57F4C"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5</w:t>
            </w:r>
          </w:p>
        </w:tc>
        <w:tc>
          <w:tcPr>
            <w:tcW w:w="272" w:type="pct"/>
            <w:noWrap/>
            <w:hideMark/>
          </w:tcPr>
          <w:p w14:paraId="0FB13A63"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422" w:type="pct"/>
            <w:noWrap/>
            <w:hideMark/>
          </w:tcPr>
          <w:p w14:paraId="1D19AF26"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1</w:t>
            </w:r>
          </w:p>
        </w:tc>
        <w:tc>
          <w:tcPr>
            <w:tcW w:w="343" w:type="pct"/>
            <w:noWrap/>
            <w:hideMark/>
          </w:tcPr>
          <w:p w14:paraId="7D610DB5"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335" w:type="pct"/>
            <w:noWrap/>
            <w:hideMark/>
          </w:tcPr>
          <w:p w14:paraId="0F57CED8"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272" w:type="pct"/>
            <w:noWrap/>
            <w:hideMark/>
          </w:tcPr>
          <w:p w14:paraId="36A6F223"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218" w:type="pct"/>
            <w:noWrap/>
            <w:hideMark/>
          </w:tcPr>
          <w:p w14:paraId="3DA3EF00"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i/>
                <w:iCs/>
                <w:sz w:val="18"/>
                <w:szCs w:val="18"/>
                <w:lang w:eastAsia="en-AU"/>
              </w:rPr>
            </w:pPr>
            <w:r w:rsidRPr="009B1F46">
              <w:rPr>
                <w:rFonts w:eastAsia="Times New Roman" w:cs="Arial"/>
                <w:b/>
                <w:bCs/>
                <w:i/>
                <w:iCs/>
                <w:sz w:val="18"/>
                <w:szCs w:val="18"/>
                <w:lang w:eastAsia="en-AU"/>
              </w:rPr>
              <w:t>62</w:t>
            </w:r>
          </w:p>
        </w:tc>
      </w:tr>
      <w:tr w:rsidR="009B1F46" w:rsidRPr="009B1F46" w14:paraId="069F3D04" w14:textId="77777777" w:rsidTr="002A477D">
        <w:trPr>
          <w:trHeight w:val="300"/>
        </w:trPr>
        <w:tc>
          <w:tcPr>
            <w:cnfStyle w:val="001000000000" w:firstRow="0" w:lastRow="0" w:firstColumn="1" w:lastColumn="0" w:oddVBand="0" w:evenVBand="0" w:oddHBand="0" w:evenHBand="0" w:firstRowFirstColumn="0" w:firstRowLastColumn="0" w:lastRowFirstColumn="0" w:lastRowLastColumn="0"/>
            <w:tcW w:w="372" w:type="pct"/>
            <w:hideMark/>
          </w:tcPr>
          <w:p w14:paraId="11A56EE8" w14:textId="77777777" w:rsidR="003767AC" w:rsidRPr="009B1F46" w:rsidRDefault="003767AC" w:rsidP="00F76BFD">
            <w:pPr>
              <w:spacing w:after="0" w:line="240" w:lineRule="auto"/>
              <w:rPr>
                <w:rFonts w:eastAsia="Times New Roman" w:cs="Arial"/>
                <w:sz w:val="18"/>
                <w:szCs w:val="18"/>
                <w:lang w:eastAsia="en-AU"/>
              </w:rPr>
            </w:pPr>
            <w:r w:rsidRPr="009B1F46">
              <w:rPr>
                <w:rFonts w:eastAsia="Times New Roman" w:cs="Arial"/>
                <w:sz w:val="18"/>
                <w:szCs w:val="18"/>
                <w:lang w:eastAsia="en-AU"/>
              </w:rPr>
              <w:t xml:space="preserve">Vanuatu </w:t>
            </w:r>
          </w:p>
        </w:tc>
        <w:tc>
          <w:tcPr>
            <w:tcW w:w="336" w:type="pct"/>
            <w:noWrap/>
            <w:hideMark/>
          </w:tcPr>
          <w:p w14:paraId="129C7374"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272" w:type="pct"/>
            <w:noWrap/>
            <w:hideMark/>
          </w:tcPr>
          <w:p w14:paraId="1705F353"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11</w:t>
            </w:r>
          </w:p>
        </w:tc>
        <w:tc>
          <w:tcPr>
            <w:tcW w:w="336" w:type="pct"/>
            <w:noWrap/>
            <w:hideMark/>
          </w:tcPr>
          <w:p w14:paraId="5A5463E2"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272" w:type="pct"/>
            <w:noWrap/>
            <w:hideMark/>
          </w:tcPr>
          <w:p w14:paraId="7288BFCC"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5</w:t>
            </w:r>
          </w:p>
        </w:tc>
        <w:tc>
          <w:tcPr>
            <w:tcW w:w="335" w:type="pct"/>
            <w:noWrap/>
            <w:hideMark/>
          </w:tcPr>
          <w:p w14:paraId="0332E821"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272" w:type="pct"/>
            <w:noWrap/>
            <w:hideMark/>
          </w:tcPr>
          <w:p w14:paraId="52FFE692"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4</w:t>
            </w:r>
          </w:p>
        </w:tc>
        <w:tc>
          <w:tcPr>
            <w:tcW w:w="335" w:type="pct"/>
            <w:noWrap/>
            <w:hideMark/>
          </w:tcPr>
          <w:p w14:paraId="3E3D4BCE"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1</w:t>
            </w:r>
          </w:p>
        </w:tc>
        <w:tc>
          <w:tcPr>
            <w:tcW w:w="272" w:type="pct"/>
            <w:noWrap/>
            <w:hideMark/>
          </w:tcPr>
          <w:p w14:paraId="5091E35E"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16</w:t>
            </w:r>
          </w:p>
        </w:tc>
        <w:tc>
          <w:tcPr>
            <w:tcW w:w="335" w:type="pct"/>
            <w:noWrap/>
            <w:hideMark/>
          </w:tcPr>
          <w:p w14:paraId="07CC7C92"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5</w:t>
            </w:r>
          </w:p>
        </w:tc>
        <w:tc>
          <w:tcPr>
            <w:tcW w:w="272" w:type="pct"/>
            <w:noWrap/>
            <w:hideMark/>
          </w:tcPr>
          <w:p w14:paraId="4AD3A456"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4</w:t>
            </w:r>
          </w:p>
        </w:tc>
        <w:tc>
          <w:tcPr>
            <w:tcW w:w="422" w:type="pct"/>
            <w:noWrap/>
            <w:hideMark/>
          </w:tcPr>
          <w:p w14:paraId="34545308"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343" w:type="pct"/>
            <w:noWrap/>
            <w:hideMark/>
          </w:tcPr>
          <w:p w14:paraId="220220F1"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335" w:type="pct"/>
            <w:noWrap/>
            <w:hideMark/>
          </w:tcPr>
          <w:p w14:paraId="46B67885"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272" w:type="pct"/>
            <w:noWrap/>
            <w:hideMark/>
          </w:tcPr>
          <w:p w14:paraId="613A5E48"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0</w:t>
            </w:r>
          </w:p>
        </w:tc>
        <w:tc>
          <w:tcPr>
            <w:tcW w:w="218" w:type="pct"/>
            <w:noWrap/>
            <w:hideMark/>
          </w:tcPr>
          <w:p w14:paraId="173FD370"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i/>
                <w:iCs/>
                <w:sz w:val="18"/>
                <w:szCs w:val="18"/>
                <w:lang w:eastAsia="en-AU"/>
              </w:rPr>
            </w:pPr>
            <w:r w:rsidRPr="009B1F46">
              <w:rPr>
                <w:rFonts w:eastAsia="Times New Roman" w:cs="Arial"/>
                <w:b/>
                <w:bCs/>
                <w:i/>
                <w:iCs/>
                <w:sz w:val="18"/>
                <w:szCs w:val="18"/>
                <w:lang w:eastAsia="en-AU"/>
              </w:rPr>
              <w:t>46</w:t>
            </w:r>
          </w:p>
        </w:tc>
      </w:tr>
      <w:tr w:rsidR="009B1F46" w:rsidRPr="009B1F46" w14:paraId="32BD0184" w14:textId="77777777" w:rsidTr="002A477D">
        <w:trPr>
          <w:trHeight w:val="735"/>
        </w:trPr>
        <w:tc>
          <w:tcPr>
            <w:cnfStyle w:val="001000000000" w:firstRow="0" w:lastRow="0" w:firstColumn="1" w:lastColumn="0" w:oddVBand="0" w:evenVBand="0" w:oddHBand="0" w:evenHBand="0" w:firstRowFirstColumn="0" w:firstRowLastColumn="0" w:lastRowFirstColumn="0" w:lastRowLastColumn="0"/>
            <w:tcW w:w="372" w:type="pct"/>
            <w:hideMark/>
          </w:tcPr>
          <w:p w14:paraId="25F48750" w14:textId="7F4A5790" w:rsidR="003767AC" w:rsidRPr="009B1F46" w:rsidRDefault="003767AC" w:rsidP="00F76BFD">
            <w:pPr>
              <w:spacing w:after="0" w:line="240" w:lineRule="auto"/>
              <w:rPr>
                <w:rFonts w:eastAsia="Times New Roman" w:cs="Arial"/>
                <w:b w:val="0"/>
                <w:bCs/>
                <w:i/>
                <w:iCs/>
                <w:sz w:val="18"/>
                <w:szCs w:val="18"/>
                <w:lang w:eastAsia="en-AU"/>
              </w:rPr>
            </w:pPr>
            <w:r w:rsidRPr="009B1F46">
              <w:rPr>
                <w:rFonts w:eastAsia="Times New Roman" w:cs="Arial"/>
                <w:bCs/>
                <w:i/>
                <w:iCs/>
                <w:sz w:val="18"/>
                <w:szCs w:val="18"/>
                <w:lang w:eastAsia="en-AU"/>
              </w:rPr>
              <w:t xml:space="preserve">Total by country </w:t>
            </w:r>
            <w:r w:rsidR="003D0B55" w:rsidRPr="009B1F46">
              <w:rPr>
                <w:rFonts w:eastAsia="Times New Roman" w:cs="Arial"/>
                <w:bCs/>
                <w:i/>
                <w:iCs/>
                <w:sz w:val="18"/>
                <w:szCs w:val="18"/>
                <w:lang w:eastAsia="en-AU"/>
              </w:rPr>
              <w:t>and</w:t>
            </w:r>
            <w:r w:rsidR="001F6B9B" w:rsidRPr="009B1F46">
              <w:rPr>
                <w:rFonts w:eastAsia="Times New Roman" w:cs="Arial"/>
                <w:bCs/>
                <w:i/>
                <w:iCs/>
                <w:sz w:val="18"/>
                <w:szCs w:val="18"/>
                <w:lang w:eastAsia="en-AU"/>
              </w:rPr>
              <w:t xml:space="preserve"> </w:t>
            </w:r>
            <w:r w:rsidRPr="009B1F46">
              <w:rPr>
                <w:rFonts w:eastAsia="Times New Roman" w:cs="Arial"/>
                <w:bCs/>
                <w:i/>
                <w:iCs/>
                <w:sz w:val="18"/>
                <w:szCs w:val="18"/>
                <w:lang w:eastAsia="en-AU"/>
              </w:rPr>
              <w:t>location</w:t>
            </w:r>
          </w:p>
        </w:tc>
        <w:tc>
          <w:tcPr>
            <w:tcW w:w="336" w:type="pct"/>
            <w:noWrap/>
            <w:hideMark/>
          </w:tcPr>
          <w:p w14:paraId="30F7DF21"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i/>
                <w:iCs/>
                <w:sz w:val="18"/>
                <w:szCs w:val="18"/>
                <w:lang w:eastAsia="en-AU"/>
              </w:rPr>
            </w:pPr>
            <w:r w:rsidRPr="009B1F46">
              <w:rPr>
                <w:rFonts w:eastAsia="Times New Roman" w:cs="Arial"/>
                <w:b/>
                <w:bCs/>
                <w:i/>
                <w:iCs/>
                <w:sz w:val="18"/>
                <w:szCs w:val="18"/>
                <w:lang w:eastAsia="en-AU"/>
              </w:rPr>
              <w:t>5</w:t>
            </w:r>
          </w:p>
        </w:tc>
        <w:tc>
          <w:tcPr>
            <w:tcW w:w="272" w:type="pct"/>
            <w:noWrap/>
            <w:hideMark/>
          </w:tcPr>
          <w:p w14:paraId="3037D160"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i/>
                <w:iCs/>
                <w:sz w:val="18"/>
                <w:szCs w:val="18"/>
                <w:lang w:eastAsia="en-AU"/>
              </w:rPr>
            </w:pPr>
            <w:r w:rsidRPr="009B1F46">
              <w:rPr>
                <w:rFonts w:eastAsia="Times New Roman" w:cs="Arial"/>
                <w:b/>
                <w:bCs/>
                <w:i/>
                <w:iCs/>
                <w:sz w:val="18"/>
                <w:szCs w:val="18"/>
                <w:lang w:eastAsia="en-AU"/>
              </w:rPr>
              <w:t>85</w:t>
            </w:r>
          </w:p>
        </w:tc>
        <w:tc>
          <w:tcPr>
            <w:tcW w:w="336" w:type="pct"/>
            <w:noWrap/>
            <w:hideMark/>
          </w:tcPr>
          <w:p w14:paraId="6868284A"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i/>
                <w:iCs/>
                <w:sz w:val="18"/>
                <w:szCs w:val="18"/>
                <w:lang w:eastAsia="en-AU"/>
              </w:rPr>
            </w:pPr>
            <w:r w:rsidRPr="009B1F46">
              <w:rPr>
                <w:rFonts w:eastAsia="Times New Roman" w:cs="Arial"/>
                <w:b/>
                <w:bCs/>
                <w:i/>
                <w:iCs/>
                <w:sz w:val="18"/>
                <w:szCs w:val="18"/>
                <w:lang w:eastAsia="en-AU"/>
              </w:rPr>
              <w:t>15</w:t>
            </w:r>
          </w:p>
        </w:tc>
        <w:tc>
          <w:tcPr>
            <w:tcW w:w="272" w:type="pct"/>
            <w:noWrap/>
            <w:hideMark/>
          </w:tcPr>
          <w:p w14:paraId="7EDE859B"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i/>
                <w:iCs/>
                <w:sz w:val="18"/>
                <w:szCs w:val="18"/>
                <w:lang w:eastAsia="en-AU"/>
              </w:rPr>
            </w:pPr>
            <w:r w:rsidRPr="009B1F46">
              <w:rPr>
                <w:rFonts w:eastAsia="Times New Roman" w:cs="Arial"/>
                <w:b/>
                <w:bCs/>
                <w:i/>
                <w:iCs/>
                <w:sz w:val="18"/>
                <w:szCs w:val="18"/>
                <w:lang w:eastAsia="en-AU"/>
              </w:rPr>
              <w:t>12</w:t>
            </w:r>
          </w:p>
        </w:tc>
        <w:tc>
          <w:tcPr>
            <w:tcW w:w="335" w:type="pct"/>
            <w:noWrap/>
            <w:hideMark/>
          </w:tcPr>
          <w:p w14:paraId="39B88CA3"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i/>
                <w:iCs/>
                <w:sz w:val="18"/>
                <w:szCs w:val="18"/>
                <w:lang w:eastAsia="en-AU"/>
              </w:rPr>
            </w:pPr>
            <w:r w:rsidRPr="009B1F46">
              <w:rPr>
                <w:rFonts w:eastAsia="Times New Roman" w:cs="Arial"/>
                <w:b/>
                <w:bCs/>
                <w:i/>
                <w:iCs/>
                <w:sz w:val="18"/>
                <w:szCs w:val="18"/>
                <w:lang w:eastAsia="en-AU"/>
              </w:rPr>
              <w:t>2</w:t>
            </w:r>
          </w:p>
        </w:tc>
        <w:tc>
          <w:tcPr>
            <w:tcW w:w="272" w:type="pct"/>
            <w:noWrap/>
            <w:hideMark/>
          </w:tcPr>
          <w:p w14:paraId="77F81078"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i/>
                <w:iCs/>
                <w:sz w:val="18"/>
                <w:szCs w:val="18"/>
                <w:lang w:eastAsia="en-AU"/>
              </w:rPr>
            </w:pPr>
            <w:r w:rsidRPr="009B1F46">
              <w:rPr>
                <w:rFonts w:eastAsia="Times New Roman" w:cs="Arial"/>
                <w:b/>
                <w:bCs/>
                <w:i/>
                <w:iCs/>
                <w:sz w:val="18"/>
                <w:szCs w:val="18"/>
                <w:lang w:eastAsia="en-AU"/>
              </w:rPr>
              <w:t>21</w:t>
            </w:r>
          </w:p>
        </w:tc>
        <w:tc>
          <w:tcPr>
            <w:tcW w:w="335" w:type="pct"/>
            <w:noWrap/>
            <w:hideMark/>
          </w:tcPr>
          <w:p w14:paraId="029CC1D6"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i/>
                <w:iCs/>
                <w:sz w:val="18"/>
                <w:szCs w:val="18"/>
                <w:lang w:eastAsia="en-AU"/>
              </w:rPr>
            </w:pPr>
            <w:r w:rsidRPr="009B1F46">
              <w:rPr>
                <w:rFonts w:eastAsia="Times New Roman" w:cs="Arial"/>
                <w:b/>
                <w:bCs/>
                <w:i/>
                <w:iCs/>
                <w:sz w:val="18"/>
                <w:szCs w:val="18"/>
                <w:lang w:eastAsia="en-AU"/>
              </w:rPr>
              <w:t>40</w:t>
            </w:r>
          </w:p>
        </w:tc>
        <w:tc>
          <w:tcPr>
            <w:tcW w:w="272" w:type="pct"/>
            <w:noWrap/>
            <w:hideMark/>
          </w:tcPr>
          <w:p w14:paraId="52C4D421"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i/>
                <w:iCs/>
                <w:sz w:val="18"/>
                <w:szCs w:val="18"/>
                <w:lang w:eastAsia="en-AU"/>
              </w:rPr>
            </w:pPr>
            <w:r w:rsidRPr="009B1F46">
              <w:rPr>
                <w:rFonts w:eastAsia="Times New Roman" w:cs="Arial"/>
                <w:b/>
                <w:bCs/>
                <w:i/>
                <w:iCs/>
                <w:sz w:val="18"/>
                <w:szCs w:val="18"/>
                <w:lang w:eastAsia="en-AU"/>
              </w:rPr>
              <w:t>44</w:t>
            </w:r>
          </w:p>
        </w:tc>
        <w:tc>
          <w:tcPr>
            <w:tcW w:w="335" w:type="pct"/>
            <w:noWrap/>
            <w:hideMark/>
          </w:tcPr>
          <w:p w14:paraId="640AE854"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i/>
                <w:iCs/>
                <w:sz w:val="18"/>
                <w:szCs w:val="18"/>
                <w:lang w:eastAsia="en-AU"/>
              </w:rPr>
            </w:pPr>
            <w:r w:rsidRPr="009B1F46">
              <w:rPr>
                <w:rFonts w:eastAsia="Times New Roman" w:cs="Arial"/>
                <w:b/>
                <w:bCs/>
                <w:i/>
                <w:iCs/>
                <w:sz w:val="18"/>
                <w:szCs w:val="18"/>
                <w:lang w:eastAsia="en-AU"/>
              </w:rPr>
              <w:t>34</w:t>
            </w:r>
          </w:p>
        </w:tc>
        <w:tc>
          <w:tcPr>
            <w:tcW w:w="272" w:type="pct"/>
            <w:noWrap/>
            <w:hideMark/>
          </w:tcPr>
          <w:p w14:paraId="117FD667"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i/>
                <w:iCs/>
                <w:sz w:val="18"/>
                <w:szCs w:val="18"/>
                <w:lang w:eastAsia="en-AU"/>
              </w:rPr>
            </w:pPr>
            <w:r w:rsidRPr="009B1F46">
              <w:rPr>
                <w:rFonts w:eastAsia="Times New Roman" w:cs="Arial"/>
                <w:b/>
                <w:bCs/>
                <w:i/>
                <w:iCs/>
                <w:sz w:val="18"/>
                <w:szCs w:val="18"/>
                <w:lang w:eastAsia="en-AU"/>
              </w:rPr>
              <w:t>34</w:t>
            </w:r>
          </w:p>
        </w:tc>
        <w:tc>
          <w:tcPr>
            <w:tcW w:w="422" w:type="pct"/>
            <w:noWrap/>
            <w:hideMark/>
          </w:tcPr>
          <w:p w14:paraId="7050F8DE"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i/>
                <w:iCs/>
                <w:sz w:val="18"/>
                <w:szCs w:val="18"/>
                <w:lang w:eastAsia="en-AU"/>
              </w:rPr>
            </w:pPr>
            <w:r w:rsidRPr="009B1F46">
              <w:rPr>
                <w:rFonts w:eastAsia="Times New Roman" w:cs="Arial"/>
                <w:b/>
                <w:bCs/>
                <w:i/>
                <w:iCs/>
                <w:sz w:val="18"/>
                <w:szCs w:val="18"/>
                <w:lang w:eastAsia="en-AU"/>
              </w:rPr>
              <w:t>7</w:t>
            </w:r>
          </w:p>
        </w:tc>
        <w:tc>
          <w:tcPr>
            <w:tcW w:w="343" w:type="pct"/>
            <w:noWrap/>
            <w:hideMark/>
          </w:tcPr>
          <w:p w14:paraId="6D68597A"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i/>
                <w:iCs/>
                <w:sz w:val="18"/>
                <w:szCs w:val="18"/>
                <w:lang w:eastAsia="en-AU"/>
              </w:rPr>
            </w:pPr>
            <w:r w:rsidRPr="009B1F46">
              <w:rPr>
                <w:rFonts w:eastAsia="Times New Roman" w:cs="Arial"/>
                <w:b/>
                <w:bCs/>
                <w:i/>
                <w:iCs/>
                <w:sz w:val="18"/>
                <w:szCs w:val="18"/>
                <w:lang w:eastAsia="en-AU"/>
              </w:rPr>
              <w:t>4</w:t>
            </w:r>
          </w:p>
        </w:tc>
        <w:tc>
          <w:tcPr>
            <w:tcW w:w="335" w:type="pct"/>
            <w:noWrap/>
            <w:hideMark/>
          </w:tcPr>
          <w:p w14:paraId="573D8ED6"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i/>
                <w:iCs/>
                <w:sz w:val="18"/>
                <w:szCs w:val="18"/>
                <w:lang w:eastAsia="en-AU"/>
              </w:rPr>
            </w:pPr>
            <w:r w:rsidRPr="009B1F46">
              <w:rPr>
                <w:rFonts w:eastAsia="Times New Roman" w:cs="Arial"/>
                <w:b/>
                <w:bCs/>
                <w:i/>
                <w:iCs/>
                <w:sz w:val="18"/>
                <w:szCs w:val="18"/>
                <w:lang w:eastAsia="en-AU"/>
              </w:rPr>
              <w:t>5</w:t>
            </w:r>
          </w:p>
        </w:tc>
        <w:tc>
          <w:tcPr>
            <w:tcW w:w="272" w:type="pct"/>
            <w:noWrap/>
            <w:hideMark/>
          </w:tcPr>
          <w:p w14:paraId="6F9D88C6"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i/>
                <w:iCs/>
                <w:sz w:val="18"/>
                <w:szCs w:val="18"/>
                <w:lang w:eastAsia="en-AU"/>
              </w:rPr>
            </w:pPr>
            <w:r w:rsidRPr="009B1F46">
              <w:rPr>
                <w:rFonts w:eastAsia="Times New Roman" w:cs="Arial"/>
                <w:b/>
                <w:bCs/>
                <w:i/>
                <w:iCs/>
                <w:sz w:val="18"/>
                <w:szCs w:val="18"/>
                <w:lang w:eastAsia="en-AU"/>
              </w:rPr>
              <w:t>2</w:t>
            </w:r>
          </w:p>
        </w:tc>
        <w:tc>
          <w:tcPr>
            <w:tcW w:w="218" w:type="pct"/>
            <w:noWrap/>
            <w:hideMark/>
          </w:tcPr>
          <w:p w14:paraId="0994F664" w14:textId="77777777" w:rsidR="003767AC" w:rsidRPr="009B1F46" w:rsidRDefault="003767AC" w:rsidP="00F76B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i/>
                <w:iCs/>
                <w:sz w:val="18"/>
                <w:szCs w:val="18"/>
                <w:lang w:eastAsia="en-AU"/>
              </w:rPr>
            </w:pPr>
            <w:r w:rsidRPr="009B1F46">
              <w:rPr>
                <w:rFonts w:eastAsia="Times New Roman" w:cs="Arial"/>
                <w:b/>
                <w:bCs/>
                <w:i/>
                <w:iCs/>
                <w:sz w:val="18"/>
                <w:szCs w:val="18"/>
                <w:lang w:eastAsia="en-AU"/>
              </w:rPr>
              <w:t>310</w:t>
            </w:r>
          </w:p>
        </w:tc>
      </w:tr>
      <w:tr w:rsidR="003767AC" w:rsidRPr="009B1F46" w14:paraId="46B25CA2" w14:textId="77777777" w:rsidTr="002A477D">
        <w:trPr>
          <w:trHeight w:val="300"/>
        </w:trPr>
        <w:tc>
          <w:tcPr>
            <w:cnfStyle w:val="001000000000" w:firstRow="0" w:lastRow="0" w:firstColumn="1" w:lastColumn="0" w:oddVBand="0" w:evenVBand="0" w:oddHBand="0" w:evenHBand="0" w:firstRowFirstColumn="0" w:firstRowLastColumn="0" w:lastRowFirstColumn="0" w:lastRowLastColumn="0"/>
            <w:tcW w:w="372" w:type="pct"/>
            <w:hideMark/>
          </w:tcPr>
          <w:p w14:paraId="17EFFEB8" w14:textId="77777777" w:rsidR="003767AC" w:rsidRPr="009B1F46" w:rsidRDefault="003767AC" w:rsidP="00F76BFD">
            <w:pPr>
              <w:spacing w:after="0" w:line="240" w:lineRule="auto"/>
              <w:jc w:val="right"/>
              <w:rPr>
                <w:rFonts w:eastAsia="Times New Roman" w:cs="Arial"/>
                <w:b w:val="0"/>
                <w:bCs/>
                <w:i/>
                <w:iCs/>
                <w:sz w:val="18"/>
                <w:szCs w:val="18"/>
                <w:lang w:eastAsia="en-AU"/>
              </w:rPr>
            </w:pPr>
          </w:p>
        </w:tc>
        <w:tc>
          <w:tcPr>
            <w:tcW w:w="608" w:type="pct"/>
            <w:gridSpan w:val="2"/>
            <w:noWrap/>
            <w:hideMark/>
          </w:tcPr>
          <w:p w14:paraId="6D0BA38B" w14:textId="77777777" w:rsidR="003767AC" w:rsidRPr="009B1F46" w:rsidRDefault="003767AC" w:rsidP="00F76B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9B1F46">
              <w:rPr>
                <w:rFonts w:eastAsia="Times New Roman" w:cs="Arial"/>
                <w:b/>
                <w:bCs/>
                <w:sz w:val="18"/>
                <w:szCs w:val="18"/>
                <w:lang w:eastAsia="en-AU"/>
              </w:rPr>
              <w:t>90</w:t>
            </w:r>
          </w:p>
        </w:tc>
        <w:tc>
          <w:tcPr>
            <w:tcW w:w="608" w:type="pct"/>
            <w:gridSpan w:val="2"/>
            <w:noWrap/>
            <w:hideMark/>
          </w:tcPr>
          <w:p w14:paraId="728E0F5E" w14:textId="77777777" w:rsidR="003767AC" w:rsidRPr="009B1F46" w:rsidRDefault="003767AC" w:rsidP="00F76B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9B1F46">
              <w:rPr>
                <w:rFonts w:eastAsia="Times New Roman" w:cs="Arial"/>
                <w:b/>
                <w:bCs/>
                <w:sz w:val="18"/>
                <w:szCs w:val="18"/>
                <w:lang w:eastAsia="en-AU"/>
              </w:rPr>
              <w:t>27</w:t>
            </w:r>
          </w:p>
        </w:tc>
        <w:tc>
          <w:tcPr>
            <w:tcW w:w="607" w:type="pct"/>
            <w:gridSpan w:val="2"/>
            <w:noWrap/>
            <w:hideMark/>
          </w:tcPr>
          <w:p w14:paraId="4EF07D5D" w14:textId="77777777" w:rsidR="003767AC" w:rsidRPr="009B1F46" w:rsidRDefault="003767AC" w:rsidP="00F76B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9B1F46">
              <w:rPr>
                <w:rFonts w:eastAsia="Times New Roman" w:cs="Arial"/>
                <w:b/>
                <w:bCs/>
                <w:sz w:val="18"/>
                <w:szCs w:val="18"/>
                <w:lang w:eastAsia="en-AU"/>
              </w:rPr>
              <w:t>23</w:t>
            </w:r>
          </w:p>
        </w:tc>
        <w:tc>
          <w:tcPr>
            <w:tcW w:w="607" w:type="pct"/>
            <w:gridSpan w:val="2"/>
            <w:noWrap/>
            <w:hideMark/>
          </w:tcPr>
          <w:p w14:paraId="7B062822" w14:textId="77777777" w:rsidR="003767AC" w:rsidRPr="009B1F46" w:rsidRDefault="003767AC" w:rsidP="00F76B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9B1F46">
              <w:rPr>
                <w:rFonts w:eastAsia="Times New Roman" w:cs="Arial"/>
                <w:b/>
                <w:bCs/>
                <w:sz w:val="18"/>
                <w:szCs w:val="18"/>
                <w:lang w:eastAsia="en-AU"/>
              </w:rPr>
              <w:t>84</w:t>
            </w:r>
          </w:p>
        </w:tc>
        <w:tc>
          <w:tcPr>
            <w:tcW w:w="607" w:type="pct"/>
            <w:gridSpan w:val="2"/>
            <w:noWrap/>
            <w:hideMark/>
          </w:tcPr>
          <w:p w14:paraId="363E87E7" w14:textId="77777777" w:rsidR="003767AC" w:rsidRPr="009B1F46" w:rsidRDefault="003767AC" w:rsidP="00F76B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9B1F46">
              <w:rPr>
                <w:rFonts w:eastAsia="Times New Roman" w:cs="Arial"/>
                <w:b/>
                <w:bCs/>
                <w:sz w:val="18"/>
                <w:szCs w:val="18"/>
                <w:lang w:eastAsia="en-AU"/>
              </w:rPr>
              <w:t>68</w:t>
            </w:r>
          </w:p>
        </w:tc>
        <w:tc>
          <w:tcPr>
            <w:tcW w:w="765" w:type="pct"/>
            <w:gridSpan w:val="2"/>
            <w:noWrap/>
            <w:hideMark/>
          </w:tcPr>
          <w:p w14:paraId="17F083F5" w14:textId="77777777" w:rsidR="003767AC" w:rsidRPr="009B1F46" w:rsidRDefault="003767AC" w:rsidP="00F76B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9B1F46">
              <w:rPr>
                <w:rFonts w:eastAsia="Times New Roman" w:cs="Arial"/>
                <w:b/>
                <w:bCs/>
                <w:sz w:val="18"/>
                <w:szCs w:val="18"/>
                <w:lang w:eastAsia="en-AU"/>
              </w:rPr>
              <w:t>11</w:t>
            </w:r>
          </w:p>
        </w:tc>
        <w:tc>
          <w:tcPr>
            <w:tcW w:w="607" w:type="pct"/>
            <w:gridSpan w:val="2"/>
            <w:noWrap/>
            <w:hideMark/>
          </w:tcPr>
          <w:p w14:paraId="01031C15" w14:textId="77777777" w:rsidR="003767AC" w:rsidRPr="009B1F46" w:rsidRDefault="003767AC" w:rsidP="00F76B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r w:rsidRPr="009B1F46">
              <w:rPr>
                <w:rFonts w:eastAsia="Times New Roman" w:cs="Arial"/>
                <w:b/>
                <w:bCs/>
                <w:sz w:val="18"/>
                <w:szCs w:val="18"/>
                <w:lang w:eastAsia="en-AU"/>
              </w:rPr>
              <w:t>7</w:t>
            </w:r>
          </w:p>
        </w:tc>
        <w:tc>
          <w:tcPr>
            <w:tcW w:w="218" w:type="pct"/>
            <w:noWrap/>
            <w:hideMark/>
          </w:tcPr>
          <w:p w14:paraId="6F590F71" w14:textId="77777777" w:rsidR="003767AC" w:rsidRPr="009B1F46" w:rsidRDefault="003767AC" w:rsidP="00F76BF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9B1F46">
              <w:rPr>
                <w:rFonts w:eastAsia="Times New Roman" w:cs="Arial"/>
                <w:sz w:val="18"/>
                <w:szCs w:val="18"/>
                <w:lang w:eastAsia="en-AU"/>
              </w:rPr>
              <w:t> </w:t>
            </w:r>
          </w:p>
        </w:tc>
      </w:tr>
    </w:tbl>
    <w:p w14:paraId="4BA7F8DB" w14:textId="77777777" w:rsidR="00EB20F1" w:rsidRDefault="00EB20F1" w:rsidP="003767AC">
      <w:pPr>
        <w:rPr>
          <w:rFonts w:cs="Arial"/>
          <w:sz w:val="20"/>
          <w:szCs w:val="20"/>
        </w:rPr>
        <w:sectPr w:rsidR="00EB20F1" w:rsidSect="00C73AFF">
          <w:pgSz w:w="16838" w:h="11906" w:orient="landscape" w:code="9"/>
          <w:pgMar w:top="1418" w:right="1134" w:bottom="1416" w:left="1418" w:header="851" w:footer="567" w:gutter="0"/>
          <w:cols w:space="708"/>
          <w:docGrid w:linePitch="360"/>
        </w:sectPr>
      </w:pPr>
    </w:p>
    <w:p w14:paraId="25D50E13" w14:textId="762F0C76" w:rsidR="003767AC" w:rsidRPr="0010498D" w:rsidRDefault="001C68BF" w:rsidP="001C68BF">
      <w:pPr>
        <w:pStyle w:val="Caption"/>
      </w:pPr>
      <w:r>
        <w:lastRenderedPageBreak/>
        <w:t xml:space="preserve">Annex </w:t>
      </w:r>
      <w:r w:rsidR="00BD4873">
        <w:t>t</w:t>
      </w:r>
      <w:r>
        <w:t xml:space="preserve">able </w:t>
      </w:r>
      <w:r w:rsidR="00033270">
        <w:fldChar w:fldCharType="begin"/>
      </w:r>
      <w:r w:rsidR="00033270">
        <w:instrText xml:space="preserve"> SEQ Annexure_Table \* ARABIC </w:instrText>
      </w:r>
      <w:r w:rsidR="00033270">
        <w:fldChar w:fldCharType="separate"/>
      </w:r>
      <w:r w:rsidR="00522C0F">
        <w:rPr>
          <w:noProof/>
        </w:rPr>
        <w:t>12</w:t>
      </w:r>
      <w:r w:rsidR="00033270">
        <w:rPr>
          <w:noProof/>
        </w:rPr>
        <w:fldChar w:fldCharType="end"/>
      </w:r>
      <w:r w:rsidR="00A877F8" w:rsidRPr="004D3701">
        <w:rPr>
          <w:noProof/>
        </w:rPr>
        <w:t>:</w:t>
      </w:r>
      <w:r w:rsidR="003767AC" w:rsidRPr="004D3701">
        <w:t xml:space="preserve"> Summary of </w:t>
      </w:r>
      <w:r w:rsidR="003D0B55">
        <w:t>monitoring and evaluation</w:t>
      </w:r>
      <w:r w:rsidR="003767AC" w:rsidRPr="004D3701">
        <w:t xml:space="preserve"> frameworks and monitoring for results in the six </w:t>
      </w:r>
      <w:r w:rsidR="00D12654">
        <w:t xml:space="preserve">focus </w:t>
      </w:r>
      <w:r w:rsidR="003767AC" w:rsidRPr="004D3701">
        <w:t>countries with support through government systems</w:t>
      </w:r>
    </w:p>
    <w:tbl>
      <w:tblPr>
        <w:tblStyle w:val="TableGrid"/>
        <w:tblW w:w="5000" w:type="pct"/>
        <w:tblLook w:val="04A0" w:firstRow="1" w:lastRow="0" w:firstColumn="1" w:lastColumn="0" w:noHBand="0" w:noVBand="1"/>
      </w:tblPr>
      <w:tblGrid>
        <w:gridCol w:w="1200"/>
        <w:gridCol w:w="8428"/>
      </w:tblGrid>
      <w:tr w:rsidR="003767AC" w:rsidRPr="0010498D" w14:paraId="23A3BE24" w14:textId="77777777" w:rsidTr="00195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tcPr>
          <w:p w14:paraId="7989BB07" w14:textId="77777777" w:rsidR="003767AC" w:rsidRPr="0010498D" w:rsidRDefault="003767AC" w:rsidP="003767AC">
            <w:pPr>
              <w:rPr>
                <w:rFonts w:cs="Arial"/>
                <w:sz w:val="20"/>
                <w:szCs w:val="20"/>
              </w:rPr>
            </w:pPr>
            <w:r w:rsidRPr="0010498D">
              <w:rPr>
                <w:rFonts w:cs="Arial"/>
                <w:sz w:val="20"/>
                <w:szCs w:val="20"/>
              </w:rPr>
              <w:t>Country</w:t>
            </w:r>
          </w:p>
        </w:tc>
        <w:tc>
          <w:tcPr>
            <w:tcW w:w="4377" w:type="pct"/>
          </w:tcPr>
          <w:p w14:paraId="33D8EA5D" w14:textId="27D276DF" w:rsidR="003767AC" w:rsidRPr="0010498D" w:rsidRDefault="003767AC" w:rsidP="003767AC">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10498D">
              <w:rPr>
                <w:rFonts w:cs="Arial"/>
                <w:sz w:val="20"/>
                <w:szCs w:val="20"/>
              </w:rPr>
              <w:t xml:space="preserve">Summary of M&amp;E frameworks, country capacity and use of health information </w:t>
            </w:r>
            <w:r w:rsidR="00233BF5">
              <w:rPr>
                <w:rFonts w:cs="Arial"/>
                <w:sz w:val="20"/>
                <w:szCs w:val="20"/>
              </w:rPr>
              <w:br/>
            </w:r>
            <w:r w:rsidRPr="0010498D">
              <w:rPr>
                <w:rFonts w:cs="Arial"/>
                <w:sz w:val="20"/>
                <w:szCs w:val="20"/>
              </w:rPr>
              <w:t>by DFAT</w:t>
            </w:r>
          </w:p>
        </w:tc>
      </w:tr>
      <w:tr w:rsidR="003767AC" w:rsidRPr="0010498D" w14:paraId="02ACD13B" w14:textId="77777777" w:rsidTr="0019519C">
        <w:tc>
          <w:tcPr>
            <w:cnfStyle w:val="001000000000" w:firstRow="0" w:lastRow="0" w:firstColumn="1" w:lastColumn="0" w:oddVBand="0" w:evenVBand="0" w:oddHBand="0" w:evenHBand="0" w:firstRowFirstColumn="0" w:firstRowLastColumn="0" w:lastRowFirstColumn="0" w:lastRowLastColumn="0"/>
            <w:tcW w:w="623" w:type="pct"/>
          </w:tcPr>
          <w:p w14:paraId="5BC22213" w14:textId="77777777" w:rsidR="003767AC" w:rsidRPr="0010498D" w:rsidRDefault="003767AC" w:rsidP="003767AC">
            <w:pPr>
              <w:rPr>
                <w:rFonts w:cs="Arial"/>
                <w:sz w:val="20"/>
                <w:szCs w:val="20"/>
              </w:rPr>
            </w:pPr>
            <w:r w:rsidRPr="0010498D">
              <w:rPr>
                <w:rFonts w:cs="Arial"/>
                <w:sz w:val="20"/>
                <w:szCs w:val="20"/>
              </w:rPr>
              <w:t>Kiribati</w:t>
            </w:r>
          </w:p>
        </w:tc>
        <w:tc>
          <w:tcPr>
            <w:tcW w:w="4377" w:type="pct"/>
          </w:tcPr>
          <w:p w14:paraId="551D99C1" w14:textId="3CEF7FA9" w:rsidR="001F6B9B" w:rsidRDefault="003767AC" w:rsidP="003767AC">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0498D">
              <w:rPr>
                <w:rFonts w:cs="Arial"/>
                <w:sz w:val="20"/>
                <w:szCs w:val="20"/>
              </w:rPr>
              <w:t>The T</w:t>
            </w:r>
            <w:r w:rsidR="003D0B55">
              <w:rPr>
                <w:rFonts w:cs="Arial"/>
                <w:sz w:val="20"/>
                <w:szCs w:val="20"/>
              </w:rPr>
              <w:t>uberculosi</w:t>
            </w:r>
            <w:r w:rsidR="00E87C8D">
              <w:rPr>
                <w:rFonts w:cs="Arial"/>
                <w:sz w:val="20"/>
                <w:szCs w:val="20"/>
              </w:rPr>
              <w:t xml:space="preserve">s </w:t>
            </w:r>
            <w:r w:rsidR="003D0B55">
              <w:rPr>
                <w:rFonts w:cs="Arial"/>
                <w:sz w:val="20"/>
                <w:szCs w:val="20"/>
              </w:rPr>
              <w:t>(TB)</w:t>
            </w:r>
            <w:r w:rsidRPr="0010498D">
              <w:rPr>
                <w:rFonts w:cs="Arial"/>
                <w:sz w:val="20"/>
                <w:szCs w:val="20"/>
              </w:rPr>
              <w:t xml:space="preserve"> component of the Kiribati Health program used the national TB indicators for</w:t>
            </w:r>
            <w:r w:rsidR="003D0B55">
              <w:rPr>
                <w:rFonts w:cs="Arial"/>
                <w:sz w:val="20"/>
                <w:szCs w:val="20"/>
              </w:rPr>
              <w:t xml:space="preserve"> </w:t>
            </w:r>
            <w:r w:rsidRPr="0010498D">
              <w:rPr>
                <w:rFonts w:cs="Arial"/>
                <w:sz w:val="20"/>
                <w:szCs w:val="20"/>
              </w:rPr>
              <w:t xml:space="preserve">M&amp;E. An independent review of the program uncovered data quality issues </w:t>
            </w:r>
            <w:r w:rsidR="003D0B55">
              <w:rPr>
                <w:rFonts w:cs="Arial"/>
                <w:sz w:val="20"/>
                <w:szCs w:val="20"/>
              </w:rPr>
              <w:t>that</w:t>
            </w:r>
            <w:r w:rsidR="003D0B55" w:rsidRPr="0010498D">
              <w:rPr>
                <w:rFonts w:cs="Arial"/>
                <w:sz w:val="20"/>
                <w:szCs w:val="20"/>
              </w:rPr>
              <w:t xml:space="preserve"> </w:t>
            </w:r>
            <w:r w:rsidRPr="0010498D">
              <w:rPr>
                <w:rFonts w:cs="Arial"/>
                <w:sz w:val="20"/>
                <w:szCs w:val="20"/>
              </w:rPr>
              <w:t xml:space="preserve">impacted on the usefulness of the indicators for TB control efforts. </w:t>
            </w:r>
          </w:p>
          <w:p w14:paraId="41A2192E" w14:textId="7A3B6EFB" w:rsidR="003767AC" w:rsidRPr="0010498D" w:rsidRDefault="003767AC" w:rsidP="003767AC">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0498D">
              <w:rPr>
                <w:rFonts w:cs="Arial"/>
                <w:sz w:val="20"/>
                <w:szCs w:val="20"/>
              </w:rPr>
              <w:t xml:space="preserve">DFAT is providing some ongoing support through a short-term adviser to strengthen the capacity of the </w:t>
            </w:r>
            <w:r w:rsidR="003D0B55">
              <w:rPr>
                <w:rFonts w:cs="Arial"/>
                <w:sz w:val="20"/>
                <w:szCs w:val="20"/>
              </w:rPr>
              <w:t>H</w:t>
            </w:r>
            <w:r w:rsidRPr="0010498D">
              <w:rPr>
                <w:rFonts w:cs="Arial"/>
                <w:sz w:val="20"/>
                <w:szCs w:val="20"/>
              </w:rPr>
              <w:t xml:space="preserve">ealth </w:t>
            </w:r>
            <w:r w:rsidR="003D0B55">
              <w:rPr>
                <w:rFonts w:cs="Arial"/>
                <w:sz w:val="20"/>
                <w:szCs w:val="20"/>
              </w:rPr>
              <w:t>I</w:t>
            </w:r>
            <w:r w:rsidRPr="0010498D">
              <w:rPr>
                <w:rFonts w:cs="Arial"/>
                <w:sz w:val="20"/>
                <w:szCs w:val="20"/>
              </w:rPr>
              <w:t xml:space="preserve">nformation </w:t>
            </w:r>
            <w:r w:rsidR="003D0B55">
              <w:rPr>
                <w:rFonts w:cs="Arial"/>
                <w:sz w:val="20"/>
                <w:szCs w:val="20"/>
              </w:rPr>
              <w:t>U</w:t>
            </w:r>
            <w:r w:rsidRPr="0010498D">
              <w:rPr>
                <w:rFonts w:cs="Arial"/>
                <w:sz w:val="20"/>
                <w:szCs w:val="20"/>
              </w:rPr>
              <w:t xml:space="preserve">nit, including improved reporting and cause of death data. The </w:t>
            </w:r>
            <w:r w:rsidR="003D0B55">
              <w:rPr>
                <w:rFonts w:cs="Arial"/>
                <w:sz w:val="20"/>
                <w:szCs w:val="20"/>
              </w:rPr>
              <w:t>unit</w:t>
            </w:r>
            <w:r w:rsidR="003D0B55" w:rsidRPr="0010498D">
              <w:rPr>
                <w:rFonts w:cs="Arial"/>
                <w:sz w:val="20"/>
                <w:szCs w:val="20"/>
              </w:rPr>
              <w:t xml:space="preserve"> </w:t>
            </w:r>
            <w:r w:rsidRPr="0010498D">
              <w:rPr>
                <w:rFonts w:cs="Arial"/>
                <w:sz w:val="20"/>
                <w:szCs w:val="20"/>
              </w:rPr>
              <w:t>uses the ministry’s annual report to review progress.</w:t>
            </w:r>
          </w:p>
        </w:tc>
      </w:tr>
      <w:tr w:rsidR="003767AC" w:rsidRPr="0010498D" w14:paraId="7BCCE611" w14:textId="77777777" w:rsidTr="0019519C">
        <w:tc>
          <w:tcPr>
            <w:cnfStyle w:val="001000000000" w:firstRow="0" w:lastRow="0" w:firstColumn="1" w:lastColumn="0" w:oddVBand="0" w:evenVBand="0" w:oddHBand="0" w:evenHBand="0" w:firstRowFirstColumn="0" w:firstRowLastColumn="0" w:lastRowFirstColumn="0" w:lastRowLastColumn="0"/>
            <w:tcW w:w="623" w:type="pct"/>
          </w:tcPr>
          <w:p w14:paraId="3AE37DE7" w14:textId="77777777" w:rsidR="003767AC" w:rsidRPr="0010498D" w:rsidRDefault="003767AC" w:rsidP="003767AC">
            <w:pPr>
              <w:rPr>
                <w:rFonts w:cs="Arial"/>
                <w:sz w:val="20"/>
                <w:szCs w:val="20"/>
              </w:rPr>
            </w:pPr>
            <w:r w:rsidRPr="0010498D">
              <w:rPr>
                <w:rFonts w:cs="Arial"/>
                <w:sz w:val="20"/>
                <w:szCs w:val="20"/>
              </w:rPr>
              <w:t>Nauru</w:t>
            </w:r>
          </w:p>
        </w:tc>
        <w:tc>
          <w:tcPr>
            <w:tcW w:w="4377" w:type="pct"/>
          </w:tcPr>
          <w:p w14:paraId="287860EA" w14:textId="0664DBB3" w:rsidR="001F6B9B" w:rsidRDefault="001F6B9B" w:rsidP="003767AC">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P</w:t>
            </w:r>
            <w:r w:rsidR="003767AC" w:rsidRPr="0010498D">
              <w:rPr>
                <w:rFonts w:cs="Arial"/>
                <w:sz w:val="20"/>
                <w:szCs w:val="20"/>
              </w:rPr>
              <w:t>rogram investments did not have an M&amp;E framework, and DFAT monitor</w:t>
            </w:r>
            <w:r w:rsidR="00C077C5">
              <w:rPr>
                <w:rFonts w:cs="Arial"/>
                <w:sz w:val="20"/>
                <w:szCs w:val="20"/>
              </w:rPr>
              <w:t>ed</w:t>
            </w:r>
            <w:r w:rsidR="003767AC" w:rsidRPr="0010498D">
              <w:rPr>
                <w:rFonts w:cs="Arial"/>
                <w:sz w:val="20"/>
                <w:szCs w:val="20"/>
              </w:rPr>
              <w:t xml:space="preserve"> performance in consultation with ministry officials, technical advisers and strategic reviews undertaken in 2014 and 2017. </w:t>
            </w:r>
          </w:p>
          <w:p w14:paraId="4461ECF9" w14:textId="0F59F3F6" w:rsidR="003767AC" w:rsidRPr="0010498D" w:rsidRDefault="003767AC" w:rsidP="00F50014">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0498D">
              <w:rPr>
                <w:rFonts w:cs="Arial"/>
                <w:sz w:val="20"/>
                <w:szCs w:val="20"/>
              </w:rPr>
              <w:t>The health information syst</w:t>
            </w:r>
            <w:r w:rsidRPr="00417B5E">
              <w:rPr>
                <w:rFonts w:cs="Arial"/>
                <w:sz w:val="20"/>
                <w:szCs w:val="20"/>
              </w:rPr>
              <w:t xml:space="preserve">em </w:t>
            </w:r>
            <w:r w:rsidRPr="00BF5670">
              <w:rPr>
                <w:rFonts w:cs="Arial"/>
                <w:sz w:val="20"/>
                <w:szCs w:val="20"/>
              </w:rPr>
              <w:t xml:space="preserve">is </w:t>
            </w:r>
            <w:r w:rsidRPr="0010498D">
              <w:rPr>
                <w:rFonts w:cs="Arial"/>
                <w:sz w:val="20"/>
                <w:szCs w:val="20"/>
              </w:rPr>
              <w:t xml:space="preserve">poor, having never recovered from the 2013 hospital fire. Provision of </w:t>
            </w:r>
            <w:r w:rsidR="003D0B55">
              <w:rPr>
                <w:rFonts w:cs="Arial"/>
                <w:sz w:val="20"/>
                <w:szCs w:val="20"/>
              </w:rPr>
              <w:t xml:space="preserve">technical assistance </w:t>
            </w:r>
            <w:r w:rsidRPr="0010498D">
              <w:rPr>
                <w:rFonts w:cs="Arial"/>
                <w:sz w:val="20"/>
                <w:szCs w:val="20"/>
              </w:rPr>
              <w:t xml:space="preserve">to support identifying strategies to improve </w:t>
            </w:r>
            <w:r w:rsidR="001F6B9B">
              <w:rPr>
                <w:rFonts w:cs="Arial"/>
                <w:sz w:val="20"/>
                <w:szCs w:val="20"/>
              </w:rPr>
              <w:t xml:space="preserve">it </w:t>
            </w:r>
            <w:r w:rsidRPr="0010498D">
              <w:rPr>
                <w:rFonts w:cs="Arial"/>
                <w:sz w:val="20"/>
                <w:szCs w:val="20"/>
              </w:rPr>
              <w:t xml:space="preserve">have not </w:t>
            </w:r>
            <w:r w:rsidR="001F6B9B">
              <w:rPr>
                <w:rFonts w:cs="Arial"/>
                <w:sz w:val="20"/>
                <w:szCs w:val="20"/>
              </w:rPr>
              <w:t xml:space="preserve">yet </w:t>
            </w:r>
            <w:r w:rsidRPr="0010498D">
              <w:rPr>
                <w:rFonts w:cs="Arial"/>
                <w:sz w:val="20"/>
                <w:szCs w:val="20"/>
              </w:rPr>
              <w:t xml:space="preserve">resulted in positive change. </w:t>
            </w:r>
          </w:p>
        </w:tc>
      </w:tr>
      <w:tr w:rsidR="003767AC" w:rsidRPr="0010498D" w14:paraId="2BDB0A6C" w14:textId="77777777" w:rsidTr="0019519C">
        <w:tc>
          <w:tcPr>
            <w:cnfStyle w:val="001000000000" w:firstRow="0" w:lastRow="0" w:firstColumn="1" w:lastColumn="0" w:oddVBand="0" w:evenVBand="0" w:oddHBand="0" w:evenHBand="0" w:firstRowFirstColumn="0" w:firstRowLastColumn="0" w:lastRowFirstColumn="0" w:lastRowLastColumn="0"/>
            <w:tcW w:w="623" w:type="pct"/>
          </w:tcPr>
          <w:p w14:paraId="7EA323AA" w14:textId="77777777" w:rsidR="003767AC" w:rsidRPr="0010498D" w:rsidRDefault="003767AC" w:rsidP="003767AC">
            <w:pPr>
              <w:rPr>
                <w:rFonts w:cs="Arial"/>
                <w:sz w:val="20"/>
                <w:szCs w:val="20"/>
              </w:rPr>
            </w:pPr>
            <w:r w:rsidRPr="0010498D">
              <w:rPr>
                <w:rFonts w:cs="Arial"/>
                <w:sz w:val="20"/>
                <w:szCs w:val="20"/>
              </w:rPr>
              <w:t>Samoa</w:t>
            </w:r>
          </w:p>
        </w:tc>
        <w:tc>
          <w:tcPr>
            <w:tcW w:w="4377" w:type="pct"/>
          </w:tcPr>
          <w:p w14:paraId="17E7B1D6" w14:textId="77777777" w:rsidR="001F6B9B" w:rsidRDefault="003767AC" w:rsidP="003767AC">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0498D">
              <w:rPr>
                <w:rFonts w:cs="Arial"/>
                <w:sz w:val="20"/>
                <w:szCs w:val="20"/>
              </w:rPr>
              <w:t>The SWAp had key performance indicators, although in most cases there were no targets. Many indicators relied on</w:t>
            </w:r>
            <w:r w:rsidR="003D0B55">
              <w:rPr>
                <w:rFonts w:cs="Arial"/>
                <w:sz w:val="20"/>
                <w:szCs w:val="20"/>
              </w:rPr>
              <w:t xml:space="preserve"> the Demographic and Health Survey</w:t>
            </w:r>
            <w:r w:rsidRPr="0010498D">
              <w:rPr>
                <w:rFonts w:cs="Arial"/>
                <w:sz w:val="20"/>
                <w:szCs w:val="20"/>
              </w:rPr>
              <w:t xml:space="preserve"> (2009 and 2014) and</w:t>
            </w:r>
            <w:r w:rsidR="003D0B55">
              <w:rPr>
                <w:rFonts w:cs="Arial"/>
                <w:sz w:val="20"/>
                <w:szCs w:val="20"/>
              </w:rPr>
              <w:t xml:space="preserve"> national</w:t>
            </w:r>
            <w:r w:rsidRPr="0010498D">
              <w:rPr>
                <w:rFonts w:cs="Arial"/>
                <w:sz w:val="20"/>
                <w:szCs w:val="20"/>
              </w:rPr>
              <w:t xml:space="preserve"> STEP</w:t>
            </w:r>
            <w:r w:rsidR="003D0B55">
              <w:rPr>
                <w:rFonts w:cs="Arial"/>
                <w:sz w:val="20"/>
                <w:szCs w:val="20"/>
              </w:rPr>
              <w:t>S survey</w:t>
            </w:r>
            <w:r w:rsidRPr="0010498D">
              <w:rPr>
                <w:rFonts w:cs="Arial"/>
                <w:sz w:val="20"/>
                <w:szCs w:val="20"/>
              </w:rPr>
              <w:t xml:space="preserve"> (2002 and 2013) results. </w:t>
            </w:r>
          </w:p>
          <w:p w14:paraId="7E82CA17" w14:textId="2249A876" w:rsidR="001F6B9B" w:rsidRDefault="003767AC" w:rsidP="003767AC">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0498D">
              <w:rPr>
                <w:rFonts w:cs="Arial"/>
                <w:sz w:val="20"/>
                <w:szCs w:val="20"/>
              </w:rPr>
              <w:t>The current program has a draft M&amp;E framework</w:t>
            </w:r>
            <w:r w:rsidR="001F6B9B">
              <w:rPr>
                <w:rFonts w:cs="Arial"/>
                <w:sz w:val="20"/>
                <w:szCs w:val="20"/>
              </w:rPr>
              <w:t>—</w:t>
            </w:r>
            <w:r w:rsidRPr="0010498D">
              <w:rPr>
                <w:rFonts w:cs="Arial"/>
                <w:sz w:val="20"/>
                <w:szCs w:val="20"/>
              </w:rPr>
              <w:t xml:space="preserve">not yet implemented. Individual </w:t>
            </w:r>
            <w:r w:rsidR="003D0B55">
              <w:rPr>
                <w:rFonts w:cs="Arial"/>
                <w:sz w:val="20"/>
                <w:szCs w:val="20"/>
              </w:rPr>
              <w:t xml:space="preserve">program </w:t>
            </w:r>
            <w:r w:rsidRPr="0010498D">
              <w:rPr>
                <w:rFonts w:cs="Arial"/>
                <w:sz w:val="20"/>
                <w:szCs w:val="20"/>
              </w:rPr>
              <w:t>components, such as the twinning arrangements with Queensland Health and the support to the Samoa Family Health Association</w:t>
            </w:r>
            <w:r w:rsidR="001F6B9B">
              <w:rPr>
                <w:rFonts w:cs="Arial"/>
                <w:sz w:val="20"/>
                <w:szCs w:val="20"/>
              </w:rPr>
              <w:t>,</w:t>
            </w:r>
            <w:r w:rsidRPr="0010498D">
              <w:rPr>
                <w:rFonts w:cs="Arial"/>
                <w:sz w:val="20"/>
                <w:szCs w:val="20"/>
              </w:rPr>
              <w:t xml:space="preserve"> have been evaluated</w:t>
            </w:r>
            <w:r w:rsidR="00AA1664">
              <w:rPr>
                <w:rFonts w:cs="Arial"/>
                <w:sz w:val="20"/>
                <w:szCs w:val="20"/>
              </w:rPr>
              <w:t>.</w:t>
            </w:r>
          </w:p>
          <w:p w14:paraId="539C3CF3" w14:textId="6BC49CFC" w:rsidR="003767AC" w:rsidRPr="0010498D" w:rsidRDefault="003767AC" w:rsidP="003767AC">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0498D">
              <w:rPr>
                <w:rFonts w:cs="Arial"/>
                <w:sz w:val="20"/>
                <w:szCs w:val="20"/>
              </w:rPr>
              <w:t>DFAT</w:t>
            </w:r>
            <w:r w:rsidR="003D0B55">
              <w:rPr>
                <w:rFonts w:cs="Arial"/>
                <w:sz w:val="20"/>
                <w:szCs w:val="20"/>
              </w:rPr>
              <w:t>’s</w:t>
            </w:r>
            <w:r w:rsidRPr="0010498D">
              <w:rPr>
                <w:rFonts w:cs="Arial"/>
                <w:sz w:val="20"/>
                <w:szCs w:val="20"/>
              </w:rPr>
              <w:t xml:space="preserve"> support for health information systems were reviews of the costs and benefits of different approaches to electronic patient record systems. </w:t>
            </w:r>
          </w:p>
        </w:tc>
      </w:tr>
      <w:tr w:rsidR="003767AC" w:rsidRPr="0010498D" w14:paraId="0C1E2CC8" w14:textId="77777777" w:rsidTr="0019519C">
        <w:tc>
          <w:tcPr>
            <w:cnfStyle w:val="001000000000" w:firstRow="0" w:lastRow="0" w:firstColumn="1" w:lastColumn="0" w:oddVBand="0" w:evenVBand="0" w:oddHBand="0" w:evenHBand="0" w:firstRowFirstColumn="0" w:firstRowLastColumn="0" w:lastRowFirstColumn="0" w:lastRowLastColumn="0"/>
            <w:tcW w:w="623" w:type="pct"/>
          </w:tcPr>
          <w:p w14:paraId="0D2BAA67" w14:textId="77777777" w:rsidR="003767AC" w:rsidRPr="0010498D" w:rsidRDefault="003767AC" w:rsidP="003767AC">
            <w:pPr>
              <w:rPr>
                <w:rFonts w:cs="Arial"/>
                <w:sz w:val="20"/>
                <w:szCs w:val="20"/>
              </w:rPr>
            </w:pPr>
            <w:r w:rsidRPr="0010498D">
              <w:rPr>
                <w:rFonts w:cs="Arial"/>
                <w:sz w:val="20"/>
                <w:szCs w:val="20"/>
              </w:rPr>
              <w:t>Solomon Islands</w:t>
            </w:r>
          </w:p>
        </w:tc>
        <w:tc>
          <w:tcPr>
            <w:tcW w:w="4377" w:type="pct"/>
          </w:tcPr>
          <w:p w14:paraId="0F607F60" w14:textId="1A91997C" w:rsidR="001F6B9B" w:rsidRDefault="003767AC" w:rsidP="003D0B55">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0498D">
              <w:rPr>
                <w:rFonts w:cs="Arial"/>
                <w:sz w:val="20"/>
                <w:szCs w:val="20"/>
              </w:rPr>
              <w:t xml:space="preserve">The </w:t>
            </w:r>
            <w:r w:rsidR="003D0B55">
              <w:rPr>
                <w:rFonts w:cs="Arial"/>
                <w:sz w:val="20"/>
                <w:szCs w:val="20"/>
              </w:rPr>
              <w:t>H</w:t>
            </w:r>
            <w:r w:rsidRPr="0010498D">
              <w:rPr>
                <w:rFonts w:cs="Arial"/>
                <w:sz w:val="20"/>
                <w:szCs w:val="20"/>
              </w:rPr>
              <w:t xml:space="preserve">ealth </w:t>
            </w:r>
            <w:r w:rsidR="003D0B55">
              <w:rPr>
                <w:rFonts w:cs="Arial"/>
                <w:sz w:val="20"/>
                <w:szCs w:val="20"/>
              </w:rPr>
              <w:t>M</w:t>
            </w:r>
            <w:r w:rsidRPr="0010498D">
              <w:rPr>
                <w:rFonts w:cs="Arial"/>
                <w:sz w:val="20"/>
                <w:szCs w:val="20"/>
              </w:rPr>
              <w:t>inistr</w:t>
            </w:r>
            <w:r w:rsidR="003D0B55">
              <w:rPr>
                <w:rFonts w:cs="Arial"/>
                <w:sz w:val="20"/>
                <w:szCs w:val="20"/>
              </w:rPr>
              <w:t>y’s</w:t>
            </w:r>
            <w:r w:rsidRPr="0010498D">
              <w:rPr>
                <w:rFonts w:cs="Arial"/>
                <w:sz w:val="20"/>
                <w:szCs w:val="20"/>
              </w:rPr>
              <w:t xml:space="preserve"> core indicator set is the basis of an M&amp;E framework developed with support from </w:t>
            </w:r>
            <w:r w:rsidR="003D0B55">
              <w:rPr>
                <w:rFonts w:cs="Arial"/>
                <w:sz w:val="20"/>
                <w:szCs w:val="20"/>
              </w:rPr>
              <w:t>the World Health Organizat</w:t>
            </w:r>
            <w:r w:rsidR="001F6B9B">
              <w:rPr>
                <w:rFonts w:cs="Arial"/>
                <w:sz w:val="20"/>
                <w:szCs w:val="20"/>
              </w:rPr>
              <w:t>io</w:t>
            </w:r>
            <w:r w:rsidR="003D0B55">
              <w:rPr>
                <w:rFonts w:cs="Arial"/>
                <w:sz w:val="20"/>
                <w:szCs w:val="20"/>
              </w:rPr>
              <w:t>n</w:t>
            </w:r>
            <w:r w:rsidRPr="0010498D">
              <w:rPr>
                <w:rFonts w:cs="Arial"/>
                <w:sz w:val="20"/>
                <w:szCs w:val="20"/>
              </w:rPr>
              <w:t xml:space="preserve"> and aligned with the Healthy Islands </w:t>
            </w:r>
            <w:r w:rsidR="00BD4873">
              <w:rPr>
                <w:rFonts w:cs="Arial"/>
                <w:sz w:val="20"/>
                <w:szCs w:val="20"/>
              </w:rPr>
              <w:br/>
            </w:r>
            <w:r w:rsidRPr="0010498D">
              <w:rPr>
                <w:rFonts w:cs="Arial"/>
                <w:sz w:val="20"/>
                <w:szCs w:val="20"/>
              </w:rPr>
              <w:t xml:space="preserve">monitoring framework. </w:t>
            </w:r>
          </w:p>
          <w:p w14:paraId="12871B55" w14:textId="0FFCD4E7" w:rsidR="001F6B9B" w:rsidRDefault="001F6B9B" w:rsidP="003D0B55">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I</w:t>
            </w:r>
            <w:r w:rsidR="003767AC" w:rsidRPr="0010498D">
              <w:rPr>
                <w:rFonts w:cs="Arial"/>
                <w:sz w:val="20"/>
                <w:szCs w:val="20"/>
              </w:rPr>
              <w:t xml:space="preserve">ndicators are published annually. As the case studies </w:t>
            </w:r>
            <w:r>
              <w:rPr>
                <w:rFonts w:cs="Arial"/>
                <w:sz w:val="20"/>
                <w:szCs w:val="20"/>
              </w:rPr>
              <w:t xml:space="preserve">in this evaluation report </w:t>
            </w:r>
            <w:r w:rsidR="003767AC" w:rsidRPr="0010498D">
              <w:rPr>
                <w:rFonts w:cs="Arial"/>
                <w:sz w:val="20"/>
                <w:szCs w:val="20"/>
              </w:rPr>
              <w:t>indicate, support for improved health information has been accelerated through multiple uses for planning, budgeting, manag</w:t>
            </w:r>
            <w:r w:rsidR="00382728">
              <w:rPr>
                <w:rFonts w:cs="Arial"/>
                <w:sz w:val="20"/>
                <w:szCs w:val="20"/>
              </w:rPr>
              <w:t>ing</w:t>
            </w:r>
            <w:r w:rsidR="003767AC" w:rsidRPr="0010498D">
              <w:rPr>
                <w:rFonts w:cs="Arial"/>
                <w:sz w:val="20"/>
                <w:szCs w:val="20"/>
              </w:rPr>
              <w:t xml:space="preserve"> and report</w:t>
            </w:r>
            <w:r w:rsidR="00382728">
              <w:rPr>
                <w:rFonts w:cs="Arial"/>
                <w:sz w:val="20"/>
                <w:szCs w:val="20"/>
              </w:rPr>
              <w:t>ing</w:t>
            </w:r>
            <w:r w:rsidR="003767AC" w:rsidRPr="0010498D">
              <w:rPr>
                <w:rFonts w:cs="Arial"/>
                <w:sz w:val="20"/>
                <w:szCs w:val="20"/>
              </w:rPr>
              <w:t xml:space="preserve"> in the ministry and provincial health departments</w:t>
            </w:r>
            <w:r w:rsidR="00AA1664">
              <w:rPr>
                <w:rFonts w:cs="Arial"/>
                <w:sz w:val="20"/>
                <w:szCs w:val="20"/>
              </w:rPr>
              <w:t xml:space="preserve">. </w:t>
            </w:r>
          </w:p>
          <w:p w14:paraId="5F34EABD" w14:textId="73488BC5" w:rsidR="003767AC" w:rsidRPr="0010498D" w:rsidRDefault="003767AC" w:rsidP="003D0B55">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0498D">
              <w:rPr>
                <w:rFonts w:cs="Arial"/>
                <w:sz w:val="20"/>
                <w:szCs w:val="20"/>
              </w:rPr>
              <w:t xml:space="preserve">DFAT refers only to the </w:t>
            </w:r>
            <w:r w:rsidR="003D0B55">
              <w:rPr>
                <w:rFonts w:cs="Arial"/>
                <w:sz w:val="20"/>
                <w:szCs w:val="20"/>
              </w:rPr>
              <w:t>performance-linked funding</w:t>
            </w:r>
            <w:r w:rsidRPr="0010498D">
              <w:rPr>
                <w:rFonts w:cs="Arial"/>
                <w:sz w:val="20"/>
                <w:szCs w:val="20"/>
              </w:rPr>
              <w:t xml:space="preserve"> indicators when preparing annual </w:t>
            </w:r>
            <w:r w:rsidR="0003033A">
              <w:rPr>
                <w:rFonts w:cs="Arial"/>
                <w:sz w:val="20"/>
                <w:szCs w:val="20"/>
              </w:rPr>
              <w:t>ai</w:t>
            </w:r>
            <w:r w:rsidR="003D0B55">
              <w:rPr>
                <w:rFonts w:cs="Arial"/>
                <w:sz w:val="20"/>
                <w:szCs w:val="20"/>
              </w:rPr>
              <w:t xml:space="preserve">d </w:t>
            </w:r>
            <w:r w:rsidR="0003033A">
              <w:rPr>
                <w:rFonts w:cs="Arial"/>
                <w:sz w:val="20"/>
                <w:szCs w:val="20"/>
              </w:rPr>
              <w:t>q</w:t>
            </w:r>
            <w:r w:rsidR="003D0B55">
              <w:rPr>
                <w:rFonts w:cs="Arial"/>
                <w:sz w:val="20"/>
                <w:szCs w:val="20"/>
              </w:rPr>
              <w:t xml:space="preserve">uality </w:t>
            </w:r>
            <w:r w:rsidR="0003033A">
              <w:rPr>
                <w:rFonts w:cs="Arial"/>
                <w:sz w:val="20"/>
                <w:szCs w:val="20"/>
              </w:rPr>
              <w:t>c</w:t>
            </w:r>
            <w:r w:rsidR="003D0B55">
              <w:rPr>
                <w:rFonts w:cs="Arial"/>
                <w:sz w:val="20"/>
                <w:szCs w:val="20"/>
              </w:rPr>
              <w:t>heck</w:t>
            </w:r>
            <w:r w:rsidRPr="0010498D">
              <w:rPr>
                <w:rFonts w:cs="Arial"/>
                <w:sz w:val="20"/>
                <w:szCs w:val="20"/>
              </w:rPr>
              <w:t>s.</w:t>
            </w:r>
          </w:p>
        </w:tc>
      </w:tr>
      <w:tr w:rsidR="003767AC" w:rsidRPr="0010498D" w14:paraId="2EBCEF96" w14:textId="77777777" w:rsidTr="0019519C">
        <w:tc>
          <w:tcPr>
            <w:cnfStyle w:val="001000000000" w:firstRow="0" w:lastRow="0" w:firstColumn="1" w:lastColumn="0" w:oddVBand="0" w:evenVBand="0" w:oddHBand="0" w:evenHBand="0" w:firstRowFirstColumn="0" w:firstRowLastColumn="0" w:lastRowFirstColumn="0" w:lastRowLastColumn="0"/>
            <w:tcW w:w="623" w:type="pct"/>
          </w:tcPr>
          <w:p w14:paraId="7CA89925" w14:textId="77777777" w:rsidR="003767AC" w:rsidRPr="0010498D" w:rsidRDefault="003767AC" w:rsidP="003767AC">
            <w:pPr>
              <w:rPr>
                <w:rFonts w:cs="Arial"/>
                <w:sz w:val="20"/>
                <w:szCs w:val="20"/>
              </w:rPr>
            </w:pPr>
            <w:r w:rsidRPr="0010498D">
              <w:rPr>
                <w:rFonts w:cs="Arial"/>
                <w:sz w:val="20"/>
                <w:szCs w:val="20"/>
              </w:rPr>
              <w:t>Tonga</w:t>
            </w:r>
          </w:p>
        </w:tc>
        <w:tc>
          <w:tcPr>
            <w:tcW w:w="4377" w:type="pct"/>
          </w:tcPr>
          <w:p w14:paraId="3BFB699F" w14:textId="075F458F" w:rsidR="001F6B9B" w:rsidRDefault="003767AC" w:rsidP="00866F5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0498D">
              <w:rPr>
                <w:rFonts w:cs="Arial"/>
                <w:sz w:val="20"/>
                <w:szCs w:val="20"/>
              </w:rPr>
              <w:t>T</w:t>
            </w:r>
            <w:r w:rsidR="00DF7938">
              <w:rPr>
                <w:rFonts w:cs="Arial"/>
                <w:sz w:val="20"/>
                <w:szCs w:val="20"/>
              </w:rPr>
              <w:t>he first Tonga Health Systems Support Program (T</w:t>
            </w:r>
            <w:r w:rsidRPr="0010498D">
              <w:rPr>
                <w:rFonts w:cs="Arial"/>
                <w:sz w:val="20"/>
                <w:szCs w:val="20"/>
              </w:rPr>
              <w:t>HSSP</w:t>
            </w:r>
            <w:r w:rsidR="00DF7938">
              <w:rPr>
                <w:rFonts w:cs="Arial"/>
                <w:sz w:val="20"/>
                <w:szCs w:val="20"/>
              </w:rPr>
              <w:t>)</w:t>
            </w:r>
            <w:r w:rsidRPr="0010498D">
              <w:rPr>
                <w:rFonts w:cs="Arial"/>
                <w:sz w:val="20"/>
                <w:szCs w:val="20"/>
              </w:rPr>
              <w:t xml:space="preserve"> did not have an M&amp;E framework but THSSP2 does.</w:t>
            </w:r>
            <w:r w:rsidR="00696DDE">
              <w:rPr>
                <w:rFonts w:cs="Arial"/>
                <w:sz w:val="20"/>
                <w:szCs w:val="20"/>
              </w:rPr>
              <w:t xml:space="preserve"> </w:t>
            </w:r>
          </w:p>
          <w:p w14:paraId="46C3AA23" w14:textId="77777777" w:rsidR="001F6B9B" w:rsidRDefault="00696DDE" w:rsidP="00866F53">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The THSSP </w:t>
            </w:r>
            <w:r w:rsidR="00DE3CAC">
              <w:rPr>
                <w:rFonts w:cs="Arial"/>
                <w:sz w:val="20"/>
                <w:szCs w:val="20"/>
              </w:rPr>
              <w:t xml:space="preserve">M&amp;E framework </w:t>
            </w:r>
            <w:r w:rsidR="003767AC" w:rsidRPr="0010498D">
              <w:rPr>
                <w:rFonts w:cs="Arial"/>
                <w:sz w:val="20"/>
                <w:szCs w:val="20"/>
              </w:rPr>
              <w:t xml:space="preserve">was widely believed to be unworkable and was pared back the following year to rely almost exclusively on health ministry indicators. However, because of the state of Tonga’s patient and public health records systems, the indicators needed to be calculated manually. </w:t>
            </w:r>
          </w:p>
          <w:p w14:paraId="35CCF165" w14:textId="64685ABA" w:rsidR="001F6B9B" w:rsidRDefault="003767AC" w:rsidP="001F6B9B">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0498D">
              <w:rPr>
                <w:rFonts w:cs="Arial"/>
                <w:sz w:val="20"/>
                <w:szCs w:val="20"/>
              </w:rPr>
              <w:t xml:space="preserve">Although baseline measures were produced </w:t>
            </w:r>
            <w:r w:rsidR="001F6B9B">
              <w:rPr>
                <w:rFonts w:cs="Arial"/>
                <w:sz w:val="20"/>
                <w:szCs w:val="20"/>
              </w:rPr>
              <w:t>during the revision of</w:t>
            </w:r>
            <w:r w:rsidRPr="0010498D">
              <w:rPr>
                <w:rFonts w:cs="Arial"/>
                <w:sz w:val="20"/>
                <w:szCs w:val="20"/>
              </w:rPr>
              <w:t xml:space="preserve"> the M</w:t>
            </w:r>
            <w:r w:rsidR="00DF7938">
              <w:rPr>
                <w:rFonts w:cs="Arial"/>
                <w:sz w:val="20"/>
                <w:szCs w:val="20"/>
              </w:rPr>
              <w:t>&amp;E framework</w:t>
            </w:r>
            <w:r w:rsidRPr="0010498D">
              <w:rPr>
                <w:rFonts w:cs="Arial"/>
                <w:sz w:val="20"/>
                <w:szCs w:val="20"/>
              </w:rPr>
              <w:t xml:space="preserve">, </w:t>
            </w:r>
            <w:r w:rsidR="001F6B9B">
              <w:rPr>
                <w:rFonts w:cs="Arial"/>
                <w:sz w:val="20"/>
                <w:szCs w:val="20"/>
              </w:rPr>
              <w:t>they</w:t>
            </w:r>
            <w:r w:rsidR="001F6B9B" w:rsidRPr="0010498D">
              <w:rPr>
                <w:rFonts w:cs="Arial"/>
                <w:sz w:val="20"/>
                <w:szCs w:val="20"/>
              </w:rPr>
              <w:t xml:space="preserve"> </w:t>
            </w:r>
            <w:r w:rsidRPr="0010498D">
              <w:rPr>
                <w:rFonts w:cs="Arial"/>
                <w:sz w:val="20"/>
                <w:szCs w:val="20"/>
              </w:rPr>
              <w:t xml:space="preserve">were not available for most indicators at the time of </w:t>
            </w:r>
            <w:r w:rsidR="00866F53">
              <w:rPr>
                <w:rFonts w:cs="Arial"/>
                <w:sz w:val="20"/>
                <w:szCs w:val="20"/>
              </w:rPr>
              <w:t>THSSP’s</w:t>
            </w:r>
            <w:r w:rsidRPr="0010498D">
              <w:rPr>
                <w:rFonts w:cs="Arial"/>
                <w:sz w:val="20"/>
                <w:szCs w:val="20"/>
              </w:rPr>
              <w:t xml:space="preserve"> </w:t>
            </w:r>
            <w:r w:rsidR="00866F53">
              <w:rPr>
                <w:rFonts w:cs="Arial"/>
                <w:sz w:val="20"/>
                <w:szCs w:val="20"/>
              </w:rPr>
              <w:t xml:space="preserve">2 </w:t>
            </w:r>
            <w:r w:rsidRPr="0010498D">
              <w:rPr>
                <w:rFonts w:cs="Arial"/>
                <w:sz w:val="20"/>
                <w:szCs w:val="20"/>
              </w:rPr>
              <w:t xml:space="preserve">mid-term evaluation. </w:t>
            </w:r>
            <w:r w:rsidR="008811BD">
              <w:rPr>
                <w:rFonts w:cs="Arial"/>
                <w:sz w:val="20"/>
                <w:szCs w:val="20"/>
              </w:rPr>
              <w:br/>
            </w:r>
            <w:r w:rsidRPr="0010498D">
              <w:rPr>
                <w:rFonts w:cs="Arial"/>
                <w:sz w:val="20"/>
                <w:szCs w:val="20"/>
              </w:rPr>
              <w:t>Th</w:t>
            </w:r>
            <w:r w:rsidR="00DF7938">
              <w:rPr>
                <w:rFonts w:cs="Arial"/>
                <w:sz w:val="20"/>
                <w:szCs w:val="20"/>
              </w:rPr>
              <w:t>is</w:t>
            </w:r>
            <w:r w:rsidRPr="0010498D">
              <w:rPr>
                <w:rFonts w:cs="Arial"/>
                <w:sz w:val="20"/>
                <w:szCs w:val="20"/>
              </w:rPr>
              <w:t xml:space="preserve"> </w:t>
            </w:r>
            <w:r w:rsidR="00DF7938">
              <w:rPr>
                <w:rFonts w:cs="Arial"/>
                <w:sz w:val="20"/>
                <w:szCs w:val="20"/>
              </w:rPr>
              <w:t>e</w:t>
            </w:r>
            <w:r w:rsidRPr="0010498D">
              <w:rPr>
                <w:rFonts w:cs="Arial"/>
                <w:sz w:val="20"/>
                <w:szCs w:val="20"/>
              </w:rPr>
              <w:t>valuation also noted there were no indicators</w:t>
            </w:r>
            <w:r w:rsidR="00DF7938">
              <w:rPr>
                <w:rFonts w:cs="Arial"/>
                <w:sz w:val="20"/>
                <w:szCs w:val="20"/>
              </w:rPr>
              <w:t xml:space="preserve"> for</w:t>
            </w:r>
            <w:r w:rsidRPr="0010498D">
              <w:rPr>
                <w:rFonts w:cs="Arial"/>
                <w:sz w:val="20"/>
                <w:szCs w:val="20"/>
              </w:rPr>
              <w:t xml:space="preserve"> measuring performance of some of the supported activities. </w:t>
            </w:r>
          </w:p>
          <w:p w14:paraId="6B080BE3" w14:textId="79D75D9D" w:rsidR="003767AC" w:rsidRPr="0010498D" w:rsidRDefault="003767AC">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0498D">
              <w:rPr>
                <w:rFonts w:cs="Arial"/>
                <w:sz w:val="20"/>
                <w:szCs w:val="20"/>
              </w:rPr>
              <w:lastRenderedPageBreak/>
              <w:t xml:space="preserve">As described in the </w:t>
            </w:r>
            <w:r w:rsidR="001F6B9B">
              <w:rPr>
                <w:rFonts w:cs="Arial"/>
                <w:sz w:val="20"/>
                <w:szCs w:val="20"/>
              </w:rPr>
              <w:t xml:space="preserve">Tonga </w:t>
            </w:r>
            <w:r w:rsidRPr="0010498D">
              <w:rPr>
                <w:rFonts w:cs="Arial"/>
                <w:sz w:val="20"/>
                <w:szCs w:val="20"/>
              </w:rPr>
              <w:t>case study, DFAT has not provided large, consistent financial and technical support to improve health information systems in Tonga.</w:t>
            </w:r>
          </w:p>
        </w:tc>
      </w:tr>
      <w:tr w:rsidR="003767AC" w:rsidRPr="0010498D" w14:paraId="6F0F597D" w14:textId="77777777" w:rsidTr="0019519C">
        <w:tc>
          <w:tcPr>
            <w:cnfStyle w:val="001000000000" w:firstRow="0" w:lastRow="0" w:firstColumn="1" w:lastColumn="0" w:oddVBand="0" w:evenVBand="0" w:oddHBand="0" w:evenHBand="0" w:firstRowFirstColumn="0" w:firstRowLastColumn="0" w:lastRowFirstColumn="0" w:lastRowLastColumn="0"/>
            <w:tcW w:w="623" w:type="pct"/>
          </w:tcPr>
          <w:p w14:paraId="21402B88" w14:textId="77777777" w:rsidR="003767AC" w:rsidRPr="0010498D" w:rsidRDefault="003767AC" w:rsidP="003767AC">
            <w:pPr>
              <w:rPr>
                <w:rFonts w:cs="Arial"/>
                <w:sz w:val="20"/>
                <w:szCs w:val="20"/>
              </w:rPr>
            </w:pPr>
            <w:r w:rsidRPr="0010498D">
              <w:rPr>
                <w:rFonts w:cs="Arial"/>
                <w:sz w:val="20"/>
                <w:szCs w:val="20"/>
              </w:rPr>
              <w:lastRenderedPageBreak/>
              <w:t>Vanuatu</w:t>
            </w:r>
          </w:p>
        </w:tc>
        <w:tc>
          <w:tcPr>
            <w:tcW w:w="4377" w:type="pct"/>
          </w:tcPr>
          <w:p w14:paraId="34DACCD7" w14:textId="43E87AA6" w:rsidR="001F6B9B" w:rsidRDefault="003767AC" w:rsidP="003767AC">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0498D">
              <w:rPr>
                <w:rFonts w:cs="Arial"/>
                <w:sz w:val="20"/>
                <w:szCs w:val="20"/>
              </w:rPr>
              <w:t xml:space="preserve">The Vanuatu Health Program did not have a design or </w:t>
            </w:r>
            <w:r w:rsidR="00DF7938">
              <w:rPr>
                <w:rFonts w:cs="Arial"/>
                <w:sz w:val="20"/>
                <w:szCs w:val="20"/>
              </w:rPr>
              <w:t>M&amp;E framework</w:t>
            </w:r>
            <w:r w:rsidR="001F6B9B">
              <w:rPr>
                <w:rFonts w:cs="Arial"/>
                <w:sz w:val="20"/>
                <w:szCs w:val="20"/>
              </w:rPr>
              <w:t>. I</w:t>
            </w:r>
            <w:r w:rsidR="00DF7938">
              <w:rPr>
                <w:rFonts w:cs="Arial"/>
                <w:sz w:val="20"/>
                <w:szCs w:val="20"/>
              </w:rPr>
              <w:t>n</w:t>
            </w:r>
            <w:r w:rsidRPr="0010498D">
              <w:rPr>
                <w:rFonts w:cs="Arial"/>
                <w:sz w:val="20"/>
                <w:szCs w:val="20"/>
              </w:rPr>
              <w:t xml:space="preserve"> 2017</w:t>
            </w:r>
            <w:r w:rsidR="001F6B9B">
              <w:rPr>
                <w:rFonts w:cs="Arial"/>
                <w:sz w:val="20"/>
                <w:szCs w:val="20"/>
              </w:rPr>
              <w:t>,</w:t>
            </w:r>
            <w:r w:rsidRPr="0010498D">
              <w:rPr>
                <w:rFonts w:cs="Arial"/>
                <w:sz w:val="20"/>
                <w:szCs w:val="20"/>
              </w:rPr>
              <w:t xml:space="preserve"> an interim framework</w:t>
            </w:r>
            <w:r w:rsidR="00DF7938">
              <w:rPr>
                <w:rFonts w:cs="Arial"/>
                <w:sz w:val="20"/>
                <w:szCs w:val="20"/>
              </w:rPr>
              <w:t xml:space="preserve"> was developed</w:t>
            </w:r>
            <w:r w:rsidRPr="0010498D">
              <w:rPr>
                <w:rFonts w:cs="Arial"/>
                <w:sz w:val="20"/>
                <w:szCs w:val="20"/>
              </w:rPr>
              <w:t xml:space="preserve"> with several health outcome measures to monitor the direct funding agreement program with the </w:t>
            </w:r>
            <w:r w:rsidR="00DF7938">
              <w:rPr>
                <w:rFonts w:cs="Arial"/>
                <w:sz w:val="20"/>
                <w:szCs w:val="20"/>
              </w:rPr>
              <w:t>G</w:t>
            </w:r>
            <w:r w:rsidRPr="0010498D">
              <w:rPr>
                <w:rFonts w:cs="Arial"/>
                <w:sz w:val="20"/>
                <w:szCs w:val="20"/>
              </w:rPr>
              <w:t xml:space="preserve">overnment of Vanuatu. </w:t>
            </w:r>
          </w:p>
          <w:p w14:paraId="76D0B5A7" w14:textId="77777777" w:rsidR="001F6B9B" w:rsidRDefault="003767AC" w:rsidP="003767AC">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0498D">
              <w:rPr>
                <w:rFonts w:cs="Arial"/>
                <w:sz w:val="20"/>
                <w:szCs w:val="20"/>
              </w:rPr>
              <w:t>DFAT has provide</w:t>
            </w:r>
            <w:r w:rsidR="00DF7938">
              <w:rPr>
                <w:rFonts w:cs="Arial"/>
                <w:sz w:val="20"/>
                <w:szCs w:val="20"/>
              </w:rPr>
              <w:t>d</w:t>
            </w:r>
            <w:r w:rsidRPr="0010498D">
              <w:rPr>
                <w:rFonts w:cs="Arial"/>
                <w:sz w:val="20"/>
                <w:szCs w:val="20"/>
              </w:rPr>
              <w:t xml:space="preserve"> substantial support for health information and this appears to be producing useful quality information on primary care service quality and coverage, although often on specific public health programs such as immunisation and maternal health. </w:t>
            </w:r>
          </w:p>
          <w:p w14:paraId="35D2B24F" w14:textId="3497E4E2" w:rsidR="003767AC" w:rsidRPr="0010498D" w:rsidRDefault="003767AC" w:rsidP="003767AC">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0498D">
              <w:rPr>
                <w:rFonts w:cs="Arial"/>
                <w:sz w:val="20"/>
                <w:szCs w:val="20"/>
              </w:rPr>
              <w:t>DFAT uses reports</w:t>
            </w:r>
            <w:r w:rsidR="001F6B9B">
              <w:rPr>
                <w:rFonts w:cs="Arial"/>
                <w:sz w:val="20"/>
                <w:szCs w:val="20"/>
              </w:rPr>
              <w:t xml:space="preserve"> included</w:t>
            </w:r>
            <w:r w:rsidRPr="0010498D">
              <w:rPr>
                <w:rFonts w:cs="Arial"/>
                <w:sz w:val="20"/>
                <w:szCs w:val="20"/>
              </w:rPr>
              <w:t xml:space="preserve"> in annual </w:t>
            </w:r>
            <w:r w:rsidR="0003033A">
              <w:rPr>
                <w:rFonts w:cs="Arial"/>
                <w:sz w:val="20"/>
                <w:szCs w:val="20"/>
              </w:rPr>
              <w:t>a</w:t>
            </w:r>
            <w:r w:rsidR="00DF7938">
              <w:rPr>
                <w:rFonts w:cs="Arial"/>
                <w:sz w:val="20"/>
                <w:szCs w:val="20"/>
              </w:rPr>
              <w:t xml:space="preserve">id </w:t>
            </w:r>
            <w:r w:rsidR="0003033A">
              <w:rPr>
                <w:rFonts w:cs="Arial"/>
                <w:sz w:val="20"/>
                <w:szCs w:val="20"/>
              </w:rPr>
              <w:t>q</w:t>
            </w:r>
            <w:r w:rsidR="00DF7938">
              <w:rPr>
                <w:rFonts w:cs="Arial"/>
                <w:sz w:val="20"/>
                <w:szCs w:val="20"/>
              </w:rPr>
              <w:t xml:space="preserve">uality </w:t>
            </w:r>
            <w:r w:rsidR="0003033A">
              <w:rPr>
                <w:rFonts w:cs="Arial"/>
                <w:sz w:val="20"/>
                <w:szCs w:val="20"/>
              </w:rPr>
              <w:t>c</w:t>
            </w:r>
            <w:r w:rsidR="00DF7938">
              <w:rPr>
                <w:rFonts w:cs="Arial"/>
                <w:sz w:val="20"/>
                <w:szCs w:val="20"/>
              </w:rPr>
              <w:t>hecks</w:t>
            </w:r>
            <w:r w:rsidRPr="0010498D">
              <w:rPr>
                <w:rFonts w:cs="Arial"/>
                <w:sz w:val="20"/>
                <w:szCs w:val="20"/>
              </w:rPr>
              <w:t xml:space="preserve"> to demonstrate the association between areas of DFAT support and improved health services and health outcomes</w:t>
            </w:r>
            <w:r w:rsidR="00AA1664">
              <w:rPr>
                <w:rFonts w:cs="Arial"/>
                <w:sz w:val="20"/>
                <w:szCs w:val="20"/>
              </w:rPr>
              <w:t xml:space="preserve">. </w:t>
            </w:r>
          </w:p>
        </w:tc>
      </w:tr>
    </w:tbl>
    <w:p w14:paraId="22BEF833" w14:textId="028C5B97" w:rsidR="002505B1" w:rsidRDefault="002505B1" w:rsidP="003767AC">
      <w:pPr>
        <w:rPr>
          <w:rFonts w:cs="Arial"/>
          <w:sz w:val="20"/>
          <w:szCs w:val="20"/>
        </w:rPr>
      </w:pPr>
    </w:p>
    <w:p w14:paraId="5DA269DA" w14:textId="77777777" w:rsidR="002505B1" w:rsidRDefault="002505B1">
      <w:pPr>
        <w:rPr>
          <w:rFonts w:cs="Arial"/>
          <w:sz w:val="20"/>
          <w:szCs w:val="20"/>
        </w:rPr>
      </w:pPr>
      <w:r>
        <w:rPr>
          <w:rFonts w:cs="Arial"/>
          <w:sz w:val="20"/>
          <w:szCs w:val="20"/>
        </w:rPr>
        <w:br w:type="page"/>
      </w:r>
    </w:p>
    <w:p w14:paraId="13447613" w14:textId="684B1A12" w:rsidR="003767AC" w:rsidRPr="0010498D" w:rsidRDefault="001C68BF" w:rsidP="001C68BF">
      <w:pPr>
        <w:pStyle w:val="Caption"/>
        <w:rPr>
          <w:rFonts w:cs="Arial"/>
          <w:sz w:val="20"/>
          <w:szCs w:val="20"/>
        </w:rPr>
      </w:pPr>
      <w:r>
        <w:lastRenderedPageBreak/>
        <w:t xml:space="preserve">Annex </w:t>
      </w:r>
      <w:r w:rsidR="00BD4873">
        <w:t>t</w:t>
      </w:r>
      <w:r>
        <w:t xml:space="preserve">able </w:t>
      </w:r>
      <w:r w:rsidR="00033270">
        <w:fldChar w:fldCharType="begin"/>
      </w:r>
      <w:r w:rsidR="00033270">
        <w:instrText xml:space="preserve"> SEQ Annexure_Table \* ARABIC </w:instrText>
      </w:r>
      <w:r w:rsidR="00033270">
        <w:fldChar w:fldCharType="separate"/>
      </w:r>
      <w:r w:rsidR="00522C0F">
        <w:rPr>
          <w:noProof/>
        </w:rPr>
        <w:t>13</w:t>
      </w:r>
      <w:r w:rsidR="00033270">
        <w:rPr>
          <w:noProof/>
        </w:rPr>
        <w:fldChar w:fldCharType="end"/>
      </w:r>
      <w:r w:rsidR="00A877F8">
        <w:rPr>
          <w:rFonts w:cs="Arial"/>
          <w:noProof/>
          <w:sz w:val="20"/>
          <w:szCs w:val="20"/>
        </w:rPr>
        <w:t>:</w:t>
      </w:r>
      <w:r w:rsidR="003767AC" w:rsidRPr="0010498D">
        <w:rPr>
          <w:rFonts w:cs="Arial"/>
          <w:sz w:val="20"/>
          <w:szCs w:val="20"/>
        </w:rPr>
        <w:t xml:space="preserve"> Summary of health</w:t>
      </w:r>
      <w:r w:rsidR="00DF7938">
        <w:rPr>
          <w:rFonts w:cs="Arial"/>
          <w:sz w:val="20"/>
          <w:szCs w:val="20"/>
        </w:rPr>
        <w:t>-</w:t>
      </w:r>
      <w:r w:rsidR="003767AC" w:rsidRPr="0010498D">
        <w:rPr>
          <w:rFonts w:cs="Arial"/>
          <w:sz w:val="20"/>
          <w:szCs w:val="20"/>
        </w:rPr>
        <w:t xml:space="preserve">related </w:t>
      </w:r>
      <w:r w:rsidR="00187229">
        <w:rPr>
          <w:rFonts w:cs="Arial"/>
          <w:sz w:val="20"/>
          <w:szCs w:val="20"/>
        </w:rPr>
        <w:t xml:space="preserve">regional </w:t>
      </w:r>
      <w:r w:rsidR="003767AC" w:rsidRPr="0010498D">
        <w:rPr>
          <w:rFonts w:cs="Arial"/>
          <w:sz w:val="20"/>
          <w:szCs w:val="20"/>
        </w:rPr>
        <w:t xml:space="preserve">research investments active in the seven Pacific </w:t>
      </w:r>
      <w:r w:rsidR="0091302C">
        <w:rPr>
          <w:rFonts w:cs="Arial"/>
          <w:sz w:val="20"/>
          <w:szCs w:val="20"/>
        </w:rPr>
        <w:t xml:space="preserve">island </w:t>
      </w:r>
      <w:r w:rsidR="00843811">
        <w:rPr>
          <w:rFonts w:cs="Arial"/>
          <w:sz w:val="20"/>
          <w:szCs w:val="20"/>
        </w:rPr>
        <w:t xml:space="preserve">focus </w:t>
      </w:r>
      <w:r w:rsidR="003767AC" w:rsidRPr="0010498D">
        <w:rPr>
          <w:rFonts w:cs="Arial"/>
          <w:sz w:val="20"/>
          <w:szCs w:val="20"/>
        </w:rPr>
        <w:t>countries, 2008</w:t>
      </w:r>
      <w:r w:rsidR="00A877F8">
        <w:rPr>
          <w:rFonts w:cs="Arial"/>
          <w:sz w:val="20"/>
          <w:szCs w:val="20"/>
        </w:rPr>
        <w:t>–0</w:t>
      </w:r>
      <w:r w:rsidR="003767AC" w:rsidRPr="0010498D">
        <w:rPr>
          <w:rFonts w:cs="Arial"/>
          <w:sz w:val="20"/>
          <w:szCs w:val="20"/>
        </w:rPr>
        <w:t xml:space="preserve">9 </w:t>
      </w:r>
      <w:r w:rsidR="00A877F8">
        <w:rPr>
          <w:rFonts w:cs="Arial"/>
          <w:sz w:val="20"/>
          <w:szCs w:val="20"/>
        </w:rPr>
        <w:t>to</w:t>
      </w:r>
      <w:r w:rsidR="003767AC" w:rsidRPr="0010498D">
        <w:rPr>
          <w:rFonts w:cs="Arial"/>
          <w:sz w:val="20"/>
          <w:szCs w:val="20"/>
        </w:rPr>
        <w:t xml:space="preserve"> 2017</w:t>
      </w:r>
      <w:r w:rsidR="00A877F8">
        <w:rPr>
          <w:rFonts w:cs="Arial"/>
          <w:sz w:val="20"/>
          <w:szCs w:val="20"/>
        </w:rPr>
        <w:t>–</w:t>
      </w:r>
      <w:r w:rsidR="003767AC" w:rsidRPr="0010498D">
        <w:rPr>
          <w:rFonts w:cs="Arial"/>
          <w:sz w:val="20"/>
          <w:szCs w:val="20"/>
        </w:rPr>
        <w:t>18</w:t>
      </w:r>
    </w:p>
    <w:tbl>
      <w:tblPr>
        <w:tblStyle w:val="TableGrid"/>
        <w:tblW w:w="5000" w:type="pct"/>
        <w:tblLook w:val="04A0" w:firstRow="1" w:lastRow="0" w:firstColumn="1" w:lastColumn="0" w:noHBand="0" w:noVBand="1"/>
      </w:tblPr>
      <w:tblGrid>
        <w:gridCol w:w="2070"/>
        <w:gridCol w:w="7558"/>
      </w:tblGrid>
      <w:tr w:rsidR="003767AC" w:rsidRPr="0010498D" w14:paraId="15FC940C" w14:textId="77777777" w:rsidTr="00195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14:paraId="44727D8F" w14:textId="77777777" w:rsidR="003767AC" w:rsidRPr="0010498D" w:rsidRDefault="003767AC" w:rsidP="003767AC">
            <w:pPr>
              <w:rPr>
                <w:rFonts w:cs="Arial"/>
                <w:sz w:val="20"/>
                <w:szCs w:val="20"/>
              </w:rPr>
            </w:pPr>
            <w:r w:rsidRPr="0010498D">
              <w:rPr>
                <w:rFonts w:cs="Arial"/>
                <w:sz w:val="20"/>
                <w:szCs w:val="20"/>
              </w:rPr>
              <w:t>Investment name and date</w:t>
            </w:r>
          </w:p>
        </w:tc>
        <w:tc>
          <w:tcPr>
            <w:tcW w:w="3925" w:type="pct"/>
          </w:tcPr>
          <w:p w14:paraId="7747BBCD" w14:textId="77777777" w:rsidR="003767AC" w:rsidRPr="0010498D" w:rsidRDefault="003767AC" w:rsidP="003767AC">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10498D">
              <w:rPr>
                <w:rFonts w:cs="Arial"/>
                <w:sz w:val="20"/>
                <w:szCs w:val="20"/>
              </w:rPr>
              <w:t>Description</w:t>
            </w:r>
          </w:p>
        </w:tc>
      </w:tr>
      <w:tr w:rsidR="003767AC" w:rsidRPr="0010498D" w14:paraId="04DEFEC0" w14:textId="77777777" w:rsidTr="0019519C">
        <w:tc>
          <w:tcPr>
            <w:cnfStyle w:val="001000000000" w:firstRow="0" w:lastRow="0" w:firstColumn="1" w:lastColumn="0" w:oddVBand="0" w:evenVBand="0" w:oddHBand="0" w:evenHBand="0" w:firstRowFirstColumn="0" w:firstRowLastColumn="0" w:lastRowFirstColumn="0" w:lastRowLastColumn="0"/>
            <w:tcW w:w="1075" w:type="pct"/>
          </w:tcPr>
          <w:p w14:paraId="15C84B7B" w14:textId="2EE38EAA" w:rsidR="003767AC" w:rsidRPr="0010498D" w:rsidRDefault="003767AC" w:rsidP="003767AC">
            <w:pPr>
              <w:rPr>
                <w:rFonts w:cs="Arial"/>
                <w:sz w:val="20"/>
                <w:szCs w:val="20"/>
              </w:rPr>
            </w:pPr>
            <w:r w:rsidRPr="0010498D">
              <w:rPr>
                <w:rFonts w:cs="Arial"/>
                <w:sz w:val="20"/>
                <w:szCs w:val="20"/>
              </w:rPr>
              <w:t>Knowledge Hubs for Health, 2008</w:t>
            </w:r>
            <w:r w:rsidR="00A877F8">
              <w:rPr>
                <w:rFonts w:cs="Arial"/>
                <w:sz w:val="20"/>
                <w:szCs w:val="20"/>
              </w:rPr>
              <w:t xml:space="preserve"> </w:t>
            </w:r>
            <w:r w:rsidR="008B09FA">
              <w:rPr>
                <w:rFonts w:cs="Arial"/>
                <w:sz w:val="20"/>
                <w:szCs w:val="20"/>
              </w:rPr>
              <w:br/>
            </w:r>
            <w:r w:rsidR="00A877F8">
              <w:rPr>
                <w:rFonts w:cs="Arial"/>
                <w:sz w:val="20"/>
                <w:szCs w:val="20"/>
              </w:rPr>
              <w:t xml:space="preserve">to </w:t>
            </w:r>
            <w:r w:rsidRPr="0010498D">
              <w:rPr>
                <w:rFonts w:cs="Arial"/>
                <w:sz w:val="20"/>
                <w:szCs w:val="20"/>
              </w:rPr>
              <w:t>2013</w:t>
            </w:r>
          </w:p>
        </w:tc>
        <w:tc>
          <w:tcPr>
            <w:tcW w:w="3925" w:type="pct"/>
          </w:tcPr>
          <w:p w14:paraId="7B4C38CC" w14:textId="77777777" w:rsidR="001F6B9B" w:rsidRDefault="003767AC" w:rsidP="004F072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0498D">
              <w:rPr>
                <w:rFonts w:cs="Arial"/>
                <w:sz w:val="20"/>
                <w:szCs w:val="20"/>
              </w:rPr>
              <w:t xml:space="preserve">Four hubs based at Australian universities and research institutions </w:t>
            </w:r>
            <w:r w:rsidR="00DF7938">
              <w:rPr>
                <w:rFonts w:cs="Arial"/>
                <w:sz w:val="20"/>
                <w:szCs w:val="20"/>
              </w:rPr>
              <w:t xml:space="preserve">were established </w:t>
            </w:r>
            <w:r w:rsidRPr="0010498D">
              <w:rPr>
                <w:rFonts w:cs="Arial"/>
                <w:sz w:val="20"/>
                <w:szCs w:val="20"/>
              </w:rPr>
              <w:t xml:space="preserve">to expand the knowledge base for health development in the Pacific. </w:t>
            </w:r>
          </w:p>
          <w:p w14:paraId="01CC1510" w14:textId="18F86E35" w:rsidR="001F6B9B" w:rsidRDefault="003767AC" w:rsidP="004F072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0498D">
              <w:rPr>
                <w:rFonts w:cs="Arial"/>
                <w:sz w:val="20"/>
                <w:szCs w:val="20"/>
              </w:rPr>
              <w:t xml:space="preserve">The </w:t>
            </w:r>
            <w:r w:rsidR="004F072E">
              <w:rPr>
                <w:rFonts w:cs="Arial"/>
                <w:sz w:val="20"/>
                <w:szCs w:val="20"/>
              </w:rPr>
              <w:t xml:space="preserve">2013 Knowledge Hubs for Health: Final Evaluation report </w:t>
            </w:r>
            <w:r w:rsidRPr="0010498D">
              <w:rPr>
                <w:rFonts w:cs="Arial"/>
                <w:sz w:val="20"/>
                <w:szCs w:val="20"/>
              </w:rPr>
              <w:t>reflected that</w:t>
            </w:r>
            <w:r w:rsidR="000E72DB">
              <w:rPr>
                <w:rFonts w:cs="Arial"/>
                <w:sz w:val="20"/>
                <w:szCs w:val="20"/>
              </w:rPr>
              <w:t xml:space="preserve"> while</w:t>
            </w:r>
            <w:r w:rsidRPr="0010498D">
              <w:rPr>
                <w:rFonts w:cs="Arial"/>
                <w:sz w:val="20"/>
                <w:szCs w:val="20"/>
              </w:rPr>
              <w:t xml:space="preserve"> </w:t>
            </w:r>
            <w:r w:rsidR="00DF7938">
              <w:rPr>
                <w:rFonts w:cs="Arial"/>
                <w:sz w:val="20"/>
                <w:szCs w:val="20"/>
              </w:rPr>
              <w:t xml:space="preserve">the </w:t>
            </w:r>
            <w:r w:rsidRPr="0010498D">
              <w:rPr>
                <w:rFonts w:cs="Arial"/>
                <w:sz w:val="20"/>
                <w:szCs w:val="20"/>
              </w:rPr>
              <w:t>hubs were successful in expanding the knowledge</w:t>
            </w:r>
            <w:r w:rsidR="00811955">
              <w:rPr>
                <w:rFonts w:cs="Arial"/>
                <w:sz w:val="20"/>
                <w:szCs w:val="20"/>
              </w:rPr>
              <w:t xml:space="preserve"> </w:t>
            </w:r>
            <w:r w:rsidRPr="0010498D">
              <w:rPr>
                <w:rFonts w:cs="Arial"/>
                <w:sz w:val="20"/>
                <w:szCs w:val="20"/>
              </w:rPr>
              <w:t>base relevant for health systems, strategies for knowledge translation were poorly developed.</w:t>
            </w:r>
            <w:r w:rsidRPr="0010498D">
              <w:rPr>
                <w:rStyle w:val="FootnoteReference"/>
                <w:rFonts w:cs="Arial"/>
                <w:sz w:val="20"/>
                <w:szCs w:val="20"/>
              </w:rPr>
              <w:footnoteReference w:id="95"/>
            </w:r>
            <w:r w:rsidRPr="0010498D">
              <w:rPr>
                <w:rFonts w:cs="Arial"/>
                <w:sz w:val="20"/>
                <w:szCs w:val="20"/>
              </w:rPr>
              <w:t xml:space="preserve"> </w:t>
            </w:r>
          </w:p>
          <w:p w14:paraId="0CCC2C0D" w14:textId="074A454E" w:rsidR="001F6B9B" w:rsidRDefault="003767AC" w:rsidP="004F072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0498D">
              <w:rPr>
                <w:rFonts w:cs="Arial"/>
                <w:sz w:val="20"/>
                <w:szCs w:val="20"/>
              </w:rPr>
              <w:t xml:space="preserve">Furthermore, </w:t>
            </w:r>
            <w:r w:rsidR="00DF7938">
              <w:rPr>
                <w:rFonts w:cs="Arial"/>
                <w:sz w:val="20"/>
                <w:szCs w:val="20"/>
              </w:rPr>
              <w:t>the Australian Agency for International Development (</w:t>
            </w:r>
            <w:r w:rsidRPr="0010498D">
              <w:rPr>
                <w:rFonts w:cs="Arial"/>
                <w:sz w:val="20"/>
                <w:szCs w:val="20"/>
              </w:rPr>
              <w:t>AusAID</w:t>
            </w:r>
            <w:r w:rsidR="00DF7938">
              <w:rPr>
                <w:rFonts w:cs="Arial"/>
                <w:sz w:val="20"/>
                <w:szCs w:val="20"/>
              </w:rPr>
              <w:t>, now the Department of Fore</w:t>
            </w:r>
            <w:r w:rsidR="0003033A">
              <w:rPr>
                <w:rFonts w:cs="Arial"/>
                <w:sz w:val="20"/>
                <w:szCs w:val="20"/>
              </w:rPr>
              <w:t>ign</w:t>
            </w:r>
            <w:r w:rsidR="00DF7938">
              <w:rPr>
                <w:rFonts w:cs="Arial"/>
                <w:sz w:val="20"/>
                <w:szCs w:val="20"/>
              </w:rPr>
              <w:t xml:space="preserve"> Affairs and Trade),</w:t>
            </w:r>
            <w:r w:rsidRPr="0010498D">
              <w:rPr>
                <w:rFonts w:cs="Arial"/>
                <w:sz w:val="20"/>
                <w:szCs w:val="20"/>
              </w:rPr>
              <w:t xml:space="preserve"> at posts and</w:t>
            </w:r>
            <w:r w:rsidR="00DF7938">
              <w:rPr>
                <w:rFonts w:cs="Arial"/>
                <w:sz w:val="20"/>
                <w:szCs w:val="20"/>
              </w:rPr>
              <w:t xml:space="preserve"> in</w:t>
            </w:r>
            <w:r w:rsidRPr="0010498D">
              <w:rPr>
                <w:rFonts w:cs="Arial"/>
                <w:sz w:val="20"/>
                <w:szCs w:val="20"/>
              </w:rPr>
              <w:t xml:space="preserve"> Canberra</w:t>
            </w:r>
            <w:r w:rsidR="00DF7938">
              <w:rPr>
                <w:rFonts w:cs="Arial"/>
                <w:sz w:val="20"/>
                <w:szCs w:val="20"/>
              </w:rPr>
              <w:t>,</w:t>
            </w:r>
            <w:r w:rsidRPr="0010498D">
              <w:rPr>
                <w:rFonts w:cs="Arial"/>
                <w:sz w:val="20"/>
                <w:szCs w:val="20"/>
              </w:rPr>
              <w:t xml:space="preserve"> were not as engaged in the work as would be required if there </w:t>
            </w:r>
            <w:r w:rsidR="00DF7938">
              <w:rPr>
                <w:rFonts w:cs="Arial"/>
                <w:sz w:val="20"/>
                <w:szCs w:val="20"/>
              </w:rPr>
              <w:t>was</w:t>
            </w:r>
            <w:r w:rsidRPr="0010498D">
              <w:rPr>
                <w:rFonts w:cs="Arial"/>
                <w:sz w:val="20"/>
                <w:szCs w:val="20"/>
              </w:rPr>
              <w:t xml:space="preserve"> a closer link between Australian programming and evidence. </w:t>
            </w:r>
          </w:p>
          <w:p w14:paraId="40046D39" w14:textId="063CA992" w:rsidR="003767AC" w:rsidRPr="0010498D" w:rsidRDefault="004F072E" w:rsidP="004F072E">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The</w:t>
            </w:r>
            <w:r w:rsidR="003767AC" w:rsidRPr="0010498D">
              <w:rPr>
                <w:rFonts w:cs="Arial"/>
                <w:sz w:val="20"/>
                <w:szCs w:val="20"/>
              </w:rPr>
              <w:t xml:space="preserve"> program did not have a capacity</w:t>
            </w:r>
            <w:r w:rsidR="00875208">
              <w:rPr>
                <w:rFonts w:cs="Arial"/>
                <w:sz w:val="20"/>
                <w:szCs w:val="20"/>
              </w:rPr>
              <w:t>-</w:t>
            </w:r>
            <w:r w:rsidR="003767AC" w:rsidRPr="0010498D">
              <w:rPr>
                <w:rFonts w:cs="Arial"/>
                <w:sz w:val="20"/>
                <w:szCs w:val="20"/>
              </w:rPr>
              <w:t>building strategy for Pacific individuals and institutions, although most built capacity through short</w:t>
            </w:r>
            <w:r w:rsidR="00DF7938">
              <w:rPr>
                <w:rFonts w:cs="Arial"/>
                <w:sz w:val="20"/>
                <w:szCs w:val="20"/>
              </w:rPr>
              <w:t xml:space="preserve"> </w:t>
            </w:r>
            <w:r w:rsidR="003767AC" w:rsidRPr="0010498D">
              <w:rPr>
                <w:rFonts w:cs="Arial"/>
                <w:sz w:val="20"/>
                <w:szCs w:val="20"/>
              </w:rPr>
              <w:t>courses (often delivered with external partners), scholarships and visiting fellowships.</w:t>
            </w:r>
          </w:p>
        </w:tc>
      </w:tr>
      <w:tr w:rsidR="003767AC" w:rsidRPr="0010498D" w14:paraId="63C692A7" w14:textId="77777777" w:rsidTr="0019519C">
        <w:tc>
          <w:tcPr>
            <w:cnfStyle w:val="001000000000" w:firstRow="0" w:lastRow="0" w:firstColumn="1" w:lastColumn="0" w:oddVBand="0" w:evenVBand="0" w:oddHBand="0" w:evenHBand="0" w:firstRowFirstColumn="0" w:firstRowLastColumn="0" w:lastRowFirstColumn="0" w:lastRowLastColumn="0"/>
            <w:tcW w:w="1075" w:type="pct"/>
          </w:tcPr>
          <w:p w14:paraId="79DFB375" w14:textId="2384227A" w:rsidR="003767AC" w:rsidRPr="0010498D" w:rsidRDefault="003767AC" w:rsidP="003767AC">
            <w:pPr>
              <w:rPr>
                <w:rFonts w:cs="Arial"/>
                <w:sz w:val="20"/>
                <w:szCs w:val="20"/>
              </w:rPr>
            </w:pPr>
            <w:r w:rsidRPr="0010498D">
              <w:rPr>
                <w:rFonts w:cs="Arial"/>
                <w:sz w:val="20"/>
                <w:szCs w:val="20"/>
              </w:rPr>
              <w:t>Pacific Malaria Initiative</w:t>
            </w:r>
            <w:r w:rsidR="00DF7938">
              <w:rPr>
                <w:rFonts w:cs="Arial"/>
                <w:sz w:val="20"/>
                <w:szCs w:val="20"/>
              </w:rPr>
              <w:t>—r</w:t>
            </w:r>
            <w:r w:rsidRPr="0010498D">
              <w:rPr>
                <w:rFonts w:cs="Arial"/>
                <w:sz w:val="20"/>
                <w:szCs w:val="20"/>
              </w:rPr>
              <w:t xml:space="preserve">egional </w:t>
            </w:r>
            <w:r w:rsidR="00DF7938">
              <w:rPr>
                <w:rFonts w:cs="Arial"/>
                <w:sz w:val="20"/>
                <w:szCs w:val="20"/>
              </w:rPr>
              <w:t>r</w:t>
            </w:r>
            <w:r w:rsidRPr="0010498D">
              <w:rPr>
                <w:rFonts w:cs="Arial"/>
                <w:sz w:val="20"/>
                <w:szCs w:val="20"/>
              </w:rPr>
              <w:t>esearch, 2007</w:t>
            </w:r>
            <w:r w:rsidR="00DF7938">
              <w:rPr>
                <w:rFonts w:cs="Arial"/>
                <w:sz w:val="20"/>
                <w:szCs w:val="20"/>
              </w:rPr>
              <w:t xml:space="preserve"> </w:t>
            </w:r>
            <w:r w:rsidR="008B09FA">
              <w:rPr>
                <w:rFonts w:cs="Arial"/>
                <w:sz w:val="20"/>
                <w:szCs w:val="20"/>
              </w:rPr>
              <w:br/>
            </w:r>
            <w:r w:rsidR="00A877F8">
              <w:rPr>
                <w:rFonts w:cs="Arial"/>
                <w:sz w:val="20"/>
                <w:szCs w:val="20"/>
              </w:rPr>
              <w:t>to</w:t>
            </w:r>
            <w:r w:rsidR="0008627B">
              <w:rPr>
                <w:rFonts w:cs="Arial"/>
                <w:sz w:val="20"/>
                <w:szCs w:val="20"/>
              </w:rPr>
              <w:t xml:space="preserve"> </w:t>
            </w:r>
            <w:r w:rsidRPr="0010498D">
              <w:rPr>
                <w:rFonts w:cs="Arial"/>
                <w:sz w:val="20"/>
                <w:szCs w:val="20"/>
              </w:rPr>
              <w:t>2014</w:t>
            </w:r>
          </w:p>
        </w:tc>
        <w:tc>
          <w:tcPr>
            <w:tcW w:w="3925" w:type="pct"/>
          </w:tcPr>
          <w:p w14:paraId="15F49A0D" w14:textId="1BDAD1B7" w:rsidR="003767AC" w:rsidRPr="0010498D" w:rsidRDefault="003767AC" w:rsidP="003767AC">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0498D">
              <w:rPr>
                <w:rFonts w:cs="Arial"/>
                <w:sz w:val="20"/>
                <w:szCs w:val="20"/>
              </w:rPr>
              <w:t>Malaria research</w:t>
            </w:r>
            <w:r w:rsidR="00DF7938">
              <w:rPr>
                <w:rFonts w:cs="Arial"/>
                <w:sz w:val="20"/>
                <w:szCs w:val="20"/>
              </w:rPr>
              <w:t xml:space="preserve"> was conducted</w:t>
            </w:r>
            <w:r w:rsidRPr="0010498D">
              <w:rPr>
                <w:rFonts w:cs="Arial"/>
                <w:sz w:val="20"/>
                <w:szCs w:val="20"/>
              </w:rPr>
              <w:t>, supported in Solomon Islands and Vanuatu and implemented by the University of Queensland.</w:t>
            </w:r>
          </w:p>
        </w:tc>
      </w:tr>
      <w:tr w:rsidR="003767AC" w:rsidRPr="0010498D" w14:paraId="51EFDD97" w14:textId="77777777" w:rsidTr="0019519C">
        <w:tc>
          <w:tcPr>
            <w:cnfStyle w:val="001000000000" w:firstRow="0" w:lastRow="0" w:firstColumn="1" w:lastColumn="0" w:oddVBand="0" w:evenVBand="0" w:oddHBand="0" w:evenHBand="0" w:firstRowFirstColumn="0" w:firstRowLastColumn="0" w:lastRowFirstColumn="0" w:lastRowLastColumn="0"/>
            <w:tcW w:w="1075" w:type="pct"/>
          </w:tcPr>
          <w:p w14:paraId="53F4F7C5" w14:textId="53A35871" w:rsidR="003767AC" w:rsidRPr="0010498D" w:rsidRDefault="003767AC" w:rsidP="003767AC">
            <w:pPr>
              <w:rPr>
                <w:rFonts w:cs="Arial"/>
                <w:sz w:val="20"/>
                <w:szCs w:val="20"/>
              </w:rPr>
            </w:pPr>
            <w:r w:rsidRPr="0010498D">
              <w:rPr>
                <w:rFonts w:cs="Arial"/>
                <w:sz w:val="20"/>
                <w:szCs w:val="20"/>
              </w:rPr>
              <w:t>Small research fund as part of Vanuatu’s Governance for Growth, 2007</w:t>
            </w:r>
            <w:r w:rsidR="00A877F8">
              <w:rPr>
                <w:rFonts w:cs="Arial"/>
                <w:sz w:val="20"/>
                <w:szCs w:val="20"/>
              </w:rPr>
              <w:t xml:space="preserve"> </w:t>
            </w:r>
            <w:r w:rsidR="008B09FA">
              <w:rPr>
                <w:rFonts w:cs="Arial"/>
                <w:sz w:val="20"/>
                <w:szCs w:val="20"/>
              </w:rPr>
              <w:br/>
            </w:r>
            <w:r w:rsidR="00A877F8">
              <w:rPr>
                <w:rFonts w:cs="Arial"/>
                <w:sz w:val="20"/>
                <w:szCs w:val="20"/>
              </w:rPr>
              <w:t>to 20</w:t>
            </w:r>
            <w:r w:rsidRPr="0010498D">
              <w:rPr>
                <w:rFonts w:cs="Arial"/>
                <w:sz w:val="20"/>
                <w:szCs w:val="20"/>
              </w:rPr>
              <w:t>13</w:t>
            </w:r>
          </w:p>
        </w:tc>
        <w:tc>
          <w:tcPr>
            <w:tcW w:w="3925" w:type="pct"/>
          </w:tcPr>
          <w:p w14:paraId="77D21801" w14:textId="624B9F89" w:rsidR="003767AC" w:rsidRPr="0010498D" w:rsidRDefault="00DF7938" w:rsidP="003767AC">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 s</w:t>
            </w:r>
            <w:r w:rsidR="003767AC" w:rsidRPr="0010498D">
              <w:rPr>
                <w:rFonts w:cs="Arial"/>
                <w:sz w:val="20"/>
                <w:szCs w:val="20"/>
              </w:rPr>
              <w:t>mall research fund</w:t>
            </w:r>
            <w:r>
              <w:rPr>
                <w:rFonts w:cs="Arial"/>
                <w:sz w:val="20"/>
                <w:szCs w:val="20"/>
              </w:rPr>
              <w:t xml:space="preserve"> </w:t>
            </w:r>
            <w:r w:rsidR="003767AC" w:rsidRPr="0010498D">
              <w:rPr>
                <w:rFonts w:cs="Arial"/>
                <w:sz w:val="20"/>
                <w:szCs w:val="20"/>
              </w:rPr>
              <w:t>support</w:t>
            </w:r>
            <w:r>
              <w:rPr>
                <w:rFonts w:cs="Arial"/>
                <w:sz w:val="20"/>
                <w:szCs w:val="20"/>
              </w:rPr>
              <w:t>ed</w:t>
            </w:r>
            <w:r w:rsidR="003767AC" w:rsidRPr="0010498D">
              <w:rPr>
                <w:rFonts w:cs="Arial"/>
                <w:sz w:val="20"/>
                <w:szCs w:val="20"/>
              </w:rPr>
              <w:t xml:space="preserve"> studies into public perceptions of the public service, among other activities, through a national think tank and </w:t>
            </w:r>
            <w:r>
              <w:rPr>
                <w:rFonts w:cs="Arial"/>
                <w:sz w:val="20"/>
                <w:szCs w:val="20"/>
              </w:rPr>
              <w:t>the</w:t>
            </w:r>
            <w:r w:rsidR="001F6B9B">
              <w:rPr>
                <w:rFonts w:cs="Arial"/>
                <w:sz w:val="20"/>
                <w:szCs w:val="20"/>
              </w:rPr>
              <w:t xml:space="preserve"> </w:t>
            </w:r>
            <w:r w:rsidR="003767AC" w:rsidRPr="0010498D">
              <w:rPr>
                <w:rFonts w:cs="Arial"/>
                <w:sz w:val="20"/>
                <w:szCs w:val="20"/>
              </w:rPr>
              <w:t xml:space="preserve">University </w:t>
            </w:r>
            <w:r w:rsidR="008811BD">
              <w:rPr>
                <w:rFonts w:cs="Arial"/>
                <w:sz w:val="20"/>
                <w:szCs w:val="20"/>
              </w:rPr>
              <w:br/>
            </w:r>
            <w:r w:rsidR="003767AC" w:rsidRPr="0010498D">
              <w:rPr>
                <w:rFonts w:cs="Arial"/>
                <w:sz w:val="20"/>
                <w:szCs w:val="20"/>
              </w:rPr>
              <w:t>of Sydney</w:t>
            </w:r>
            <w:r>
              <w:rPr>
                <w:rFonts w:cs="Arial"/>
                <w:sz w:val="20"/>
                <w:szCs w:val="20"/>
              </w:rPr>
              <w:t>.</w:t>
            </w:r>
          </w:p>
        </w:tc>
      </w:tr>
      <w:tr w:rsidR="003767AC" w:rsidRPr="0010498D" w14:paraId="44ED9DBA" w14:textId="77777777" w:rsidTr="0019519C">
        <w:tc>
          <w:tcPr>
            <w:cnfStyle w:val="001000000000" w:firstRow="0" w:lastRow="0" w:firstColumn="1" w:lastColumn="0" w:oddVBand="0" w:evenVBand="0" w:oddHBand="0" w:evenHBand="0" w:firstRowFirstColumn="0" w:firstRowLastColumn="0" w:lastRowFirstColumn="0" w:lastRowLastColumn="0"/>
            <w:tcW w:w="1075" w:type="pct"/>
          </w:tcPr>
          <w:p w14:paraId="7A14D42D" w14:textId="0AE9B041" w:rsidR="003767AC" w:rsidRPr="0010498D" w:rsidRDefault="003767AC" w:rsidP="003767AC">
            <w:pPr>
              <w:rPr>
                <w:rFonts w:cs="Arial"/>
                <w:sz w:val="20"/>
                <w:szCs w:val="20"/>
              </w:rPr>
            </w:pPr>
            <w:r w:rsidRPr="0010498D">
              <w:rPr>
                <w:rFonts w:cs="Arial"/>
                <w:sz w:val="20"/>
                <w:szCs w:val="20"/>
              </w:rPr>
              <w:t>Australian Development Research Awards Scheme, 2007</w:t>
            </w:r>
            <w:r w:rsidR="00A877F8">
              <w:rPr>
                <w:rFonts w:cs="Arial"/>
                <w:sz w:val="20"/>
                <w:szCs w:val="20"/>
              </w:rPr>
              <w:t xml:space="preserve"> </w:t>
            </w:r>
            <w:r w:rsidR="008B09FA">
              <w:rPr>
                <w:rFonts w:cs="Arial"/>
                <w:sz w:val="20"/>
                <w:szCs w:val="20"/>
              </w:rPr>
              <w:br/>
            </w:r>
            <w:r w:rsidR="00A877F8">
              <w:rPr>
                <w:rFonts w:cs="Arial"/>
                <w:sz w:val="20"/>
                <w:szCs w:val="20"/>
              </w:rPr>
              <w:t>to</w:t>
            </w:r>
            <w:r w:rsidR="001F6B9B">
              <w:rPr>
                <w:rFonts w:cs="Arial"/>
                <w:sz w:val="20"/>
                <w:szCs w:val="20"/>
              </w:rPr>
              <w:t xml:space="preserve"> </w:t>
            </w:r>
            <w:r w:rsidRPr="0010498D">
              <w:rPr>
                <w:rFonts w:cs="Arial"/>
                <w:sz w:val="20"/>
                <w:szCs w:val="20"/>
              </w:rPr>
              <w:t>2016</w:t>
            </w:r>
          </w:p>
        </w:tc>
        <w:tc>
          <w:tcPr>
            <w:tcW w:w="3925" w:type="pct"/>
          </w:tcPr>
          <w:p w14:paraId="2C031BA2" w14:textId="2670FB0A" w:rsidR="004139DB" w:rsidRDefault="002E22B7" w:rsidP="002B6AF3">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The awards scheme provided </w:t>
            </w:r>
            <w:r w:rsidR="004F072E">
              <w:rPr>
                <w:rFonts w:cs="Arial"/>
                <w:sz w:val="20"/>
                <w:szCs w:val="20"/>
              </w:rPr>
              <w:t xml:space="preserve">research grants </w:t>
            </w:r>
            <w:r w:rsidR="003767AC" w:rsidRPr="0010498D">
              <w:rPr>
                <w:rFonts w:cs="Arial"/>
                <w:sz w:val="20"/>
                <w:szCs w:val="20"/>
              </w:rPr>
              <w:t xml:space="preserve">for </w:t>
            </w:r>
            <w:r w:rsidR="00C215DA">
              <w:rPr>
                <w:rFonts w:cs="Arial"/>
                <w:sz w:val="20"/>
                <w:szCs w:val="20"/>
              </w:rPr>
              <w:t xml:space="preserve">129 </w:t>
            </w:r>
            <w:r w:rsidR="003767AC" w:rsidRPr="0010498D">
              <w:rPr>
                <w:rFonts w:cs="Arial"/>
                <w:sz w:val="20"/>
                <w:szCs w:val="20"/>
              </w:rPr>
              <w:t>development research</w:t>
            </w:r>
            <w:r w:rsidR="004F072E">
              <w:rPr>
                <w:rFonts w:cs="Arial"/>
                <w:sz w:val="20"/>
                <w:szCs w:val="20"/>
              </w:rPr>
              <w:t xml:space="preserve"> projects</w:t>
            </w:r>
            <w:r w:rsidR="00C215DA">
              <w:rPr>
                <w:rFonts w:cs="Arial"/>
                <w:sz w:val="20"/>
                <w:szCs w:val="20"/>
              </w:rPr>
              <w:t>. Approximately one</w:t>
            </w:r>
            <w:r w:rsidR="001F6B9B">
              <w:rPr>
                <w:rFonts w:cs="Arial"/>
                <w:sz w:val="20"/>
                <w:szCs w:val="20"/>
              </w:rPr>
              <w:t>-</w:t>
            </w:r>
            <w:r w:rsidR="00C215DA">
              <w:rPr>
                <w:rFonts w:cs="Arial"/>
                <w:sz w:val="20"/>
                <w:szCs w:val="20"/>
              </w:rPr>
              <w:t xml:space="preserve">third of the projects focused </w:t>
            </w:r>
            <w:r w:rsidR="001F6B9B">
              <w:rPr>
                <w:rFonts w:cs="Arial"/>
                <w:sz w:val="20"/>
                <w:szCs w:val="20"/>
              </w:rPr>
              <w:t>o</w:t>
            </w:r>
            <w:r w:rsidR="00C215DA">
              <w:rPr>
                <w:rFonts w:cs="Arial"/>
                <w:sz w:val="20"/>
                <w:szCs w:val="20"/>
              </w:rPr>
              <w:t xml:space="preserve">n the Pacific, and some on health. </w:t>
            </w:r>
          </w:p>
          <w:p w14:paraId="29FE103D" w14:textId="2445FB42" w:rsidR="004139DB" w:rsidRDefault="00C215DA" w:rsidP="002B6AF3">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A </w:t>
            </w:r>
            <w:r w:rsidR="008309A5">
              <w:rPr>
                <w:rFonts w:cs="Arial"/>
                <w:sz w:val="20"/>
                <w:szCs w:val="20"/>
              </w:rPr>
              <w:t xml:space="preserve">study undertaken by the </w:t>
            </w:r>
            <w:r w:rsidR="008309A5" w:rsidRPr="002A3BC9">
              <w:rPr>
                <w:rFonts w:cs="Arial"/>
                <w:sz w:val="20"/>
                <w:szCs w:val="20"/>
              </w:rPr>
              <w:t xml:space="preserve">Research </w:t>
            </w:r>
            <w:r w:rsidR="008309A5" w:rsidRPr="008309A5">
              <w:rPr>
                <w:rFonts w:cs="Arial"/>
                <w:sz w:val="20"/>
                <w:szCs w:val="20"/>
              </w:rPr>
              <w:t>for Development Impact Network</w:t>
            </w:r>
            <w:r w:rsidR="008309A5">
              <w:rPr>
                <w:rFonts w:cs="Arial"/>
                <w:sz w:val="20"/>
                <w:szCs w:val="20"/>
              </w:rPr>
              <w:t xml:space="preserve"> </w:t>
            </w:r>
            <w:r w:rsidR="001F6B9B">
              <w:rPr>
                <w:rFonts w:cs="Arial"/>
                <w:sz w:val="20"/>
                <w:szCs w:val="20"/>
              </w:rPr>
              <w:t>examined</w:t>
            </w:r>
            <w:r w:rsidR="002E22B7">
              <w:rPr>
                <w:rFonts w:cs="Arial"/>
                <w:sz w:val="20"/>
                <w:szCs w:val="20"/>
              </w:rPr>
              <w:t xml:space="preserve"> how the research contributed to development outcomes. It found that in the sample, health</w:t>
            </w:r>
            <w:r w:rsidR="004139DB">
              <w:rPr>
                <w:rFonts w:cs="Arial"/>
                <w:sz w:val="20"/>
                <w:szCs w:val="20"/>
              </w:rPr>
              <w:t>-</w:t>
            </w:r>
            <w:r w:rsidR="002E22B7">
              <w:rPr>
                <w:rFonts w:cs="Arial"/>
                <w:sz w:val="20"/>
                <w:szCs w:val="20"/>
              </w:rPr>
              <w:t xml:space="preserve">related </w:t>
            </w:r>
            <w:r w:rsidR="004139DB">
              <w:rPr>
                <w:rFonts w:cs="Arial"/>
                <w:sz w:val="20"/>
                <w:szCs w:val="20"/>
              </w:rPr>
              <w:t xml:space="preserve">Australian Development Research Awards </w:t>
            </w:r>
            <w:r w:rsidR="00B63430">
              <w:rPr>
                <w:rFonts w:cs="Arial"/>
                <w:sz w:val="20"/>
                <w:szCs w:val="20"/>
              </w:rPr>
              <w:t xml:space="preserve">research </w:t>
            </w:r>
            <w:r w:rsidR="002E22B7">
              <w:rPr>
                <w:rFonts w:cs="Arial"/>
                <w:sz w:val="20"/>
                <w:szCs w:val="20"/>
              </w:rPr>
              <w:t>appeared to have the most frequent contribution to outcomes.</w:t>
            </w:r>
            <w:r>
              <w:rPr>
                <w:rFonts w:cs="Arial"/>
                <w:sz w:val="20"/>
                <w:szCs w:val="20"/>
              </w:rPr>
              <w:t xml:space="preserve"> </w:t>
            </w:r>
          </w:p>
          <w:p w14:paraId="3A3C8F10" w14:textId="05FAB49E" w:rsidR="004139DB" w:rsidRDefault="004139DB" w:rsidP="002B6AF3">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The study</w:t>
            </w:r>
            <w:r w:rsidR="00C215DA">
              <w:rPr>
                <w:rFonts w:cs="Arial"/>
                <w:sz w:val="20"/>
                <w:szCs w:val="20"/>
              </w:rPr>
              <w:t xml:space="preserve"> highlighted several examples of research projects contributing to outcomes in the Pacific</w:t>
            </w:r>
            <w:r w:rsidR="002B6AF3">
              <w:rPr>
                <w:rFonts w:cs="Arial"/>
                <w:sz w:val="20"/>
                <w:szCs w:val="20"/>
              </w:rPr>
              <w:t xml:space="preserve">. These included: </w:t>
            </w:r>
          </w:p>
          <w:p w14:paraId="700109AA" w14:textId="77777777" w:rsidR="004139DB" w:rsidRPr="00207965" w:rsidRDefault="002B6AF3" w:rsidP="004139DB">
            <w:pPr>
              <w:pStyle w:val="ListBulle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207965">
              <w:rPr>
                <w:rFonts w:cs="Arial"/>
                <w:color w:val="000000"/>
                <w:sz w:val="20"/>
                <w:szCs w:val="20"/>
              </w:rPr>
              <w:t xml:space="preserve">a </w:t>
            </w:r>
            <w:r w:rsidR="00C215DA" w:rsidRPr="00207965">
              <w:rPr>
                <w:rFonts w:cs="Arial"/>
                <w:color w:val="000000"/>
                <w:sz w:val="20"/>
                <w:szCs w:val="20"/>
              </w:rPr>
              <w:t>project focused on chan</w:t>
            </w:r>
            <w:r w:rsidRPr="00207965">
              <w:rPr>
                <w:rFonts w:cs="Arial"/>
                <w:color w:val="000000"/>
                <w:sz w:val="20"/>
                <w:szCs w:val="20"/>
              </w:rPr>
              <w:t>g</w:t>
            </w:r>
            <w:r w:rsidR="00C215DA" w:rsidRPr="00207965">
              <w:rPr>
                <w:rFonts w:cs="Arial"/>
                <w:color w:val="000000"/>
                <w:sz w:val="20"/>
                <w:szCs w:val="20"/>
              </w:rPr>
              <w:t>ing taxation policy (to reduce palm oil use and increase consumption of fruit and vegetables)</w:t>
            </w:r>
          </w:p>
          <w:p w14:paraId="48C4A0F2" w14:textId="160B6C36" w:rsidR="004139DB" w:rsidRPr="00207965" w:rsidRDefault="00C215DA" w:rsidP="004139DB">
            <w:pPr>
              <w:pStyle w:val="ListBulle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207965">
              <w:rPr>
                <w:rFonts w:cs="Arial"/>
                <w:color w:val="000000"/>
                <w:sz w:val="20"/>
                <w:szCs w:val="20"/>
              </w:rPr>
              <w:t>adoption of guidance ma</w:t>
            </w:r>
            <w:r w:rsidR="002B6AF3" w:rsidRPr="00207965">
              <w:rPr>
                <w:rFonts w:cs="Arial"/>
                <w:color w:val="000000"/>
                <w:sz w:val="20"/>
                <w:szCs w:val="20"/>
              </w:rPr>
              <w:t xml:space="preserve">terials on </w:t>
            </w:r>
            <w:r w:rsidRPr="00207965">
              <w:rPr>
                <w:rFonts w:cs="Arial"/>
                <w:color w:val="000000"/>
                <w:sz w:val="20"/>
                <w:szCs w:val="20"/>
              </w:rPr>
              <w:t>public law review in the Pacific</w:t>
            </w:r>
          </w:p>
          <w:p w14:paraId="51FB2425" w14:textId="7CD6F2BF" w:rsidR="004139DB" w:rsidRPr="00207965" w:rsidRDefault="002B6AF3" w:rsidP="004139DB">
            <w:pPr>
              <w:pStyle w:val="ListBulle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207965">
              <w:rPr>
                <w:rFonts w:cs="Arial"/>
                <w:color w:val="000000"/>
                <w:sz w:val="20"/>
                <w:szCs w:val="20"/>
              </w:rPr>
              <w:t>improved access to health</w:t>
            </w:r>
            <w:r w:rsidR="004139DB" w:rsidRPr="00207965">
              <w:rPr>
                <w:rFonts w:cs="Arial"/>
                <w:color w:val="000000"/>
                <w:sz w:val="20"/>
                <w:szCs w:val="20"/>
              </w:rPr>
              <w:t>-</w:t>
            </w:r>
            <w:r w:rsidRPr="00207965">
              <w:rPr>
                <w:rFonts w:cs="Arial"/>
                <w:color w:val="000000"/>
                <w:sz w:val="20"/>
                <w:szCs w:val="20"/>
              </w:rPr>
              <w:t xml:space="preserve">related evidence in Fiji included in courses at </w:t>
            </w:r>
            <w:r w:rsidR="008811BD">
              <w:rPr>
                <w:rFonts w:cs="Arial"/>
                <w:color w:val="000000"/>
                <w:sz w:val="20"/>
                <w:szCs w:val="20"/>
              </w:rPr>
              <w:br/>
            </w:r>
            <w:r w:rsidR="000E72DB">
              <w:rPr>
                <w:rFonts w:cs="Arial"/>
                <w:color w:val="000000"/>
                <w:sz w:val="20"/>
                <w:szCs w:val="20"/>
              </w:rPr>
              <w:t xml:space="preserve">the </w:t>
            </w:r>
            <w:r w:rsidRPr="00207965">
              <w:rPr>
                <w:rFonts w:cs="Arial"/>
                <w:color w:val="000000"/>
                <w:sz w:val="20"/>
                <w:szCs w:val="20"/>
              </w:rPr>
              <w:t>Fiji Scho</w:t>
            </w:r>
            <w:r w:rsidR="00B63430">
              <w:rPr>
                <w:rFonts w:cs="Arial"/>
                <w:color w:val="000000"/>
                <w:sz w:val="20"/>
                <w:szCs w:val="20"/>
              </w:rPr>
              <w:t>ol</w:t>
            </w:r>
            <w:r w:rsidRPr="00207965">
              <w:rPr>
                <w:rFonts w:cs="Arial"/>
                <w:color w:val="000000"/>
                <w:sz w:val="20"/>
                <w:szCs w:val="20"/>
              </w:rPr>
              <w:t xml:space="preserve"> of Medicine</w:t>
            </w:r>
          </w:p>
          <w:p w14:paraId="0C1CB8E3" w14:textId="216906C3" w:rsidR="003767AC" w:rsidRPr="0010498D" w:rsidRDefault="002B6AF3" w:rsidP="00B63430">
            <w:pPr>
              <w:pStyle w:val="ListBullet"/>
              <w:cnfStyle w:val="000000000000" w:firstRow="0" w:lastRow="0" w:firstColumn="0" w:lastColumn="0" w:oddVBand="0" w:evenVBand="0" w:oddHBand="0" w:evenHBand="0" w:firstRowFirstColumn="0" w:firstRowLastColumn="0" w:lastRowFirstColumn="0" w:lastRowLastColumn="0"/>
            </w:pPr>
            <w:r w:rsidRPr="00207965">
              <w:rPr>
                <w:rFonts w:cs="Arial"/>
                <w:color w:val="000000"/>
                <w:sz w:val="20"/>
                <w:szCs w:val="20"/>
              </w:rPr>
              <w:lastRenderedPageBreak/>
              <w:t>improved knowledge exchange and research translation in Fiji</w:t>
            </w:r>
            <w:r w:rsidR="004139DB">
              <w:t>.</w:t>
            </w:r>
            <w:r w:rsidR="003767AC" w:rsidRPr="0010498D">
              <w:rPr>
                <w:rStyle w:val="FootnoteReference"/>
                <w:rFonts w:cs="Arial"/>
                <w:sz w:val="20"/>
                <w:szCs w:val="20"/>
              </w:rPr>
              <w:footnoteReference w:id="96"/>
            </w:r>
            <w:r w:rsidR="003767AC" w:rsidRPr="0010498D">
              <w:t xml:space="preserve"> </w:t>
            </w:r>
          </w:p>
        </w:tc>
      </w:tr>
      <w:tr w:rsidR="003767AC" w:rsidRPr="0010498D" w14:paraId="15C1F8B2" w14:textId="77777777" w:rsidTr="0019519C">
        <w:tc>
          <w:tcPr>
            <w:cnfStyle w:val="001000000000" w:firstRow="0" w:lastRow="0" w:firstColumn="1" w:lastColumn="0" w:oddVBand="0" w:evenVBand="0" w:oddHBand="0" w:evenHBand="0" w:firstRowFirstColumn="0" w:firstRowLastColumn="0" w:lastRowFirstColumn="0" w:lastRowLastColumn="0"/>
            <w:tcW w:w="1075" w:type="pct"/>
          </w:tcPr>
          <w:p w14:paraId="6AC8CA6D" w14:textId="7675D9EC" w:rsidR="003767AC" w:rsidRPr="0010498D" w:rsidRDefault="003767AC" w:rsidP="003767AC">
            <w:pPr>
              <w:rPr>
                <w:rFonts w:cs="Arial"/>
                <w:sz w:val="20"/>
                <w:szCs w:val="20"/>
              </w:rPr>
            </w:pPr>
            <w:r w:rsidRPr="0010498D">
              <w:rPr>
                <w:rFonts w:cs="Arial"/>
                <w:sz w:val="20"/>
                <w:szCs w:val="20"/>
              </w:rPr>
              <w:lastRenderedPageBreak/>
              <w:t>Tropical Disease Research Regional Collaboration Initiative, 2016</w:t>
            </w:r>
            <w:r w:rsidR="00A877F8">
              <w:rPr>
                <w:rFonts w:cs="Arial"/>
                <w:sz w:val="20"/>
                <w:szCs w:val="20"/>
              </w:rPr>
              <w:t>–</w:t>
            </w:r>
            <w:r w:rsidRPr="0010498D">
              <w:rPr>
                <w:rFonts w:cs="Arial"/>
                <w:sz w:val="20"/>
                <w:szCs w:val="20"/>
              </w:rPr>
              <w:t>17</w:t>
            </w:r>
            <w:r w:rsidR="00A877F8">
              <w:rPr>
                <w:rFonts w:cs="Arial"/>
                <w:sz w:val="20"/>
                <w:szCs w:val="20"/>
              </w:rPr>
              <w:t xml:space="preserve"> to</w:t>
            </w:r>
            <w:r w:rsidRPr="0010498D">
              <w:rPr>
                <w:rFonts w:cs="Arial"/>
                <w:sz w:val="20"/>
                <w:szCs w:val="20"/>
              </w:rPr>
              <w:t xml:space="preserve"> 2018</w:t>
            </w:r>
            <w:r w:rsidR="00A877F8">
              <w:rPr>
                <w:rFonts w:cs="Arial"/>
                <w:sz w:val="20"/>
                <w:szCs w:val="20"/>
              </w:rPr>
              <w:t>–</w:t>
            </w:r>
            <w:r w:rsidRPr="0010498D">
              <w:rPr>
                <w:rFonts w:cs="Arial"/>
                <w:sz w:val="20"/>
                <w:szCs w:val="20"/>
              </w:rPr>
              <w:t>19</w:t>
            </w:r>
          </w:p>
        </w:tc>
        <w:tc>
          <w:tcPr>
            <w:tcW w:w="3925" w:type="pct"/>
          </w:tcPr>
          <w:p w14:paraId="7E2E7B08" w14:textId="37BB3573" w:rsidR="004139DB" w:rsidRDefault="003767AC" w:rsidP="003767AC">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0498D">
              <w:rPr>
                <w:rFonts w:cs="Arial"/>
                <w:sz w:val="20"/>
                <w:szCs w:val="20"/>
              </w:rPr>
              <w:t xml:space="preserve">This </w:t>
            </w:r>
            <w:r w:rsidR="00DF7938">
              <w:rPr>
                <w:rFonts w:cs="Arial"/>
                <w:sz w:val="20"/>
                <w:szCs w:val="20"/>
              </w:rPr>
              <w:t xml:space="preserve">initiative </w:t>
            </w:r>
            <w:r w:rsidRPr="0010498D">
              <w:rPr>
                <w:rFonts w:cs="Arial"/>
                <w:sz w:val="20"/>
                <w:szCs w:val="20"/>
              </w:rPr>
              <w:t>support</w:t>
            </w:r>
            <w:r w:rsidR="00DF7938">
              <w:rPr>
                <w:rFonts w:cs="Arial"/>
                <w:sz w:val="20"/>
                <w:szCs w:val="20"/>
              </w:rPr>
              <w:t>ed</w:t>
            </w:r>
            <w:r w:rsidRPr="0010498D">
              <w:rPr>
                <w:rFonts w:cs="Arial"/>
                <w:sz w:val="20"/>
                <w:szCs w:val="20"/>
              </w:rPr>
              <w:t xml:space="preserve"> research collaboration between Australia, regional and international research institutions on tropical diseases that pose</w:t>
            </w:r>
            <w:r w:rsidR="00DF7938">
              <w:rPr>
                <w:rFonts w:cs="Arial"/>
                <w:sz w:val="20"/>
                <w:szCs w:val="20"/>
              </w:rPr>
              <w:t>d</w:t>
            </w:r>
            <w:r w:rsidRPr="0010498D">
              <w:rPr>
                <w:rFonts w:cs="Arial"/>
                <w:sz w:val="20"/>
                <w:szCs w:val="20"/>
              </w:rPr>
              <w:t xml:space="preserve"> a trans-boundary threat in Southeast Asia and the Pacific for two years. </w:t>
            </w:r>
          </w:p>
          <w:p w14:paraId="340A99FB" w14:textId="02ED7A9C" w:rsidR="003767AC" w:rsidRPr="0010498D" w:rsidRDefault="003767AC" w:rsidP="003767AC">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0498D">
              <w:rPr>
                <w:rFonts w:cs="Arial"/>
                <w:sz w:val="20"/>
                <w:szCs w:val="20"/>
              </w:rPr>
              <w:t xml:space="preserve">The Pacific component included specific vector-borne disease research and a research mentoring program for Pacific health workers from selected </w:t>
            </w:r>
            <w:r w:rsidR="005B462D" w:rsidRPr="0010498D">
              <w:rPr>
                <w:rFonts w:cs="Arial"/>
                <w:sz w:val="20"/>
                <w:szCs w:val="20"/>
              </w:rPr>
              <w:t>countries</w:t>
            </w:r>
            <w:r w:rsidR="005B462D">
              <w:rPr>
                <w:rFonts w:cs="Arial"/>
                <w:sz w:val="20"/>
                <w:szCs w:val="20"/>
              </w:rPr>
              <w:t>,</w:t>
            </w:r>
            <w:r w:rsidR="005B462D" w:rsidRPr="0010498D">
              <w:rPr>
                <w:rFonts w:cs="Arial"/>
                <w:sz w:val="20"/>
                <w:szCs w:val="20"/>
              </w:rPr>
              <w:t xml:space="preserve"> including</w:t>
            </w:r>
            <w:r w:rsidRPr="0010498D">
              <w:rPr>
                <w:rFonts w:cs="Arial"/>
                <w:sz w:val="20"/>
                <w:szCs w:val="20"/>
              </w:rPr>
              <w:t xml:space="preserve"> Solomon Islands. </w:t>
            </w:r>
          </w:p>
        </w:tc>
      </w:tr>
      <w:tr w:rsidR="003767AC" w:rsidRPr="0010498D" w14:paraId="3A655367" w14:textId="77777777" w:rsidTr="0019519C">
        <w:tc>
          <w:tcPr>
            <w:cnfStyle w:val="001000000000" w:firstRow="0" w:lastRow="0" w:firstColumn="1" w:lastColumn="0" w:oddVBand="0" w:evenVBand="0" w:oddHBand="0" w:evenHBand="0" w:firstRowFirstColumn="0" w:firstRowLastColumn="0" w:lastRowFirstColumn="0" w:lastRowLastColumn="0"/>
            <w:tcW w:w="1075" w:type="pct"/>
          </w:tcPr>
          <w:p w14:paraId="4D6E7538" w14:textId="52409C3C" w:rsidR="003767AC" w:rsidRPr="0010498D" w:rsidRDefault="003767AC" w:rsidP="003767AC">
            <w:pPr>
              <w:rPr>
                <w:rFonts w:cs="Arial"/>
                <w:sz w:val="20"/>
                <w:szCs w:val="20"/>
              </w:rPr>
            </w:pPr>
            <w:r w:rsidRPr="0010498D">
              <w:rPr>
                <w:rFonts w:cs="Arial"/>
                <w:sz w:val="20"/>
                <w:szCs w:val="20"/>
              </w:rPr>
              <w:t>Stronger Systems for Health Security Applied Research, 2017</w:t>
            </w:r>
            <w:r w:rsidR="00DF7938">
              <w:rPr>
                <w:rFonts w:cs="Arial"/>
                <w:sz w:val="20"/>
                <w:szCs w:val="20"/>
              </w:rPr>
              <w:t xml:space="preserve"> to </w:t>
            </w:r>
            <w:r w:rsidRPr="0010498D">
              <w:rPr>
                <w:rFonts w:cs="Arial"/>
                <w:sz w:val="20"/>
                <w:szCs w:val="20"/>
              </w:rPr>
              <w:t>2020</w:t>
            </w:r>
          </w:p>
        </w:tc>
        <w:tc>
          <w:tcPr>
            <w:tcW w:w="3925" w:type="pct"/>
          </w:tcPr>
          <w:p w14:paraId="4F845345" w14:textId="77777777" w:rsidR="004139DB" w:rsidRDefault="003767AC" w:rsidP="003767AC">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0498D">
              <w:rPr>
                <w:rFonts w:cs="Arial"/>
                <w:sz w:val="20"/>
                <w:szCs w:val="20"/>
              </w:rPr>
              <w:t xml:space="preserve">These grants </w:t>
            </w:r>
            <w:r w:rsidR="00DF7938">
              <w:rPr>
                <w:rFonts w:cs="Arial"/>
                <w:sz w:val="20"/>
                <w:szCs w:val="20"/>
              </w:rPr>
              <w:t xml:space="preserve">were </w:t>
            </w:r>
            <w:r w:rsidRPr="0010498D">
              <w:rPr>
                <w:rFonts w:cs="Arial"/>
                <w:sz w:val="20"/>
                <w:szCs w:val="20"/>
              </w:rPr>
              <w:t>for investigator-driven development research in Asia and Pacific, in partnership with national organisations.</w:t>
            </w:r>
          </w:p>
          <w:p w14:paraId="2193B3CC" w14:textId="6488B640" w:rsidR="003767AC" w:rsidRPr="0010498D" w:rsidRDefault="003767AC" w:rsidP="003767AC">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0498D">
              <w:rPr>
                <w:rFonts w:cs="Arial"/>
                <w:sz w:val="20"/>
                <w:szCs w:val="20"/>
              </w:rPr>
              <w:t xml:space="preserve">The only grant for work in the Pacific outside of Papua New Guinea was awarded to </w:t>
            </w:r>
            <w:r w:rsidR="00DF7938">
              <w:rPr>
                <w:rFonts w:cs="Arial"/>
                <w:sz w:val="20"/>
                <w:szCs w:val="20"/>
              </w:rPr>
              <w:t xml:space="preserve">the </w:t>
            </w:r>
            <w:r w:rsidRPr="0010498D">
              <w:rPr>
                <w:rFonts w:cs="Arial"/>
                <w:sz w:val="20"/>
                <w:szCs w:val="20"/>
              </w:rPr>
              <w:t>University of Sydney for developing and testing mobile surveillance tools for water-borne diseases in Fiji.</w:t>
            </w:r>
          </w:p>
        </w:tc>
      </w:tr>
      <w:bookmarkEnd w:id="5"/>
      <w:bookmarkEnd w:id="6"/>
      <w:bookmarkEnd w:id="7"/>
    </w:tbl>
    <w:p w14:paraId="6877AF48" w14:textId="7896D966" w:rsidR="00997909" w:rsidRDefault="00997909" w:rsidP="002505B1">
      <w:pPr>
        <w:rPr>
          <w:rFonts w:cs="Arial"/>
          <w:sz w:val="20"/>
          <w:szCs w:val="20"/>
        </w:rPr>
      </w:pPr>
    </w:p>
    <w:p w14:paraId="3B9564D4" w14:textId="5054080F" w:rsidR="008B44E7" w:rsidRDefault="00997909">
      <w:pPr>
        <w:pStyle w:val="AnnexHeading"/>
      </w:pPr>
      <w:r>
        <w:br w:type="page"/>
      </w:r>
      <w:bookmarkStart w:id="435" w:name="_Toc16512715"/>
      <w:bookmarkStart w:id="436" w:name="_Toc35441349"/>
      <w:r w:rsidR="00B71305">
        <w:lastRenderedPageBreak/>
        <w:t>Methodology</w:t>
      </w:r>
      <w:bookmarkEnd w:id="435"/>
      <w:bookmarkEnd w:id="436"/>
    </w:p>
    <w:p w14:paraId="6FC00E05" w14:textId="5546226E" w:rsidR="00DF2A75" w:rsidRPr="00FA3205" w:rsidRDefault="00DF2A75" w:rsidP="00DF2A75">
      <w:pPr>
        <w:rPr>
          <w:rStyle w:val="fontstyle01"/>
          <w:rFonts w:asciiTheme="minorHAnsi" w:hAnsiTheme="minorHAnsi"/>
          <w:sz w:val="22"/>
          <w:szCs w:val="22"/>
        </w:rPr>
      </w:pPr>
      <w:r w:rsidRPr="00FA3205">
        <w:rPr>
          <w:rStyle w:val="fontstyle01"/>
          <w:rFonts w:asciiTheme="minorHAnsi" w:hAnsiTheme="minorHAnsi"/>
          <w:sz w:val="22"/>
          <w:szCs w:val="22"/>
        </w:rPr>
        <w:t xml:space="preserve">This </w:t>
      </w:r>
      <w:r w:rsidR="004139DB">
        <w:rPr>
          <w:rStyle w:val="fontstyle01"/>
          <w:rFonts w:asciiTheme="minorHAnsi" w:hAnsiTheme="minorHAnsi"/>
          <w:sz w:val="22"/>
          <w:szCs w:val="22"/>
        </w:rPr>
        <w:t>a</w:t>
      </w:r>
      <w:r>
        <w:rPr>
          <w:rStyle w:val="fontstyle01"/>
          <w:rFonts w:asciiTheme="minorHAnsi" w:hAnsiTheme="minorHAnsi"/>
          <w:sz w:val="22"/>
          <w:szCs w:val="22"/>
        </w:rPr>
        <w:t>nnex</w:t>
      </w:r>
      <w:r w:rsidRPr="00FA3205">
        <w:rPr>
          <w:rStyle w:val="fontstyle01"/>
          <w:rFonts w:asciiTheme="minorHAnsi" w:hAnsiTheme="minorHAnsi"/>
          <w:sz w:val="22"/>
          <w:szCs w:val="22"/>
        </w:rPr>
        <w:t xml:space="preserve"> details the methods used to conduct </w:t>
      </w:r>
      <w:r>
        <w:rPr>
          <w:rStyle w:val="fontstyle01"/>
          <w:rFonts w:asciiTheme="minorHAnsi" w:hAnsiTheme="minorHAnsi"/>
          <w:sz w:val="22"/>
          <w:szCs w:val="22"/>
        </w:rPr>
        <w:t>this</w:t>
      </w:r>
      <w:r w:rsidRPr="00FA3205">
        <w:rPr>
          <w:rStyle w:val="fontstyle01"/>
          <w:rFonts w:asciiTheme="minorHAnsi" w:hAnsiTheme="minorHAnsi"/>
          <w:sz w:val="22"/>
          <w:szCs w:val="22"/>
        </w:rPr>
        <w:t xml:space="preserve"> evaluation</w:t>
      </w:r>
      <w:r>
        <w:rPr>
          <w:rStyle w:val="fontstyle01"/>
          <w:rFonts w:asciiTheme="minorHAnsi" w:hAnsiTheme="minorHAnsi"/>
          <w:sz w:val="22"/>
          <w:szCs w:val="22"/>
        </w:rPr>
        <w:t xml:space="preserve">. </w:t>
      </w:r>
      <w:r w:rsidRPr="00FA3205">
        <w:rPr>
          <w:rStyle w:val="fontstyle01"/>
          <w:rFonts w:asciiTheme="minorHAnsi" w:hAnsiTheme="minorHAnsi"/>
          <w:sz w:val="22"/>
          <w:szCs w:val="22"/>
        </w:rPr>
        <w:t>It expand</w:t>
      </w:r>
      <w:r w:rsidR="004139DB">
        <w:rPr>
          <w:rStyle w:val="fontstyle01"/>
          <w:rFonts w:asciiTheme="minorHAnsi" w:hAnsiTheme="minorHAnsi"/>
          <w:sz w:val="22"/>
          <w:szCs w:val="22"/>
        </w:rPr>
        <w:t>s</w:t>
      </w:r>
      <w:r w:rsidRPr="00FA3205">
        <w:rPr>
          <w:rStyle w:val="fontstyle01"/>
          <w:rFonts w:asciiTheme="minorHAnsi" w:hAnsiTheme="minorHAnsi"/>
          <w:sz w:val="22"/>
          <w:szCs w:val="22"/>
        </w:rPr>
        <w:t xml:space="preserve"> on </w:t>
      </w:r>
      <w:r>
        <w:rPr>
          <w:rStyle w:val="fontstyle01"/>
          <w:rFonts w:asciiTheme="minorHAnsi" w:hAnsiTheme="minorHAnsi"/>
          <w:sz w:val="22"/>
          <w:szCs w:val="22"/>
        </w:rPr>
        <w:t>Chapter 2 of th</w:t>
      </w:r>
      <w:r w:rsidR="004139DB">
        <w:rPr>
          <w:rStyle w:val="fontstyle01"/>
          <w:rFonts w:asciiTheme="minorHAnsi" w:hAnsiTheme="minorHAnsi"/>
          <w:sz w:val="22"/>
          <w:szCs w:val="22"/>
        </w:rPr>
        <w:t>is evaluation</w:t>
      </w:r>
      <w:r>
        <w:rPr>
          <w:rStyle w:val="fontstyle01"/>
          <w:rFonts w:asciiTheme="minorHAnsi" w:hAnsiTheme="minorHAnsi"/>
          <w:sz w:val="22"/>
          <w:szCs w:val="22"/>
        </w:rPr>
        <w:t xml:space="preserve"> </w:t>
      </w:r>
      <w:r w:rsidRPr="00FA3205">
        <w:rPr>
          <w:rStyle w:val="fontstyle01"/>
          <w:rFonts w:asciiTheme="minorHAnsi" w:hAnsiTheme="minorHAnsi"/>
          <w:sz w:val="22"/>
          <w:szCs w:val="22"/>
        </w:rPr>
        <w:t>report.</w:t>
      </w:r>
    </w:p>
    <w:p w14:paraId="35E6C9E2" w14:textId="77777777" w:rsidR="00DF2A75" w:rsidRPr="00FA3205" w:rsidRDefault="00DF2A75" w:rsidP="00DF2A75">
      <w:pPr>
        <w:pStyle w:val="Heading2NoNumber"/>
      </w:pPr>
      <w:bookmarkStart w:id="437" w:name="_Toc35441350"/>
      <w:r w:rsidRPr="00FA3205">
        <w:t>Evaluation purpose and questions</w:t>
      </w:r>
      <w:bookmarkEnd w:id="437"/>
    </w:p>
    <w:p w14:paraId="50F098C1" w14:textId="0D9C40B5" w:rsidR="004139DB" w:rsidRDefault="00DF2A75" w:rsidP="00DF2A75">
      <w:pPr>
        <w:rPr>
          <w:rStyle w:val="fontstyle01"/>
          <w:rFonts w:asciiTheme="minorHAnsi" w:hAnsiTheme="minorHAnsi"/>
          <w:sz w:val="22"/>
          <w:szCs w:val="22"/>
        </w:rPr>
      </w:pPr>
      <w:r w:rsidRPr="00FA3205">
        <w:rPr>
          <w:rStyle w:val="fontstyle01"/>
          <w:rFonts w:asciiTheme="minorHAnsi" w:hAnsiTheme="minorHAnsi"/>
          <w:sz w:val="22"/>
          <w:szCs w:val="22"/>
        </w:rPr>
        <w:t>This evaluation is primarily a tool for D</w:t>
      </w:r>
      <w:r w:rsidR="00F9300E">
        <w:rPr>
          <w:rStyle w:val="fontstyle01"/>
          <w:rFonts w:asciiTheme="minorHAnsi" w:hAnsiTheme="minorHAnsi"/>
          <w:sz w:val="22"/>
          <w:szCs w:val="22"/>
        </w:rPr>
        <w:t>epartment of Foreign Affairs and Trade (D</w:t>
      </w:r>
      <w:r w:rsidRPr="00FA3205">
        <w:rPr>
          <w:rStyle w:val="fontstyle01"/>
          <w:rFonts w:asciiTheme="minorHAnsi" w:hAnsiTheme="minorHAnsi"/>
          <w:sz w:val="22"/>
          <w:szCs w:val="22"/>
        </w:rPr>
        <w:t>FAT</w:t>
      </w:r>
      <w:r w:rsidR="00F9300E">
        <w:rPr>
          <w:rStyle w:val="fontstyle01"/>
          <w:rFonts w:asciiTheme="minorHAnsi" w:hAnsiTheme="minorHAnsi"/>
          <w:sz w:val="22"/>
          <w:szCs w:val="22"/>
        </w:rPr>
        <w:t>)</w:t>
      </w:r>
      <w:r w:rsidRPr="00FA3205">
        <w:rPr>
          <w:rStyle w:val="fontstyle01"/>
          <w:rFonts w:asciiTheme="minorHAnsi" w:hAnsiTheme="minorHAnsi"/>
          <w:sz w:val="22"/>
          <w:szCs w:val="22"/>
        </w:rPr>
        <w:t xml:space="preserve"> learning. </w:t>
      </w:r>
      <w:r w:rsidR="008811BD">
        <w:rPr>
          <w:rStyle w:val="fontstyle01"/>
          <w:rFonts w:asciiTheme="minorHAnsi" w:hAnsiTheme="minorHAnsi"/>
          <w:sz w:val="22"/>
          <w:szCs w:val="22"/>
        </w:rPr>
        <w:br/>
      </w:r>
      <w:r w:rsidRPr="00FA3205">
        <w:rPr>
          <w:rStyle w:val="fontstyle01"/>
          <w:rFonts w:asciiTheme="minorHAnsi" w:hAnsiTheme="minorHAnsi"/>
          <w:sz w:val="22"/>
          <w:szCs w:val="22"/>
        </w:rPr>
        <w:t xml:space="preserve">It combines description and analysis of past country health programs </w:t>
      </w:r>
      <w:r w:rsidR="004139DB">
        <w:rPr>
          <w:rStyle w:val="fontstyle01"/>
          <w:rFonts w:asciiTheme="minorHAnsi" w:hAnsiTheme="minorHAnsi"/>
          <w:sz w:val="22"/>
          <w:szCs w:val="22"/>
        </w:rPr>
        <w:t>to</w:t>
      </w:r>
      <w:r w:rsidRPr="00FA3205">
        <w:rPr>
          <w:rStyle w:val="fontstyle01"/>
          <w:rFonts w:asciiTheme="minorHAnsi" w:hAnsiTheme="minorHAnsi"/>
          <w:sz w:val="22"/>
          <w:szCs w:val="22"/>
        </w:rPr>
        <w:t xml:space="preserve"> explor</w:t>
      </w:r>
      <w:r w:rsidR="004139DB">
        <w:rPr>
          <w:rStyle w:val="fontstyle01"/>
          <w:rFonts w:asciiTheme="minorHAnsi" w:hAnsiTheme="minorHAnsi"/>
          <w:sz w:val="22"/>
          <w:szCs w:val="22"/>
        </w:rPr>
        <w:t>e:</w:t>
      </w:r>
    </w:p>
    <w:p w14:paraId="5C27D0FC" w14:textId="25B92E97" w:rsidR="004139DB" w:rsidRDefault="00DF2A75" w:rsidP="004139DB">
      <w:pPr>
        <w:pStyle w:val="ListBullet"/>
        <w:rPr>
          <w:rStyle w:val="fontstyle01"/>
          <w:rFonts w:asciiTheme="minorHAnsi" w:hAnsiTheme="minorHAnsi"/>
          <w:sz w:val="22"/>
          <w:szCs w:val="22"/>
        </w:rPr>
      </w:pPr>
      <w:r w:rsidRPr="00FA3205">
        <w:rPr>
          <w:rStyle w:val="fontstyle01"/>
          <w:rFonts w:asciiTheme="minorHAnsi" w:hAnsiTheme="minorHAnsi"/>
          <w:sz w:val="22"/>
          <w:szCs w:val="22"/>
        </w:rPr>
        <w:t>what was funded</w:t>
      </w:r>
    </w:p>
    <w:p w14:paraId="51055CFC" w14:textId="6B9C388E" w:rsidR="004139DB" w:rsidRDefault="00DF2A75" w:rsidP="004139DB">
      <w:pPr>
        <w:pStyle w:val="ListBullet"/>
        <w:rPr>
          <w:rStyle w:val="fontstyle01"/>
          <w:rFonts w:asciiTheme="minorHAnsi" w:hAnsiTheme="minorHAnsi"/>
          <w:sz w:val="22"/>
          <w:szCs w:val="22"/>
        </w:rPr>
      </w:pPr>
      <w:r w:rsidRPr="00FA3205">
        <w:rPr>
          <w:rStyle w:val="fontstyle01"/>
          <w:rFonts w:asciiTheme="minorHAnsi" w:hAnsiTheme="minorHAnsi"/>
          <w:sz w:val="22"/>
          <w:szCs w:val="22"/>
        </w:rPr>
        <w:t>if it was effective</w:t>
      </w:r>
    </w:p>
    <w:p w14:paraId="5A4599EF" w14:textId="1A81DA7A" w:rsidR="004139DB" w:rsidRDefault="00DF2A75" w:rsidP="00207965">
      <w:pPr>
        <w:pStyle w:val="ListBullet"/>
        <w:rPr>
          <w:rStyle w:val="fontstyle01"/>
          <w:rFonts w:asciiTheme="minorHAnsi" w:hAnsiTheme="minorHAnsi"/>
          <w:sz w:val="22"/>
          <w:szCs w:val="22"/>
        </w:rPr>
      </w:pPr>
      <w:r w:rsidRPr="00FA3205">
        <w:rPr>
          <w:rStyle w:val="fontstyle01"/>
          <w:rFonts w:asciiTheme="minorHAnsi" w:hAnsiTheme="minorHAnsi"/>
          <w:sz w:val="22"/>
          <w:szCs w:val="22"/>
        </w:rPr>
        <w:t xml:space="preserve">how DFAT’s ways of working contributed to or constrained investment effectiveness. </w:t>
      </w:r>
    </w:p>
    <w:p w14:paraId="71DBA483" w14:textId="6BF6130C" w:rsidR="00DF2A75" w:rsidRPr="00FA3205" w:rsidRDefault="00DF2A75" w:rsidP="00DF2A75">
      <w:pPr>
        <w:rPr>
          <w:rStyle w:val="fontstyle01"/>
          <w:rFonts w:asciiTheme="minorHAnsi" w:hAnsiTheme="minorHAnsi"/>
          <w:sz w:val="22"/>
          <w:szCs w:val="22"/>
        </w:rPr>
      </w:pPr>
      <w:r w:rsidRPr="00FA3205">
        <w:rPr>
          <w:rStyle w:val="fontstyle01"/>
          <w:rFonts w:asciiTheme="minorHAnsi" w:hAnsiTheme="minorHAnsi"/>
          <w:sz w:val="22"/>
          <w:szCs w:val="22"/>
        </w:rPr>
        <w:t xml:space="preserve">This information is used to identify what practices and approaches DFAT should adopt in partnership with Pacific governments and people. </w:t>
      </w:r>
    </w:p>
    <w:p w14:paraId="7F23BB18" w14:textId="2FA216BE" w:rsidR="004139DB" w:rsidRDefault="00DF2A75" w:rsidP="00DF2A75">
      <w:r w:rsidRPr="006C7776">
        <w:t>In broad terms, the evaluation asked</w:t>
      </w:r>
      <w:r w:rsidR="004139DB">
        <w:t xml:space="preserve"> t</w:t>
      </w:r>
      <w:r w:rsidR="00E867B0">
        <w:t>w</w:t>
      </w:r>
      <w:r w:rsidR="004139DB">
        <w:t>o overarching questions:</w:t>
      </w:r>
    </w:p>
    <w:p w14:paraId="679CAA83" w14:textId="17FF5F33" w:rsidR="004139DB" w:rsidRDefault="004139DB" w:rsidP="004139DB">
      <w:pPr>
        <w:pStyle w:val="ListNumber"/>
      </w:pPr>
      <w:r>
        <w:t>’W</w:t>
      </w:r>
      <w:r w:rsidR="00DF2A75" w:rsidRPr="006C7776">
        <w:t>hat worked</w:t>
      </w:r>
      <w:r>
        <w:t xml:space="preserve"> </w:t>
      </w:r>
      <w:r w:rsidR="00DF2A75" w:rsidRPr="006C7776">
        <w:t xml:space="preserve">to support Pacific </w:t>
      </w:r>
      <w:r w:rsidR="0091302C" w:rsidRPr="00530BAA">
        <w:t>island</w:t>
      </w:r>
      <w:r w:rsidR="0091302C">
        <w:t xml:space="preserve"> </w:t>
      </w:r>
      <w:r w:rsidR="00DF2A75" w:rsidRPr="006C7776">
        <w:t>countries to strengthen their health systems</w:t>
      </w:r>
      <w:r>
        <w:t>?’</w:t>
      </w:r>
    </w:p>
    <w:p w14:paraId="12432563" w14:textId="47D6F5D5" w:rsidR="00DF2A75" w:rsidRDefault="004139DB" w:rsidP="00E867B0">
      <w:pPr>
        <w:pStyle w:val="ListNumber"/>
      </w:pPr>
      <w:r>
        <w:t>‘H</w:t>
      </w:r>
      <w:r w:rsidR="00DF2A75" w:rsidRPr="006C7776">
        <w:t>ow can we do better?</w:t>
      </w:r>
      <w:r w:rsidR="00F9300E">
        <w:t>’</w:t>
      </w:r>
    </w:p>
    <w:p w14:paraId="34FDFABE" w14:textId="130792E1" w:rsidR="00DF2A75" w:rsidRPr="00AD60B0" w:rsidRDefault="00DF2A75" w:rsidP="00DF2A75">
      <w:r w:rsidRPr="00AD60B0">
        <w:t xml:space="preserve">Answers to </w:t>
      </w:r>
      <w:r w:rsidR="004139DB">
        <w:t>this set of</w:t>
      </w:r>
      <w:r w:rsidRPr="00AD60B0">
        <w:t xml:space="preserve"> key evaluation questions informed the response to the overarching question</w:t>
      </w:r>
      <w:r w:rsidR="004139DB">
        <w:t>s</w:t>
      </w:r>
      <w:r w:rsidRPr="00AD60B0">
        <w:t>:</w:t>
      </w:r>
    </w:p>
    <w:p w14:paraId="401F3115" w14:textId="422DF4E9" w:rsidR="00F9300E" w:rsidRDefault="00DF2A75" w:rsidP="004D3701">
      <w:pPr>
        <w:pStyle w:val="ListNumber"/>
      </w:pPr>
      <w:r w:rsidRPr="006C7776">
        <w:t xml:space="preserve">What health programs were funded by </w:t>
      </w:r>
      <w:r>
        <w:t>DFAT</w:t>
      </w:r>
      <w:r w:rsidRPr="006C7776">
        <w:t xml:space="preserve"> in the seven Pacific</w:t>
      </w:r>
      <w:r w:rsidR="0091302C" w:rsidRPr="0091302C">
        <w:t xml:space="preserve"> </w:t>
      </w:r>
      <w:r w:rsidR="0091302C" w:rsidRPr="00530BAA">
        <w:t>island</w:t>
      </w:r>
      <w:r w:rsidRPr="006C7776">
        <w:t xml:space="preserve"> countries?</w:t>
      </w:r>
    </w:p>
    <w:p w14:paraId="0E891235" w14:textId="39B8FED9" w:rsidR="00DF2A75" w:rsidRPr="006C7776" w:rsidRDefault="00DF2A75" w:rsidP="004D3701">
      <w:pPr>
        <w:pStyle w:val="ListNumber"/>
      </w:pPr>
      <w:r w:rsidRPr="006C7776">
        <w:t xml:space="preserve">What were the key characteristics of </w:t>
      </w:r>
      <w:r>
        <w:t>DFAT</w:t>
      </w:r>
      <w:r w:rsidRPr="006C7776">
        <w:t>’s major country health programs’ for strengthening health systems?</w:t>
      </w:r>
    </w:p>
    <w:p w14:paraId="3B8C4429" w14:textId="77777777" w:rsidR="00DF2A75" w:rsidRPr="006C7776" w:rsidRDefault="00DF2A75" w:rsidP="004D3701">
      <w:pPr>
        <w:pStyle w:val="ListNumber"/>
      </w:pPr>
      <w:r w:rsidRPr="006C7776">
        <w:t xml:space="preserve">Have </w:t>
      </w:r>
      <w:r>
        <w:t>DFAT</w:t>
      </w:r>
      <w:r w:rsidRPr="006C7776">
        <w:t xml:space="preserve">’s major country health programs contributed to strengthening health systems? </w:t>
      </w:r>
    </w:p>
    <w:p w14:paraId="0F1FA89F" w14:textId="77777777" w:rsidR="00DF2A75" w:rsidRPr="006C7776" w:rsidRDefault="00DF2A75" w:rsidP="004D3701">
      <w:pPr>
        <w:pStyle w:val="ListNumber"/>
      </w:pPr>
      <w:r w:rsidRPr="006C7776">
        <w:t xml:space="preserve">Which ways of working by DFAT have helped or hindered strengthening health systems? </w:t>
      </w:r>
    </w:p>
    <w:p w14:paraId="4C94996D" w14:textId="77777777" w:rsidR="00DF2A75" w:rsidRDefault="00DF2A75" w:rsidP="004D3701">
      <w:pPr>
        <w:pStyle w:val="ListNumber"/>
      </w:pPr>
      <w:r>
        <w:t xml:space="preserve">How can </w:t>
      </w:r>
      <w:r w:rsidRPr="007335A5">
        <w:t>DFAT enhance</w:t>
      </w:r>
      <w:r w:rsidRPr="006C7776">
        <w:t xml:space="preserve"> the contribution of its health programs in the Pacific?</w:t>
      </w:r>
    </w:p>
    <w:p w14:paraId="7BCED73E" w14:textId="77777777" w:rsidR="00DF2A75" w:rsidRPr="00893C21" w:rsidRDefault="00DF2A75" w:rsidP="00DF2A75">
      <w:pPr>
        <w:pStyle w:val="Heading2NoNumber"/>
      </w:pPr>
      <w:bookmarkStart w:id="438" w:name="_Toc35441351"/>
      <w:r>
        <w:t>Consultation and review processes</w:t>
      </w:r>
      <w:bookmarkEnd w:id="438"/>
      <w:r>
        <w:t xml:space="preserve"> </w:t>
      </w:r>
    </w:p>
    <w:p w14:paraId="49244DE6" w14:textId="79784F81" w:rsidR="00DF2A75" w:rsidRDefault="00DF2A75" w:rsidP="00DF2A75">
      <w:r w:rsidRPr="00FA3205">
        <w:t>The evaluation plan</w:t>
      </w:r>
      <w:r>
        <w:t xml:space="preserve"> and report</w:t>
      </w:r>
      <w:r w:rsidRPr="00FA3205">
        <w:t xml:space="preserve"> </w:t>
      </w:r>
      <w:r>
        <w:t xml:space="preserve">incorporated feedback from the </w:t>
      </w:r>
      <w:r w:rsidRPr="00FA3205">
        <w:t xml:space="preserve">Evaluation Reference Group, </w:t>
      </w:r>
      <w:r>
        <w:t>Independent Evaluation Committee</w:t>
      </w:r>
      <w:r w:rsidRPr="00FA3205">
        <w:t xml:space="preserve">, </w:t>
      </w:r>
      <w:r>
        <w:t>Office of Development Effectiveness (</w:t>
      </w:r>
      <w:r w:rsidRPr="00FA3205">
        <w:t>ODE</w:t>
      </w:r>
      <w:r>
        <w:t>)</w:t>
      </w:r>
      <w:r w:rsidRPr="00FA3205">
        <w:t xml:space="preserve"> and </w:t>
      </w:r>
      <w:r>
        <w:t>Specialist Health Service.</w:t>
      </w:r>
      <w:r w:rsidRPr="00FA3205">
        <w:t xml:space="preserve"> </w:t>
      </w:r>
    </w:p>
    <w:p w14:paraId="10CD4B72" w14:textId="18FB3840" w:rsidR="00DF2A75" w:rsidRDefault="00DF2A75" w:rsidP="00DF2A75">
      <w:pPr>
        <w:pStyle w:val="Heading2NoNumber"/>
      </w:pPr>
      <w:bookmarkStart w:id="439" w:name="_Toc35441352"/>
      <w:r>
        <w:t>O</w:t>
      </w:r>
      <w:r w:rsidR="00F9300E">
        <w:t>fficial Development Assistance</w:t>
      </w:r>
      <w:r>
        <w:t xml:space="preserve"> expenditures database</w:t>
      </w:r>
      <w:bookmarkEnd w:id="439"/>
    </w:p>
    <w:p w14:paraId="1F70FE8C" w14:textId="57A75723" w:rsidR="00275E21" w:rsidRDefault="00DF2A75" w:rsidP="00DF2A75">
      <w:r>
        <w:t>The data set provided by DFAT included all investments with health-related expenditures between 2008</w:t>
      </w:r>
      <w:r w:rsidR="00F9300E">
        <w:t>–</w:t>
      </w:r>
      <w:r>
        <w:t>09 and 2017</w:t>
      </w:r>
      <w:r w:rsidR="00F9300E">
        <w:t>–</w:t>
      </w:r>
      <w:r>
        <w:t xml:space="preserve">18 for eight Pacific </w:t>
      </w:r>
      <w:r w:rsidR="0091302C" w:rsidRPr="00530BAA">
        <w:t>island</w:t>
      </w:r>
      <w:r w:rsidR="0091302C">
        <w:t xml:space="preserve"> </w:t>
      </w:r>
      <w:r>
        <w:t>countries, including Papua New Guinea</w:t>
      </w:r>
      <w:r w:rsidR="00275E21">
        <w:t xml:space="preserve"> (PNG)</w:t>
      </w:r>
      <w:r>
        <w:t>.</w:t>
      </w:r>
    </w:p>
    <w:p w14:paraId="478D8D0F" w14:textId="3FDB09E2" w:rsidR="00275E21" w:rsidRDefault="00DF2A75" w:rsidP="00DF2A75">
      <w:r>
        <w:t xml:space="preserve">Expenses were broken into </w:t>
      </w:r>
      <w:r w:rsidR="00275E21">
        <w:t>‘</w:t>
      </w:r>
      <w:r>
        <w:t>activity</w:t>
      </w:r>
      <w:r w:rsidR="00275E21">
        <w:t>’</w:t>
      </w:r>
      <w:r>
        <w:t xml:space="preserve"> as per the O</w:t>
      </w:r>
      <w:r w:rsidR="00F9300E">
        <w:t xml:space="preserve">rganisation for Economic Co-operation and Development </w:t>
      </w:r>
      <w:r>
        <w:t xml:space="preserve">Assistance Committee (DAC) codes, and fund recipient; that is, the entity with the contract or agreement with DFAT and not necessarily the organisation ultimately responsible for implementation. The country of benefit is also indicated. </w:t>
      </w:r>
    </w:p>
    <w:p w14:paraId="66DF4548" w14:textId="6A3ABC0D" w:rsidR="00235826" w:rsidRPr="00235826" w:rsidRDefault="00DF2A75">
      <w:pPr>
        <w:pStyle w:val="Caption"/>
        <w:rPr>
          <w:b w:val="0"/>
          <w:bCs w:val="0"/>
        </w:rPr>
      </w:pPr>
      <w:r w:rsidRPr="00235826">
        <w:rPr>
          <w:b w:val="0"/>
          <w:bCs w:val="0"/>
        </w:rPr>
        <w:lastRenderedPageBreak/>
        <w:t>Specifically, the data set had 23 variables. Table</w:t>
      </w:r>
      <w:r w:rsidR="00275E21" w:rsidRPr="00235826">
        <w:rPr>
          <w:b w:val="0"/>
          <w:bCs w:val="0"/>
        </w:rPr>
        <w:t xml:space="preserve"> </w:t>
      </w:r>
      <w:r w:rsidR="00F83ED5">
        <w:rPr>
          <w:b w:val="0"/>
          <w:bCs w:val="0"/>
        </w:rPr>
        <w:t>14</w:t>
      </w:r>
      <w:r w:rsidR="00ED1E26">
        <w:rPr>
          <w:b w:val="0"/>
          <w:bCs w:val="0"/>
        </w:rPr>
        <w:t xml:space="preserve"> </w:t>
      </w:r>
      <w:r w:rsidRPr="00235826">
        <w:rPr>
          <w:b w:val="0"/>
          <w:bCs w:val="0"/>
        </w:rPr>
        <w:t>shows the variables and how they were used for the analysis in Chapter 3, including relevant exclusion</w:t>
      </w:r>
      <w:r w:rsidR="004139DB" w:rsidRPr="00235826">
        <w:rPr>
          <w:b w:val="0"/>
          <w:bCs w:val="0"/>
        </w:rPr>
        <w:t xml:space="preserve"> and </w:t>
      </w:r>
      <w:r w:rsidRPr="00235826">
        <w:rPr>
          <w:b w:val="0"/>
          <w:bCs w:val="0"/>
        </w:rPr>
        <w:t xml:space="preserve">inclusion criteria. </w:t>
      </w:r>
    </w:p>
    <w:p w14:paraId="47B9FA69" w14:textId="5513E19F" w:rsidR="00DF2A75" w:rsidRDefault="003D74FB" w:rsidP="003D74FB">
      <w:pPr>
        <w:pStyle w:val="Caption"/>
      </w:pPr>
      <w:r>
        <w:t xml:space="preserve">Annex </w:t>
      </w:r>
      <w:r w:rsidR="00BD4873">
        <w:t>t</w:t>
      </w:r>
      <w:r>
        <w:t xml:space="preserve">able </w:t>
      </w:r>
      <w:r w:rsidR="00033270">
        <w:fldChar w:fldCharType="begin"/>
      </w:r>
      <w:r w:rsidR="00033270">
        <w:instrText xml:space="preserve"> SEQ Annexure_Table \* ARABIC </w:instrText>
      </w:r>
      <w:r w:rsidR="00033270">
        <w:fldChar w:fldCharType="separate"/>
      </w:r>
      <w:r w:rsidR="00522C0F">
        <w:rPr>
          <w:noProof/>
        </w:rPr>
        <w:t>14</w:t>
      </w:r>
      <w:r w:rsidR="00033270">
        <w:rPr>
          <w:noProof/>
        </w:rPr>
        <w:fldChar w:fldCharType="end"/>
      </w:r>
      <w:r w:rsidR="00275E21">
        <w:rPr>
          <w:noProof/>
        </w:rPr>
        <w:t>:</w:t>
      </w:r>
      <w:r w:rsidR="00DF2A75">
        <w:t xml:space="preserve"> </w:t>
      </w:r>
      <w:r w:rsidR="00DF2A75" w:rsidRPr="0023744A">
        <w:t>Variables in DFAT</w:t>
      </w:r>
      <w:r w:rsidR="00236E7B">
        <w:t xml:space="preserve">’s </w:t>
      </w:r>
      <w:r w:rsidR="00DF2A75" w:rsidRPr="0023744A">
        <w:t>data</w:t>
      </w:r>
      <w:r w:rsidR="00DF2A75">
        <w:t xml:space="preserve">base </w:t>
      </w:r>
      <w:r w:rsidR="00DF2A75" w:rsidRPr="0023744A">
        <w:t>of health O</w:t>
      </w:r>
      <w:r w:rsidR="008D1213">
        <w:t>fficial Development Assistance</w:t>
      </w:r>
      <w:r w:rsidR="00DF2A75" w:rsidRPr="0023744A">
        <w:t xml:space="preserve"> expenses</w:t>
      </w:r>
    </w:p>
    <w:tbl>
      <w:tblPr>
        <w:tblStyle w:val="TableGrid"/>
        <w:tblW w:w="5000" w:type="pct"/>
        <w:tblLook w:val="04A0" w:firstRow="1" w:lastRow="0" w:firstColumn="1" w:lastColumn="0" w:noHBand="0" w:noVBand="1"/>
      </w:tblPr>
      <w:tblGrid>
        <w:gridCol w:w="2973"/>
        <w:gridCol w:w="6655"/>
      </w:tblGrid>
      <w:tr w:rsidR="00DF2A75" w:rsidRPr="003D74FB" w14:paraId="37A98E64" w14:textId="77777777" w:rsidTr="003D74FB">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44" w:type="pct"/>
            <w:hideMark/>
          </w:tcPr>
          <w:p w14:paraId="0F17E79E" w14:textId="77777777" w:rsidR="00DF2A75" w:rsidRPr="003D74FB" w:rsidRDefault="00DF2A75" w:rsidP="003D74FB">
            <w:r w:rsidRPr="003D74FB">
              <w:t>Investment</w:t>
            </w:r>
          </w:p>
        </w:tc>
        <w:tc>
          <w:tcPr>
            <w:tcW w:w="3456" w:type="pct"/>
          </w:tcPr>
          <w:p w14:paraId="231D5744" w14:textId="3BC521C9" w:rsidR="00DF2A75" w:rsidRPr="003D74FB" w:rsidRDefault="00DF2A75" w:rsidP="003D74FB">
            <w:pPr>
              <w:cnfStyle w:val="100000000000" w:firstRow="1" w:lastRow="0" w:firstColumn="0" w:lastColumn="0" w:oddVBand="0" w:evenVBand="0" w:oddHBand="0" w:evenHBand="0" w:firstRowFirstColumn="0" w:firstRowLastColumn="0" w:lastRowFirstColumn="0" w:lastRowLastColumn="0"/>
            </w:pPr>
            <w:r w:rsidRPr="003D74FB">
              <w:t>DFAT’s internal unique identifier for investments</w:t>
            </w:r>
          </w:p>
        </w:tc>
      </w:tr>
      <w:tr w:rsidR="00DF2A75" w:rsidRPr="003D74FB" w14:paraId="704640A8" w14:textId="77777777" w:rsidTr="003D74FB">
        <w:trPr>
          <w:trHeight w:val="450"/>
        </w:trPr>
        <w:tc>
          <w:tcPr>
            <w:cnfStyle w:val="001000000000" w:firstRow="0" w:lastRow="0" w:firstColumn="1" w:lastColumn="0" w:oddVBand="0" w:evenVBand="0" w:oddHBand="0" w:evenHBand="0" w:firstRowFirstColumn="0" w:firstRowLastColumn="0" w:lastRowFirstColumn="0" w:lastRowLastColumn="0"/>
            <w:tcW w:w="1544" w:type="pct"/>
            <w:hideMark/>
          </w:tcPr>
          <w:p w14:paraId="7EC85F20" w14:textId="260353A7" w:rsidR="00DF2A75" w:rsidRPr="003D74FB" w:rsidRDefault="00DF2A75" w:rsidP="003D74FB">
            <w:r w:rsidRPr="003D74FB">
              <w:t xml:space="preserve">Investment </w:t>
            </w:r>
            <w:r w:rsidR="00275E21" w:rsidRPr="003D74FB">
              <w:t>n</w:t>
            </w:r>
            <w:r w:rsidRPr="003D74FB">
              <w:t>ame</w:t>
            </w:r>
          </w:p>
        </w:tc>
        <w:tc>
          <w:tcPr>
            <w:tcW w:w="3456" w:type="pct"/>
          </w:tcPr>
          <w:p w14:paraId="67F655CB" w14:textId="77777777" w:rsidR="00DF2A75" w:rsidRPr="003D74FB" w:rsidRDefault="00DF2A75" w:rsidP="003D74FB">
            <w:pPr>
              <w:cnfStyle w:val="000000000000" w:firstRow="0" w:lastRow="0" w:firstColumn="0" w:lastColumn="0" w:oddVBand="0" w:evenVBand="0" w:oddHBand="0" w:evenHBand="0" w:firstRowFirstColumn="0" w:firstRowLastColumn="0" w:lastRowFirstColumn="0" w:lastRowLastColumn="0"/>
            </w:pPr>
            <w:r w:rsidRPr="003D74FB">
              <w:t>Current investment name.</w:t>
            </w:r>
          </w:p>
        </w:tc>
      </w:tr>
      <w:tr w:rsidR="00DF2A75" w:rsidRPr="003D74FB" w14:paraId="2715F2D6" w14:textId="77777777" w:rsidTr="003D74FB">
        <w:trPr>
          <w:trHeight w:val="450"/>
        </w:trPr>
        <w:tc>
          <w:tcPr>
            <w:cnfStyle w:val="001000000000" w:firstRow="0" w:lastRow="0" w:firstColumn="1" w:lastColumn="0" w:oddVBand="0" w:evenVBand="0" w:oddHBand="0" w:evenHBand="0" w:firstRowFirstColumn="0" w:firstRowLastColumn="0" w:lastRowFirstColumn="0" w:lastRowLastColumn="0"/>
            <w:tcW w:w="1544" w:type="pct"/>
            <w:hideMark/>
          </w:tcPr>
          <w:p w14:paraId="522B6D28" w14:textId="4C90AB3E" w:rsidR="00DF2A75" w:rsidRPr="003D74FB" w:rsidRDefault="00DF2A75" w:rsidP="003D74FB">
            <w:r w:rsidRPr="003D74FB">
              <w:t xml:space="preserve">Investment </w:t>
            </w:r>
            <w:r w:rsidR="00275E21" w:rsidRPr="003D74FB">
              <w:t>p</w:t>
            </w:r>
            <w:r w:rsidRPr="003D74FB">
              <w:t xml:space="preserve">ublic </w:t>
            </w:r>
            <w:r w:rsidR="00275E21" w:rsidRPr="003D74FB">
              <w:t>d</w:t>
            </w:r>
            <w:r w:rsidRPr="003D74FB">
              <w:t>escription</w:t>
            </w:r>
          </w:p>
        </w:tc>
        <w:tc>
          <w:tcPr>
            <w:tcW w:w="3456" w:type="pct"/>
          </w:tcPr>
          <w:p w14:paraId="670788BF" w14:textId="03878380" w:rsidR="00DF2A75" w:rsidRPr="003D74FB" w:rsidRDefault="00DF2A75" w:rsidP="003D74FB">
            <w:pPr>
              <w:cnfStyle w:val="000000000000" w:firstRow="0" w:lastRow="0" w:firstColumn="0" w:lastColumn="0" w:oddVBand="0" w:evenVBand="0" w:oddHBand="0" w:evenHBand="0" w:firstRowFirstColumn="0" w:firstRowLastColumn="0" w:lastRowFirstColumn="0" w:lastRowLastColumn="0"/>
            </w:pPr>
            <w:r w:rsidRPr="003D74FB">
              <w:t xml:space="preserve">Investment description provided for purpose of external communication. </w:t>
            </w:r>
          </w:p>
        </w:tc>
      </w:tr>
      <w:tr w:rsidR="00DF2A75" w:rsidRPr="003D74FB" w14:paraId="136B9163" w14:textId="77777777" w:rsidTr="003D74FB">
        <w:trPr>
          <w:trHeight w:val="450"/>
        </w:trPr>
        <w:tc>
          <w:tcPr>
            <w:cnfStyle w:val="001000000000" w:firstRow="0" w:lastRow="0" w:firstColumn="1" w:lastColumn="0" w:oddVBand="0" w:evenVBand="0" w:oddHBand="0" w:evenHBand="0" w:firstRowFirstColumn="0" w:firstRowLastColumn="0" w:lastRowFirstColumn="0" w:lastRowLastColumn="0"/>
            <w:tcW w:w="1544" w:type="pct"/>
            <w:hideMark/>
          </w:tcPr>
          <w:p w14:paraId="1011C15B" w14:textId="729638F3" w:rsidR="00DF2A75" w:rsidRPr="003D74FB" w:rsidRDefault="00DF2A75" w:rsidP="003D74FB">
            <w:r w:rsidRPr="003D74FB">
              <w:t xml:space="preserve">Investment </w:t>
            </w:r>
            <w:r w:rsidR="00275E21" w:rsidRPr="003D74FB">
              <w:t>s</w:t>
            </w:r>
            <w:r w:rsidRPr="003D74FB">
              <w:t xml:space="preserve">tart </w:t>
            </w:r>
            <w:r w:rsidR="00275E21" w:rsidRPr="003D74FB">
              <w:t>d</w:t>
            </w:r>
            <w:r w:rsidRPr="003D74FB">
              <w:t xml:space="preserve">ate </w:t>
            </w:r>
          </w:p>
        </w:tc>
        <w:tc>
          <w:tcPr>
            <w:tcW w:w="3456" w:type="pct"/>
            <w:vMerge w:val="restart"/>
          </w:tcPr>
          <w:p w14:paraId="143369B9" w14:textId="2D0D684A" w:rsidR="00DF2A75" w:rsidRPr="003D74FB" w:rsidRDefault="00DF2A75" w:rsidP="003D74FB">
            <w:pPr>
              <w:cnfStyle w:val="000000000000" w:firstRow="0" w:lastRow="0" w:firstColumn="0" w:lastColumn="0" w:oddVBand="0" w:evenVBand="0" w:oddHBand="0" w:evenHBand="0" w:firstRowFirstColumn="0" w:firstRowLastColumn="0" w:lastRowFirstColumn="0" w:lastRowLastColumn="0"/>
            </w:pPr>
            <w:r w:rsidRPr="003D74FB">
              <w:t>The evaluation included all investments that ended after 2008</w:t>
            </w:r>
            <w:r w:rsidR="00275E21" w:rsidRPr="003D74FB">
              <w:t>–0</w:t>
            </w:r>
            <w:r w:rsidRPr="003D74FB">
              <w:t>9 and started by 2017</w:t>
            </w:r>
            <w:r w:rsidR="00275E21" w:rsidRPr="003D74FB">
              <w:t>–</w:t>
            </w:r>
            <w:r w:rsidRPr="003D74FB">
              <w:t>18.</w:t>
            </w:r>
          </w:p>
        </w:tc>
      </w:tr>
      <w:tr w:rsidR="00DF2A75" w:rsidRPr="003D74FB" w14:paraId="7B238B34" w14:textId="77777777" w:rsidTr="003D74FB">
        <w:trPr>
          <w:trHeight w:val="450"/>
        </w:trPr>
        <w:tc>
          <w:tcPr>
            <w:cnfStyle w:val="001000000000" w:firstRow="0" w:lastRow="0" w:firstColumn="1" w:lastColumn="0" w:oddVBand="0" w:evenVBand="0" w:oddHBand="0" w:evenHBand="0" w:firstRowFirstColumn="0" w:firstRowLastColumn="0" w:lastRowFirstColumn="0" w:lastRowLastColumn="0"/>
            <w:tcW w:w="1544" w:type="pct"/>
            <w:hideMark/>
          </w:tcPr>
          <w:p w14:paraId="20B538C4" w14:textId="0123BE9A" w:rsidR="00DF2A75" w:rsidRPr="003D74FB" w:rsidRDefault="00DF2A75" w:rsidP="003D74FB">
            <w:r w:rsidRPr="003D74FB">
              <w:t xml:space="preserve">Investment </w:t>
            </w:r>
            <w:r w:rsidR="00275E21" w:rsidRPr="003D74FB">
              <w:t>e</w:t>
            </w:r>
            <w:r w:rsidRPr="003D74FB">
              <w:t xml:space="preserve">nd </w:t>
            </w:r>
            <w:r w:rsidR="00275E21" w:rsidRPr="003D74FB">
              <w:t>d</w:t>
            </w:r>
            <w:r w:rsidRPr="003D74FB">
              <w:t xml:space="preserve">ate </w:t>
            </w:r>
          </w:p>
        </w:tc>
        <w:tc>
          <w:tcPr>
            <w:tcW w:w="3456" w:type="pct"/>
            <w:vMerge/>
          </w:tcPr>
          <w:p w14:paraId="634F7AB6" w14:textId="77777777" w:rsidR="00DF2A75" w:rsidRPr="003D74FB" w:rsidRDefault="00DF2A75" w:rsidP="003D74FB">
            <w:pPr>
              <w:cnfStyle w:val="000000000000" w:firstRow="0" w:lastRow="0" w:firstColumn="0" w:lastColumn="0" w:oddVBand="0" w:evenVBand="0" w:oddHBand="0" w:evenHBand="0" w:firstRowFirstColumn="0" w:firstRowLastColumn="0" w:lastRowFirstColumn="0" w:lastRowLastColumn="0"/>
            </w:pPr>
          </w:p>
        </w:tc>
      </w:tr>
      <w:tr w:rsidR="00DF2A75" w:rsidRPr="003D74FB" w14:paraId="2F4D5197" w14:textId="77777777" w:rsidTr="003D74FB">
        <w:trPr>
          <w:trHeight w:val="450"/>
        </w:trPr>
        <w:tc>
          <w:tcPr>
            <w:cnfStyle w:val="001000000000" w:firstRow="0" w:lastRow="0" w:firstColumn="1" w:lastColumn="0" w:oddVBand="0" w:evenVBand="0" w:oddHBand="0" w:evenHBand="0" w:firstRowFirstColumn="0" w:firstRowLastColumn="0" w:lastRowFirstColumn="0" w:lastRowLastColumn="0"/>
            <w:tcW w:w="1544" w:type="pct"/>
            <w:hideMark/>
          </w:tcPr>
          <w:p w14:paraId="1DA04A18" w14:textId="5353CF71" w:rsidR="00DF2A75" w:rsidRPr="003D74FB" w:rsidRDefault="00DF2A75" w:rsidP="003D74FB">
            <w:r w:rsidRPr="003D74FB">
              <w:t xml:space="preserve">Investment </w:t>
            </w:r>
            <w:r w:rsidR="00275E21" w:rsidRPr="003D74FB">
              <w:t>s</w:t>
            </w:r>
            <w:r w:rsidRPr="003D74FB">
              <w:t xml:space="preserve">tatus </w:t>
            </w:r>
          </w:p>
        </w:tc>
        <w:tc>
          <w:tcPr>
            <w:tcW w:w="3456" w:type="pct"/>
            <w:vMerge/>
          </w:tcPr>
          <w:p w14:paraId="29474C78" w14:textId="77777777" w:rsidR="00DF2A75" w:rsidRPr="003D74FB" w:rsidRDefault="00DF2A75" w:rsidP="003D74FB">
            <w:pPr>
              <w:cnfStyle w:val="000000000000" w:firstRow="0" w:lastRow="0" w:firstColumn="0" w:lastColumn="0" w:oddVBand="0" w:evenVBand="0" w:oddHBand="0" w:evenHBand="0" w:firstRowFirstColumn="0" w:firstRowLastColumn="0" w:lastRowFirstColumn="0" w:lastRowLastColumn="0"/>
            </w:pPr>
          </w:p>
        </w:tc>
      </w:tr>
      <w:tr w:rsidR="00DF2A75" w:rsidRPr="003D74FB" w14:paraId="7C1B0497" w14:textId="77777777" w:rsidTr="003D74FB">
        <w:trPr>
          <w:trHeight w:val="255"/>
        </w:trPr>
        <w:tc>
          <w:tcPr>
            <w:cnfStyle w:val="001000000000" w:firstRow="0" w:lastRow="0" w:firstColumn="1" w:lastColumn="0" w:oddVBand="0" w:evenVBand="0" w:oddHBand="0" w:evenHBand="0" w:firstRowFirstColumn="0" w:firstRowLastColumn="0" w:lastRowFirstColumn="0" w:lastRowLastColumn="0"/>
            <w:tcW w:w="1544" w:type="pct"/>
            <w:hideMark/>
          </w:tcPr>
          <w:p w14:paraId="443FD7F6" w14:textId="77777777" w:rsidR="00DF2A75" w:rsidRPr="003D74FB" w:rsidRDefault="00DF2A75" w:rsidP="003D74FB">
            <w:r w:rsidRPr="003D74FB">
              <w:t>Activity</w:t>
            </w:r>
          </w:p>
        </w:tc>
        <w:tc>
          <w:tcPr>
            <w:tcW w:w="3456" w:type="pct"/>
          </w:tcPr>
          <w:p w14:paraId="604CC47E" w14:textId="4D2F08A1" w:rsidR="00DF2A75" w:rsidRPr="003D74FB" w:rsidRDefault="00DF2A75" w:rsidP="003D74FB">
            <w:pPr>
              <w:cnfStyle w:val="000000000000" w:firstRow="0" w:lastRow="0" w:firstColumn="0" w:lastColumn="0" w:oddVBand="0" w:evenVBand="0" w:oddHBand="0" w:evenHBand="0" w:firstRowFirstColumn="0" w:firstRowLastColumn="0" w:lastRowFirstColumn="0" w:lastRowLastColumn="0"/>
            </w:pPr>
            <w:r w:rsidRPr="003D74FB">
              <w:t>An internally generated code, not related to type of activity</w:t>
            </w:r>
            <w:r w:rsidR="00275E21" w:rsidRPr="003D74FB">
              <w:t>.</w:t>
            </w:r>
          </w:p>
        </w:tc>
      </w:tr>
      <w:tr w:rsidR="00DF2A75" w:rsidRPr="003D74FB" w14:paraId="43CB0A2F" w14:textId="77777777" w:rsidTr="003D74FB">
        <w:trPr>
          <w:trHeight w:val="255"/>
        </w:trPr>
        <w:tc>
          <w:tcPr>
            <w:cnfStyle w:val="001000000000" w:firstRow="0" w:lastRow="0" w:firstColumn="1" w:lastColumn="0" w:oddVBand="0" w:evenVBand="0" w:oddHBand="0" w:evenHBand="0" w:firstRowFirstColumn="0" w:firstRowLastColumn="0" w:lastRowFirstColumn="0" w:lastRowLastColumn="0"/>
            <w:tcW w:w="1544" w:type="pct"/>
            <w:hideMark/>
          </w:tcPr>
          <w:p w14:paraId="338C077F" w14:textId="514A166A" w:rsidR="00DF2A75" w:rsidRPr="003D74FB" w:rsidRDefault="00DF2A75" w:rsidP="003D74FB">
            <w:r w:rsidRPr="003D74FB">
              <w:t xml:space="preserve">Activity </w:t>
            </w:r>
            <w:r w:rsidR="00275E21" w:rsidRPr="003D74FB">
              <w:t>n</w:t>
            </w:r>
            <w:r w:rsidRPr="003D74FB">
              <w:t xml:space="preserve">ame </w:t>
            </w:r>
          </w:p>
        </w:tc>
        <w:tc>
          <w:tcPr>
            <w:tcW w:w="3456" w:type="pct"/>
            <w:vMerge w:val="restart"/>
          </w:tcPr>
          <w:p w14:paraId="1E0869AE" w14:textId="77777777" w:rsidR="00DF2A75" w:rsidRPr="003D74FB" w:rsidRDefault="00DF2A75" w:rsidP="003D74FB">
            <w:pPr>
              <w:cnfStyle w:val="000000000000" w:firstRow="0" w:lastRow="0" w:firstColumn="0" w:lastColumn="0" w:oddVBand="0" w:evenVBand="0" w:oddHBand="0" w:evenHBand="0" w:firstRowFirstColumn="0" w:firstRowLastColumn="0" w:lastRowFirstColumn="0" w:lastRowLastColumn="0"/>
            </w:pPr>
            <w:r w:rsidRPr="003D74FB">
              <w:t>Variable level of detail related to expenses.</w:t>
            </w:r>
          </w:p>
        </w:tc>
      </w:tr>
      <w:tr w:rsidR="00DF2A75" w:rsidRPr="003D74FB" w14:paraId="71A8D890" w14:textId="77777777" w:rsidTr="003D74FB">
        <w:trPr>
          <w:trHeight w:val="450"/>
        </w:trPr>
        <w:tc>
          <w:tcPr>
            <w:cnfStyle w:val="001000000000" w:firstRow="0" w:lastRow="0" w:firstColumn="1" w:lastColumn="0" w:oddVBand="0" w:evenVBand="0" w:oddHBand="0" w:evenHBand="0" w:firstRowFirstColumn="0" w:firstRowLastColumn="0" w:lastRowFirstColumn="0" w:lastRowLastColumn="0"/>
            <w:tcW w:w="1544" w:type="pct"/>
            <w:hideMark/>
          </w:tcPr>
          <w:p w14:paraId="5F527BF9" w14:textId="224AC92F" w:rsidR="00DF2A75" w:rsidRPr="003D74FB" w:rsidRDefault="00DF2A75" w:rsidP="003D74FB">
            <w:r w:rsidRPr="003D74FB">
              <w:t xml:space="preserve">Activity </w:t>
            </w:r>
            <w:r w:rsidR="00275E21" w:rsidRPr="003D74FB">
              <w:t>d</w:t>
            </w:r>
            <w:r w:rsidRPr="003D74FB">
              <w:t xml:space="preserve">escription </w:t>
            </w:r>
          </w:p>
        </w:tc>
        <w:tc>
          <w:tcPr>
            <w:tcW w:w="3456" w:type="pct"/>
            <w:vMerge/>
          </w:tcPr>
          <w:p w14:paraId="7A6AE38F" w14:textId="77777777" w:rsidR="00DF2A75" w:rsidRPr="003D74FB" w:rsidRDefault="00DF2A75" w:rsidP="003D74FB">
            <w:pPr>
              <w:cnfStyle w:val="000000000000" w:firstRow="0" w:lastRow="0" w:firstColumn="0" w:lastColumn="0" w:oddVBand="0" w:evenVBand="0" w:oddHBand="0" w:evenHBand="0" w:firstRowFirstColumn="0" w:firstRowLastColumn="0" w:lastRowFirstColumn="0" w:lastRowLastColumn="0"/>
            </w:pPr>
          </w:p>
        </w:tc>
      </w:tr>
      <w:tr w:rsidR="00DF2A75" w:rsidRPr="003D74FB" w14:paraId="78D9D521" w14:textId="77777777" w:rsidTr="003D74FB">
        <w:trPr>
          <w:trHeight w:val="450"/>
        </w:trPr>
        <w:tc>
          <w:tcPr>
            <w:cnfStyle w:val="001000000000" w:firstRow="0" w:lastRow="0" w:firstColumn="1" w:lastColumn="0" w:oddVBand="0" w:evenVBand="0" w:oddHBand="0" w:evenHBand="0" w:firstRowFirstColumn="0" w:firstRowLastColumn="0" w:lastRowFirstColumn="0" w:lastRowLastColumn="0"/>
            <w:tcW w:w="1544" w:type="pct"/>
            <w:hideMark/>
          </w:tcPr>
          <w:p w14:paraId="7588F0A3" w14:textId="7DF1781A" w:rsidR="00DF2A75" w:rsidRPr="003D74FB" w:rsidRDefault="00DF2A75" w:rsidP="003D74FB">
            <w:r w:rsidRPr="003D74FB">
              <w:t xml:space="preserve">Activity </w:t>
            </w:r>
            <w:r w:rsidR="00275E21" w:rsidRPr="003D74FB">
              <w:t>s</w:t>
            </w:r>
            <w:r w:rsidRPr="003D74FB">
              <w:t xml:space="preserve">tart </w:t>
            </w:r>
            <w:r w:rsidR="00275E21" w:rsidRPr="003D74FB">
              <w:t>d</w:t>
            </w:r>
            <w:r w:rsidRPr="003D74FB">
              <w:t xml:space="preserve">ate </w:t>
            </w:r>
          </w:p>
        </w:tc>
        <w:tc>
          <w:tcPr>
            <w:tcW w:w="3456" w:type="pct"/>
            <w:vMerge w:val="restart"/>
          </w:tcPr>
          <w:p w14:paraId="2184A5D0" w14:textId="77777777" w:rsidR="00DF2A75" w:rsidRPr="003D74FB" w:rsidRDefault="00DF2A75" w:rsidP="003D74FB">
            <w:pPr>
              <w:cnfStyle w:val="000000000000" w:firstRow="0" w:lastRow="0" w:firstColumn="0" w:lastColumn="0" w:oddVBand="0" w:evenVBand="0" w:oddHBand="0" w:evenHBand="0" w:firstRowFirstColumn="0" w:firstRowLastColumn="0" w:lastRowFirstColumn="0" w:lastRowLastColumn="0"/>
            </w:pPr>
            <w:r w:rsidRPr="003D74FB">
              <w:t>The focus of the evaluation was on the investment. The evaluation did not use dates for activities, which may refer to the length of agreement with the organisation receiving funds.</w:t>
            </w:r>
          </w:p>
        </w:tc>
      </w:tr>
      <w:tr w:rsidR="00DF2A75" w:rsidRPr="003D74FB" w14:paraId="2D7F2954" w14:textId="77777777" w:rsidTr="003D74FB">
        <w:trPr>
          <w:trHeight w:val="450"/>
        </w:trPr>
        <w:tc>
          <w:tcPr>
            <w:cnfStyle w:val="001000000000" w:firstRow="0" w:lastRow="0" w:firstColumn="1" w:lastColumn="0" w:oddVBand="0" w:evenVBand="0" w:oddHBand="0" w:evenHBand="0" w:firstRowFirstColumn="0" w:firstRowLastColumn="0" w:lastRowFirstColumn="0" w:lastRowLastColumn="0"/>
            <w:tcW w:w="1544" w:type="pct"/>
            <w:hideMark/>
          </w:tcPr>
          <w:p w14:paraId="57D25882" w14:textId="2056D392" w:rsidR="00DF2A75" w:rsidRPr="003D74FB" w:rsidRDefault="00DF2A75" w:rsidP="003D74FB">
            <w:r w:rsidRPr="003D74FB">
              <w:t xml:space="preserve">Activity </w:t>
            </w:r>
            <w:r w:rsidR="00275E21" w:rsidRPr="003D74FB">
              <w:t>e</w:t>
            </w:r>
            <w:r w:rsidRPr="003D74FB">
              <w:t xml:space="preserve">nd </w:t>
            </w:r>
            <w:r w:rsidR="00275E21" w:rsidRPr="003D74FB">
              <w:t>d</w:t>
            </w:r>
            <w:r w:rsidRPr="003D74FB">
              <w:t xml:space="preserve">ate </w:t>
            </w:r>
          </w:p>
        </w:tc>
        <w:tc>
          <w:tcPr>
            <w:tcW w:w="3456" w:type="pct"/>
            <w:vMerge/>
          </w:tcPr>
          <w:p w14:paraId="3B9A6771" w14:textId="77777777" w:rsidR="00DF2A75" w:rsidRPr="003D74FB" w:rsidRDefault="00DF2A75" w:rsidP="003D74FB">
            <w:pPr>
              <w:cnfStyle w:val="000000000000" w:firstRow="0" w:lastRow="0" w:firstColumn="0" w:lastColumn="0" w:oddVBand="0" w:evenVBand="0" w:oddHBand="0" w:evenHBand="0" w:firstRowFirstColumn="0" w:firstRowLastColumn="0" w:lastRowFirstColumn="0" w:lastRowLastColumn="0"/>
            </w:pPr>
          </w:p>
        </w:tc>
      </w:tr>
      <w:tr w:rsidR="00DF2A75" w:rsidRPr="003D74FB" w14:paraId="3E173277" w14:textId="77777777" w:rsidTr="003D74FB">
        <w:trPr>
          <w:trHeight w:val="255"/>
        </w:trPr>
        <w:tc>
          <w:tcPr>
            <w:cnfStyle w:val="001000000000" w:firstRow="0" w:lastRow="0" w:firstColumn="1" w:lastColumn="0" w:oddVBand="0" w:evenVBand="0" w:oddHBand="0" w:evenHBand="0" w:firstRowFirstColumn="0" w:firstRowLastColumn="0" w:lastRowFirstColumn="0" w:lastRowLastColumn="0"/>
            <w:tcW w:w="1544" w:type="pct"/>
            <w:hideMark/>
          </w:tcPr>
          <w:p w14:paraId="026135BD" w14:textId="77777777" w:rsidR="00DF2A75" w:rsidRPr="003D74FB" w:rsidRDefault="00DF2A75" w:rsidP="003D74FB">
            <w:r w:rsidRPr="003D74FB">
              <w:t xml:space="preserve">Program </w:t>
            </w:r>
          </w:p>
        </w:tc>
        <w:tc>
          <w:tcPr>
            <w:tcW w:w="3456" w:type="pct"/>
          </w:tcPr>
          <w:p w14:paraId="66574C4E" w14:textId="3DFF549E" w:rsidR="00DF2A75" w:rsidRPr="003D74FB" w:rsidRDefault="00DF2A75" w:rsidP="003D74FB">
            <w:pPr>
              <w:cnfStyle w:val="000000000000" w:firstRow="0" w:lastRow="0" w:firstColumn="0" w:lastColumn="0" w:oddVBand="0" w:evenVBand="0" w:oddHBand="0" w:evenHBand="0" w:firstRowFirstColumn="0" w:firstRowLastColumn="0" w:lastRowFirstColumn="0" w:lastRowLastColumn="0"/>
            </w:pPr>
            <w:r w:rsidRPr="003D74FB">
              <w:t>Refers</w:t>
            </w:r>
            <w:r w:rsidR="00275E21" w:rsidRPr="003D74FB">
              <w:t xml:space="preserve"> to</w:t>
            </w:r>
            <w:r w:rsidRPr="003D74FB">
              <w:t xml:space="preserve"> the areas within DFAT responsible for the investment, not used in the evaluation</w:t>
            </w:r>
            <w:r w:rsidR="00275E21" w:rsidRPr="003D74FB">
              <w:t>.</w:t>
            </w:r>
          </w:p>
        </w:tc>
      </w:tr>
      <w:tr w:rsidR="00DF2A75" w:rsidRPr="003D74FB" w14:paraId="10DF802B" w14:textId="77777777" w:rsidTr="003D74FB">
        <w:trPr>
          <w:trHeight w:val="255"/>
        </w:trPr>
        <w:tc>
          <w:tcPr>
            <w:cnfStyle w:val="001000000000" w:firstRow="0" w:lastRow="0" w:firstColumn="1" w:lastColumn="0" w:oddVBand="0" w:evenVBand="0" w:oddHBand="0" w:evenHBand="0" w:firstRowFirstColumn="0" w:firstRowLastColumn="0" w:lastRowFirstColumn="0" w:lastRowLastColumn="0"/>
            <w:tcW w:w="1544" w:type="pct"/>
            <w:hideMark/>
          </w:tcPr>
          <w:p w14:paraId="1AF7DFD1" w14:textId="075DFD4E" w:rsidR="00DF2A75" w:rsidRPr="003D74FB" w:rsidRDefault="00DF2A75" w:rsidP="003D74FB">
            <w:r w:rsidRPr="003D74FB">
              <w:t xml:space="preserve">Fund </w:t>
            </w:r>
            <w:r w:rsidR="00275E21" w:rsidRPr="003D74FB">
              <w:t>c</w:t>
            </w:r>
            <w:r w:rsidRPr="003D74FB">
              <w:t>ode</w:t>
            </w:r>
          </w:p>
        </w:tc>
        <w:tc>
          <w:tcPr>
            <w:tcW w:w="3456" w:type="pct"/>
          </w:tcPr>
          <w:p w14:paraId="32520D93" w14:textId="66A24AB8" w:rsidR="00DF2A75" w:rsidRPr="003D74FB" w:rsidRDefault="00DF2A75" w:rsidP="003D74FB">
            <w:pPr>
              <w:cnfStyle w:val="000000000000" w:firstRow="0" w:lastRow="0" w:firstColumn="0" w:lastColumn="0" w:oddVBand="0" w:evenVBand="0" w:oddHBand="0" w:evenHBand="0" w:firstRowFirstColumn="0" w:firstRowLastColumn="0" w:lastRowFirstColumn="0" w:lastRowLastColumn="0"/>
            </w:pPr>
            <w:r w:rsidRPr="003D74FB">
              <w:t>Internal DFAT code. Activities related to all codes used in the evaluation except Direct Aid Program (DA1), which is a small grants scheme administered by DFAT through Australia’s diplomatic posts in developing partner countries.</w:t>
            </w:r>
          </w:p>
        </w:tc>
      </w:tr>
      <w:tr w:rsidR="00DF2A75" w:rsidRPr="003D74FB" w14:paraId="6868A83F" w14:textId="77777777" w:rsidTr="003D74FB">
        <w:trPr>
          <w:trHeight w:val="450"/>
        </w:trPr>
        <w:tc>
          <w:tcPr>
            <w:cnfStyle w:val="001000000000" w:firstRow="0" w:lastRow="0" w:firstColumn="1" w:lastColumn="0" w:oddVBand="0" w:evenVBand="0" w:oddHBand="0" w:evenHBand="0" w:firstRowFirstColumn="0" w:firstRowLastColumn="0" w:lastRowFirstColumn="0" w:lastRowLastColumn="0"/>
            <w:tcW w:w="1544" w:type="pct"/>
            <w:hideMark/>
          </w:tcPr>
          <w:p w14:paraId="6944BB33" w14:textId="67E48BDD" w:rsidR="00DF2A75" w:rsidRPr="003D74FB" w:rsidRDefault="00DF2A75" w:rsidP="003D74FB">
            <w:r w:rsidRPr="003D74FB">
              <w:t xml:space="preserve">Program </w:t>
            </w:r>
            <w:r w:rsidR="00275E21" w:rsidRPr="003D74FB">
              <w:t>f</w:t>
            </w:r>
            <w:r w:rsidRPr="003D74FB">
              <w:t xml:space="preserve">und </w:t>
            </w:r>
            <w:r w:rsidR="00275E21" w:rsidRPr="003D74FB">
              <w:t>n</w:t>
            </w:r>
            <w:r w:rsidRPr="003D74FB">
              <w:t xml:space="preserve">ame </w:t>
            </w:r>
          </w:p>
        </w:tc>
        <w:tc>
          <w:tcPr>
            <w:tcW w:w="3456" w:type="pct"/>
          </w:tcPr>
          <w:p w14:paraId="0CCE7B9B" w14:textId="45D69761" w:rsidR="00DF2A75" w:rsidRPr="003D74FB" w:rsidRDefault="00DF2A75" w:rsidP="003D74FB">
            <w:pPr>
              <w:cnfStyle w:val="000000000000" w:firstRow="0" w:lastRow="0" w:firstColumn="0" w:lastColumn="0" w:oddVBand="0" w:evenVBand="0" w:oddHBand="0" w:evenHBand="0" w:firstRowFirstColumn="0" w:firstRowLastColumn="0" w:lastRowFirstColumn="0" w:lastRowLastColumn="0"/>
            </w:pPr>
            <w:r w:rsidRPr="003D74FB">
              <w:t>Internal DFAT designation</w:t>
            </w:r>
            <w:r w:rsidR="00275E21" w:rsidRPr="003D74FB">
              <w:t>;</w:t>
            </w:r>
            <w:r w:rsidRPr="003D74FB">
              <w:t xml:space="preserve"> not used in the evaluation</w:t>
            </w:r>
            <w:r w:rsidR="00275E21" w:rsidRPr="003D74FB">
              <w:t>.</w:t>
            </w:r>
          </w:p>
        </w:tc>
      </w:tr>
      <w:tr w:rsidR="00DF2A75" w:rsidRPr="003D74FB" w14:paraId="38FC428D" w14:textId="77777777" w:rsidTr="003D74FB">
        <w:trPr>
          <w:trHeight w:val="450"/>
        </w:trPr>
        <w:tc>
          <w:tcPr>
            <w:cnfStyle w:val="001000000000" w:firstRow="0" w:lastRow="0" w:firstColumn="1" w:lastColumn="0" w:oddVBand="0" w:evenVBand="0" w:oddHBand="0" w:evenHBand="0" w:firstRowFirstColumn="0" w:firstRowLastColumn="0" w:lastRowFirstColumn="0" w:lastRowLastColumn="0"/>
            <w:tcW w:w="1544" w:type="pct"/>
            <w:hideMark/>
          </w:tcPr>
          <w:p w14:paraId="120B68E8" w14:textId="7A79773F" w:rsidR="00DF2A75" w:rsidRPr="003D74FB" w:rsidRDefault="00DF2A75" w:rsidP="003D74FB">
            <w:r w:rsidRPr="003D74FB">
              <w:t xml:space="preserve">Country </w:t>
            </w:r>
            <w:r w:rsidR="00133203" w:rsidRPr="003D74FB">
              <w:t>r</w:t>
            </w:r>
            <w:r w:rsidRPr="003D74FB">
              <w:t xml:space="preserve">egional </w:t>
            </w:r>
            <w:r w:rsidR="002B6AF3" w:rsidRPr="003D74FB">
              <w:t xml:space="preserve">or </w:t>
            </w:r>
            <w:r w:rsidR="00133203" w:rsidRPr="003D74FB">
              <w:t>g</w:t>
            </w:r>
            <w:r w:rsidRPr="003D74FB">
              <w:t>loba</w:t>
            </w:r>
            <w:r w:rsidR="002B6AF3" w:rsidRPr="003D74FB">
              <w:t xml:space="preserve">l </w:t>
            </w:r>
            <w:r w:rsidR="00133203" w:rsidRPr="003D74FB">
              <w:t>g</w:t>
            </w:r>
            <w:r w:rsidR="002B6AF3" w:rsidRPr="003D74FB">
              <w:t>rouping</w:t>
            </w:r>
          </w:p>
        </w:tc>
        <w:tc>
          <w:tcPr>
            <w:tcW w:w="3456" w:type="pct"/>
          </w:tcPr>
          <w:p w14:paraId="5AC454F6" w14:textId="4D93F4E7" w:rsidR="00DF2A75" w:rsidRPr="003D74FB" w:rsidRDefault="00DF2A75" w:rsidP="003D74FB">
            <w:pPr>
              <w:cnfStyle w:val="000000000000" w:firstRow="0" w:lastRow="0" w:firstColumn="0" w:lastColumn="0" w:oddVBand="0" w:evenVBand="0" w:oddHBand="0" w:evenHBand="0" w:firstRowFirstColumn="0" w:firstRowLastColumn="0" w:lastRowFirstColumn="0" w:lastRowLastColumn="0"/>
            </w:pPr>
            <w:r w:rsidRPr="003D74FB">
              <w:t>Refers to the origins of the funding through country</w:t>
            </w:r>
            <w:r w:rsidR="000245F5">
              <w:t>-</w:t>
            </w:r>
            <w:r w:rsidRPr="003D74FB">
              <w:t>level funding envelope</w:t>
            </w:r>
            <w:r w:rsidR="00D353C3">
              <w:t>,</w:t>
            </w:r>
            <w:r w:rsidRPr="003D74FB">
              <w:t xml:space="preserve"> regional investments specific to the Pacific</w:t>
            </w:r>
            <w:r w:rsidR="00D353C3">
              <w:t>,</w:t>
            </w:r>
            <w:r w:rsidR="00B87555" w:rsidRPr="003D74FB">
              <w:t xml:space="preserve"> or </w:t>
            </w:r>
            <w:r w:rsidRPr="003D74FB">
              <w:t>DFAT’s global programs</w:t>
            </w:r>
            <w:r w:rsidR="00275E21" w:rsidRPr="003D74FB">
              <w:t>.</w:t>
            </w:r>
          </w:p>
        </w:tc>
      </w:tr>
      <w:tr w:rsidR="00DF2A75" w:rsidRPr="003D74FB" w14:paraId="0D417F83" w14:textId="77777777" w:rsidTr="003D74FB">
        <w:trPr>
          <w:trHeight w:val="450"/>
        </w:trPr>
        <w:tc>
          <w:tcPr>
            <w:cnfStyle w:val="001000000000" w:firstRow="0" w:lastRow="0" w:firstColumn="1" w:lastColumn="0" w:oddVBand="0" w:evenVBand="0" w:oddHBand="0" w:evenHBand="0" w:firstRowFirstColumn="0" w:firstRowLastColumn="0" w:lastRowFirstColumn="0" w:lastRowLastColumn="0"/>
            <w:tcW w:w="1544" w:type="pct"/>
            <w:hideMark/>
          </w:tcPr>
          <w:p w14:paraId="4091E541" w14:textId="119768B3" w:rsidR="00DF2A75" w:rsidRPr="003D74FB" w:rsidRDefault="00DF2A75" w:rsidP="003D74FB">
            <w:r w:rsidRPr="003D74FB">
              <w:t xml:space="preserve">Partner </w:t>
            </w:r>
            <w:r w:rsidR="00275E21" w:rsidRPr="003D74FB">
              <w:t>c</w:t>
            </w:r>
            <w:r w:rsidRPr="003D74FB">
              <w:t>ategory</w:t>
            </w:r>
          </w:p>
        </w:tc>
        <w:tc>
          <w:tcPr>
            <w:tcW w:w="3456" w:type="pct"/>
          </w:tcPr>
          <w:p w14:paraId="3814B3C6" w14:textId="0837B9D8" w:rsidR="00DF2A75" w:rsidRPr="003D74FB" w:rsidRDefault="005E35A1" w:rsidP="003D74FB">
            <w:pPr>
              <w:cnfStyle w:val="000000000000" w:firstRow="0" w:lastRow="0" w:firstColumn="0" w:lastColumn="0" w:oddVBand="0" w:evenVBand="0" w:oddHBand="0" w:evenHBand="0" w:firstRowFirstColumn="0" w:firstRowLastColumn="0" w:lastRowFirstColumn="0" w:lastRowLastColumn="0"/>
            </w:pPr>
            <w:r>
              <w:t>Thirteen</w:t>
            </w:r>
            <w:r w:rsidR="00DF2A75" w:rsidRPr="003D74FB">
              <w:t xml:space="preserve"> codes for DFAT</w:t>
            </w:r>
            <w:r w:rsidR="002B6AF3" w:rsidRPr="003D74FB">
              <w:t>’s</w:t>
            </w:r>
            <w:r w:rsidR="00DF2A75" w:rsidRPr="003D74FB">
              <w:t xml:space="preserve"> partner, including recipient government, commercial contractors, Australian and foreign based </w:t>
            </w:r>
            <w:r w:rsidR="00275E21" w:rsidRPr="003D74FB">
              <w:t>non-government organisations</w:t>
            </w:r>
            <w:r w:rsidR="00DF2A75" w:rsidRPr="003D74FB">
              <w:t xml:space="preserve">, academic institutions, </w:t>
            </w:r>
            <w:r w:rsidR="00BD4873">
              <w:br/>
            </w:r>
            <w:r w:rsidR="00DF2A75" w:rsidRPr="003D74FB">
              <w:t>Australian government departments (including DFAT) and multilateral</w:t>
            </w:r>
            <w:r w:rsidR="00275E21" w:rsidRPr="003D74FB">
              <w:t xml:space="preserve"> </w:t>
            </w:r>
            <w:r w:rsidR="005B462D" w:rsidRPr="003D74FB">
              <w:t>organisations</w:t>
            </w:r>
            <w:r w:rsidR="00275E21" w:rsidRPr="003D74FB">
              <w:t>.</w:t>
            </w:r>
          </w:p>
        </w:tc>
      </w:tr>
      <w:tr w:rsidR="00DF2A75" w:rsidRPr="003D74FB" w14:paraId="490A6F8F" w14:textId="77777777" w:rsidTr="003D74FB">
        <w:trPr>
          <w:trHeight w:val="255"/>
        </w:trPr>
        <w:tc>
          <w:tcPr>
            <w:cnfStyle w:val="001000000000" w:firstRow="0" w:lastRow="0" w:firstColumn="1" w:lastColumn="0" w:oddVBand="0" w:evenVBand="0" w:oddHBand="0" w:evenHBand="0" w:firstRowFirstColumn="0" w:firstRowLastColumn="0" w:lastRowFirstColumn="0" w:lastRowLastColumn="0"/>
            <w:tcW w:w="1544" w:type="pct"/>
            <w:hideMark/>
          </w:tcPr>
          <w:p w14:paraId="24C56A22" w14:textId="77777777" w:rsidR="00DF2A75" w:rsidRPr="003D74FB" w:rsidRDefault="00DF2A75" w:rsidP="003D74FB">
            <w:r w:rsidRPr="003D74FB">
              <w:t>Partner</w:t>
            </w:r>
          </w:p>
        </w:tc>
        <w:tc>
          <w:tcPr>
            <w:tcW w:w="3456" w:type="pct"/>
          </w:tcPr>
          <w:p w14:paraId="44854DE7" w14:textId="7AA8D827" w:rsidR="00DF2A75" w:rsidRPr="003D74FB" w:rsidRDefault="00DF2A75" w:rsidP="003D74FB">
            <w:pPr>
              <w:cnfStyle w:val="000000000000" w:firstRow="0" w:lastRow="0" w:firstColumn="0" w:lastColumn="0" w:oddVBand="0" w:evenVBand="0" w:oddHBand="0" w:evenHBand="0" w:firstRowFirstColumn="0" w:firstRowLastColumn="0" w:lastRowFirstColumn="0" w:lastRowLastColumn="0"/>
            </w:pPr>
            <w:r w:rsidRPr="003D74FB">
              <w:t>Name of the specific partner</w:t>
            </w:r>
            <w:r w:rsidR="00133203" w:rsidRPr="003D74FB">
              <w:t xml:space="preserve">, </w:t>
            </w:r>
            <w:r w:rsidRPr="003D74FB">
              <w:t xml:space="preserve">such as Pacific </w:t>
            </w:r>
            <w:r w:rsidR="00133203" w:rsidRPr="003D74FB">
              <w:t>G</w:t>
            </w:r>
            <w:r w:rsidRPr="003D74FB">
              <w:t xml:space="preserve">overnment, </w:t>
            </w:r>
            <w:r w:rsidR="008B09FA">
              <w:br/>
            </w:r>
            <w:r w:rsidRPr="003D74FB">
              <w:t>U</w:t>
            </w:r>
            <w:r w:rsidR="00275E21" w:rsidRPr="003D74FB">
              <w:t>nited Nations</w:t>
            </w:r>
            <w:r w:rsidRPr="003D74FB">
              <w:t xml:space="preserve"> agency or contracting company</w:t>
            </w:r>
            <w:r w:rsidR="00275E21" w:rsidRPr="003D74FB">
              <w:t>.</w:t>
            </w:r>
          </w:p>
        </w:tc>
      </w:tr>
      <w:tr w:rsidR="00DF2A75" w:rsidRPr="003D74FB" w14:paraId="3E99FC25" w14:textId="77777777" w:rsidTr="003D74FB">
        <w:trPr>
          <w:trHeight w:val="255"/>
        </w:trPr>
        <w:tc>
          <w:tcPr>
            <w:cnfStyle w:val="001000000000" w:firstRow="0" w:lastRow="0" w:firstColumn="1" w:lastColumn="0" w:oddVBand="0" w:evenVBand="0" w:oddHBand="0" w:evenHBand="0" w:firstRowFirstColumn="0" w:firstRowLastColumn="0" w:lastRowFirstColumn="0" w:lastRowLastColumn="0"/>
            <w:tcW w:w="1544" w:type="pct"/>
            <w:hideMark/>
          </w:tcPr>
          <w:p w14:paraId="30669638" w14:textId="77777777" w:rsidR="00DF2A75" w:rsidRPr="003D74FB" w:rsidRDefault="00DF2A75" w:rsidP="003D74FB">
            <w:r w:rsidRPr="003D74FB">
              <w:lastRenderedPageBreak/>
              <w:t>Country</w:t>
            </w:r>
          </w:p>
        </w:tc>
        <w:tc>
          <w:tcPr>
            <w:tcW w:w="3456" w:type="pct"/>
          </w:tcPr>
          <w:p w14:paraId="6A9DB0F1" w14:textId="5C09B7B8" w:rsidR="00DF2A75" w:rsidRPr="003D74FB" w:rsidRDefault="00DF2A75" w:rsidP="003D74FB">
            <w:pPr>
              <w:cnfStyle w:val="000000000000" w:firstRow="0" w:lastRow="0" w:firstColumn="0" w:lastColumn="0" w:oddVBand="0" w:evenVBand="0" w:oddHBand="0" w:evenHBand="0" w:firstRowFirstColumn="0" w:firstRowLastColumn="0" w:lastRowFirstColumn="0" w:lastRowLastColumn="0"/>
            </w:pPr>
            <w:r w:rsidRPr="003D74FB">
              <w:t xml:space="preserve">This is the country of benefit. Not all funds designated to the country are spent in country. The parts of regional and global programs not allocated to a country are classified as </w:t>
            </w:r>
            <w:r w:rsidR="008811BD">
              <w:br/>
            </w:r>
            <w:r w:rsidR="00275E21" w:rsidRPr="003D74FB">
              <w:t>‘</w:t>
            </w:r>
            <w:r w:rsidRPr="003D74FB">
              <w:t>Oceania unspecified</w:t>
            </w:r>
            <w:r w:rsidR="00275E21" w:rsidRPr="003D74FB">
              <w:t>’.</w:t>
            </w:r>
          </w:p>
        </w:tc>
      </w:tr>
      <w:tr w:rsidR="00DF2A75" w:rsidRPr="003D74FB" w14:paraId="44F3A8B8" w14:textId="77777777" w:rsidTr="003D74FB">
        <w:trPr>
          <w:trHeight w:val="255"/>
        </w:trPr>
        <w:tc>
          <w:tcPr>
            <w:cnfStyle w:val="001000000000" w:firstRow="0" w:lastRow="0" w:firstColumn="1" w:lastColumn="0" w:oddVBand="0" w:evenVBand="0" w:oddHBand="0" w:evenHBand="0" w:firstRowFirstColumn="0" w:firstRowLastColumn="0" w:lastRowFirstColumn="0" w:lastRowLastColumn="0"/>
            <w:tcW w:w="1544" w:type="pct"/>
            <w:hideMark/>
          </w:tcPr>
          <w:p w14:paraId="346AF52D" w14:textId="5F8F3D9B" w:rsidR="00DF2A75" w:rsidRPr="003D74FB" w:rsidRDefault="00DF2A75" w:rsidP="003D74FB">
            <w:r w:rsidRPr="003D74FB">
              <w:t xml:space="preserve">Health </w:t>
            </w:r>
            <w:r w:rsidR="00275E21" w:rsidRPr="003D74FB">
              <w:t>s</w:t>
            </w:r>
            <w:r w:rsidRPr="003D74FB">
              <w:t xml:space="preserve">ector or </w:t>
            </w:r>
            <w:r w:rsidR="00275E21" w:rsidRPr="003D74FB">
              <w:t>n</w:t>
            </w:r>
            <w:r w:rsidRPr="003D74FB">
              <w:t>ot</w:t>
            </w:r>
          </w:p>
        </w:tc>
        <w:tc>
          <w:tcPr>
            <w:tcW w:w="3456" w:type="pct"/>
          </w:tcPr>
          <w:p w14:paraId="064CA21B" w14:textId="7980A816" w:rsidR="00DF2A75" w:rsidRPr="003D74FB" w:rsidRDefault="00DF2A75" w:rsidP="003D74FB">
            <w:pPr>
              <w:cnfStyle w:val="000000000000" w:firstRow="0" w:lastRow="0" w:firstColumn="0" w:lastColumn="0" w:oddVBand="0" w:evenVBand="0" w:oddHBand="0" w:evenHBand="0" w:firstRowFirstColumn="0" w:firstRowLastColumn="0" w:lastRowFirstColumn="0" w:lastRowLastColumn="0"/>
            </w:pPr>
            <w:r w:rsidRPr="003D74FB">
              <w:t xml:space="preserve">Investments can have non-health related activities alongside health activities. </w:t>
            </w:r>
            <w:r w:rsidR="00133203" w:rsidRPr="003D74FB">
              <w:t>F</w:t>
            </w:r>
            <w:r w:rsidRPr="003D74FB">
              <w:t xml:space="preserve">unding figures used in the evaluation only reflect health sector expenses. </w:t>
            </w:r>
          </w:p>
        </w:tc>
      </w:tr>
      <w:tr w:rsidR="00DF2A75" w:rsidRPr="003D74FB" w14:paraId="6943CBCB" w14:textId="77777777" w:rsidTr="003D74FB">
        <w:trPr>
          <w:trHeight w:val="255"/>
        </w:trPr>
        <w:tc>
          <w:tcPr>
            <w:cnfStyle w:val="001000000000" w:firstRow="0" w:lastRow="0" w:firstColumn="1" w:lastColumn="0" w:oddVBand="0" w:evenVBand="0" w:oddHBand="0" w:evenHBand="0" w:firstRowFirstColumn="0" w:firstRowLastColumn="0" w:lastRowFirstColumn="0" w:lastRowLastColumn="0"/>
            <w:tcW w:w="1544" w:type="pct"/>
            <w:hideMark/>
          </w:tcPr>
          <w:p w14:paraId="529C7C8D" w14:textId="77777777" w:rsidR="00DF2A75" w:rsidRPr="003D74FB" w:rsidRDefault="00DF2A75" w:rsidP="003D74FB">
            <w:r w:rsidRPr="003D74FB">
              <w:t>Sector</w:t>
            </w:r>
          </w:p>
        </w:tc>
        <w:tc>
          <w:tcPr>
            <w:tcW w:w="3456" w:type="pct"/>
          </w:tcPr>
          <w:p w14:paraId="586301AA" w14:textId="153B482A" w:rsidR="00DF2A75" w:rsidRPr="003D74FB" w:rsidRDefault="00DF2A75" w:rsidP="003D74FB">
            <w:pPr>
              <w:cnfStyle w:val="000000000000" w:firstRow="0" w:lastRow="0" w:firstColumn="0" w:lastColumn="0" w:oddVBand="0" w:evenVBand="0" w:oddHBand="0" w:evenHBand="0" w:firstRowFirstColumn="0" w:firstRowLastColumn="0" w:lastRowFirstColumn="0" w:lastRowLastColumn="0"/>
            </w:pPr>
            <w:r w:rsidRPr="003D74FB">
              <w:t>DAC code for development</w:t>
            </w:r>
            <w:r w:rsidR="00275E21" w:rsidRPr="003D74FB">
              <w:t>-</w:t>
            </w:r>
            <w:r w:rsidRPr="003D74FB">
              <w:t>related areas of support</w:t>
            </w:r>
            <w:r w:rsidR="00275E21" w:rsidRPr="003D74FB">
              <w:t>.</w:t>
            </w:r>
          </w:p>
        </w:tc>
      </w:tr>
      <w:tr w:rsidR="00DF2A75" w:rsidRPr="003D74FB" w14:paraId="2DC7F032" w14:textId="77777777" w:rsidTr="003D74FB">
        <w:trPr>
          <w:trHeight w:val="255"/>
        </w:trPr>
        <w:tc>
          <w:tcPr>
            <w:cnfStyle w:val="001000000000" w:firstRow="0" w:lastRow="0" w:firstColumn="1" w:lastColumn="0" w:oddVBand="0" w:evenVBand="0" w:oddHBand="0" w:evenHBand="0" w:firstRowFirstColumn="0" w:firstRowLastColumn="0" w:lastRowFirstColumn="0" w:lastRowLastColumn="0"/>
            <w:tcW w:w="1544" w:type="pct"/>
            <w:hideMark/>
          </w:tcPr>
          <w:p w14:paraId="68EE204E" w14:textId="1E4C3978" w:rsidR="00DF2A75" w:rsidRPr="003D74FB" w:rsidRDefault="00DF2A75" w:rsidP="003D74FB">
            <w:r w:rsidRPr="003D74FB">
              <w:t xml:space="preserve">Sector </w:t>
            </w:r>
            <w:r w:rsidR="00275E21" w:rsidRPr="003D74FB">
              <w:t>n</w:t>
            </w:r>
            <w:r w:rsidRPr="003D74FB">
              <w:t>ame</w:t>
            </w:r>
          </w:p>
        </w:tc>
        <w:tc>
          <w:tcPr>
            <w:tcW w:w="3456" w:type="pct"/>
          </w:tcPr>
          <w:p w14:paraId="125A5051" w14:textId="6D456BA3" w:rsidR="00DF2A75" w:rsidRPr="003D74FB" w:rsidRDefault="00DF2A75" w:rsidP="003D74FB">
            <w:pPr>
              <w:cnfStyle w:val="000000000000" w:firstRow="0" w:lastRow="0" w:firstColumn="0" w:lastColumn="0" w:oddVBand="0" w:evenVBand="0" w:oddHBand="0" w:evenHBand="0" w:firstRowFirstColumn="0" w:firstRowLastColumn="0" w:lastRowFirstColumn="0" w:lastRowLastColumn="0"/>
            </w:pPr>
            <w:r w:rsidRPr="003D74FB">
              <w:t>DAC descriptor for development</w:t>
            </w:r>
            <w:r w:rsidR="00275E21" w:rsidRPr="003D74FB">
              <w:t>-</w:t>
            </w:r>
            <w:r w:rsidRPr="003D74FB">
              <w:t>related areas of support</w:t>
            </w:r>
            <w:r w:rsidR="00275E21" w:rsidRPr="003D74FB">
              <w:t>.</w:t>
            </w:r>
          </w:p>
        </w:tc>
      </w:tr>
      <w:tr w:rsidR="00DF2A75" w:rsidRPr="003D74FB" w14:paraId="24D50F42" w14:textId="77777777" w:rsidTr="003D74FB">
        <w:trPr>
          <w:trHeight w:val="255"/>
        </w:trPr>
        <w:tc>
          <w:tcPr>
            <w:cnfStyle w:val="001000000000" w:firstRow="0" w:lastRow="0" w:firstColumn="1" w:lastColumn="0" w:oddVBand="0" w:evenVBand="0" w:oddHBand="0" w:evenHBand="0" w:firstRowFirstColumn="0" w:firstRowLastColumn="0" w:lastRowFirstColumn="0" w:lastRowLastColumn="0"/>
            <w:tcW w:w="1544" w:type="pct"/>
            <w:hideMark/>
          </w:tcPr>
          <w:p w14:paraId="6A566D8D" w14:textId="1B3F2B27" w:rsidR="00DF2A75" w:rsidRPr="003D74FB" w:rsidRDefault="00DF2A75" w:rsidP="003D74FB">
            <w:r w:rsidRPr="003D74FB">
              <w:t xml:space="preserve">Financial </w:t>
            </w:r>
            <w:r w:rsidR="00275E21" w:rsidRPr="003D74FB">
              <w:t>y</w:t>
            </w:r>
            <w:r w:rsidRPr="003D74FB">
              <w:t>ear</w:t>
            </w:r>
          </w:p>
        </w:tc>
        <w:tc>
          <w:tcPr>
            <w:tcW w:w="3456" w:type="pct"/>
          </w:tcPr>
          <w:p w14:paraId="10B5ADB1" w14:textId="27E6523F" w:rsidR="00DF2A75" w:rsidRPr="003D74FB" w:rsidRDefault="00DF2A75" w:rsidP="003D74FB">
            <w:pPr>
              <w:cnfStyle w:val="000000000000" w:firstRow="0" w:lastRow="0" w:firstColumn="0" w:lastColumn="0" w:oddVBand="0" w:evenVBand="0" w:oddHBand="0" w:evenHBand="0" w:firstRowFirstColumn="0" w:firstRowLastColumn="0" w:lastRowFirstColumn="0" w:lastRowLastColumn="0"/>
            </w:pPr>
            <w:r w:rsidRPr="003D74FB">
              <w:t>Year in which expenses occurred</w:t>
            </w:r>
            <w:r w:rsidR="00275E21" w:rsidRPr="003D74FB">
              <w:t>.</w:t>
            </w:r>
          </w:p>
        </w:tc>
      </w:tr>
      <w:tr w:rsidR="00DF2A75" w:rsidRPr="003D74FB" w14:paraId="380457F5" w14:textId="77777777" w:rsidTr="003D74FB">
        <w:trPr>
          <w:trHeight w:val="255"/>
        </w:trPr>
        <w:tc>
          <w:tcPr>
            <w:cnfStyle w:val="001000000000" w:firstRow="0" w:lastRow="0" w:firstColumn="1" w:lastColumn="0" w:oddVBand="0" w:evenVBand="0" w:oddHBand="0" w:evenHBand="0" w:firstRowFirstColumn="0" w:firstRowLastColumn="0" w:lastRowFirstColumn="0" w:lastRowLastColumn="0"/>
            <w:tcW w:w="1544" w:type="pct"/>
            <w:hideMark/>
          </w:tcPr>
          <w:p w14:paraId="1CB7140C" w14:textId="77777777" w:rsidR="00DF2A75" w:rsidRPr="003D74FB" w:rsidRDefault="00DF2A75" w:rsidP="003D74FB">
            <w:r w:rsidRPr="003D74FB">
              <w:t>Expense</w:t>
            </w:r>
          </w:p>
        </w:tc>
        <w:tc>
          <w:tcPr>
            <w:tcW w:w="3456" w:type="pct"/>
          </w:tcPr>
          <w:p w14:paraId="3688C542" w14:textId="5F0213D7" w:rsidR="00DF2A75" w:rsidRPr="003D74FB" w:rsidRDefault="00DF2A75" w:rsidP="003D74FB">
            <w:pPr>
              <w:cnfStyle w:val="000000000000" w:firstRow="0" w:lastRow="0" w:firstColumn="0" w:lastColumn="0" w:oddVBand="0" w:evenVBand="0" w:oddHBand="0" w:evenHBand="0" w:firstRowFirstColumn="0" w:firstRowLastColumn="0" w:lastRowFirstColumn="0" w:lastRowLastColumn="0"/>
            </w:pPr>
            <w:r w:rsidRPr="003D74FB">
              <w:t>In Australian dollars</w:t>
            </w:r>
            <w:r w:rsidR="00275E21" w:rsidRPr="003D74FB">
              <w:t>.</w:t>
            </w:r>
          </w:p>
        </w:tc>
      </w:tr>
    </w:tbl>
    <w:p w14:paraId="19AF29D3" w14:textId="77777777" w:rsidR="00DF2A75" w:rsidRDefault="00DF2A75" w:rsidP="00DF2A75">
      <w:pPr>
        <w:rPr>
          <w:lang w:val="en-GB" w:eastAsia="en-GB"/>
        </w:rPr>
      </w:pPr>
    </w:p>
    <w:p w14:paraId="6FE432A1" w14:textId="77777777" w:rsidR="00DF2A75" w:rsidRPr="00814A57" w:rsidRDefault="00DF2A75" w:rsidP="00DF2A75">
      <w:pPr>
        <w:pStyle w:val="Heading2NoNumber"/>
      </w:pPr>
      <w:bookmarkStart w:id="440" w:name="_Toc35441353"/>
      <w:r w:rsidRPr="00814A57">
        <w:t>Selected country investments</w:t>
      </w:r>
      <w:bookmarkEnd w:id="440"/>
    </w:p>
    <w:p w14:paraId="20DBD289" w14:textId="130C918B" w:rsidR="00133203" w:rsidRDefault="00DF2A75" w:rsidP="00DF2A75">
      <w:r>
        <w:t>The database revealed 155 investments operating over the</w:t>
      </w:r>
      <w:r w:rsidR="00275E21">
        <w:t xml:space="preserve"> evaluation</w:t>
      </w:r>
      <w:r>
        <w:t xml:space="preserve"> period in eight </w:t>
      </w:r>
      <w:r w:rsidR="00233BF5">
        <w:br/>
      </w:r>
      <w:r>
        <w:t xml:space="preserve">Pacific </w:t>
      </w:r>
      <w:r w:rsidR="0091302C" w:rsidRPr="00530BAA">
        <w:t>island</w:t>
      </w:r>
      <w:r w:rsidR="0091302C">
        <w:t xml:space="preserve"> </w:t>
      </w:r>
      <w:r>
        <w:t>countries, including P</w:t>
      </w:r>
      <w:r w:rsidR="00275E21">
        <w:t>NG</w:t>
      </w:r>
      <w:r>
        <w:t>. After excluding PNG, total investments reduced</w:t>
      </w:r>
      <w:r w:rsidR="00233BF5">
        <w:br/>
      </w:r>
      <w:r>
        <w:t>to 104, with 63 country</w:t>
      </w:r>
      <w:r w:rsidR="000245F5">
        <w:t>-</w:t>
      </w:r>
      <w:r>
        <w:t xml:space="preserve">level health investments. </w:t>
      </w:r>
    </w:p>
    <w:p w14:paraId="437393CB" w14:textId="3ABF80F6" w:rsidR="00133203" w:rsidRDefault="00DF2A75" w:rsidP="00DF2A75">
      <w:r>
        <w:t>The 15 investments</w:t>
      </w:r>
      <w:r w:rsidR="00275E21">
        <w:t xml:space="preserve"> selected for this evaluation</w:t>
      </w:r>
      <w:r>
        <w:t xml:space="preserve"> were chosen because they were large, </w:t>
      </w:r>
      <w:r w:rsidR="00233BF5">
        <w:br/>
      </w:r>
      <w:r>
        <w:t xml:space="preserve">multi-year investments that included implicit or explicit health system strengthening objectives </w:t>
      </w:r>
      <w:r w:rsidR="00233BF5">
        <w:br/>
      </w:r>
      <w:r>
        <w:t xml:space="preserve">and </w:t>
      </w:r>
      <w:r w:rsidR="00133203">
        <w:t>had</w:t>
      </w:r>
      <w:r>
        <w:t xml:space="preserve"> independent evaluations or reviews available. </w:t>
      </w:r>
    </w:p>
    <w:p w14:paraId="2077466C" w14:textId="36F0007B" w:rsidR="00DF2A75" w:rsidRDefault="00DF2A75" w:rsidP="00DF2A75">
      <w:r>
        <w:t>Table</w:t>
      </w:r>
      <w:r w:rsidR="00275E21">
        <w:t xml:space="preserve"> </w:t>
      </w:r>
      <w:r w:rsidR="00F83ED5">
        <w:t>15</w:t>
      </w:r>
      <w:r>
        <w:t xml:space="preserve"> explains the selection rationale for each country. </w:t>
      </w:r>
    </w:p>
    <w:p w14:paraId="1AD5617F" w14:textId="5D89FF2B" w:rsidR="00DF2A75" w:rsidRPr="004D3701" w:rsidRDefault="003D74FB" w:rsidP="003D74FB">
      <w:pPr>
        <w:pStyle w:val="Caption"/>
        <w:rPr>
          <w:b w:val="0"/>
          <w:bCs w:val="0"/>
        </w:rPr>
      </w:pPr>
      <w:r>
        <w:t xml:space="preserve">Annex </w:t>
      </w:r>
      <w:r w:rsidR="00BD4873">
        <w:t>t</w:t>
      </w:r>
      <w:r>
        <w:t xml:space="preserve">able </w:t>
      </w:r>
      <w:r w:rsidR="00033270">
        <w:fldChar w:fldCharType="begin"/>
      </w:r>
      <w:r w:rsidR="00033270">
        <w:instrText xml:space="preserve"> SEQ Annexure_Table \* ARABI</w:instrText>
      </w:r>
      <w:r w:rsidR="00033270">
        <w:instrText xml:space="preserve">C </w:instrText>
      </w:r>
      <w:r w:rsidR="00033270">
        <w:fldChar w:fldCharType="separate"/>
      </w:r>
      <w:r w:rsidR="00522C0F">
        <w:rPr>
          <w:noProof/>
        </w:rPr>
        <w:t>15</w:t>
      </w:r>
      <w:r w:rsidR="00033270">
        <w:rPr>
          <w:noProof/>
        </w:rPr>
        <w:fldChar w:fldCharType="end"/>
      </w:r>
      <w:r w:rsidR="00275E21" w:rsidRPr="004D3701">
        <w:rPr>
          <w:noProof/>
        </w:rPr>
        <w:t>:</w:t>
      </w:r>
      <w:r w:rsidR="00275E21" w:rsidRPr="004D3701">
        <w:t xml:space="preserve"> Selection rationale for each country</w:t>
      </w:r>
    </w:p>
    <w:tbl>
      <w:tblPr>
        <w:tblStyle w:val="TableGrid"/>
        <w:tblW w:w="5000" w:type="pct"/>
        <w:tblLook w:val="04A0" w:firstRow="1" w:lastRow="0" w:firstColumn="1" w:lastColumn="0" w:noHBand="0" w:noVBand="1"/>
      </w:tblPr>
      <w:tblGrid>
        <w:gridCol w:w="1468"/>
        <w:gridCol w:w="4548"/>
        <w:gridCol w:w="3612"/>
      </w:tblGrid>
      <w:tr w:rsidR="00DF2A75" w14:paraId="2A70DFF1" w14:textId="77777777" w:rsidTr="00BA69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tcPr>
          <w:p w14:paraId="070A0AD3" w14:textId="77777777" w:rsidR="00DF2A75" w:rsidRDefault="00DF2A75" w:rsidP="00DF2A75">
            <w:pPr>
              <w:ind w:right="57"/>
            </w:pPr>
            <w:r>
              <w:t xml:space="preserve">Country </w:t>
            </w:r>
            <w:r w:rsidRPr="000F01EA">
              <w:rPr>
                <w:sz w:val="18"/>
                <w:szCs w:val="18"/>
              </w:rPr>
              <w:t>(total number of country programs</w:t>
            </w:r>
            <w:r>
              <w:t>)</w:t>
            </w:r>
          </w:p>
        </w:tc>
        <w:tc>
          <w:tcPr>
            <w:tcW w:w="2362" w:type="pct"/>
          </w:tcPr>
          <w:p w14:paraId="274DF148" w14:textId="77777777" w:rsidR="00DF2A75" w:rsidRDefault="00DF2A75" w:rsidP="00DF2A75">
            <w:pPr>
              <w:cnfStyle w:val="100000000000" w:firstRow="1" w:lastRow="0" w:firstColumn="0" w:lastColumn="0" w:oddVBand="0" w:evenVBand="0" w:oddHBand="0" w:evenHBand="0" w:firstRowFirstColumn="0" w:firstRowLastColumn="0" w:lastRowFirstColumn="0" w:lastRowLastColumn="0"/>
            </w:pPr>
            <w:r>
              <w:t>Selected health programs</w:t>
            </w:r>
          </w:p>
        </w:tc>
        <w:tc>
          <w:tcPr>
            <w:tcW w:w="1876" w:type="pct"/>
          </w:tcPr>
          <w:p w14:paraId="742E2C92" w14:textId="77777777" w:rsidR="00DF2A75" w:rsidRDefault="00DF2A75" w:rsidP="00DF2A75">
            <w:pPr>
              <w:cnfStyle w:val="100000000000" w:firstRow="1" w:lastRow="0" w:firstColumn="0" w:lastColumn="0" w:oddVBand="0" w:evenVBand="0" w:oddHBand="0" w:evenHBand="0" w:firstRowFirstColumn="0" w:firstRowLastColumn="0" w:lastRowFirstColumn="0" w:lastRowLastColumn="0"/>
            </w:pPr>
            <w:r>
              <w:t>Rationale</w:t>
            </w:r>
          </w:p>
        </w:tc>
      </w:tr>
      <w:tr w:rsidR="00DF2A75" w:rsidRPr="006542CC" w14:paraId="2B1A9DDB" w14:textId="77777777" w:rsidTr="00BA69E2">
        <w:tc>
          <w:tcPr>
            <w:cnfStyle w:val="001000000000" w:firstRow="0" w:lastRow="0" w:firstColumn="1" w:lastColumn="0" w:oddVBand="0" w:evenVBand="0" w:oddHBand="0" w:evenHBand="0" w:firstRowFirstColumn="0" w:firstRowLastColumn="0" w:lastRowFirstColumn="0" w:lastRowLastColumn="0"/>
            <w:tcW w:w="762" w:type="pct"/>
          </w:tcPr>
          <w:p w14:paraId="474BE09D" w14:textId="77777777" w:rsidR="00DF2A75" w:rsidRDefault="00DF2A75" w:rsidP="00DF2A75">
            <w:r>
              <w:t>Fiji (10)</w:t>
            </w:r>
          </w:p>
        </w:tc>
        <w:tc>
          <w:tcPr>
            <w:tcW w:w="2362" w:type="pct"/>
          </w:tcPr>
          <w:p w14:paraId="5A775CC3" w14:textId="77777777" w:rsidR="00BA69E2" w:rsidRPr="00BA69E2" w:rsidRDefault="00BA69E2" w:rsidP="00BA69E2">
            <w:pPr>
              <w:cnfStyle w:val="000000000000" w:firstRow="0" w:lastRow="0" w:firstColumn="0" w:lastColumn="0" w:oddVBand="0" w:evenVBand="0" w:oddHBand="0" w:evenHBand="0" w:firstRowFirstColumn="0" w:firstRowLastColumn="0" w:lastRowFirstColumn="0" w:lastRowLastColumn="0"/>
            </w:pPr>
            <w:r w:rsidRPr="00BA69E2">
              <w:t>Fiji Health Sector Improvement Program</w:t>
            </w:r>
          </w:p>
          <w:p w14:paraId="302E9C21" w14:textId="77777777" w:rsidR="00BA69E2" w:rsidRPr="00BA69E2" w:rsidRDefault="00BA69E2" w:rsidP="00BA69E2">
            <w:pPr>
              <w:cnfStyle w:val="000000000000" w:firstRow="0" w:lastRow="0" w:firstColumn="0" w:lastColumn="0" w:oddVBand="0" w:evenVBand="0" w:oddHBand="0" w:evenHBand="0" w:firstRowFirstColumn="0" w:firstRowLastColumn="0" w:lastRowFirstColumn="0" w:lastRowLastColumn="0"/>
            </w:pPr>
            <w:r w:rsidRPr="00BA69E2">
              <w:t xml:space="preserve">Fiji Health Sector Interim Assistance </w:t>
            </w:r>
          </w:p>
          <w:p w14:paraId="7E603622" w14:textId="7F0546B8" w:rsidR="00DF2A75" w:rsidRPr="00BA69E2" w:rsidRDefault="00BA69E2" w:rsidP="00BA69E2">
            <w:pPr>
              <w:cnfStyle w:val="000000000000" w:firstRow="0" w:lastRow="0" w:firstColumn="0" w:lastColumn="0" w:oddVBand="0" w:evenVBand="0" w:oddHBand="0" w:evenHBand="0" w:firstRowFirstColumn="0" w:firstRowLastColumn="0" w:lastRowFirstColumn="0" w:lastRowLastColumn="0"/>
            </w:pPr>
            <w:r w:rsidRPr="00BA69E2">
              <w:t>Fiji Health Sector Support Program</w:t>
            </w:r>
          </w:p>
        </w:tc>
        <w:tc>
          <w:tcPr>
            <w:tcW w:w="1876" w:type="pct"/>
          </w:tcPr>
          <w:p w14:paraId="44E6449D" w14:textId="77777777" w:rsidR="00133203" w:rsidRPr="00BA69E2" w:rsidRDefault="00DF2A75" w:rsidP="00BA69E2">
            <w:pPr>
              <w:cnfStyle w:val="000000000000" w:firstRow="0" w:lastRow="0" w:firstColumn="0" w:lastColumn="0" w:oddVBand="0" w:evenVBand="0" w:oddHBand="0" w:evenHBand="0" w:firstRowFirstColumn="0" w:firstRowLastColumn="0" w:lastRowFirstColumn="0" w:lastRowLastColumn="0"/>
            </w:pPr>
            <w:r w:rsidRPr="00BA69E2">
              <w:t xml:space="preserve">This series of investments represented 89 per cent of country health programming over the evaluation period. </w:t>
            </w:r>
          </w:p>
          <w:p w14:paraId="4C09B2BB" w14:textId="26A5E245" w:rsidR="00DF2A75" w:rsidRPr="00BA69E2" w:rsidRDefault="00DF2A75" w:rsidP="00BA69E2">
            <w:pPr>
              <w:cnfStyle w:val="000000000000" w:firstRow="0" w:lastRow="0" w:firstColumn="0" w:lastColumn="0" w:oddVBand="0" w:evenVBand="0" w:oddHBand="0" w:evenHBand="0" w:firstRowFirstColumn="0" w:firstRowLastColumn="0" w:lastRowFirstColumn="0" w:lastRowLastColumn="0"/>
            </w:pPr>
            <w:r w:rsidRPr="00BA69E2">
              <w:t>A new health program started in the final year but did not yet have an independent evaluation.</w:t>
            </w:r>
          </w:p>
        </w:tc>
      </w:tr>
      <w:tr w:rsidR="00DF2A75" w:rsidRPr="006542CC" w14:paraId="77BCF43B" w14:textId="77777777" w:rsidTr="00BA69E2">
        <w:trPr>
          <w:trHeight w:val="1728"/>
        </w:trPr>
        <w:tc>
          <w:tcPr>
            <w:cnfStyle w:val="001000000000" w:firstRow="0" w:lastRow="0" w:firstColumn="1" w:lastColumn="0" w:oddVBand="0" w:evenVBand="0" w:oddHBand="0" w:evenHBand="0" w:firstRowFirstColumn="0" w:firstRowLastColumn="0" w:lastRowFirstColumn="0" w:lastRowLastColumn="0"/>
            <w:tcW w:w="762" w:type="pct"/>
          </w:tcPr>
          <w:p w14:paraId="37269FF1" w14:textId="77777777" w:rsidR="00DF2A75" w:rsidRDefault="00DF2A75" w:rsidP="00DF2A75">
            <w:r>
              <w:lastRenderedPageBreak/>
              <w:t>Kiribati (8)</w:t>
            </w:r>
          </w:p>
        </w:tc>
        <w:tc>
          <w:tcPr>
            <w:tcW w:w="2362" w:type="pct"/>
          </w:tcPr>
          <w:p w14:paraId="336A92CF" w14:textId="4E3AA887" w:rsidR="00DF2A75" w:rsidRPr="00BA69E2" w:rsidRDefault="00DF2A75" w:rsidP="00BA69E2">
            <w:pPr>
              <w:cnfStyle w:val="000000000000" w:firstRow="0" w:lastRow="0" w:firstColumn="0" w:lastColumn="0" w:oddVBand="0" w:evenVBand="0" w:oddHBand="0" w:evenHBand="0" w:firstRowFirstColumn="0" w:firstRowLastColumn="0" w:lastRowFirstColumn="0" w:lastRowLastColumn="0"/>
            </w:pPr>
            <w:r w:rsidRPr="00BA69E2">
              <w:t>Kiribati Health</w:t>
            </w:r>
          </w:p>
        </w:tc>
        <w:tc>
          <w:tcPr>
            <w:tcW w:w="1876" w:type="pct"/>
          </w:tcPr>
          <w:p w14:paraId="1A8EEA3D" w14:textId="5C14FCEC" w:rsidR="00DF2A75" w:rsidRPr="00BA69E2" w:rsidRDefault="00DF2A75" w:rsidP="00BA69E2">
            <w:pPr>
              <w:cnfStyle w:val="000000000000" w:firstRow="0" w:lastRow="0" w:firstColumn="0" w:lastColumn="0" w:oddVBand="0" w:evenVBand="0" w:oddHBand="0" w:evenHBand="0" w:firstRowFirstColumn="0" w:firstRowLastColumn="0" w:lastRowFirstColumn="0" w:lastRowLastColumn="0"/>
            </w:pPr>
            <w:r w:rsidRPr="00BA69E2">
              <w:t>The other large country programs either had limited health expenditure over the</w:t>
            </w:r>
            <w:r w:rsidR="00FE6A9E" w:rsidRPr="00BA69E2">
              <w:t xml:space="preserve"> evaluation</w:t>
            </w:r>
            <w:r w:rsidRPr="00BA69E2">
              <w:t xml:space="preserve"> period or </w:t>
            </w:r>
            <w:r w:rsidR="00BB3A11" w:rsidRPr="00BA69E2">
              <w:t xml:space="preserve">their </w:t>
            </w:r>
            <w:r w:rsidRPr="00BA69E2">
              <w:t xml:space="preserve">objective was to facilitate skilled migration and </w:t>
            </w:r>
            <w:r w:rsidR="00BD4873">
              <w:br/>
            </w:r>
            <w:r w:rsidRPr="00BA69E2">
              <w:t xml:space="preserve">not strengthen </w:t>
            </w:r>
            <w:r w:rsidR="00BB3A11" w:rsidRPr="00BA69E2">
              <w:t xml:space="preserve">the </w:t>
            </w:r>
            <w:r w:rsidRPr="00BA69E2">
              <w:t xml:space="preserve">Kiribati </w:t>
            </w:r>
            <w:r w:rsidR="00BD4873">
              <w:br/>
            </w:r>
            <w:r w:rsidRPr="00BA69E2">
              <w:t>health system.</w:t>
            </w:r>
          </w:p>
        </w:tc>
      </w:tr>
      <w:tr w:rsidR="00DF2A75" w:rsidRPr="006542CC" w14:paraId="3E039652" w14:textId="77777777" w:rsidTr="00BA69E2">
        <w:tc>
          <w:tcPr>
            <w:cnfStyle w:val="001000000000" w:firstRow="0" w:lastRow="0" w:firstColumn="1" w:lastColumn="0" w:oddVBand="0" w:evenVBand="0" w:oddHBand="0" w:evenHBand="0" w:firstRowFirstColumn="0" w:firstRowLastColumn="0" w:lastRowFirstColumn="0" w:lastRowLastColumn="0"/>
            <w:tcW w:w="762" w:type="pct"/>
          </w:tcPr>
          <w:p w14:paraId="26F285FA" w14:textId="77777777" w:rsidR="00DF2A75" w:rsidRDefault="00DF2A75" w:rsidP="00DF2A75">
            <w:r>
              <w:t>Nauru (6)</w:t>
            </w:r>
          </w:p>
        </w:tc>
        <w:tc>
          <w:tcPr>
            <w:tcW w:w="2362" w:type="pct"/>
          </w:tcPr>
          <w:p w14:paraId="008E010F" w14:textId="77777777" w:rsidR="00BA69E2" w:rsidRPr="00BA69E2" w:rsidRDefault="00BA69E2" w:rsidP="00BA69E2">
            <w:pPr>
              <w:cnfStyle w:val="000000000000" w:firstRow="0" w:lastRow="0" w:firstColumn="0" w:lastColumn="0" w:oddVBand="0" w:evenVBand="0" w:oddHBand="0" w:evenHBand="0" w:firstRowFirstColumn="0" w:firstRowLastColumn="0" w:lastRowFirstColumn="0" w:lastRowLastColumn="0"/>
            </w:pPr>
            <w:r w:rsidRPr="00BA69E2">
              <w:t>Nauru Health Sector Program</w:t>
            </w:r>
          </w:p>
          <w:p w14:paraId="62CB43A3" w14:textId="77777777" w:rsidR="00BA69E2" w:rsidRPr="00BA69E2" w:rsidRDefault="00BA69E2" w:rsidP="00BA69E2">
            <w:pPr>
              <w:cnfStyle w:val="000000000000" w:firstRow="0" w:lastRow="0" w:firstColumn="0" w:lastColumn="0" w:oddVBand="0" w:evenVBand="0" w:oddHBand="0" w:evenHBand="0" w:firstRowFirstColumn="0" w:firstRowLastColumn="0" w:lastRowFirstColumn="0" w:lastRowLastColumn="0"/>
            </w:pPr>
            <w:r w:rsidRPr="00BA69E2">
              <w:t>Nauru Improved Health</w:t>
            </w:r>
          </w:p>
          <w:p w14:paraId="782F075D" w14:textId="77777777" w:rsidR="00DF2A75" w:rsidRPr="00BA69E2" w:rsidRDefault="00DF2A75" w:rsidP="00BA69E2">
            <w:pPr>
              <w:cnfStyle w:val="000000000000" w:firstRow="0" w:lastRow="0" w:firstColumn="0" w:lastColumn="0" w:oddVBand="0" w:evenVBand="0" w:oddHBand="0" w:evenHBand="0" w:firstRowFirstColumn="0" w:firstRowLastColumn="0" w:lastRowFirstColumn="0" w:lastRowLastColumn="0"/>
            </w:pPr>
          </w:p>
        </w:tc>
        <w:tc>
          <w:tcPr>
            <w:tcW w:w="1876" w:type="pct"/>
          </w:tcPr>
          <w:p w14:paraId="3F3A6363" w14:textId="1FB8DC86" w:rsidR="00DF2A75" w:rsidRPr="00BA69E2" w:rsidRDefault="00DF2A75" w:rsidP="00BA69E2">
            <w:pPr>
              <w:cnfStyle w:val="000000000000" w:firstRow="0" w:lastRow="0" w:firstColumn="0" w:lastColumn="0" w:oddVBand="0" w:evenVBand="0" w:oddHBand="0" w:evenHBand="0" w:firstRowFirstColumn="0" w:firstRowLastColumn="0" w:lastRowFirstColumn="0" w:lastRowLastColumn="0"/>
            </w:pPr>
            <w:r w:rsidRPr="00BA69E2">
              <w:t>Other investments were for major infrastructure works and to contract individual advisers</w:t>
            </w:r>
            <w:r w:rsidR="00233BF5">
              <w:t>.</w:t>
            </w:r>
          </w:p>
        </w:tc>
      </w:tr>
      <w:tr w:rsidR="00DF2A75" w:rsidRPr="006542CC" w14:paraId="486A65B2" w14:textId="77777777" w:rsidTr="00BA69E2">
        <w:tc>
          <w:tcPr>
            <w:cnfStyle w:val="001000000000" w:firstRow="0" w:lastRow="0" w:firstColumn="1" w:lastColumn="0" w:oddVBand="0" w:evenVBand="0" w:oddHBand="0" w:evenHBand="0" w:firstRowFirstColumn="0" w:firstRowLastColumn="0" w:lastRowFirstColumn="0" w:lastRowLastColumn="0"/>
            <w:tcW w:w="762" w:type="pct"/>
          </w:tcPr>
          <w:p w14:paraId="2AAA9AF6" w14:textId="77777777" w:rsidR="00DF2A75" w:rsidRDefault="00DF2A75" w:rsidP="00DF2A75">
            <w:r>
              <w:t>Samoa (6)</w:t>
            </w:r>
          </w:p>
        </w:tc>
        <w:tc>
          <w:tcPr>
            <w:tcW w:w="2362" w:type="pct"/>
          </w:tcPr>
          <w:p w14:paraId="7F568598" w14:textId="0E544EE5" w:rsidR="00BA69E2" w:rsidRPr="00BA69E2" w:rsidRDefault="00BA69E2" w:rsidP="00BA69E2">
            <w:pPr>
              <w:cnfStyle w:val="000000000000" w:firstRow="0" w:lastRow="0" w:firstColumn="0" w:lastColumn="0" w:oddVBand="0" w:evenVBand="0" w:oddHBand="0" w:evenHBand="0" w:firstRowFirstColumn="0" w:firstRowLastColumn="0" w:lastRowFirstColumn="0" w:lastRowLastColumn="0"/>
            </w:pPr>
            <w:r w:rsidRPr="00BA69E2">
              <w:t xml:space="preserve">Samoa Health Sector Initiative </w:t>
            </w:r>
          </w:p>
          <w:p w14:paraId="355009E3" w14:textId="77777777" w:rsidR="00BA69E2" w:rsidRPr="00BA69E2" w:rsidRDefault="00BA69E2" w:rsidP="00BA69E2">
            <w:pPr>
              <w:cnfStyle w:val="000000000000" w:firstRow="0" w:lastRow="0" w:firstColumn="0" w:lastColumn="0" w:oddVBand="0" w:evenVBand="0" w:oddHBand="0" w:evenHBand="0" w:firstRowFirstColumn="0" w:firstRowLastColumn="0" w:lastRowFirstColumn="0" w:lastRowLastColumn="0"/>
            </w:pPr>
            <w:r w:rsidRPr="00BA69E2">
              <w:t>Partnerships for Development—Improved Health</w:t>
            </w:r>
          </w:p>
          <w:p w14:paraId="61ADC88F" w14:textId="1C70BDFE" w:rsidR="00DF2A75" w:rsidRPr="00BA69E2" w:rsidRDefault="00BA69E2" w:rsidP="00BA69E2">
            <w:pPr>
              <w:cnfStyle w:val="000000000000" w:firstRow="0" w:lastRow="0" w:firstColumn="0" w:lastColumn="0" w:oddVBand="0" w:evenVBand="0" w:oddHBand="0" w:evenHBand="0" w:firstRowFirstColumn="0" w:firstRowLastColumn="0" w:lastRowFirstColumn="0" w:lastRowLastColumn="0"/>
            </w:pPr>
            <w:r w:rsidRPr="00BA69E2">
              <w:t>Health Program (Samoa)</w:t>
            </w:r>
          </w:p>
        </w:tc>
        <w:tc>
          <w:tcPr>
            <w:tcW w:w="1876" w:type="pct"/>
          </w:tcPr>
          <w:p w14:paraId="62F4122E" w14:textId="44ED29D8" w:rsidR="00DF2A75" w:rsidRPr="00BA69E2" w:rsidRDefault="00DF2A75" w:rsidP="00BA69E2">
            <w:pPr>
              <w:cnfStyle w:val="000000000000" w:firstRow="0" w:lastRow="0" w:firstColumn="0" w:lastColumn="0" w:oddVBand="0" w:evenVBand="0" w:oddHBand="0" w:evenHBand="0" w:firstRowFirstColumn="0" w:firstRowLastColumn="0" w:lastRowFirstColumn="0" w:lastRowLastColumn="0"/>
            </w:pPr>
            <w:r w:rsidRPr="00BA69E2">
              <w:t>Other investments had very limited health sector activities</w:t>
            </w:r>
            <w:r w:rsidR="00BB3A11" w:rsidRPr="00BA69E2">
              <w:t>.</w:t>
            </w:r>
          </w:p>
        </w:tc>
      </w:tr>
      <w:tr w:rsidR="00DF2A75" w:rsidRPr="006542CC" w14:paraId="2CEFAA1A" w14:textId="77777777" w:rsidTr="00BA69E2">
        <w:tc>
          <w:tcPr>
            <w:cnfStyle w:val="001000000000" w:firstRow="0" w:lastRow="0" w:firstColumn="1" w:lastColumn="0" w:oddVBand="0" w:evenVBand="0" w:oddHBand="0" w:evenHBand="0" w:firstRowFirstColumn="0" w:firstRowLastColumn="0" w:lastRowFirstColumn="0" w:lastRowLastColumn="0"/>
            <w:tcW w:w="762" w:type="pct"/>
          </w:tcPr>
          <w:p w14:paraId="34CC4896" w14:textId="77777777" w:rsidR="00DF2A75" w:rsidRDefault="00DF2A75" w:rsidP="00DF2A75">
            <w:r>
              <w:t>Solomon Islands (15)</w:t>
            </w:r>
          </w:p>
        </w:tc>
        <w:tc>
          <w:tcPr>
            <w:tcW w:w="2362" w:type="pct"/>
          </w:tcPr>
          <w:p w14:paraId="1C09840D" w14:textId="77777777" w:rsidR="00DF2A75" w:rsidRPr="00BA69E2" w:rsidRDefault="00DF2A75" w:rsidP="00BA69E2">
            <w:pPr>
              <w:cnfStyle w:val="000000000000" w:firstRow="0" w:lastRow="0" w:firstColumn="0" w:lastColumn="0" w:oddVBand="0" w:evenVBand="0" w:oddHBand="0" w:evenHBand="0" w:firstRowFirstColumn="0" w:firstRowLastColumn="0" w:lastRowFirstColumn="0" w:lastRowLastColumn="0"/>
            </w:pPr>
            <w:r w:rsidRPr="00BA69E2">
              <w:t xml:space="preserve">Solomon Islands Health Sector Support Program </w:t>
            </w:r>
          </w:p>
          <w:p w14:paraId="341BAD3B" w14:textId="77777777" w:rsidR="00DF2A75" w:rsidRPr="00BA69E2" w:rsidRDefault="00DF2A75" w:rsidP="00BA69E2">
            <w:pPr>
              <w:cnfStyle w:val="000000000000" w:firstRow="0" w:lastRow="0" w:firstColumn="0" w:lastColumn="0" w:oddVBand="0" w:evenVBand="0" w:oddHBand="0" w:evenHBand="0" w:firstRowFirstColumn="0" w:firstRowLastColumn="0" w:lastRowFirstColumn="0" w:lastRowLastColumn="0"/>
            </w:pPr>
            <w:r w:rsidRPr="00BA69E2">
              <w:t>Solomon Islands Health Sector Support Program 2</w:t>
            </w:r>
          </w:p>
          <w:p w14:paraId="24D1875A" w14:textId="77777777" w:rsidR="00DF2A75" w:rsidRPr="00BA69E2" w:rsidRDefault="00DF2A75" w:rsidP="00BA69E2">
            <w:pPr>
              <w:cnfStyle w:val="000000000000" w:firstRow="0" w:lastRow="0" w:firstColumn="0" w:lastColumn="0" w:oddVBand="0" w:evenVBand="0" w:oddHBand="0" w:evenHBand="0" w:firstRowFirstColumn="0" w:firstRowLastColumn="0" w:lastRowFirstColumn="0" w:lastRowLastColumn="0"/>
            </w:pPr>
            <w:r w:rsidRPr="00BA69E2">
              <w:t>Solomon Islands Health Sector Support Program 3</w:t>
            </w:r>
          </w:p>
        </w:tc>
        <w:tc>
          <w:tcPr>
            <w:tcW w:w="1876" w:type="pct"/>
          </w:tcPr>
          <w:p w14:paraId="15425626" w14:textId="2278A179" w:rsidR="00DF2A75" w:rsidRPr="00BA69E2" w:rsidRDefault="00DF2A75" w:rsidP="00BA69E2">
            <w:pPr>
              <w:cnfStyle w:val="000000000000" w:firstRow="0" w:lastRow="0" w:firstColumn="0" w:lastColumn="0" w:oddVBand="0" w:evenVBand="0" w:oddHBand="0" w:evenHBand="0" w:firstRowFirstColumn="0" w:firstRowLastColumn="0" w:lastRowFirstColumn="0" w:lastRowLastColumn="0"/>
            </w:pPr>
            <w:r w:rsidRPr="00BA69E2">
              <w:t>This series of investments constituted 91</w:t>
            </w:r>
            <w:r w:rsidR="0006281E" w:rsidRPr="00BA69E2">
              <w:t xml:space="preserve"> per cent</w:t>
            </w:r>
            <w:r w:rsidRPr="00BA69E2">
              <w:t xml:space="preserve"> of all country health programming over the evaluation period.</w:t>
            </w:r>
          </w:p>
        </w:tc>
      </w:tr>
      <w:tr w:rsidR="00DF2A75" w:rsidRPr="006542CC" w14:paraId="0AF82A74" w14:textId="77777777" w:rsidTr="00BA69E2">
        <w:tc>
          <w:tcPr>
            <w:cnfStyle w:val="001000000000" w:firstRow="0" w:lastRow="0" w:firstColumn="1" w:lastColumn="0" w:oddVBand="0" w:evenVBand="0" w:oddHBand="0" w:evenHBand="0" w:firstRowFirstColumn="0" w:firstRowLastColumn="0" w:lastRowFirstColumn="0" w:lastRowLastColumn="0"/>
            <w:tcW w:w="762" w:type="pct"/>
          </w:tcPr>
          <w:p w14:paraId="015D6710" w14:textId="48493367" w:rsidR="00DF2A75" w:rsidRDefault="00DF2A75" w:rsidP="00DF2A75">
            <w:r>
              <w:t>Tonga</w:t>
            </w:r>
            <w:r w:rsidR="00133203">
              <w:t xml:space="preserve"> </w:t>
            </w:r>
            <w:r>
              <w:t>(5)</w:t>
            </w:r>
          </w:p>
        </w:tc>
        <w:tc>
          <w:tcPr>
            <w:tcW w:w="2362" w:type="pct"/>
          </w:tcPr>
          <w:p w14:paraId="2C6A49A1" w14:textId="77777777" w:rsidR="00BA69E2" w:rsidRPr="00BA69E2" w:rsidRDefault="00BA69E2" w:rsidP="00BA69E2">
            <w:pPr>
              <w:cnfStyle w:val="000000000000" w:firstRow="0" w:lastRow="0" w:firstColumn="0" w:lastColumn="0" w:oddVBand="0" w:evenVBand="0" w:oddHBand="0" w:evenHBand="0" w:firstRowFirstColumn="0" w:firstRowLastColumn="0" w:lastRowFirstColumn="0" w:lastRowLastColumn="0"/>
            </w:pPr>
            <w:r w:rsidRPr="00BA69E2">
              <w:t>Tonga Health Systems Support Program</w:t>
            </w:r>
          </w:p>
          <w:p w14:paraId="7D4EE562" w14:textId="5921E71F" w:rsidR="00DF2A75" w:rsidRPr="00BA69E2" w:rsidRDefault="00BA69E2" w:rsidP="00BA69E2">
            <w:pPr>
              <w:cnfStyle w:val="000000000000" w:firstRow="0" w:lastRow="0" w:firstColumn="0" w:lastColumn="0" w:oddVBand="0" w:evenVBand="0" w:oddHBand="0" w:evenHBand="0" w:firstRowFirstColumn="0" w:firstRowLastColumn="0" w:lastRowFirstColumn="0" w:lastRowLastColumn="0"/>
            </w:pPr>
            <w:r w:rsidRPr="00BA69E2">
              <w:t>Tonga Health Systems Support Program II</w:t>
            </w:r>
          </w:p>
        </w:tc>
        <w:tc>
          <w:tcPr>
            <w:tcW w:w="1876" w:type="pct"/>
          </w:tcPr>
          <w:p w14:paraId="56C2D1D1" w14:textId="08D76FF5" w:rsidR="00DF2A75" w:rsidRPr="00BA69E2" w:rsidRDefault="00DF2A75" w:rsidP="00BA69E2">
            <w:pPr>
              <w:cnfStyle w:val="000000000000" w:firstRow="0" w:lastRow="0" w:firstColumn="0" w:lastColumn="0" w:oddVBand="0" w:evenVBand="0" w:oddHBand="0" w:evenHBand="0" w:firstRowFirstColumn="0" w:firstRowLastColumn="0" w:lastRowFirstColumn="0" w:lastRowLastColumn="0"/>
            </w:pPr>
            <w:r w:rsidRPr="00BA69E2">
              <w:t>The two phases represent 94</w:t>
            </w:r>
            <w:r w:rsidR="0006281E" w:rsidRPr="00BA69E2">
              <w:t xml:space="preserve"> per cent</w:t>
            </w:r>
            <w:r w:rsidRPr="00BA69E2">
              <w:t xml:space="preserve"> of all health expenditure through country programs.</w:t>
            </w:r>
          </w:p>
        </w:tc>
      </w:tr>
      <w:tr w:rsidR="00DF2A75" w:rsidRPr="006542CC" w14:paraId="7CFEEA44" w14:textId="77777777" w:rsidTr="00BA69E2">
        <w:tc>
          <w:tcPr>
            <w:cnfStyle w:val="001000000000" w:firstRow="0" w:lastRow="0" w:firstColumn="1" w:lastColumn="0" w:oddVBand="0" w:evenVBand="0" w:oddHBand="0" w:evenHBand="0" w:firstRowFirstColumn="0" w:firstRowLastColumn="0" w:lastRowFirstColumn="0" w:lastRowLastColumn="0"/>
            <w:tcW w:w="762" w:type="pct"/>
          </w:tcPr>
          <w:p w14:paraId="6D814A5A" w14:textId="77777777" w:rsidR="00DF2A75" w:rsidRDefault="00DF2A75" w:rsidP="00DF2A75">
            <w:r>
              <w:t>Vanuatu (14)</w:t>
            </w:r>
          </w:p>
        </w:tc>
        <w:tc>
          <w:tcPr>
            <w:tcW w:w="2362" w:type="pct"/>
          </w:tcPr>
          <w:p w14:paraId="0444C75C" w14:textId="0B44E560" w:rsidR="00DF2A75" w:rsidRPr="00BA69E2" w:rsidRDefault="00DF2A75" w:rsidP="00BA69E2">
            <w:pPr>
              <w:cnfStyle w:val="000000000000" w:firstRow="0" w:lastRow="0" w:firstColumn="0" w:lastColumn="0" w:oddVBand="0" w:evenVBand="0" w:oddHBand="0" w:evenHBand="0" w:firstRowFirstColumn="0" w:firstRowLastColumn="0" w:lastRowFirstColumn="0" w:lastRowLastColumn="0"/>
            </w:pPr>
            <w:r w:rsidRPr="00BA69E2">
              <w:t xml:space="preserve">Vanuatu </w:t>
            </w:r>
            <w:r w:rsidR="00BA69E2">
              <w:t>H</w:t>
            </w:r>
            <w:r w:rsidRPr="00BA69E2">
              <w:t xml:space="preserve">ealth Sector Support </w:t>
            </w:r>
          </w:p>
        </w:tc>
        <w:tc>
          <w:tcPr>
            <w:tcW w:w="1876" w:type="pct"/>
          </w:tcPr>
          <w:p w14:paraId="219B772F" w14:textId="77777777" w:rsidR="00133203" w:rsidRPr="00BA69E2" w:rsidRDefault="00DF2A75" w:rsidP="00BA69E2">
            <w:pPr>
              <w:cnfStyle w:val="000000000000" w:firstRow="0" w:lastRow="0" w:firstColumn="0" w:lastColumn="0" w:oddVBand="0" w:evenVBand="0" w:oddHBand="0" w:evenHBand="0" w:firstRowFirstColumn="0" w:firstRowLastColumn="0" w:lastRowFirstColumn="0" w:lastRowLastColumn="0"/>
            </w:pPr>
            <w:r w:rsidRPr="00BA69E2">
              <w:t>Excluded programs were</w:t>
            </w:r>
            <w:r w:rsidR="00133203" w:rsidRPr="00BA69E2">
              <w:t>:</w:t>
            </w:r>
          </w:p>
          <w:p w14:paraId="0FC570DB" w14:textId="2A9907EB" w:rsidR="00133203" w:rsidRPr="00BA69E2" w:rsidRDefault="00DF2A75" w:rsidP="00BA69E2">
            <w:pPr>
              <w:pStyle w:val="ListContinue"/>
              <w:cnfStyle w:val="000000000000" w:firstRow="0" w:lastRow="0" w:firstColumn="0" w:lastColumn="0" w:oddVBand="0" w:evenVBand="0" w:oddHBand="0" w:evenHBand="0" w:firstRowFirstColumn="0" w:firstRowLastColumn="0" w:lastRowFirstColumn="0" w:lastRowLastColumn="0"/>
            </w:pPr>
            <w:r w:rsidRPr="00BA69E2">
              <w:t>a program to eradicate malaria</w:t>
            </w:r>
          </w:p>
          <w:p w14:paraId="5E744475" w14:textId="4BD192D8" w:rsidR="00133203" w:rsidRPr="00BA69E2" w:rsidRDefault="00DF2A75" w:rsidP="00BA69E2">
            <w:pPr>
              <w:pStyle w:val="ListContinue"/>
              <w:cnfStyle w:val="000000000000" w:firstRow="0" w:lastRow="0" w:firstColumn="0" w:lastColumn="0" w:oddVBand="0" w:evenVBand="0" w:oddHBand="0" w:evenHBand="0" w:firstRowFirstColumn="0" w:firstRowLastColumn="0" w:lastRowFirstColumn="0" w:lastRowLastColumn="0"/>
            </w:pPr>
            <w:r w:rsidRPr="00BA69E2">
              <w:t>support for village health workers</w:t>
            </w:r>
          </w:p>
          <w:p w14:paraId="5DA0CDAA" w14:textId="5FA45CF0" w:rsidR="00DF2A75" w:rsidRPr="00D618C6" w:rsidRDefault="00DF2A75" w:rsidP="00BA69E2">
            <w:pPr>
              <w:pStyle w:val="ListContinue"/>
              <w:cnfStyle w:val="000000000000" w:firstRow="0" w:lastRow="0" w:firstColumn="0" w:lastColumn="0" w:oddVBand="0" w:evenVBand="0" w:oddHBand="0" w:evenHBand="0" w:firstRowFirstColumn="0" w:firstRowLastColumn="0" w:lastRowFirstColumn="0" w:lastRowLastColumn="0"/>
            </w:pPr>
            <w:r w:rsidRPr="00BA69E2">
              <w:t xml:space="preserve">support for a local </w:t>
            </w:r>
            <w:r w:rsidR="00133203" w:rsidRPr="00BA69E2">
              <w:t xml:space="preserve">non-government organisation </w:t>
            </w:r>
            <w:r w:rsidRPr="00BA69E2">
              <w:t>to provide training and services</w:t>
            </w:r>
            <w:r w:rsidR="0006281E" w:rsidRPr="00BA69E2">
              <w:t>.</w:t>
            </w:r>
          </w:p>
        </w:tc>
      </w:tr>
    </w:tbl>
    <w:p w14:paraId="5A6E280A" w14:textId="77777777" w:rsidR="00DF2A75" w:rsidRDefault="00DF2A75" w:rsidP="00DF2A75"/>
    <w:p w14:paraId="4F02F2DB" w14:textId="77777777" w:rsidR="00DF2A75" w:rsidRDefault="00DF2A75" w:rsidP="00DF2A75">
      <w:pPr>
        <w:pStyle w:val="Heading2NoNumber"/>
      </w:pPr>
      <w:bookmarkStart w:id="441" w:name="_Toc35441354"/>
      <w:r>
        <w:lastRenderedPageBreak/>
        <w:t>Document analysis</w:t>
      </w:r>
      <w:bookmarkEnd w:id="441"/>
      <w:r>
        <w:t xml:space="preserve"> </w:t>
      </w:r>
    </w:p>
    <w:p w14:paraId="3F2B92A0" w14:textId="22F031F3" w:rsidR="00DF2A75" w:rsidRDefault="00DF2A75" w:rsidP="00DF2A75">
      <w:r>
        <w:t>D</w:t>
      </w:r>
      <w:r w:rsidRPr="00B0530E">
        <w:t xml:space="preserve">ocument analysis </w:t>
      </w:r>
      <w:r>
        <w:t>i</w:t>
      </w:r>
      <w:r w:rsidRPr="00B0530E">
        <w:t>s a systematic procedure for reviewing or evaluating documents</w:t>
      </w:r>
      <w:r w:rsidR="0006281E">
        <w:t>. It involves</w:t>
      </w:r>
      <w:r w:rsidRPr="006E0185">
        <w:t xml:space="preserve"> finding, selecting, appraising (making sense of) and synthesising data contained in documents.</w:t>
      </w:r>
      <w:r>
        <w:rPr>
          <w:rStyle w:val="FootnoteReference"/>
        </w:rPr>
        <w:footnoteReference w:id="97"/>
      </w:r>
      <w:r w:rsidRPr="00230398">
        <w:t xml:space="preserve"> </w:t>
      </w:r>
    </w:p>
    <w:p w14:paraId="2820AECE" w14:textId="1E9FEA63" w:rsidR="00133203" w:rsidRDefault="00DF2A75" w:rsidP="00DF2A75">
      <w:r>
        <w:t>DFAT documents are an important data source for addressing broad evaluation questions. Investment design documents, annual quality checks, independent evaluations and reviews are the official record of investment intent, activities, funding and other implementation modalities, effectiveness and impact. The documents describe, from the point of view of DFAT and its consultants</w:t>
      </w:r>
      <w:r w:rsidR="008B09FA">
        <w:t>,</w:t>
      </w:r>
      <w:r w:rsidR="006E7DC2">
        <w:t xml:space="preserve"> the</w:t>
      </w:r>
      <w:r w:rsidR="00133203">
        <w:t>:</w:t>
      </w:r>
    </w:p>
    <w:p w14:paraId="0142E588" w14:textId="162E24DF" w:rsidR="00133203" w:rsidRDefault="00DF2A75" w:rsidP="00133203">
      <w:pPr>
        <w:pStyle w:val="ListBullet"/>
      </w:pPr>
      <w:r>
        <w:t>strengthens and weaknesses of Pacific island government health systems</w:t>
      </w:r>
    </w:p>
    <w:p w14:paraId="768535DD" w14:textId="5BFDAC60" w:rsidR="00133203" w:rsidRDefault="00DF2A75" w:rsidP="00133203">
      <w:pPr>
        <w:pStyle w:val="ListBullet"/>
      </w:pPr>
      <w:r>
        <w:t>rationale for health investments</w:t>
      </w:r>
    </w:p>
    <w:p w14:paraId="7AB8407A" w14:textId="568CAFE3" w:rsidR="00133203" w:rsidRDefault="00DF2A75" w:rsidP="00133203">
      <w:pPr>
        <w:pStyle w:val="ListBullet"/>
      </w:pPr>
      <w:r>
        <w:t>successes and failures</w:t>
      </w:r>
      <w:r w:rsidR="00133203">
        <w:t xml:space="preserve"> of health investments</w:t>
      </w:r>
    </w:p>
    <w:p w14:paraId="7548AB7D" w14:textId="11A42F08" w:rsidR="00133203" w:rsidRDefault="00DF2A75" w:rsidP="00D618C6">
      <w:pPr>
        <w:pStyle w:val="ListBullet"/>
      </w:pPr>
      <w:r>
        <w:t xml:space="preserve">explanations for those outcomes. </w:t>
      </w:r>
    </w:p>
    <w:p w14:paraId="05A4E084" w14:textId="306DFEDC" w:rsidR="00DF2A75" w:rsidRDefault="00DF2A75" w:rsidP="00DF2A75">
      <w:r>
        <w:t xml:space="preserve">In a context in which key players in DFAT, Pacific island governments and multilateral and regional organisations change regularly, documents offer one of the few means of examining change over the </w:t>
      </w:r>
      <w:r w:rsidR="005E215A">
        <w:t>10</w:t>
      </w:r>
      <w:r>
        <w:t xml:space="preserve">-year </w:t>
      </w:r>
      <w:r w:rsidR="003457D9">
        <w:t xml:space="preserve">evaluation </w:t>
      </w:r>
      <w:r>
        <w:t>period. Furthermore, compared to interviews and other forms of qualitative data collection, documents are ‘stable’.</w:t>
      </w:r>
      <w:r>
        <w:rPr>
          <w:rStyle w:val="FootnoteReference"/>
        </w:rPr>
        <w:footnoteReference w:id="98"/>
      </w:r>
      <w:r>
        <w:t xml:space="preserve"> Their content is not subject to the views or skills of the researcher and findings can always be verified or revised by returning to the same documents.</w:t>
      </w:r>
    </w:p>
    <w:p w14:paraId="2145DA02" w14:textId="5FB3986F" w:rsidR="00DF2A75" w:rsidRDefault="00DF2A75" w:rsidP="00DF2A75">
      <w:r>
        <w:t xml:space="preserve">A DFAT officer compiled the documents using the department’s knowledge management system. </w:t>
      </w:r>
      <w:r w:rsidR="008811BD">
        <w:br/>
      </w:r>
      <w:r>
        <w:t xml:space="preserve">If documents were missing, such as a design document or evaluation, the officer asked DFAT posts for the additional material. </w:t>
      </w:r>
    </w:p>
    <w:p w14:paraId="3FD21901" w14:textId="77777777" w:rsidR="00133203" w:rsidRDefault="00DF2A75" w:rsidP="00DF2A75">
      <w:r>
        <w:t>This study used two methods to analyse the documents</w:t>
      </w:r>
      <w:r w:rsidR="00133203">
        <w:t>:</w:t>
      </w:r>
    </w:p>
    <w:p w14:paraId="2DCD5508" w14:textId="1CEDC9CD" w:rsidR="00133203" w:rsidRDefault="00DF2A75" w:rsidP="00133203">
      <w:pPr>
        <w:pStyle w:val="ListNumber"/>
      </w:pPr>
      <w:r>
        <w:t>Content analysis</w:t>
      </w:r>
      <w:r w:rsidR="00133203">
        <w:t>, which</w:t>
      </w:r>
      <w:r>
        <w:t xml:space="preserve"> involves organising text in documents into categories related to the research question. It was used to describe what </w:t>
      </w:r>
      <w:r w:rsidRPr="008977CC">
        <w:rPr>
          <w:noProof/>
        </w:rPr>
        <w:t>was funded</w:t>
      </w:r>
      <w:r>
        <w:t xml:space="preserve"> and what activities were reported to be effective. </w:t>
      </w:r>
    </w:p>
    <w:p w14:paraId="0FC93F18" w14:textId="1049313F" w:rsidR="00DF2A75" w:rsidRDefault="00133203" w:rsidP="00B847C4">
      <w:pPr>
        <w:pStyle w:val="ListNumber"/>
      </w:pPr>
      <w:r>
        <w:t>T</w:t>
      </w:r>
      <w:r w:rsidR="00DF2A75">
        <w:t>hematic analysis</w:t>
      </w:r>
      <w:r>
        <w:t>, which explored</w:t>
      </w:r>
      <w:r w:rsidR="00DF2A75">
        <w:t xml:space="preserve"> the relationship between activities, ways of working and their effectiveness. </w:t>
      </w:r>
    </w:p>
    <w:p w14:paraId="0E7B694D" w14:textId="77777777" w:rsidR="00133203" w:rsidRDefault="00DF2A75" w:rsidP="00DF2A75">
      <w:r>
        <w:t xml:space="preserve">Documents related to the selected country programs (177 in total), along with notes from key informant interviews and consolidated notes from the case studies, were imported </w:t>
      </w:r>
      <w:r w:rsidR="00133203">
        <w:t>in</w:t>
      </w:r>
      <w:r>
        <w:t>to NVivo 12, a widely used qualitative data analysis software package which allows investigators to tag sections of text with key words representing codes or concepts. This coding is used to manage the information and to explore</w:t>
      </w:r>
      <w:r w:rsidR="00133203">
        <w:t>:</w:t>
      </w:r>
    </w:p>
    <w:p w14:paraId="5A17E121" w14:textId="24C037A9" w:rsidR="00133203" w:rsidRDefault="00DF2A75" w:rsidP="00133203">
      <w:pPr>
        <w:pStyle w:val="ListBullet"/>
      </w:pPr>
      <w:r>
        <w:t>frequency of concepts mentioned</w:t>
      </w:r>
    </w:p>
    <w:p w14:paraId="25DAB61E" w14:textId="3DD8123D" w:rsidR="00133203" w:rsidRDefault="00DF2A75" w:rsidP="00133203">
      <w:pPr>
        <w:pStyle w:val="ListBullet"/>
      </w:pPr>
      <w:r>
        <w:t>differences between countries, investments or sources</w:t>
      </w:r>
    </w:p>
    <w:p w14:paraId="36863052" w14:textId="2387AA49" w:rsidR="00DF2A75" w:rsidRDefault="00DF2A75" w:rsidP="00B847C4">
      <w:pPr>
        <w:pStyle w:val="ListBullet"/>
      </w:pPr>
      <w:r>
        <w:t xml:space="preserve">relationships between concepts. </w:t>
      </w:r>
    </w:p>
    <w:p w14:paraId="54F880E5" w14:textId="66437FAA" w:rsidR="00DF2A75" w:rsidRDefault="00DF2A75" w:rsidP="00DF2A75">
      <w:r>
        <w:lastRenderedPageBreak/>
        <w:t xml:space="preserve">To delve into what DFAT funded </w:t>
      </w:r>
      <w:r w:rsidR="006E26AA">
        <w:t>and the characteristics of the major country investments</w:t>
      </w:r>
      <w:r>
        <w:t>, the</w:t>
      </w:r>
      <w:r w:rsidR="00133203">
        <w:t xml:space="preserve"> evaluation</w:t>
      </w:r>
      <w:r>
        <w:t xml:space="preserve"> team used</w:t>
      </w:r>
      <w:r w:rsidR="00133203">
        <w:t xml:space="preserve"> four</w:t>
      </w:r>
      <w:r>
        <w:t xml:space="preserve"> health system functions categories developed to classify donor investments to global health funds.</w:t>
      </w:r>
      <w:r>
        <w:rPr>
          <w:rStyle w:val="FootnoteReference"/>
        </w:rPr>
        <w:footnoteReference w:id="99"/>
      </w:r>
      <w:r>
        <w:t xml:space="preserve"> The</w:t>
      </w:r>
      <w:r w:rsidR="00133203">
        <w:t>se</w:t>
      </w:r>
      <w:r>
        <w:t xml:space="preserve"> are outlined </w:t>
      </w:r>
      <w:r w:rsidR="005E215A">
        <w:t xml:space="preserve">in Table </w:t>
      </w:r>
      <w:r w:rsidR="00F83ED5">
        <w:t>16</w:t>
      </w:r>
      <w:r>
        <w:t>.</w:t>
      </w:r>
    </w:p>
    <w:p w14:paraId="5C75B97D" w14:textId="7EF8A429" w:rsidR="00DF2A75" w:rsidRPr="00133203" w:rsidRDefault="00BA69E2" w:rsidP="00BA69E2">
      <w:pPr>
        <w:pStyle w:val="Caption"/>
      </w:pPr>
      <w:r>
        <w:t xml:space="preserve">Annex </w:t>
      </w:r>
      <w:r w:rsidR="00BD4873">
        <w:t>t</w:t>
      </w:r>
      <w:r>
        <w:t xml:space="preserve">able </w:t>
      </w:r>
      <w:r w:rsidR="00033270">
        <w:fldChar w:fldCharType="begin"/>
      </w:r>
      <w:r w:rsidR="00033270">
        <w:instrText xml:space="preserve"> SEQ Annexure_Table \* ARABIC </w:instrText>
      </w:r>
      <w:r w:rsidR="00033270">
        <w:fldChar w:fldCharType="separate"/>
      </w:r>
      <w:r w:rsidR="00522C0F">
        <w:rPr>
          <w:noProof/>
        </w:rPr>
        <w:t>16</w:t>
      </w:r>
      <w:r w:rsidR="00033270">
        <w:rPr>
          <w:noProof/>
        </w:rPr>
        <w:fldChar w:fldCharType="end"/>
      </w:r>
      <w:r w:rsidR="00DF2A75" w:rsidRPr="00133203">
        <w:t>: Classification of supported activities under the four health</w:t>
      </w:r>
      <w:r w:rsidR="00BD4873">
        <w:br/>
      </w:r>
      <w:r w:rsidR="00DF2A75" w:rsidRPr="00133203">
        <w:t>system functions</w:t>
      </w:r>
    </w:p>
    <w:tbl>
      <w:tblPr>
        <w:tblStyle w:val="TableGrid"/>
        <w:tblW w:w="5000" w:type="pct"/>
        <w:tblLook w:val="04A0" w:firstRow="1" w:lastRow="0" w:firstColumn="1" w:lastColumn="0" w:noHBand="0" w:noVBand="1"/>
      </w:tblPr>
      <w:tblGrid>
        <w:gridCol w:w="3302"/>
        <w:gridCol w:w="6326"/>
      </w:tblGrid>
      <w:tr w:rsidR="00DF2A75" w14:paraId="663849E3" w14:textId="77777777" w:rsidTr="00BA69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5" w:type="pct"/>
          </w:tcPr>
          <w:p w14:paraId="2B59EA9F" w14:textId="77777777" w:rsidR="00DF2A75" w:rsidRDefault="00DF2A75" w:rsidP="00DF2A75">
            <w:r>
              <w:t>Health system functions</w:t>
            </w:r>
          </w:p>
        </w:tc>
        <w:tc>
          <w:tcPr>
            <w:tcW w:w="3285" w:type="pct"/>
          </w:tcPr>
          <w:p w14:paraId="338A930E" w14:textId="77777777" w:rsidR="00DF2A75" w:rsidRDefault="00DF2A75" w:rsidP="00DF2A75">
            <w:pPr>
              <w:cnfStyle w:val="100000000000" w:firstRow="1" w:lastRow="0" w:firstColumn="0" w:lastColumn="0" w:oddVBand="0" w:evenVBand="0" w:oddHBand="0" w:evenHBand="0" w:firstRowFirstColumn="0" w:firstRowLastColumn="0" w:lastRowFirstColumn="0" w:lastRowLastColumn="0"/>
            </w:pPr>
            <w:r>
              <w:t>Supported activities and elements</w:t>
            </w:r>
          </w:p>
        </w:tc>
      </w:tr>
      <w:tr w:rsidR="00DF2A75" w14:paraId="5C1831BD" w14:textId="77777777" w:rsidTr="00BA69E2">
        <w:tc>
          <w:tcPr>
            <w:cnfStyle w:val="001000000000" w:firstRow="0" w:lastRow="0" w:firstColumn="1" w:lastColumn="0" w:oddVBand="0" w:evenVBand="0" w:oddHBand="0" w:evenHBand="0" w:firstRowFirstColumn="0" w:firstRowLastColumn="0" w:lastRowFirstColumn="0" w:lastRowLastColumn="0"/>
            <w:tcW w:w="1715" w:type="pct"/>
          </w:tcPr>
          <w:p w14:paraId="18778673" w14:textId="77777777" w:rsidR="00DF2A75" w:rsidRDefault="00DF2A75" w:rsidP="00DF2A75">
            <w:r>
              <w:t>Governance and leadership</w:t>
            </w:r>
          </w:p>
        </w:tc>
        <w:tc>
          <w:tcPr>
            <w:tcW w:w="3285" w:type="pct"/>
          </w:tcPr>
          <w:p w14:paraId="3C6D9C5B" w14:textId="78F0BF1A" w:rsidR="00DF2A75" w:rsidRDefault="00DF2A75" w:rsidP="00DF2A75">
            <w:pPr>
              <w:spacing w:before="0" w:after="0"/>
              <w:cnfStyle w:val="000000000000" w:firstRow="0" w:lastRow="0" w:firstColumn="0" w:lastColumn="0" w:oddVBand="0" w:evenVBand="0" w:oddHBand="0" w:evenHBand="0" w:firstRowFirstColumn="0" w:firstRowLastColumn="0" w:lastRowFirstColumn="0" w:lastRowLastColumn="0"/>
            </w:pPr>
            <w:r>
              <w:t xml:space="preserve">Budgeting and </w:t>
            </w:r>
            <w:r w:rsidR="005E215A">
              <w:t>p</w:t>
            </w:r>
            <w:r>
              <w:t xml:space="preserve">lanning </w:t>
            </w:r>
          </w:p>
          <w:p w14:paraId="541419D6" w14:textId="1D0A496D" w:rsidR="00DF2A75" w:rsidRDefault="00DF2A75" w:rsidP="00DF2A75">
            <w:pPr>
              <w:spacing w:before="0" w:after="0"/>
              <w:cnfStyle w:val="000000000000" w:firstRow="0" w:lastRow="0" w:firstColumn="0" w:lastColumn="0" w:oddVBand="0" w:evenVBand="0" w:oddHBand="0" w:evenHBand="0" w:firstRowFirstColumn="0" w:firstRowLastColumn="0" w:lastRowFirstColumn="0" w:lastRowLastColumn="0"/>
            </w:pPr>
            <w:r>
              <w:t>Policy and strategy development and review (includes</w:t>
            </w:r>
            <w:r w:rsidR="008D0908">
              <w:t xml:space="preserve"> monitoring and evaluation</w:t>
            </w:r>
            <w:r>
              <w:t>)</w:t>
            </w:r>
          </w:p>
          <w:p w14:paraId="22300B39" w14:textId="77777777" w:rsidR="00DF2A75" w:rsidRDefault="00DF2A75" w:rsidP="00DF2A75">
            <w:pPr>
              <w:spacing w:before="0" w:after="0"/>
              <w:cnfStyle w:val="000000000000" w:firstRow="0" w:lastRow="0" w:firstColumn="0" w:lastColumn="0" w:oddVBand="0" w:evenVBand="0" w:oddHBand="0" w:evenHBand="0" w:firstRowFirstColumn="0" w:firstRowLastColumn="0" w:lastRowFirstColumn="0" w:lastRowLastColumn="0"/>
            </w:pPr>
            <w:r>
              <w:t>Workforce planning and management</w:t>
            </w:r>
          </w:p>
          <w:p w14:paraId="282B5370" w14:textId="46E040C8" w:rsidR="00DF2A75" w:rsidRDefault="00DF2A75" w:rsidP="00DF2A75">
            <w:pPr>
              <w:spacing w:before="0" w:after="0"/>
              <w:cnfStyle w:val="000000000000" w:firstRow="0" w:lastRow="0" w:firstColumn="0" w:lastColumn="0" w:oddVBand="0" w:evenVBand="0" w:oddHBand="0" w:evenHBand="0" w:firstRowFirstColumn="0" w:firstRowLastColumn="0" w:lastRowFirstColumn="0" w:lastRowLastColumn="0"/>
            </w:pPr>
            <w:r>
              <w:t>Leadership development</w:t>
            </w:r>
          </w:p>
          <w:p w14:paraId="212CBF57" w14:textId="77777777" w:rsidR="00DF2A75" w:rsidRDefault="00DF2A75" w:rsidP="00DF2A75">
            <w:pPr>
              <w:spacing w:before="0" w:after="0"/>
              <w:cnfStyle w:val="000000000000" w:firstRow="0" w:lastRow="0" w:firstColumn="0" w:lastColumn="0" w:oddVBand="0" w:evenVBand="0" w:oddHBand="0" w:evenHBand="0" w:firstRowFirstColumn="0" w:firstRowLastColumn="0" w:lastRowFirstColumn="0" w:lastRowLastColumn="0"/>
            </w:pPr>
            <w:r>
              <w:t>Governance processes</w:t>
            </w:r>
          </w:p>
          <w:p w14:paraId="4CB5234D" w14:textId="242207B5" w:rsidR="00DF2A75" w:rsidRDefault="00DF2A75" w:rsidP="00DF2A75">
            <w:pPr>
              <w:spacing w:before="0" w:after="0"/>
              <w:cnfStyle w:val="000000000000" w:firstRow="0" w:lastRow="0" w:firstColumn="0" w:lastColumn="0" w:oddVBand="0" w:evenVBand="0" w:oddHBand="0" w:evenHBand="0" w:firstRowFirstColumn="0" w:firstRowLastColumn="0" w:lastRowFirstColumn="0" w:lastRowLastColumn="0"/>
            </w:pPr>
            <w:r>
              <w:t>Project</w:t>
            </w:r>
            <w:r w:rsidR="005E215A">
              <w:t xml:space="preserve"> and </w:t>
            </w:r>
            <w:r>
              <w:t>program management</w:t>
            </w:r>
          </w:p>
        </w:tc>
      </w:tr>
      <w:tr w:rsidR="00DF2A75" w14:paraId="48ED42F0" w14:textId="77777777" w:rsidTr="00BA69E2">
        <w:tc>
          <w:tcPr>
            <w:cnfStyle w:val="001000000000" w:firstRow="0" w:lastRow="0" w:firstColumn="1" w:lastColumn="0" w:oddVBand="0" w:evenVBand="0" w:oddHBand="0" w:evenHBand="0" w:firstRowFirstColumn="0" w:firstRowLastColumn="0" w:lastRowFirstColumn="0" w:lastRowLastColumn="0"/>
            <w:tcW w:w="1715" w:type="pct"/>
          </w:tcPr>
          <w:p w14:paraId="273907AA" w14:textId="77777777" w:rsidR="00DF2A75" w:rsidRDefault="00DF2A75" w:rsidP="00DF2A75">
            <w:r>
              <w:t>Heath services</w:t>
            </w:r>
          </w:p>
        </w:tc>
        <w:tc>
          <w:tcPr>
            <w:tcW w:w="3285" w:type="pct"/>
          </w:tcPr>
          <w:p w14:paraId="51E7BCBA" w14:textId="77777777" w:rsidR="00DF2A75" w:rsidRDefault="00DF2A75" w:rsidP="00DF2A75">
            <w:pPr>
              <w:spacing w:before="0" w:after="0"/>
              <w:cnfStyle w:val="000000000000" w:firstRow="0" w:lastRow="0" w:firstColumn="0" w:lastColumn="0" w:oddVBand="0" w:evenVBand="0" w:oddHBand="0" w:evenHBand="0" w:firstRowFirstColumn="0" w:firstRowLastColumn="0" w:lastRowFirstColumn="0" w:lastRowLastColumn="0"/>
            </w:pPr>
            <w:r>
              <w:t>Community engagement and health promotion</w:t>
            </w:r>
          </w:p>
          <w:p w14:paraId="42401FB6" w14:textId="77777777" w:rsidR="00DF2A75" w:rsidRDefault="00DF2A75" w:rsidP="00DF2A75">
            <w:pPr>
              <w:spacing w:before="0" w:after="0"/>
              <w:cnfStyle w:val="000000000000" w:firstRow="0" w:lastRow="0" w:firstColumn="0" w:lastColumn="0" w:oddVBand="0" w:evenVBand="0" w:oddHBand="0" w:evenHBand="0" w:firstRowFirstColumn="0" w:firstRowLastColumn="0" w:lastRowFirstColumn="0" w:lastRowLastColumn="0"/>
            </w:pPr>
            <w:r>
              <w:t>Community health workers</w:t>
            </w:r>
          </w:p>
          <w:p w14:paraId="310D516D" w14:textId="77777777" w:rsidR="00DF2A75" w:rsidRDefault="00DF2A75" w:rsidP="00DF2A75">
            <w:pPr>
              <w:spacing w:before="0" w:after="0"/>
              <w:cnfStyle w:val="000000000000" w:firstRow="0" w:lastRow="0" w:firstColumn="0" w:lastColumn="0" w:oddVBand="0" w:evenVBand="0" w:oddHBand="0" w:evenHBand="0" w:firstRowFirstColumn="0" w:firstRowLastColumn="0" w:lastRowFirstColumn="0" w:lastRowLastColumn="0"/>
            </w:pPr>
            <w:r>
              <w:t>Drug and technology supply chain management</w:t>
            </w:r>
          </w:p>
          <w:p w14:paraId="66F980F0" w14:textId="620C5A31" w:rsidR="00DF2A75" w:rsidRDefault="00DF2A75" w:rsidP="00DF2A75">
            <w:pPr>
              <w:spacing w:before="0" w:after="0"/>
              <w:cnfStyle w:val="000000000000" w:firstRow="0" w:lastRow="0" w:firstColumn="0" w:lastColumn="0" w:oddVBand="0" w:evenVBand="0" w:oddHBand="0" w:evenHBand="0" w:firstRowFirstColumn="0" w:firstRowLastColumn="0" w:lastRowFirstColumn="0" w:lastRowLastColumn="0"/>
            </w:pPr>
            <w:r>
              <w:t>Health workforce development (pre</w:t>
            </w:r>
            <w:r w:rsidR="008B09FA">
              <w:t>-service</w:t>
            </w:r>
            <w:r>
              <w:t xml:space="preserve"> and in-service)</w:t>
            </w:r>
          </w:p>
          <w:p w14:paraId="0CD455D3" w14:textId="77777777" w:rsidR="00DF2A75" w:rsidRDefault="00DF2A75" w:rsidP="00DF2A75">
            <w:pPr>
              <w:spacing w:before="0" w:after="0"/>
              <w:cnfStyle w:val="000000000000" w:firstRow="0" w:lastRow="0" w:firstColumn="0" w:lastColumn="0" w:oddVBand="0" w:evenVBand="0" w:oddHBand="0" w:evenHBand="0" w:firstRowFirstColumn="0" w:firstRowLastColumn="0" w:lastRowFirstColumn="0" w:lastRowLastColumn="0"/>
            </w:pPr>
            <w:r>
              <w:t>Quality and coverage of health services</w:t>
            </w:r>
          </w:p>
        </w:tc>
      </w:tr>
      <w:tr w:rsidR="00DF2A75" w14:paraId="402C787B" w14:textId="77777777" w:rsidTr="00BA69E2">
        <w:tc>
          <w:tcPr>
            <w:cnfStyle w:val="001000000000" w:firstRow="0" w:lastRow="0" w:firstColumn="1" w:lastColumn="0" w:oddVBand="0" w:evenVBand="0" w:oddHBand="0" w:evenHBand="0" w:firstRowFirstColumn="0" w:firstRowLastColumn="0" w:lastRowFirstColumn="0" w:lastRowLastColumn="0"/>
            <w:tcW w:w="1715" w:type="pct"/>
          </w:tcPr>
          <w:p w14:paraId="512DCF5F" w14:textId="77777777" w:rsidR="00DF2A75" w:rsidRDefault="00DF2A75" w:rsidP="00DF2A75">
            <w:r>
              <w:t>Financial management</w:t>
            </w:r>
          </w:p>
        </w:tc>
        <w:tc>
          <w:tcPr>
            <w:tcW w:w="3285" w:type="pct"/>
          </w:tcPr>
          <w:p w14:paraId="657955B6" w14:textId="77777777" w:rsidR="00DF2A75" w:rsidRDefault="00DF2A75" w:rsidP="00DF2A75">
            <w:pPr>
              <w:spacing w:before="0" w:after="0"/>
              <w:cnfStyle w:val="000000000000" w:firstRow="0" w:lastRow="0" w:firstColumn="0" w:lastColumn="0" w:oddVBand="0" w:evenVBand="0" w:oddHBand="0" w:evenHBand="0" w:firstRowFirstColumn="0" w:firstRowLastColumn="0" w:lastRowFirstColumn="0" w:lastRowLastColumn="0"/>
            </w:pPr>
            <w:r>
              <w:t>Management of financial systems</w:t>
            </w:r>
          </w:p>
          <w:p w14:paraId="7ADA1E06" w14:textId="77777777" w:rsidR="00DF2A75" w:rsidRDefault="00DF2A75" w:rsidP="00DF2A75">
            <w:pPr>
              <w:spacing w:before="0" w:after="0"/>
              <w:cnfStyle w:val="000000000000" w:firstRow="0" w:lastRow="0" w:firstColumn="0" w:lastColumn="0" w:oddVBand="0" w:evenVBand="0" w:oddHBand="0" w:evenHBand="0" w:firstRowFirstColumn="0" w:firstRowLastColumn="0" w:lastRowFirstColumn="0" w:lastRowLastColumn="0"/>
            </w:pPr>
            <w:r>
              <w:t>Asset and infrastructure planning and management</w:t>
            </w:r>
          </w:p>
          <w:p w14:paraId="1CBED680" w14:textId="77777777" w:rsidR="00DF2A75" w:rsidRDefault="00DF2A75" w:rsidP="00DF2A75">
            <w:pPr>
              <w:spacing w:before="0" w:after="0"/>
              <w:cnfStyle w:val="000000000000" w:firstRow="0" w:lastRow="0" w:firstColumn="0" w:lastColumn="0" w:oddVBand="0" w:evenVBand="0" w:oddHBand="0" w:evenHBand="0" w:firstRowFirstColumn="0" w:firstRowLastColumn="0" w:lastRowFirstColumn="0" w:lastRowLastColumn="0"/>
            </w:pPr>
            <w:r>
              <w:t>Financial accountability</w:t>
            </w:r>
          </w:p>
          <w:p w14:paraId="6037ABF6" w14:textId="77777777" w:rsidR="00DF2A75" w:rsidRDefault="00DF2A75" w:rsidP="00DF2A75">
            <w:pPr>
              <w:spacing w:before="0" w:after="0"/>
              <w:cnfStyle w:val="000000000000" w:firstRow="0" w:lastRow="0" w:firstColumn="0" w:lastColumn="0" w:oddVBand="0" w:evenVBand="0" w:oddHBand="0" w:evenHBand="0" w:firstRowFirstColumn="0" w:firstRowLastColumn="0" w:lastRowFirstColumn="0" w:lastRowLastColumn="0"/>
            </w:pPr>
            <w:r>
              <w:t>Human resources for finance</w:t>
            </w:r>
          </w:p>
          <w:p w14:paraId="52CCF6CD" w14:textId="77777777" w:rsidR="00DF2A75" w:rsidRDefault="00DF2A75" w:rsidP="00DF2A75">
            <w:pPr>
              <w:spacing w:before="0" w:after="0"/>
              <w:cnfStyle w:val="000000000000" w:firstRow="0" w:lastRow="0" w:firstColumn="0" w:lastColumn="0" w:oddVBand="0" w:evenVBand="0" w:oddHBand="0" w:evenHBand="0" w:firstRowFirstColumn="0" w:firstRowLastColumn="0" w:lastRowFirstColumn="0" w:lastRowLastColumn="0"/>
            </w:pPr>
            <w:r>
              <w:t>Payments</w:t>
            </w:r>
          </w:p>
          <w:p w14:paraId="1C24E8AC" w14:textId="77777777" w:rsidR="00DF2A75" w:rsidRDefault="00DF2A75" w:rsidP="00DF2A75">
            <w:pPr>
              <w:spacing w:before="0" w:after="0"/>
              <w:cnfStyle w:val="000000000000" w:firstRow="0" w:lastRow="0" w:firstColumn="0" w:lastColumn="0" w:oddVBand="0" w:evenVBand="0" w:oddHBand="0" w:evenHBand="0" w:firstRowFirstColumn="0" w:firstRowLastColumn="0" w:lastRowFirstColumn="0" w:lastRowLastColumn="0"/>
            </w:pPr>
            <w:r>
              <w:t>Procurement</w:t>
            </w:r>
          </w:p>
          <w:p w14:paraId="1FE21AD7" w14:textId="488E766E" w:rsidR="00DF2A75" w:rsidRDefault="00DF2A75" w:rsidP="00DF2A75">
            <w:pPr>
              <w:spacing w:before="0" w:after="0"/>
              <w:cnfStyle w:val="000000000000" w:firstRow="0" w:lastRow="0" w:firstColumn="0" w:lastColumn="0" w:oddVBand="0" w:evenVBand="0" w:oddHBand="0" w:evenHBand="0" w:firstRowFirstColumn="0" w:firstRowLastColumn="0" w:lastRowFirstColumn="0" w:lastRowLastColumn="0"/>
            </w:pPr>
            <w:r>
              <w:t>Funds pooling</w:t>
            </w:r>
          </w:p>
        </w:tc>
      </w:tr>
      <w:tr w:rsidR="00DF2A75" w14:paraId="52D5D782" w14:textId="77777777" w:rsidTr="00BA69E2">
        <w:tc>
          <w:tcPr>
            <w:cnfStyle w:val="001000000000" w:firstRow="0" w:lastRow="0" w:firstColumn="1" w:lastColumn="0" w:oddVBand="0" w:evenVBand="0" w:oddHBand="0" w:evenHBand="0" w:firstRowFirstColumn="0" w:firstRowLastColumn="0" w:lastRowFirstColumn="0" w:lastRowLastColumn="0"/>
            <w:tcW w:w="1715" w:type="pct"/>
          </w:tcPr>
          <w:p w14:paraId="0516E060" w14:textId="77777777" w:rsidR="00DF2A75" w:rsidRDefault="00DF2A75" w:rsidP="00DF2A75">
            <w:r>
              <w:t>Health information</w:t>
            </w:r>
          </w:p>
        </w:tc>
        <w:tc>
          <w:tcPr>
            <w:tcW w:w="3285" w:type="pct"/>
          </w:tcPr>
          <w:p w14:paraId="59AA869C" w14:textId="77777777" w:rsidR="00DF2A75" w:rsidRDefault="00DF2A75" w:rsidP="00DF2A75">
            <w:pPr>
              <w:spacing w:before="0" w:after="0"/>
              <w:cnfStyle w:val="000000000000" w:firstRow="0" w:lastRow="0" w:firstColumn="0" w:lastColumn="0" w:oddVBand="0" w:evenVBand="0" w:oddHBand="0" w:evenHBand="0" w:firstRowFirstColumn="0" w:firstRowLastColumn="0" w:lastRowFirstColumn="0" w:lastRowLastColumn="0"/>
            </w:pPr>
            <w:r>
              <w:t>Health information systems (patient and public health)</w:t>
            </w:r>
          </w:p>
          <w:p w14:paraId="7DFAF04D" w14:textId="77777777" w:rsidR="00DF2A75" w:rsidRDefault="00DF2A75" w:rsidP="00DF2A75">
            <w:pPr>
              <w:spacing w:before="0" w:after="0"/>
              <w:cnfStyle w:val="000000000000" w:firstRow="0" w:lastRow="0" w:firstColumn="0" w:lastColumn="0" w:oddVBand="0" w:evenVBand="0" w:oddHBand="0" w:evenHBand="0" w:firstRowFirstColumn="0" w:firstRowLastColumn="0" w:lastRowFirstColumn="0" w:lastRowLastColumn="0"/>
            </w:pPr>
            <w:r>
              <w:t>Population and facilities surveys and surveillance</w:t>
            </w:r>
          </w:p>
          <w:p w14:paraId="1EE1ADD0" w14:textId="12CFBB55" w:rsidR="00DF2A75" w:rsidRDefault="00DF2A75" w:rsidP="00DF2A75">
            <w:pPr>
              <w:spacing w:before="0" w:after="0"/>
              <w:cnfStyle w:val="000000000000" w:firstRow="0" w:lastRow="0" w:firstColumn="0" w:lastColumn="0" w:oddVBand="0" w:evenVBand="0" w:oddHBand="0" w:evenHBand="0" w:firstRowFirstColumn="0" w:firstRowLastColumn="0" w:lastRowFirstColumn="0" w:lastRowLastColumn="0"/>
            </w:pPr>
            <w:r>
              <w:t xml:space="preserve">Human resources for health information, </w:t>
            </w:r>
            <w:r w:rsidR="008D1213">
              <w:t>monitoring and evaluation,</w:t>
            </w:r>
            <w:r>
              <w:t xml:space="preserve"> and research</w:t>
            </w:r>
          </w:p>
        </w:tc>
      </w:tr>
    </w:tbl>
    <w:p w14:paraId="70B972FC" w14:textId="77777777" w:rsidR="00DF2A75" w:rsidRDefault="00DF2A75" w:rsidP="00DF2A75"/>
    <w:p w14:paraId="157D28CF" w14:textId="0A287384" w:rsidR="00DF2A75" w:rsidRDefault="00DF2A75" w:rsidP="00DF2A75">
      <w:pPr>
        <w:spacing w:after="160" w:line="259" w:lineRule="auto"/>
      </w:pPr>
      <w:r>
        <w:t xml:space="preserve">The initial categorisation of supported activities to the four </w:t>
      </w:r>
      <w:r w:rsidR="008D0908">
        <w:t xml:space="preserve">health system </w:t>
      </w:r>
      <w:r>
        <w:t xml:space="preserve">functions was refined to reflect the types of activities </w:t>
      </w:r>
      <w:r w:rsidR="005E215A">
        <w:t xml:space="preserve">DFAT </w:t>
      </w:r>
      <w:r>
        <w:t>supported over the</w:t>
      </w:r>
      <w:r w:rsidR="008D0908">
        <w:t xml:space="preserve"> evaluation</w:t>
      </w:r>
      <w:r>
        <w:t xml:space="preserve"> period. </w:t>
      </w:r>
      <w:r w:rsidRPr="00C12946">
        <w:t>Using a</w:t>
      </w:r>
      <w:r>
        <w:t xml:space="preserve"> distinction proposed by Chee et al</w:t>
      </w:r>
      <w:r w:rsidR="009D5D72">
        <w:t>.</w:t>
      </w:r>
      <w:r>
        <w:t xml:space="preserve"> between strengthening the institutions and interdependence of functions and supporting the recurrent operations of the health system, Australian-funded health system inputs were coded separately as </w:t>
      </w:r>
      <w:r w:rsidR="005E215A">
        <w:t>‘</w:t>
      </w:r>
      <w:r>
        <w:t>supporting</w:t>
      </w:r>
      <w:r w:rsidR="005E215A">
        <w:t>’</w:t>
      </w:r>
      <w:r>
        <w:t xml:space="preserve"> activities.</w:t>
      </w:r>
      <w:r>
        <w:rPr>
          <w:rStyle w:val="FootnoteReference"/>
        </w:rPr>
        <w:footnoteReference w:id="100"/>
      </w:r>
      <w:r>
        <w:t xml:space="preserve"> These included in-line positions to cover staff shortages</w:t>
      </w:r>
      <w:r>
        <w:rPr>
          <w:rStyle w:val="FootnoteReference"/>
        </w:rPr>
        <w:footnoteReference w:id="101"/>
      </w:r>
      <w:r>
        <w:t>, buildings, equipment, purchase of vaccines and drugs</w:t>
      </w:r>
      <w:r w:rsidR="008D0908">
        <w:t>,</w:t>
      </w:r>
      <w:r>
        <w:t xml:space="preserve"> and funds directed to urgent needs such as natural disaster responses. </w:t>
      </w:r>
    </w:p>
    <w:p w14:paraId="7D933907" w14:textId="77777777" w:rsidR="00DF2A75" w:rsidRDefault="00DF2A75" w:rsidP="00DF2A75">
      <w:r>
        <w:lastRenderedPageBreak/>
        <w:t>Other coding of text related to:</w:t>
      </w:r>
    </w:p>
    <w:p w14:paraId="13FFCBB7" w14:textId="6E94BDCD" w:rsidR="00DF2A75" w:rsidRDefault="00DF2A75" w:rsidP="002A3BC9">
      <w:pPr>
        <w:pStyle w:val="ListBullet"/>
      </w:pPr>
      <w:r>
        <w:t>Capacity development activities: international and national technical advisers</w:t>
      </w:r>
      <w:r w:rsidR="008D0908">
        <w:t>;</w:t>
      </w:r>
      <w:r>
        <w:t xml:space="preserve"> </w:t>
      </w:r>
      <w:r w:rsidR="00233BF5">
        <w:br/>
      </w:r>
      <w:r>
        <w:t>Australian volunteers; scholarships; and twinning</w:t>
      </w:r>
      <w:r w:rsidR="005E215A">
        <w:t>.</w:t>
      </w:r>
    </w:p>
    <w:p w14:paraId="5736DCDB" w14:textId="0991D917" w:rsidR="00DF2A75" w:rsidRDefault="00DF2A75" w:rsidP="002A3BC9">
      <w:pPr>
        <w:pStyle w:val="ListBullet"/>
      </w:pPr>
      <w:r>
        <w:t>Ways of working for DFAT: DFAT capabilities; implementation issues including choice of modalities; use of performance</w:t>
      </w:r>
      <w:r w:rsidR="006E7DC2">
        <w:t>-</w:t>
      </w:r>
      <w:r>
        <w:t>linked payments; designs and M&amp;E; coherence and donor harmonisation; partnerships with Pacific governments</w:t>
      </w:r>
      <w:r w:rsidR="008D0908">
        <w:t>;</w:t>
      </w:r>
      <w:r>
        <w:t xml:space="preserve"> and policy alignment.</w:t>
      </w:r>
    </w:p>
    <w:p w14:paraId="6EC3B24B" w14:textId="104ABB5F" w:rsidR="00DF2A75" w:rsidRDefault="00DF2A75" w:rsidP="002A3BC9">
      <w:pPr>
        <w:pStyle w:val="ListBullet"/>
      </w:pPr>
      <w:r>
        <w:t>Effectiveness, efficiency and sustainability</w:t>
      </w:r>
      <w:r w:rsidR="005E215A">
        <w:t>.</w:t>
      </w:r>
    </w:p>
    <w:p w14:paraId="649BE74C" w14:textId="1FDF2168" w:rsidR="00DF2A75" w:rsidRDefault="00DF2A75" w:rsidP="00DF2A75">
      <w:pPr>
        <w:spacing w:after="160" w:line="259" w:lineRule="auto"/>
      </w:pPr>
      <w:r>
        <w:t>To investigate whether DFAT’s contributions to countr</w:t>
      </w:r>
      <w:r w:rsidR="005E215A">
        <w:t>y</w:t>
      </w:r>
      <w:r>
        <w:t xml:space="preserve"> efforts to strengthen health systems were effective, text related to the effectiveness of financial and technical support (positive, negative, mixed, or no outcome measures available) were coded.</w:t>
      </w:r>
    </w:p>
    <w:p w14:paraId="4C0538C8" w14:textId="56D43A77" w:rsidR="00DF2A75" w:rsidRDefault="00DF2A75" w:rsidP="00DF2A75">
      <w:pPr>
        <w:spacing w:after="160" w:line="259" w:lineRule="auto"/>
      </w:pPr>
      <w:r>
        <w:t xml:space="preserve">Following an analysis workshop </w:t>
      </w:r>
      <w:r w:rsidR="005E215A">
        <w:t xml:space="preserve">on </w:t>
      </w:r>
      <w:r>
        <w:t>findings from the country visits about DFAT’s ways of working</w:t>
      </w:r>
      <w:r w:rsidR="000E72DB">
        <w:t>,</w:t>
      </w:r>
      <w:r>
        <w:t xml:space="preserve">the documents were reviewed again to code emerging concepts of what helps and hinders effective contributions by DFAT. </w:t>
      </w:r>
    </w:p>
    <w:p w14:paraId="7F603941" w14:textId="77777777" w:rsidR="00DF2A75" w:rsidRDefault="00DF2A75" w:rsidP="00DF2A75">
      <w:pPr>
        <w:pStyle w:val="Heading3NoNumber"/>
      </w:pPr>
      <w:bookmarkStart w:id="442" w:name="_Toc526760407"/>
      <w:r>
        <w:t>Limitations of the documents as an information source</w:t>
      </w:r>
      <w:bookmarkEnd w:id="442"/>
    </w:p>
    <w:p w14:paraId="29816255" w14:textId="64CF2A16" w:rsidR="00DF2A75" w:rsidRDefault="00DF2A75" w:rsidP="00DF2A75">
      <w:pPr>
        <w:rPr>
          <w:highlight w:val="yellow"/>
        </w:rPr>
      </w:pPr>
      <w:r>
        <w:t>An analysis of DFAT documentation is only one source of information used for th</w:t>
      </w:r>
      <w:r w:rsidR="008D0908">
        <w:t>is</w:t>
      </w:r>
      <w:r>
        <w:t xml:space="preserve"> evaluation. </w:t>
      </w:r>
      <w:r w:rsidR="008811BD">
        <w:br/>
      </w:r>
      <w:r>
        <w:t>It provides an outwardly focused DFAT view of countr</w:t>
      </w:r>
      <w:r w:rsidR="005E215A">
        <w:t>y</w:t>
      </w:r>
      <w:r>
        <w:t xml:space="preserve"> health system strengths and weaknesses, the nature and extent of the activities, and their relevance, effectiveness, efficiency, sustainability and impact. Most documents </w:t>
      </w:r>
      <w:r w:rsidR="0058144B">
        <w:t xml:space="preserve">(excepting AQCs (formerly QAIs) and FAQCs) </w:t>
      </w:r>
      <w:r>
        <w:t xml:space="preserve">reviewed are in the public domain; none were classified. </w:t>
      </w:r>
    </w:p>
    <w:p w14:paraId="3C0BB1D6" w14:textId="0E7EDD4B" w:rsidR="008D0908" w:rsidRDefault="00DF2A75" w:rsidP="00DF2A75">
      <w:r>
        <w:t xml:space="preserve">The types of documents varied from scoping studies and concept notes, to designs, reviews, evaluations and annual assessments of progress. All types of documents were useful in </w:t>
      </w:r>
      <w:r w:rsidR="008B09FA">
        <w:br/>
      </w:r>
      <w:r>
        <w:t xml:space="preserve">describing activities. </w:t>
      </w:r>
    </w:p>
    <w:p w14:paraId="3AE63CC2" w14:textId="7D6CD418" w:rsidR="000F061D" w:rsidRDefault="00DF2A75" w:rsidP="00DF2A75">
      <w:r>
        <w:t xml:space="preserve">Designs were very helpful, but often lacked detail. Furthermore, activities changed as the investment was implemented. Evaluations and progress reports had their own biases, but it </w:t>
      </w:r>
      <w:r w:rsidR="008D0908">
        <w:t xml:space="preserve">was </w:t>
      </w:r>
      <w:r>
        <w:t xml:space="preserve">hard to determine the nature of </w:t>
      </w:r>
      <w:r w:rsidR="008D0908">
        <w:t xml:space="preserve">any </w:t>
      </w:r>
      <w:r>
        <w:t xml:space="preserve">bias. There may have been a tendency to highlight activities that were effective, but equally there was often in-depth discussions about activities not implemented as planned or </w:t>
      </w:r>
      <w:r w:rsidR="005E215A">
        <w:t xml:space="preserve">that </w:t>
      </w:r>
      <w:r>
        <w:t xml:space="preserve">did not result in an expected outcome or impact. </w:t>
      </w:r>
    </w:p>
    <w:p w14:paraId="63A62A1F" w14:textId="0882EB40" w:rsidR="00DF2A75" w:rsidRDefault="00DF2A75" w:rsidP="00DF2A75">
      <w:r>
        <w:t xml:space="preserve">It was a challenge, especially in reviews and evaluations, to distinguish between what </w:t>
      </w:r>
      <w:r>
        <w:rPr>
          <w:i/>
        </w:rPr>
        <w:t xml:space="preserve">should </w:t>
      </w:r>
      <w:r>
        <w:t xml:space="preserve">be an investment activity and what </w:t>
      </w:r>
      <w:r>
        <w:rPr>
          <w:i/>
        </w:rPr>
        <w:t>was</w:t>
      </w:r>
      <w:r>
        <w:t xml:space="preserve"> an investment activity. Especially in the large, multi-year programs and in the sector-wide programs supported through ear-marked budget support to the recipient country, the activities supported </w:t>
      </w:r>
      <w:r w:rsidR="008D0908">
        <w:t xml:space="preserve">were </w:t>
      </w:r>
      <w:r>
        <w:t>not explicitly spelled out in the documents, although discussions and agreements between DFAT officers and government representatives took place. The activities ha</w:t>
      </w:r>
      <w:r w:rsidR="008D0908">
        <w:t>d</w:t>
      </w:r>
      <w:r>
        <w:t xml:space="preserve"> to </w:t>
      </w:r>
      <w:r w:rsidRPr="00FE0B44">
        <w:rPr>
          <w:noProof/>
        </w:rPr>
        <w:t>be implied</w:t>
      </w:r>
      <w:r>
        <w:t xml:space="preserve"> from retrospective statements in reviews, evaluations and </w:t>
      </w:r>
      <w:r w:rsidR="008811BD">
        <w:br/>
      </w:r>
      <w:r>
        <w:t>annual assessments.</w:t>
      </w:r>
    </w:p>
    <w:p w14:paraId="78AADFE5" w14:textId="15603875" w:rsidR="00DF2A75" w:rsidRPr="008028AB" w:rsidRDefault="00DF2A75" w:rsidP="00DF2A75">
      <w:r>
        <w:t>The collection of documents reflect</w:t>
      </w:r>
      <w:r w:rsidR="00E41AC2">
        <w:t xml:space="preserve">s </w:t>
      </w:r>
      <w:r>
        <w:t xml:space="preserve">what DFAT has stored. In general, detailed budgets, </w:t>
      </w:r>
      <w:r w:rsidR="00E96A15">
        <w:t>memorandum of understanding</w:t>
      </w:r>
      <w:r>
        <w:t xml:space="preserve">, </w:t>
      </w:r>
      <w:r w:rsidR="008D0908">
        <w:t xml:space="preserve">and </w:t>
      </w:r>
      <w:r>
        <w:t xml:space="preserve">program-generated documents by implementing partners were not available centrally. </w:t>
      </w:r>
    </w:p>
    <w:p w14:paraId="4E5C3EF7" w14:textId="21B47264" w:rsidR="00DF2A75" w:rsidRDefault="00DF2A75" w:rsidP="00DF2A75">
      <w:r>
        <w:t xml:space="preserve">The documents </w:t>
      </w:r>
      <w:r w:rsidR="008D0908">
        <w:t xml:space="preserve">were </w:t>
      </w:r>
      <w:r>
        <w:t>not a good source of information for how investments align</w:t>
      </w:r>
      <w:r w:rsidR="008D0908">
        <w:t>ed</w:t>
      </w:r>
      <w:r>
        <w:t xml:space="preserve"> with other programs and funding sources. Most adhered closely to the issues related to the investments under consideration. The</w:t>
      </w:r>
      <w:r w:rsidR="00E96A15">
        <w:t>y</w:t>
      </w:r>
      <w:r>
        <w:t xml:space="preserve"> contain</w:t>
      </w:r>
      <w:r w:rsidR="00E96A15">
        <w:t>ed</w:t>
      </w:r>
      <w:r>
        <w:t xml:space="preserve"> mentions of the contribution of other donors, the recipient governments and other Australian aid investments (bilateral, regional and global</w:t>
      </w:r>
      <w:r w:rsidR="0070634F">
        <w:t>), but</w:t>
      </w:r>
      <w:r>
        <w:t xml:space="preserve"> this was </w:t>
      </w:r>
      <w:r w:rsidR="008811BD">
        <w:br/>
      </w:r>
      <w:r>
        <w:t xml:space="preserve">not systematic. </w:t>
      </w:r>
    </w:p>
    <w:p w14:paraId="613B1DDF" w14:textId="77777777" w:rsidR="00BD4873" w:rsidRDefault="00BD4873">
      <w:pPr>
        <w:numPr>
          <w:ilvl w:val="0"/>
          <w:numId w:val="0"/>
        </w:numPr>
      </w:pPr>
      <w:r>
        <w:br w:type="page"/>
      </w:r>
    </w:p>
    <w:p w14:paraId="0F2DE482" w14:textId="6759205A" w:rsidR="00E96A15" w:rsidRDefault="00DF2A75" w:rsidP="00DF2A75">
      <w:r>
        <w:lastRenderedPageBreak/>
        <w:t xml:space="preserve">These limitations are common to all document analysis. </w:t>
      </w:r>
      <w:r w:rsidRPr="00FE0B44">
        <w:rPr>
          <w:noProof/>
        </w:rPr>
        <w:t>For example, a study of U</w:t>
      </w:r>
      <w:r w:rsidR="008D0908">
        <w:rPr>
          <w:noProof/>
        </w:rPr>
        <w:t>nited Nation’s</w:t>
      </w:r>
      <w:r w:rsidR="00473207">
        <w:rPr>
          <w:noProof/>
        </w:rPr>
        <w:t xml:space="preserve"> (UN)</w:t>
      </w:r>
      <w:r w:rsidRPr="00FE0B44">
        <w:rPr>
          <w:noProof/>
        </w:rPr>
        <w:t xml:space="preserve"> involvement in global health, based in part on official documents, noted</w:t>
      </w:r>
      <w:r w:rsidR="008D0908">
        <w:rPr>
          <w:noProof/>
        </w:rPr>
        <w:t>:</w:t>
      </w:r>
      <w:r w:rsidRPr="00FE0B44">
        <w:rPr>
          <w:noProof/>
        </w:rPr>
        <w:t xml:space="preserve"> </w:t>
      </w:r>
    </w:p>
    <w:p w14:paraId="43E85D6D" w14:textId="25169331" w:rsidR="00DF2A75" w:rsidRPr="001C560D" w:rsidRDefault="00DF2A75" w:rsidP="00B9003B">
      <w:r w:rsidRPr="00FE0B44">
        <w:rPr>
          <w:noProof/>
        </w:rPr>
        <w:t>The limitations of using official organisational documents are that these tend to contain insufficient detail to inform the research questions, be biased towards presenting the work of the organisation in positive light, and incompletely reflect the views and contributions of the organisation on the issues studied.</w:t>
      </w:r>
      <w:r w:rsidRPr="008811BD">
        <w:rPr>
          <w:rStyle w:val="FootnoteReference"/>
        </w:rPr>
        <w:footnoteReference w:id="102"/>
      </w:r>
      <w:r>
        <w:t xml:space="preserve"> </w:t>
      </w:r>
    </w:p>
    <w:p w14:paraId="4454F451" w14:textId="5F07898F" w:rsidR="00DF2A75" w:rsidRDefault="00DF2A75" w:rsidP="00DF2A75">
      <w:r>
        <w:t xml:space="preserve">A potential </w:t>
      </w:r>
      <w:r>
        <w:rPr>
          <w:noProof/>
        </w:rPr>
        <w:t>advantage</w:t>
      </w:r>
      <w:r>
        <w:t xml:space="preserve"> of document analysis is that it offers a cumulative description of activities over time. But this historical perspective is tempered by the fact that political contexts and authors change. It was not uncommon for the assessment of effectiveness and even the content of activities to change overtime. In some cases, those were real changes and in other cases the</w:t>
      </w:r>
      <w:r w:rsidR="00AA18EF">
        <w:t>y were the</w:t>
      </w:r>
      <w:r>
        <w:t xml:space="preserve"> result of different perspectives or priorities.</w:t>
      </w:r>
    </w:p>
    <w:p w14:paraId="0A2D997A" w14:textId="035D15F4" w:rsidR="00DF2A75" w:rsidRDefault="00DF2A75" w:rsidP="00DF2A75">
      <w:r>
        <w:t xml:space="preserve">These limitations do not mean that DFAT documents are not a valuable information source. </w:t>
      </w:r>
      <w:r w:rsidR="00233BF5">
        <w:br/>
      </w:r>
      <w:r>
        <w:t>Their expression of DFAT</w:t>
      </w:r>
      <w:r w:rsidR="00236E7B">
        <w:t>’s v</w:t>
      </w:r>
      <w:r>
        <w:t>iew of Australian-funded bilateral health investments are an important ‘social artefact’ that can tell a great deal about intentions and results of health system strengthening, as long as they are interpreted with their limitations in mind.</w:t>
      </w:r>
    </w:p>
    <w:p w14:paraId="12658CD4" w14:textId="77777777" w:rsidR="00DF2A75" w:rsidRDefault="00DF2A75" w:rsidP="00DF2A75">
      <w:pPr>
        <w:pStyle w:val="Heading3NoNumber"/>
      </w:pPr>
      <w:bookmarkStart w:id="443" w:name="_Toc526760408"/>
      <w:r>
        <w:t>Limitations of the activities coding scheme as an analytical tool</w:t>
      </w:r>
      <w:bookmarkEnd w:id="443"/>
      <w:r>
        <w:t xml:space="preserve"> </w:t>
      </w:r>
    </w:p>
    <w:p w14:paraId="17A4E974" w14:textId="77777777" w:rsidR="008D0908" w:rsidRDefault="00DF2A75" w:rsidP="00DF2A75">
      <w:r>
        <w:t>Validity and reliability are ongoing challenges with qualitative research, which includes the analysis of documents.</w:t>
      </w:r>
      <w:r>
        <w:rPr>
          <w:rStyle w:val="FootnoteReference"/>
        </w:rPr>
        <w:footnoteReference w:id="103"/>
      </w:r>
      <w:r>
        <w:t xml:space="preserve"> This </w:t>
      </w:r>
      <w:r w:rsidR="00957514">
        <w:t xml:space="preserve">evaluation </w:t>
      </w:r>
      <w:r>
        <w:t xml:space="preserve">initially used two coders who coded and recoded each other’s work and regularly discussed definitions and approaches. </w:t>
      </w:r>
    </w:p>
    <w:p w14:paraId="5CD85AA2" w14:textId="20A5E73E" w:rsidR="00DF2A75" w:rsidRDefault="00DF2A75" w:rsidP="00DF2A75">
      <w:r>
        <w:t xml:space="preserve">The revisions were organic, resulting in a </w:t>
      </w:r>
      <w:r w:rsidRPr="00C52341">
        <w:rPr>
          <w:noProof/>
        </w:rPr>
        <w:t>refinement</w:t>
      </w:r>
      <w:r>
        <w:t xml:space="preserve"> of the classification system, so inter-coder reliability cannot be measured. However, this was labour intensive and subsequent coding was done by only one evaluator who regularly reviewed her own work. Despite the reliability challenges, the advantage of coding electronically is that the findings are transparent, they can be challenged, verified and revised.</w:t>
      </w:r>
    </w:p>
    <w:p w14:paraId="7319ECD6" w14:textId="77777777" w:rsidR="00DF2A75" w:rsidRDefault="00DF2A75" w:rsidP="00DF2A75">
      <w:pPr>
        <w:pStyle w:val="Heading3NoNumber"/>
      </w:pPr>
      <w:bookmarkStart w:id="444" w:name="_Toc526760409"/>
      <w:r>
        <w:t>Lessons learned on methodology</w:t>
      </w:r>
      <w:bookmarkEnd w:id="444"/>
    </w:p>
    <w:p w14:paraId="449FD4D7" w14:textId="5F455B22" w:rsidR="00DF2A75" w:rsidRDefault="00DF2A75" w:rsidP="00DF2A75">
      <w:r>
        <w:t>Coding nearly 200 documents is very labour intensive</w:t>
      </w:r>
      <w:r w:rsidR="00957514">
        <w:t>. A</w:t>
      </w:r>
      <w:r>
        <w:t>lthough the use of word searches can provide some quality assurance it does not substitute for reading documents many times. Tools</w:t>
      </w:r>
      <w:r w:rsidR="008D0908">
        <w:t>,</w:t>
      </w:r>
      <w:r>
        <w:t xml:space="preserve"> such as automatic coding available in later versions of NVIVO</w:t>
      </w:r>
      <w:r w:rsidR="008D0908">
        <w:t>,</w:t>
      </w:r>
      <w:r>
        <w:t xml:space="preserve"> are not useful for documents </w:t>
      </w:r>
      <w:r w:rsidR="00957514">
        <w:t>with</w:t>
      </w:r>
      <w:r>
        <w:t xml:space="preserve"> many different formats. Documents with common structures</w:t>
      </w:r>
      <w:r w:rsidR="008D0908">
        <w:t>,</w:t>
      </w:r>
      <w:r>
        <w:t xml:space="preserve"> such as </w:t>
      </w:r>
      <w:r w:rsidR="00957514">
        <w:t>quality at implementation reports and aid quality checks</w:t>
      </w:r>
      <w:r w:rsidR="008D0908">
        <w:t>,</w:t>
      </w:r>
      <w:r>
        <w:t xml:space="preserve"> were stored as images, </w:t>
      </w:r>
      <w:r w:rsidRPr="00FE0B44">
        <w:rPr>
          <w:noProof/>
        </w:rPr>
        <w:t>pdfs</w:t>
      </w:r>
      <w:r>
        <w:t xml:space="preserve"> and different forms of word templates, making it impossible to use</w:t>
      </w:r>
      <w:r w:rsidR="008D0908">
        <w:t xml:space="preserve"> them</w:t>
      </w:r>
      <w:r>
        <w:t xml:space="preserve"> consistently.</w:t>
      </w:r>
    </w:p>
    <w:p w14:paraId="42B502C3" w14:textId="77777777" w:rsidR="00DF2A75" w:rsidRDefault="00DF2A75" w:rsidP="00DF2A75">
      <w:pPr>
        <w:pStyle w:val="Heading2NoNumber"/>
      </w:pPr>
      <w:bookmarkStart w:id="445" w:name="_Toc35441355"/>
      <w:r>
        <w:t>Key informant interviews and focus group discussions</w:t>
      </w:r>
      <w:bookmarkEnd w:id="445"/>
    </w:p>
    <w:p w14:paraId="26E96A68" w14:textId="25CCE2A7" w:rsidR="00957514" w:rsidRDefault="00DF2A75" w:rsidP="00DF2A75">
      <w:pPr>
        <w:rPr>
          <w:rStyle w:val="fontstyle01"/>
          <w:rFonts w:asciiTheme="minorHAnsi" w:hAnsiTheme="minorHAnsi"/>
          <w:sz w:val="22"/>
          <w:szCs w:val="22"/>
        </w:rPr>
      </w:pPr>
      <w:r w:rsidRPr="000152CF">
        <w:rPr>
          <w:rStyle w:val="fontstyle01"/>
          <w:rFonts w:asciiTheme="minorHAnsi" w:hAnsiTheme="minorHAnsi"/>
          <w:sz w:val="22"/>
          <w:szCs w:val="22"/>
        </w:rPr>
        <w:t>Thirty-four selected DFAT staff (in Canberra and at post</w:t>
      </w:r>
      <w:r>
        <w:rPr>
          <w:rStyle w:val="fontstyle01"/>
          <w:rFonts w:asciiTheme="minorHAnsi" w:hAnsiTheme="minorHAnsi"/>
          <w:sz w:val="22"/>
          <w:szCs w:val="22"/>
        </w:rPr>
        <w:t xml:space="preserve"> and including former staff</w:t>
      </w:r>
      <w:r w:rsidRPr="000152CF">
        <w:rPr>
          <w:rStyle w:val="fontstyle01"/>
          <w:rFonts w:asciiTheme="minorHAnsi" w:hAnsiTheme="minorHAnsi"/>
          <w:sz w:val="22"/>
          <w:szCs w:val="22"/>
        </w:rPr>
        <w:t>)</w:t>
      </w:r>
      <w:r>
        <w:rPr>
          <w:rStyle w:val="fontstyle01"/>
          <w:rFonts w:asciiTheme="minorHAnsi" w:hAnsiTheme="minorHAnsi"/>
          <w:sz w:val="22"/>
          <w:szCs w:val="22"/>
        </w:rPr>
        <w:t xml:space="preserve"> </w:t>
      </w:r>
      <w:r w:rsidRPr="000152CF">
        <w:rPr>
          <w:rStyle w:val="fontstyle01"/>
          <w:rFonts w:asciiTheme="minorHAnsi" w:hAnsiTheme="minorHAnsi"/>
          <w:sz w:val="22"/>
          <w:szCs w:val="22"/>
        </w:rPr>
        <w:t xml:space="preserve">and other </w:t>
      </w:r>
      <w:r>
        <w:rPr>
          <w:rStyle w:val="fontstyle01"/>
          <w:rFonts w:asciiTheme="minorHAnsi" w:hAnsiTheme="minorHAnsi"/>
          <w:sz w:val="22"/>
          <w:szCs w:val="22"/>
        </w:rPr>
        <w:t xml:space="preserve">development partners were interviewed individually or in small groups </w:t>
      </w:r>
      <w:r w:rsidRPr="000152CF">
        <w:rPr>
          <w:rStyle w:val="fontstyle01"/>
          <w:rFonts w:asciiTheme="minorHAnsi" w:hAnsiTheme="minorHAnsi"/>
          <w:sz w:val="22"/>
          <w:szCs w:val="22"/>
        </w:rPr>
        <w:t>to gain a better understanding of</w:t>
      </w:r>
      <w:r w:rsidR="00957514">
        <w:rPr>
          <w:rStyle w:val="fontstyle01"/>
          <w:rFonts w:asciiTheme="minorHAnsi" w:hAnsiTheme="minorHAnsi"/>
          <w:sz w:val="22"/>
          <w:szCs w:val="22"/>
        </w:rPr>
        <w:t xml:space="preserve"> the:</w:t>
      </w:r>
    </w:p>
    <w:p w14:paraId="31830548" w14:textId="37C56151" w:rsidR="00957514" w:rsidRDefault="00DF2A75" w:rsidP="00957514">
      <w:pPr>
        <w:pStyle w:val="ListBullet"/>
        <w:rPr>
          <w:rStyle w:val="fontstyle01"/>
          <w:rFonts w:asciiTheme="minorHAnsi" w:hAnsiTheme="minorHAnsi"/>
          <w:sz w:val="22"/>
          <w:szCs w:val="22"/>
        </w:rPr>
      </w:pPr>
      <w:r w:rsidRPr="000152CF">
        <w:rPr>
          <w:rStyle w:val="fontstyle01"/>
          <w:rFonts w:asciiTheme="minorHAnsi" w:hAnsiTheme="minorHAnsi"/>
          <w:sz w:val="22"/>
          <w:szCs w:val="22"/>
        </w:rPr>
        <w:t>drivers of bilateral health investment choices and DFAT’s engagement with</w:t>
      </w:r>
      <w:r w:rsidR="006E7DC2">
        <w:rPr>
          <w:rStyle w:val="fontstyle01"/>
          <w:rFonts w:asciiTheme="minorHAnsi" w:hAnsiTheme="minorHAnsi"/>
          <w:sz w:val="22"/>
          <w:szCs w:val="22"/>
        </w:rPr>
        <w:t>,</w:t>
      </w:r>
      <w:r w:rsidR="008D0908">
        <w:rPr>
          <w:rStyle w:val="fontstyle01"/>
          <w:rFonts w:asciiTheme="minorHAnsi" w:hAnsiTheme="minorHAnsi"/>
          <w:sz w:val="22"/>
          <w:szCs w:val="22"/>
        </w:rPr>
        <w:t xml:space="preserve"> </w:t>
      </w:r>
      <w:r w:rsidRPr="000152CF">
        <w:rPr>
          <w:rStyle w:val="fontstyle01"/>
          <w:rFonts w:asciiTheme="minorHAnsi" w:hAnsiTheme="minorHAnsi"/>
          <w:sz w:val="22"/>
          <w:szCs w:val="22"/>
        </w:rPr>
        <w:t>and influencing of</w:t>
      </w:r>
      <w:r w:rsidR="008D0908">
        <w:rPr>
          <w:rStyle w:val="fontstyle01"/>
          <w:rFonts w:asciiTheme="minorHAnsi" w:hAnsiTheme="minorHAnsi"/>
          <w:sz w:val="22"/>
          <w:szCs w:val="22"/>
        </w:rPr>
        <w:t xml:space="preserve">, </w:t>
      </w:r>
      <w:r w:rsidRPr="000152CF">
        <w:rPr>
          <w:rStyle w:val="fontstyle01"/>
          <w:rFonts w:asciiTheme="minorHAnsi" w:hAnsiTheme="minorHAnsi"/>
          <w:sz w:val="22"/>
          <w:szCs w:val="22"/>
        </w:rPr>
        <w:t>these drivers</w:t>
      </w:r>
    </w:p>
    <w:p w14:paraId="7BBD528C" w14:textId="6CE67CA6" w:rsidR="00957514" w:rsidRDefault="00DF2A75" w:rsidP="00957514">
      <w:pPr>
        <w:pStyle w:val="ListBullet"/>
        <w:rPr>
          <w:rStyle w:val="fontstyle01"/>
          <w:rFonts w:asciiTheme="minorHAnsi" w:hAnsiTheme="minorHAnsi"/>
          <w:sz w:val="22"/>
          <w:szCs w:val="22"/>
        </w:rPr>
      </w:pPr>
      <w:r w:rsidRPr="000152CF">
        <w:rPr>
          <w:rStyle w:val="fontstyle01"/>
          <w:rFonts w:asciiTheme="minorHAnsi" w:hAnsiTheme="minorHAnsi"/>
          <w:sz w:val="22"/>
          <w:szCs w:val="22"/>
        </w:rPr>
        <w:lastRenderedPageBreak/>
        <w:t>enablers and challenges (specific to DFAT, but also external) influenc</w:t>
      </w:r>
      <w:r w:rsidR="00957514">
        <w:rPr>
          <w:rStyle w:val="fontstyle01"/>
          <w:rFonts w:asciiTheme="minorHAnsi" w:hAnsiTheme="minorHAnsi"/>
          <w:sz w:val="22"/>
          <w:szCs w:val="22"/>
        </w:rPr>
        <w:t>ing</w:t>
      </w:r>
      <w:r w:rsidRPr="000152CF">
        <w:rPr>
          <w:rStyle w:val="fontstyle01"/>
          <w:rFonts w:asciiTheme="minorHAnsi" w:hAnsiTheme="minorHAnsi"/>
          <w:sz w:val="22"/>
          <w:szCs w:val="22"/>
        </w:rPr>
        <w:t xml:space="preserve"> the effectiveness of investments during design and implementation</w:t>
      </w:r>
    </w:p>
    <w:p w14:paraId="3FFB8B83" w14:textId="6148CD09" w:rsidR="00957514" w:rsidRDefault="00DF2A75" w:rsidP="00957514">
      <w:pPr>
        <w:pStyle w:val="ListBullet"/>
        <w:rPr>
          <w:rStyle w:val="fontstyle01"/>
          <w:rFonts w:asciiTheme="minorHAnsi" w:hAnsiTheme="minorHAnsi"/>
          <w:sz w:val="22"/>
          <w:szCs w:val="22"/>
        </w:rPr>
      </w:pPr>
      <w:r w:rsidRPr="000152CF">
        <w:rPr>
          <w:rStyle w:val="fontstyle01"/>
          <w:rFonts w:asciiTheme="minorHAnsi" w:hAnsiTheme="minorHAnsi"/>
          <w:sz w:val="22"/>
          <w:szCs w:val="22"/>
        </w:rPr>
        <w:t>extent to which the associated lessons are disseminated and used to improve investments</w:t>
      </w:r>
    </w:p>
    <w:p w14:paraId="3193AF41" w14:textId="41983EDE" w:rsidR="00957514" w:rsidRDefault="00DF2A75" w:rsidP="00957514">
      <w:pPr>
        <w:pStyle w:val="ListBullet"/>
        <w:rPr>
          <w:rStyle w:val="fontstyle01"/>
          <w:rFonts w:asciiTheme="minorHAnsi" w:hAnsiTheme="minorHAnsi"/>
          <w:sz w:val="22"/>
          <w:szCs w:val="22"/>
        </w:rPr>
      </w:pPr>
      <w:r w:rsidRPr="000152CF">
        <w:rPr>
          <w:rStyle w:val="fontstyle01"/>
          <w:rFonts w:asciiTheme="minorHAnsi" w:hAnsiTheme="minorHAnsi"/>
          <w:sz w:val="22"/>
          <w:szCs w:val="22"/>
        </w:rPr>
        <w:t>factors imped</w:t>
      </w:r>
      <w:r w:rsidR="00957514">
        <w:rPr>
          <w:rStyle w:val="fontstyle01"/>
          <w:rFonts w:asciiTheme="minorHAnsi" w:hAnsiTheme="minorHAnsi"/>
          <w:sz w:val="22"/>
          <w:szCs w:val="22"/>
        </w:rPr>
        <w:t>ing</w:t>
      </w:r>
      <w:r w:rsidRPr="000152CF">
        <w:rPr>
          <w:rStyle w:val="fontstyle01"/>
          <w:rFonts w:asciiTheme="minorHAnsi" w:hAnsiTheme="minorHAnsi"/>
          <w:sz w:val="22"/>
          <w:szCs w:val="22"/>
        </w:rPr>
        <w:t xml:space="preserve"> the uptake of these lessons. </w:t>
      </w:r>
    </w:p>
    <w:p w14:paraId="3537D7B2" w14:textId="20A6944A" w:rsidR="00DF2A75" w:rsidRPr="000152CF" w:rsidRDefault="00DF2A75" w:rsidP="00957514">
      <w:pPr>
        <w:rPr>
          <w:rStyle w:val="fontstyle01"/>
          <w:rFonts w:asciiTheme="minorHAnsi" w:hAnsiTheme="minorHAnsi"/>
          <w:sz w:val="22"/>
          <w:szCs w:val="22"/>
        </w:rPr>
      </w:pPr>
      <w:r>
        <w:rPr>
          <w:rStyle w:val="fontstyle01"/>
          <w:rFonts w:asciiTheme="minorHAnsi" w:hAnsiTheme="minorHAnsi"/>
          <w:sz w:val="22"/>
          <w:szCs w:val="22"/>
        </w:rPr>
        <w:t>Verbatim accounts of the interviews were made and then synthesised using a common framework.</w:t>
      </w:r>
    </w:p>
    <w:p w14:paraId="3A5A8DDF" w14:textId="77777777" w:rsidR="00DF2A75" w:rsidRPr="00147307" w:rsidRDefault="00DF2A75" w:rsidP="00DF2A75">
      <w:pPr>
        <w:pStyle w:val="Heading2NoNumber"/>
      </w:pPr>
      <w:bookmarkStart w:id="446" w:name="_Toc35441356"/>
      <w:r>
        <w:t>Country visits and case studies</w:t>
      </w:r>
      <w:bookmarkEnd w:id="446"/>
    </w:p>
    <w:p w14:paraId="3F01856B" w14:textId="6293BC22" w:rsidR="00DF2A75" w:rsidRPr="00FA3205" w:rsidRDefault="00DF2A75" w:rsidP="00DF2A75">
      <w:r>
        <w:t>Five evaluation team members participated in the country visits</w:t>
      </w:r>
      <w:r w:rsidR="008D0908">
        <w:t>. T</w:t>
      </w:r>
      <w:r>
        <w:t>wo went to all three countries, two to two countries and one to one country.</w:t>
      </w:r>
    </w:p>
    <w:p w14:paraId="386838CE" w14:textId="6B698A50" w:rsidR="00DF2A75" w:rsidRPr="002A3BC9" w:rsidRDefault="00DF2A75" w:rsidP="00DF2A75">
      <w:pPr>
        <w:rPr>
          <w:rStyle w:val="fontstyle01"/>
          <w:rFonts w:asciiTheme="majorHAnsi" w:hAnsiTheme="majorHAnsi" w:cstheme="majorHAnsi"/>
          <w:sz w:val="22"/>
          <w:szCs w:val="22"/>
        </w:rPr>
      </w:pPr>
      <w:r w:rsidRPr="00B63430">
        <w:rPr>
          <w:rStyle w:val="fontstyle01"/>
          <w:rFonts w:asciiTheme="majorHAnsi" w:hAnsiTheme="majorHAnsi" w:cstheme="majorHAnsi"/>
          <w:sz w:val="22"/>
          <w:szCs w:val="22"/>
        </w:rPr>
        <w:t>Case study topics</w:t>
      </w:r>
      <w:r w:rsidR="00957514" w:rsidRPr="00B63430">
        <w:rPr>
          <w:rStyle w:val="fontstyle01"/>
          <w:rFonts w:asciiTheme="majorHAnsi" w:hAnsiTheme="majorHAnsi" w:cstheme="majorHAnsi"/>
          <w:sz w:val="22"/>
          <w:szCs w:val="22"/>
        </w:rPr>
        <w:t xml:space="preserve"> were</w:t>
      </w:r>
      <w:r w:rsidRPr="00B63430">
        <w:rPr>
          <w:rStyle w:val="fontstyle01"/>
          <w:rFonts w:asciiTheme="majorHAnsi" w:hAnsiTheme="majorHAnsi" w:cstheme="majorHAnsi"/>
          <w:sz w:val="22"/>
          <w:szCs w:val="22"/>
        </w:rPr>
        <w:t xml:space="preserve"> selected o</w:t>
      </w:r>
      <w:r w:rsidRPr="00205CD9">
        <w:rPr>
          <w:rStyle w:val="fontstyle01"/>
          <w:rFonts w:asciiTheme="majorHAnsi" w:hAnsiTheme="majorHAnsi" w:cstheme="majorHAnsi"/>
          <w:sz w:val="22"/>
          <w:szCs w:val="22"/>
        </w:rPr>
        <w:t>n preliminary document analysis o</w:t>
      </w:r>
      <w:r w:rsidR="00957514" w:rsidRPr="00205CD9">
        <w:rPr>
          <w:rStyle w:val="fontstyle01"/>
          <w:rFonts w:asciiTheme="majorHAnsi" w:hAnsiTheme="majorHAnsi" w:cstheme="majorHAnsi"/>
          <w:sz w:val="22"/>
          <w:szCs w:val="22"/>
        </w:rPr>
        <w:t>f</w:t>
      </w:r>
      <w:r w:rsidRPr="009E38BB">
        <w:rPr>
          <w:rStyle w:val="fontstyle01"/>
          <w:rFonts w:asciiTheme="majorHAnsi" w:hAnsiTheme="majorHAnsi" w:cstheme="majorHAnsi"/>
          <w:sz w:val="22"/>
          <w:szCs w:val="22"/>
        </w:rPr>
        <w:t xml:space="preserve"> health systems strengthening activities supported by DFAT funding and technical advice in most country </w:t>
      </w:r>
      <w:r w:rsidRPr="002A3BC9">
        <w:rPr>
          <w:rStyle w:val="fontstyle01"/>
          <w:rFonts w:asciiTheme="majorHAnsi" w:hAnsiTheme="majorHAnsi" w:cstheme="majorHAnsi"/>
          <w:sz w:val="22"/>
          <w:szCs w:val="22"/>
        </w:rPr>
        <w:t>countries:</w:t>
      </w:r>
    </w:p>
    <w:p w14:paraId="115815FF" w14:textId="65451CE1" w:rsidR="00DF2A75" w:rsidRPr="002A3BC9" w:rsidRDefault="00957514" w:rsidP="004D3701">
      <w:pPr>
        <w:pStyle w:val="ListBullet"/>
        <w:rPr>
          <w:rStyle w:val="fontstyle01"/>
          <w:rFonts w:asciiTheme="majorHAnsi" w:hAnsiTheme="majorHAnsi" w:cstheme="majorHAnsi"/>
          <w:sz w:val="22"/>
          <w:szCs w:val="22"/>
        </w:rPr>
      </w:pPr>
      <w:r w:rsidRPr="00C7477B">
        <w:rPr>
          <w:rStyle w:val="fontstyle01"/>
          <w:rFonts w:asciiTheme="majorHAnsi" w:hAnsiTheme="majorHAnsi" w:cstheme="majorHAnsi"/>
          <w:sz w:val="22"/>
          <w:szCs w:val="22"/>
        </w:rPr>
        <w:t>h</w:t>
      </w:r>
      <w:r w:rsidR="00DF2A75" w:rsidRPr="00C7477B">
        <w:rPr>
          <w:rStyle w:val="fontstyle01"/>
          <w:rFonts w:asciiTheme="majorHAnsi" w:hAnsiTheme="majorHAnsi" w:cstheme="majorHAnsi"/>
          <w:sz w:val="22"/>
          <w:szCs w:val="22"/>
        </w:rPr>
        <w:t xml:space="preserve">ealth </w:t>
      </w:r>
      <w:r w:rsidRPr="002A3BC9">
        <w:rPr>
          <w:rStyle w:val="fontstyle01"/>
          <w:rFonts w:asciiTheme="majorHAnsi" w:hAnsiTheme="majorHAnsi" w:cstheme="majorHAnsi"/>
          <w:sz w:val="22"/>
          <w:szCs w:val="22"/>
        </w:rPr>
        <w:t>i</w:t>
      </w:r>
      <w:r w:rsidR="00DF2A75" w:rsidRPr="002A3BC9">
        <w:rPr>
          <w:rStyle w:val="fontstyle01"/>
          <w:rFonts w:asciiTheme="majorHAnsi" w:hAnsiTheme="majorHAnsi" w:cstheme="majorHAnsi"/>
          <w:sz w:val="22"/>
          <w:szCs w:val="22"/>
        </w:rPr>
        <w:t xml:space="preserve">nformation </w:t>
      </w:r>
      <w:r w:rsidRPr="002A3BC9">
        <w:rPr>
          <w:rStyle w:val="fontstyle01"/>
          <w:rFonts w:asciiTheme="majorHAnsi" w:hAnsiTheme="majorHAnsi" w:cstheme="majorHAnsi"/>
          <w:sz w:val="22"/>
          <w:szCs w:val="22"/>
        </w:rPr>
        <w:t>s</w:t>
      </w:r>
      <w:r w:rsidR="00DF2A75" w:rsidRPr="002A3BC9">
        <w:rPr>
          <w:rStyle w:val="fontstyle01"/>
          <w:rFonts w:asciiTheme="majorHAnsi" w:hAnsiTheme="majorHAnsi" w:cstheme="majorHAnsi"/>
          <w:sz w:val="22"/>
          <w:szCs w:val="22"/>
        </w:rPr>
        <w:t xml:space="preserve">ystem and </w:t>
      </w:r>
      <w:r w:rsidRPr="002A3BC9">
        <w:rPr>
          <w:rStyle w:val="fontstyle01"/>
          <w:rFonts w:asciiTheme="majorHAnsi" w:hAnsiTheme="majorHAnsi" w:cstheme="majorHAnsi"/>
          <w:sz w:val="22"/>
          <w:szCs w:val="22"/>
        </w:rPr>
        <w:t>p</w:t>
      </w:r>
      <w:r w:rsidR="00DF2A75" w:rsidRPr="002A3BC9">
        <w:rPr>
          <w:rStyle w:val="fontstyle01"/>
          <w:rFonts w:asciiTheme="majorHAnsi" w:hAnsiTheme="majorHAnsi" w:cstheme="majorHAnsi"/>
          <w:sz w:val="22"/>
          <w:szCs w:val="22"/>
        </w:rPr>
        <w:t xml:space="preserve">atient </w:t>
      </w:r>
      <w:r w:rsidRPr="002A3BC9">
        <w:rPr>
          <w:rStyle w:val="fontstyle01"/>
          <w:rFonts w:asciiTheme="majorHAnsi" w:hAnsiTheme="majorHAnsi" w:cstheme="majorHAnsi"/>
          <w:sz w:val="22"/>
          <w:szCs w:val="22"/>
        </w:rPr>
        <w:t>r</w:t>
      </w:r>
      <w:r w:rsidR="00DF2A75" w:rsidRPr="002A3BC9">
        <w:rPr>
          <w:rStyle w:val="fontstyle01"/>
          <w:rFonts w:asciiTheme="majorHAnsi" w:hAnsiTheme="majorHAnsi" w:cstheme="majorHAnsi"/>
          <w:sz w:val="22"/>
          <w:szCs w:val="22"/>
        </w:rPr>
        <w:t>ecords</w:t>
      </w:r>
      <w:r w:rsidR="00DF2E2B" w:rsidRPr="002A3BC9">
        <w:rPr>
          <w:rStyle w:val="fontstyle01"/>
          <w:rFonts w:asciiTheme="majorHAnsi" w:hAnsiTheme="majorHAnsi" w:cstheme="majorHAnsi"/>
          <w:sz w:val="22"/>
          <w:szCs w:val="22"/>
        </w:rPr>
        <w:t xml:space="preserve"> (</w:t>
      </w:r>
      <w:r w:rsidR="00E87C8D" w:rsidRPr="002A3BC9">
        <w:rPr>
          <w:rStyle w:val="fontstyle01"/>
          <w:rFonts w:asciiTheme="majorHAnsi" w:hAnsiTheme="majorHAnsi" w:cstheme="majorHAnsi"/>
          <w:sz w:val="22"/>
          <w:szCs w:val="22"/>
        </w:rPr>
        <w:t xml:space="preserve">not surveys </w:t>
      </w:r>
      <w:r w:rsidR="00DF2E2B" w:rsidRPr="002A3BC9">
        <w:rPr>
          <w:rStyle w:val="fontstyle01"/>
          <w:rFonts w:asciiTheme="majorHAnsi" w:hAnsiTheme="majorHAnsi" w:cstheme="majorHAnsi"/>
          <w:sz w:val="22"/>
          <w:szCs w:val="22"/>
        </w:rPr>
        <w:t xml:space="preserve">or other types of </w:t>
      </w:r>
      <w:r w:rsidR="008811BD">
        <w:rPr>
          <w:rStyle w:val="fontstyle01"/>
          <w:rFonts w:asciiTheme="majorHAnsi" w:hAnsiTheme="majorHAnsi" w:cstheme="majorHAnsi"/>
          <w:sz w:val="22"/>
          <w:szCs w:val="22"/>
        </w:rPr>
        <w:br/>
      </w:r>
      <w:r w:rsidR="00DF2E2B" w:rsidRPr="002A3BC9">
        <w:rPr>
          <w:rStyle w:val="fontstyle01"/>
          <w:rFonts w:asciiTheme="majorHAnsi" w:hAnsiTheme="majorHAnsi" w:cstheme="majorHAnsi"/>
          <w:sz w:val="22"/>
          <w:szCs w:val="22"/>
        </w:rPr>
        <w:t>gathering techniques)</w:t>
      </w:r>
      <w:r w:rsidR="00DF2A75" w:rsidRPr="002A3BC9">
        <w:rPr>
          <w:rStyle w:val="fontstyle01"/>
          <w:rFonts w:asciiTheme="majorHAnsi" w:hAnsiTheme="majorHAnsi" w:cstheme="majorHAnsi"/>
          <w:sz w:val="22"/>
          <w:szCs w:val="22"/>
        </w:rPr>
        <w:t xml:space="preserve"> </w:t>
      </w:r>
    </w:p>
    <w:p w14:paraId="7B50A556" w14:textId="3273C368" w:rsidR="00DF2A75" w:rsidRPr="002A3BC9" w:rsidRDefault="00957514" w:rsidP="004D3701">
      <w:pPr>
        <w:pStyle w:val="ListBullet"/>
        <w:rPr>
          <w:rStyle w:val="fontstyle01"/>
          <w:rFonts w:asciiTheme="majorHAnsi" w:hAnsiTheme="majorHAnsi" w:cstheme="majorHAnsi"/>
          <w:sz w:val="22"/>
          <w:szCs w:val="22"/>
        </w:rPr>
      </w:pPr>
      <w:r w:rsidRPr="002A3BC9">
        <w:rPr>
          <w:rStyle w:val="fontstyle01"/>
          <w:rFonts w:asciiTheme="majorHAnsi" w:hAnsiTheme="majorHAnsi" w:cstheme="majorHAnsi"/>
          <w:sz w:val="22"/>
          <w:szCs w:val="22"/>
        </w:rPr>
        <w:t>h</w:t>
      </w:r>
      <w:r w:rsidR="00DF2A75" w:rsidRPr="002A3BC9">
        <w:rPr>
          <w:rStyle w:val="fontstyle01"/>
          <w:rFonts w:asciiTheme="majorHAnsi" w:hAnsiTheme="majorHAnsi" w:cstheme="majorHAnsi"/>
          <w:sz w:val="22"/>
          <w:szCs w:val="22"/>
        </w:rPr>
        <w:t xml:space="preserve">ealth workforce </w:t>
      </w:r>
      <w:r w:rsidRPr="002A3BC9">
        <w:rPr>
          <w:rStyle w:val="fontstyle01"/>
          <w:rFonts w:asciiTheme="majorHAnsi" w:hAnsiTheme="majorHAnsi" w:cstheme="majorHAnsi"/>
          <w:sz w:val="22"/>
          <w:szCs w:val="22"/>
        </w:rPr>
        <w:t>d</w:t>
      </w:r>
      <w:r w:rsidR="00DF2A75" w:rsidRPr="002A3BC9">
        <w:rPr>
          <w:rStyle w:val="fontstyle01"/>
          <w:rFonts w:asciiTheme="majorHAnsi" w:hAnsiTheme="majorHAnsi" w:cstheme="majorHAnsi"/>
          <w:sz w:val="22"/>
          <w:szCs w:val="22"/>
        </w:rPr>
        <w:t>evelopment to enhance access to, and the supply of, health services</w:t>
      </w:r>
    </w:p>
    <w:p w14:paraId="5FE3BBF1" w14:textId="5560E853" w:rsidR="00DF2A75" w:rsidRPr="002A3BC9" w:rsidRDefault="00957514" w:rsidP="004D3701">
      <w:pPr>
        <w:pStyle w:val="ListBullet"/>
        <w:rPr>
          <w:rStyle w:val="fontstyle01"/>
          <w:rFonts w:asciiTheme="majorHAnsi" w:hAnsiTheme="majorHAnsi" w:cstheme="majorHAnsi"/>
          <w:sz w:val="22"/>
          <w:szCs w:val="22"/>
        </w:rPr>
      </w:pPr>
      <w:r w:rsidRPr="002A3BC9">
        <w:rPr>
          <w:rStyle w:val="fontstyle01"/>
          <w:rFonts w:asciiTheme="majorHAnsi" w:hAnsiTheme="majorHAnsi" w:cstheme="majorHAnsi"/>
          <w:sz w:val="22"/>
          <w:szCs w:val="22"/>
        </w:rPr>
        <w:t>p</w:t>
      </w:r>
      <w:r w:rsidR="00DF2A75" w:rsidRPr="002A3BC9">
        <w:rPr>
          <w:rStyle w:val="fontstyle01"/>
          <w:rFonts w:asciiTheme="majorHAnsi" w:hAnsiTheme="majorHAnsi" w:cstheme="majorHAnsi"/>
          <w:sz w:val="22"/>
          <w:szCs w:val="22"/>
        </w:rPr>
        <w:t>harmaceutical distribution and supply chain management</w:t>
      </w:r>
      <w:r w:rsidR="00E87C8D" w:rsidRPr="002A3BC9">
        <w:rPr>
          <w:rStyle w:val="fontstyle01"/>
          <w:rFonts w:asciiTheme="majorHAnsi" w:hAnsiTheme="majorHAnsi" w:cstheme="majorHAnsi"/>
          <w:sz w:val="22"/>
          <w:szCs w:val="22"/>
        </w:rPr>
        <w:t>, not procurement</w:t>
      </w:r>
      <w:r w:rsidR="00DF2A75" w:rsidRPr="002A3BC9">
        <w:rPr>
          <w:rStyle w:val="fontstyle01"/>
          <w:rFonts w:asciiTheme="majorHAnsi" w:hAnsiTheme="majorHAnsi" w:cstheme="majorHAnsi"/>
          <w:sz w:val="22"/>
          <w:szCs w:val="22"/>
        </w:rPr>
        <w:t xml:space="preserve"> </w:t>
      </w:r>
    </w:p>
    <w:p w14:paraId="3EADF560" w14:textId="2697FC19" w:rsidR="00DF2A75" w:rsidRPr="002A3BC9" w:rsidRDefault="00957514" w:rsidP="004D3701">
      <w:pPr>
        <w:pStyle w:val="ListBullet"/>
        <w:rPr>
          <w:rStyle w:val="fontstyle01"/>
          <w:rFonts w:asciiTheme="majorHAnsi" w:hAnsiTheme="majorHAnsi" w:cstheme="majorHAnsi"/>
          <w:sz w:val="22"/>
          <w:szCs w:val="22"/>
        </w:rPr>
      </w:pPr>
      <w:r w:rsidRPr="002A3BC9">
        <w:rPr>
          <w:rStyle w:val="fontstyle01"/>
          <w:rFonts w:asciiTheme="majorHAnsi" w:hAnsiTheme="majorHAnsi" w:cstheme="majorHAnsi"/>
          <w:sz w:val="22"/>
          <w:szCs w:val="22"/>
        </w:rPr>
        <w:t>s</w:t>
      </w:r>
      <w:r w:rsidR="00DF2A75" w:rsidRPr="002A3BC9">
        <w:rPr>
          <w:rStyle w:val="fontstyle01"/>
          <w:rFonts w:asciiTheme="majorHAnsi" w:hAnsiTheme="majorHAnsi" w:cstheme="majorHAnsi"/>
          <w:sz w:val="22"/>
          <w:szCs w:val="22"/>
        </w:rPr>
        <w:t xml:space="preserve">trategic </w:t>
      </w:r>
      <w:r w:rsidRPr="002A3BC9">
        <w:rPr>
          <w:rStyle w:val="fontstyle01"/>
          <w:rFonts w:asciiTheme="majorHAnsi" w:hAnsiTheme="majorHAnsi" w:cstheme="majorHAnsi"/>
          <w:sz w:val="22"/>
          <w:szCs w:val="22"/>
        </w:rPr>
        <w:t>h</w:t>
      </w:r>
      <w:r w:rsidR="00DF2A75" w:rsidRPr="002A3BC9">
        <w:rPr>
          <w:rStyle w:val="fontstyle01"/>
          <w:rFonts w:asciiTheme="majorHAnsi" w:hAnsiTheme="majorHAnsi" w:cstheme="majorHAnsi"/>
          <w:sz w:val="22"/>
          <w:szCs w:val="22"/>
        </w:rPr>
        <w:t xml:space="preserve">ealth financing, focusing on financial planning, prioritisation and allocation of </w:t>
      </w:r>
      <w:r w:rsidR="008811BD">
        <w:rPr>
          <w:rStyle w:val="fontstyle01"/>
          <w:rFonts w:asciiTheme="majorHAnsi" w:hAnsiTheme="majorHAnsi" w:cstheme="majorHAnsi"/>
          <w:sz w:val="22"/>
          <w:szCs w:val="22"/>
        </w:rPr>
        <w:br/>
      </w:r>
      <w:r w:rsidR="00DF2A75" w:rsidRPr="002A3BC9">
        <w:rPr>
          <w:rStyle w:val="fontstyle01"/>
          <w:rFonts w:asciiTheme="majorHAnsi" w:hAnsiTheme="majorHAnsi" w:cstheme="majorHAnsi"/>
          <w:sz w:val="22"/>
          <w:szCs w:val="22"/>
        </w:rPr>
        <w:t xml:space="preserve">health funding/budget, rather than </w:t>
      </w:r>
      <w:r w:rsidRPr="002A3BC9">
        <w:rPr>
          <w:rStyle w:val="fontstyle01"/>
          <w:rFonts w:asciiTheme="majorHAnsi" w:hAnsiTheme="majorHAnsi" w:cstheme="majorHAnsi"/>
          <w:sz w:val="22"/>
          <w:szCs w:val="22"/>
        </w:rPr>
        <w:t>p</w:t>
      </w:r>
      <w:r w:rsidR="00DF2A75" w:rsidRPr="002A3BC9">
        <w:rPr>
          <w:rStyle w:val="fontstyle01"/>
          <w:rFonts w:asciiTheme="majorHAnsi" w:hAnsiTheme="majorHAnsi" w:cstheme="majorHAnsi"/>
          <w:sz w:val="22"/>
          <w:szCs w:val="22"/>
        </w:rPr>
        <w:t xml:space="preserve">ublic </w:t>
      </w:r>
      <w:r w:rsidRPr="002A3BC9">
        <w:rPr>
          <w:rStyle w:val="fontstyle01"/>
          <w:rFonts w:asciiTheme="majorHAnsi" w:hAnsiTheme="majorHAnsi" w:cstheme="majorHAnsi"/>
          <w:sz w:val="22"/>
          <w:szCs w:val="22"/>
        </w:rPr>
        <w:t>f</w:t>
      </w:r>
      <w:r w:rsidR="00DF2A75" w:rsidRPr="002A3BC9">
        <w:rPr>
          <w:rStyle w:val="fontstyle01"/>
          <w:rFonts w:asciiTheme="majorHAnsi" w:hAnsiTheme="majorHAnsi" w:cstheme="majorHAnsi"/>
          <w:sz w:val="22"/>
          <w:szCs w:val="22"/>
        </w:rPr>
        <w:t xml:space="preserve">inance </w:t>
      </w:r>
      <w:r w:rsidRPr="002A3BC9">
        <w:rPr>
          <w:rStyle w:val="fontstyle01"/>
          <w:rFonts w:asciiTheme="majorHAnsi" w:hAnsiTheme="majorHAnsi" w:cstheme="majorHAnsi"/>
          <w:sz w:val="22"/>
          <w:szCs w:val="22"/>
        </w:rPr>
        <w:t>m</w:t>
      </w:r>
      <w:r w:rsidR="00DF2A75" w:rsidRPr="002A3BC9">
        <w:rPr>
          <w:rStyle w:val="fontstyle01"/>
          <w:rFonts w:asciiTheme="majorHAnsi" w:hAnsiTheme="majorHAnsi" w:cstheme="majorHAnsi"/>
          <w:sz w:val="22"/>
          <w:szCs w:val="22"/>
        </w:rPr>
        <w:t>anagement</w:t>
      </w:r>
      <w:r w:rsidRPr="002A3BC9">
        <w:rPr>
          <w:rStyle w:val="fontstyle01"/>
          <w:rFonts w:asciiTheme="majorHAnsi" w:hAnsiTheme="majorHAnsi" w:cstheme="majorHAnsi"/>
          <w:sz w:val="22"/>
          <w:szCs w:val="22"/>
        </w:rPr>
        <w:t>.</w:t>
      </w:r>
      <w:r w:rsidR="00DF2A75" w:rsidRPr="002A3BC9">
        <w:rPr>
          <w:rStyle w:val="fontstyle01"/>
          <w:rFonts w:asciiTheme="majorHAnsi" w:hAnsiTheme="majorHAnsi" w:cstheme="majorHAnsi"/>
          <w:sz w:val="22"/>
          <w:szCs w:val="22"/>
        </w:rPr>
        <w:t xml:space="preserve"> </w:t>
      </w:r>
    </w:p>
    <w:p w14:paraId="32AB4223" w14:textId="068F4B4B" w:rsidR="00DF2A75" w:rsidRPr="00147307" w:rsidRDefault="00DF2A75" w:rsidP="00DF2A75">
      <w:pPr>
        <w:rPr>
          <w:rStyle w:val="fontstyle01"/>
          <w:rFonts w:asciiTheme="majorHAnsi" w:hAnsiTheme="majorHAnsi" w:cstheme="majorHAnsi"/>
          <w:sz w:val="22"/>
          <w:szCs w:val="22"/>
        </w:rPr>
      </w:pPr>
      <w:r w:rsidRPr="00147307">
        <w:rPr>
          <w:rStyle w:val="fontstyle01"/>
          <w:rFonts w:asciiTheme="majorHAnsi" w:hAnsiTheme="majorHAnsi" w:cstheme="majorHAnsi"/>
          <w:sz w:val="22"/>
          <w:szCs w:val="22"/>
        </w:rPr>
        <w:t xml:space="preserve">After reviewing the information collected, </w:t>
      </w:r>
      <w:r w:rsidR="00B847C4">
        <w:rPr>
          <w:rStyle w:val="fontstyle01"/>
          <w:rFonts w:asciiTheme="majorHAnsi" w:hAnsiTheme="majorHAnsi" w:cstheme="majorHAnsi"/>
          <w:sz w:val="22"/>
          <w:szCs w:val="22"/>
        </w:rPr>
        <w:t>the team</w:t>
      </w:r>
      <w:r w:rsidR="00B847C4" w:rsidRPr="00147307">
        <w:rPr>
          <w:rStyle w:val="fontstyle01"/>
          <w:rFonts w:asciiTheme="majorHAnsi" w:hAnsiTheme="majorHAnsi" w:cstheme="majorHAnsi"/>
          <w:sz w:val="22"/>
          <w:szCs w:val="22"/>
        </w:rPr>
        <w:t xml:space="preserve"> </w:t>
      </w:r>
      <w:r w:rsidRPr="00147307">
        <w:rPr>
          <w:rStyle w:val="fontstyle01"/>
          <w:rFonts w:asciiTheme="majorHAnsi" w:hAnsiTheme="majorHAnsi" w:cstheme="majorHAnsi"/>
          <w:sz w:val="22"/>
          <w:szCs w:val="22"/>
        </w:rPr>
        <w:t xml:space="preserve">decided there was not </w:t>
      </w:r>
      <w:r w:rsidR="008B09FA">
        <w:rPr>
          <w:rStyle w:val="fontstyle01"/>
          <w:rFonts w:asciiTheme="majorHAnsi" w:hAnsiTheme="majorHAnsi" w:cstheme="majorHAnsi"/>
          <w:sz w:val="22"/>
          <w:szCs w:val="22"/>
        </w:rPr>
        <w:t>enough</w:t>
      </w:r>
      <w:r w:rsidRPr="00147307">
        <w:rPr>
          <w:rStyle w:val="fontstyle01"/>
          <w:rFonts w:asciiTheme="majorHAnsi" w:hAnsiTheme="majorHAnsi" w:cstheme="majorHAnsi"/>
          <w:sz w:val="22"/>
          <w:szCs w:val="22"/>
        </w:rPr>
        <w:t xml:space="preserve"> detail concerning strategic health financing to present as a case study. </w:t>
      </w:r>
    </w:p>
    <w:p w14:paraId="6F14FF85" w14:textId="2681F454" w:rsidR="00DF2A75" w:rsidRDefault="00DF2A75" w:rsidP="00DF2A75">
      <w:pPr>
        <w:rPr>
          <w:rStyle w:val="fontstyle01"/>
          <w:rFonts w:asciiTheme="majorHAnsi" w:hAnsiTheme="majorHAnsi" w:cstheme="majorHAnsi"/>
          <w:sz w:val="22"/>
          <w:szCs w:val="22"/>
        </w:rPr>
      </w:pPr>
      <w:r w:rsidRPr="00147307">
        <w:rPr>
          <w:rStyle w:val="fontstyle01"/>
          <w:rFonts w:asciiTheme="majorHAnsi" w:hAnsiTheme="majorHAnsi" w:cstheme="majorHAnsi"/>
          <w:sz w:val="22"/>
          <w:szCs w:val="22"/>
        </w:rPr>
        <w:t xml:space="preserve">The case studies focused on both investment implementation and results in different contexts and how the effectiveness and sustainability of DFAT’s support in the selected thematic areas were influenced </w:t>
      </w:r>
      <w:r>
        <w:rPr>
          <w:rStyle w:val="fontstyle01"/>
          <w:rFonts w:asciiTheme="majorHAnsi" w:hAnsiTheme="majorHAnsi" w:cstheme="majorHAnsi"/>
          <w:sz w:val="22"/>
          <w:szCs w:val="22"/>
        </w:rPr>
        <w:t xml:space="preserve">by </w:t>
      </w:r>
      <w:r w:rsidRPr="00147307">
        <w:rPr>
          <w:rStyle w:val="fontstyle01"/>
          <w:rFonts w:asciiTheme="majorHAnsi" w:hAnsiTheme="majorHAnsi" w:cstheme="majorHAnsi"/>
          <w:sz w:val="22"/>
          <w:szCs w:val="22"/>
        </w:rPr>
        <w:t xml:space="preserve">factors specific to the country and DFAT approaches. </w:t>
      </w:r>
      <w:r w:rsidR="00957514">
        <w:rPr>
          <w:rStyle w:val="fontstyle01"/>
          <w:rFonts w:asciiTheme="majorHAnsi" w:hAnsiTheme="majorHAnsi" w:cstheme="majorHAnsi"/>
          <w:sz w:val="22"/>
          <w:szCs w:val="22"/>
        </w:rPr>
        <w:t xml:space="preserve">Case study </w:t>
      </w:r>
      <w:r w:rsidRPr="00147307">
        <w:rPr>
          <w:rStyle w:val="fontstyle01"/>
          <w:rFonts w:asciiTheme="majorHAnsi" w:hAnsiTheme="majorHAnsi" w:cstheme="majorHAnsi"/>
          <w:sz w:val="22"/>
          <w:szCs w:val="22"/>
        </w:rPr>
        <w:t xml:space="preserve">findings enabled the evaluation team to contrast and compare across countries to identify what has worked well and less well at different times in different contexts, and why. </w:t>
      </w:r>
    </w:p>
    <w:p w14:paraId="53A2CAE4" w14:textId="77777777" w:rsidR="00473207" w:rsidRDefault="00DF2A75" w:rsidP="00DF2A75">
      <w:pPr>
        <w:rPr>
          <w:rStyle w:val="fontstyle01"/>
          <w:rFonts w:asciiTheme="minorHAnsi" w:hAnsiTheme="minorHAnsi"/>
          <w:sz w:val="22"/>
          <w:szCs w:val="22"/>
        </w:rPr>
      </w:pPr>
      <w:r w:rsidRPr="00AD6F83">
        <w:rPr>
          <w:rStyle w:val="fontstyle01"/>
          <w:rFonts w:asciiTheme="minorHAnsi" w:hAnsiTheme="minorHAnsi"/>
          <w:sz w:val="22"/>
          <w:szCs w:val="22"/>
        </w:rPr>
        <w:t>Key informants were selected from</w:t>
      </w:r>
      <w:r w:rsidR="00473207">
        <w:rPr>
          <w:rStyle w:val="fontstyle01"/>
          <w:rFonts w:asciiTheme="minorHAnsi" w:hAnsiTheme="minorHAnsi"/>
          <w:sz w:val="22"/>
          <w:szCs w:val="22"/>
        </w:rPr>
        <w:t>:</w:t>
      </w:r>
    </w:p>
    <w:p w14:paraId="4BE1D6B3" w14:textId="794A09FC" w:rsidR="00473207" w:rsidRDefault="00DF2A75" w:rsidP="00473207">
      <w:pPr>
        <w:pStyle w:val="ListBullet"/>
        <w:rPr>
          <w:rStyle w:val="fontstyle01"/>
          <w:rFonts w:asciiTheme="minorHAnsi" w:hAnsiTheme="minorHAnsi"/>
          <w:sz w:val="22"/>
          <w:szCs w:val="22"/>
        </w:rPr>
      </w:pPr>
      <w:r w:rsidRPr="00AD6F83">
        <w:rPr>
          <w:rStyle w:val="fontstyle01"/>
          <w:rFonts w:asciiTheme="minorHAnsi" w:hAnsiTheme="minorHAnsi"/>
          <w:sz w:val="22"/>
          <w:szCs w:val="22"/>
        </w:rPr>
        <w:t>partner governments (mainly ministries of health)</w:t>
      </w:r>
    </w:p>
    <w:p w14:paraId="186C7618" w14:textId="748B7FBC" w:rsidR="00473207" w:rsidRDefault="00DF2A75" w:rsidP="00473207">
      <w:pPr>
        <w:pStyle w:val="ListBullet"/>
        <w:rPr>
          <w:rStyle w:val="fontstyle01"/>
          <w:rFonts w:asciiTheme="minorHAnsi" w:hAnsiTheme="minorHAnsi"/>
          <w:sz w:val="22"/>
          <w:szCs w:val="22"/>
        </w:rPr>
      </w:pPr>
      <w:r w:rsidRPr="00AD6F83">
        <w:rPr>
          <w:rStyle w:val="fontstyle01"/>
          <w:rFonts w:asciiTheme="minorHAnsi" w:hAnsiTheme="minorHAnsi"/>
          <w:sz w:val="22"/>
          <w:szCs w:val="22"/>
        </w:rPr>
        <w:t>DFAT staff (Australian and locally engaged staff)</w:t>
      </w:r>
    </w:p>
    <w:p w14:paraId="2A7DCDC5" w14:textId="5C5EE1C1" w:rsidR="00473207" w:rsidRDefault="00DF2A75" w:rsidP="00473207">
      <w:pPr>
        <w:pStyle w:val="ListBullet"/>
        <w:rPr>
          <w:rStyle w:val="fontstyle01"/>
          <w:rFonts w:asciiTheme="minorHAnsi" w:hAnsiTheme="minorHAnsi"/>
          <w:sz w:val="22"/>
          <w:szCs w:val="22"/>
        </w:rPr>
      </w:pPr>
      <w:r w:rsidRPr="00AD6F83">
        <w:rPr>
          <w:rStyle w:val="fontstyle01"/>
          <w:rFonts w:asciiTheme="minorHAnsi" w:hAnsiTheme="minorHAnsi"/>
          <w:sz w:val="22"/>
          <w:szCs w:val="22"/>
        </w:rPr>
        <w:t>implementing partners</w:t>
      </w:r>
    </w:p>
    <w:p w14:paraId="6B7D79A8" w14:textId="79F6FDCB" w:rsidR="00473207" w:rsidRDefault="00DF2A75" w:rsidP="00473207">
      <w:pPr>
        <w:pStyle w:val="ListBullet"/>
        <w:rPr>
          <w:rStyle w:val="fontstyle01"/>
          <w:rFonts w:asciiTheme="minorHAnsi" w:hAnsiTheme="minorHAnsi"/>
          <w:sz w:val="22"/>
          <w:szCs w:val="22"/>
        </w:rPr>
      </w:pPr>
      <w:r>
        <w:rPr>
          <w:rStyle w:val="fontstyle01"/>
          <w:rFonts w:asciiTheme="minorHAnsi" w:hAnsiTheme="minorHAnsi"/>
          <w:sz w:val="22"/>
          <w:szCs w:val="22"/>
        </w:rPr>
        <w:t>technical advisers</w:t>
      </w:r>
    </w:p>
    <w:p w14:paraId="0DF3899A" w14:textId="7B86CFB5" w:rsidR="00473207" w:rsidRDefault="00DF2A75" w:rsidP="007F136D">
      <w:pPr>
        <w:pStyle w:val="ListBullet"/>
        <w:rPr>
          <w:rStyle w:val="fontstyle01"/>
          <w:rFonts w:asciiTheme="minorHAnsi" w:hAnsiTheme="minorHAnsi"/>
          <w:sz w:val="22"/>
          <w:szCs w:val="22"/>
        </w:rPr>
      </w:pPr>
      <w:r w:rsidRPr="00AD6F83">
        <w:rPr>
          <w:rStyle w:val="fontstyle01"/>
          <w:rFonts w:asciiTheme="minorHAnsi" w:hAnsiTheme="minorHAnsi"/>
          <w:sz w:val="22"/>
          <w:szCs w:val="22"/>
        </w:rPr>
        <w:t xml:space="preserve">other </w:t>
      </w:r>
      <w:r>
        <w:rPr>
          <w:rStyle w:val="fontstyle01"/>
          <w:rFonts w:asciiTheme="minorHAnsi" w:hAnsiTheme="minorHAnsi"/>
          <w:sz w:val="22"/>
          <w:szCs w:val="22"/>
        </w:rPr>
        <w:t xml:space="preserve">development partners, principally from UN agencies. </w:t>
      </w:r>
    </w:p>
    <w:p w14:paraId="796AB64B" w14:textId="4648B6E5" w:rsidR="00473207" w:rsidRDefault="00DF2A75" w:rsidP="00DF2A75">
      <w:pPr>
        <w:rPr>
          <w:rStyle w:val="fontstyle01"/>
          <w:rFonts w:asciiTheme="minorHAnsi" w:hAnsiTheme="minorHAnsi"/>
          <w:sz w:val="22"/>
          <w:szCs w:val="22"/>
        </w:rPr>
      </w:pPr>
      <w:r w:rsidRPr="00AD6F83">
        <w:rPr>
          <w:rStyle w:val="fontstyle01"/>
          <w:rFonts w:asciiTheme="minorHAnsi" w:hAnsiTheme="minorHAnsi"/>
          <w:sz w:val="22"/>
          <w:szCs w:val="22"/>
        </w:rPr>
        <w:t>Focus groups were conducted with clinical directors</w:t>
      </w:r>
      <w:r w:rsidR="00473207">
        <w:rPr>
          <w:rStyle w:val="fontstyle01"/>
          <w:rFonts w:asciiTheme="minorHAnsi" w:hAnsiTheme="minorHAnsi"/>
          <w:sz w:val="22"/>
          <w:szCs w:val="22"/>
        </w:rPr>
        <w:t>,</w:t>
      </w:r>
      <w:r w:rsidRPr="00AD6F83">
        <w:rPr>
          <w:rStyle w:val="fontstyle01"/>
          <w:rFonts w:asciiTheme="minorHAnsi" w:hAnsiTheme="minorHAnsi"/>
          <w:sz w:val="22"/>
          <w:szCs w:val="22"/>
        </w:rPr>
        <w:t xml:space="preserve"> nurse leaders</w:t>
      </w:r>
      <w:r w:rsidR="00473207">
        <w:rPr>
          <w:rStyle w:val="fontstyle01"/>
          <w:rFonts w:asciiTheme="minorHAnsi" w:hAnsiTheme="minorHAnsi"/>
          <w:sz w:val="22"/>
          <w:szCs w:val="22"/>
        </w:rPr>
        <w:t xml:space="preserve"> and others</w:t>
      </w:r>
      <w:r w:rsidRPr="00AD6F83">
        <w:rPr>
          <w:rStyle w:val="fontstyle01"/>
          <w:rFonts w:asciiTheme="minorHAnsi" w:hAnsiTheme="minorHAnsi"/>
          <w:sz w:val="22"/>
          <w:szCs w:val="22"/>
        </w:rPr>
        <w:t xml:space="preserve">. </w:t>
      </w:r>
      <w:r w:rsidR="00957514">
        <w:rPr>
          <w:rStyle w:val="fontstyle01"/>
          <w:rFonts w:asciiTheme="minorHAnsi" w:hAnsiTheme="minorHAnsi"/>
          <w:sz w:val="22"/>
          <w:szCs w:val="22"/>
        </w:rPr>
        <w:t>T</w:t>
      </w:r>
      <w:r w:rsidRPr="00AD6F83">
        <w:rPr>
          <w:rStyle w:val="fontstyle01"/>
          <w:rFonts w:asciiTheme="minorHAnsi" w:hAnsiTheme="minorHAnsi"/>
          <w:sz w:val="22"/>
          <w:szCs w:val="22"/>
        </w:rPr>
        <w:t xml:space="preserve">he evaluation team </w:t>
      </w:r>
      <w:r w:rsidR="00957514">
        <w:rPr>
          <w:rStyle w:val="fontstyle01"/>
          <w:rFonts w:asciiTheme="minorHAnsi" w:hAnsiTheme="minorHAnsi"/>
          <w:sz w:val="22"/>
          <w:szCs w:val="22"/>
        </w:rPr>
        <w:t xml:space="preserve">also </w:t>
      </w:r>
      <w:r w:rsidRPr="00AD6F83">
        <w:rPr>
          <w:rStyle w:val="fontstyle01"/>
          <w:rFonts w:asciiTheme="minorHAnsi" w:hAnsiTheme="minorHAnsi"/>
          <w:sz w:val="22"/>
          <w:szCs w:val="22"/>
        </w:rPr>
        <w:t>visited health facilities, including the main referral hospital</w:t>
      </w:r>
      <w:r w:rsidR="00473207">
        <w:rPr>
          <w:rStyle w:val="fontstyle01"/>
          <w:rFonts w:asciiTheme="minorHAnsi" w:hAnsiTheme="minorHAnsi"/>
          <w:sz w:val="22"/>
          <w:szCs w:val="22"/>
        </w:rPr>
        <w:t>,</w:t>
      </w:r>
      <w:r w:rsidRPr="00AD6F83">
        <w:rPr>
          <w:rStyle w:val="fontstyle01"/>
          <w:rFonts w:asciiTheme="minorHAnsi" w:hAnsiTheme="minorHAnsi"/>
          <w:sz w:val="22"/>
          <w:szCs w:val="22"/>
        </w:rPr>
        <w:t xml:space="preserve"> one or two clinics in capital cities, a</w:t>
      </w:r>
      <w:r w:rsidR="00473207">
        <w:rPr>
          <w:rStyle w:val="fontstyle01"/>
          <w:rFonts w:asciiTheme="minorHAnsi" w:hAnsiTheme="minorHAnsi"/>
          <w:sz w:val="22"/>
          <w:szCs w:val="22"/>
        </w:rPr>
        <w:t>nd</w:t>
      </w:r>
      <w:r w:rsidRPr="00AD6F83">
        <w:rPr>
          <w:rStyle w:val="fontstyle01"/>
          <w:rFonts w:asciiTheme="minorHAnsi" w:hAnsiTheme="minorHAnsi"/>
          <w:sz w:val="22"/>
          <w:szCs w:val="22"/>
        </w:rPr>
        <w:t xml:space="preserve"> facilities in decentralised settings (</w:t>
      </w:r>
      <w:r w:rsidR="000E0813">
        <w:rPr>
          <w:rStyle w:val="fontstyle01"/>
          <w:rFonts w:asciiTheme="minorHAnsi" w:hAnsiTheme="minorHAnsi"/>
          <w:sz w:val="22"/>
          <w:szCs w:val="22"/>
        </w:rPr>
        <w:t>for example,</w:t>
      </w:r>
      <w:r w:rsidRPr="00AD6F83">
        <w:rPr>
          <w:rStyle w:val="fontstyle01"/>
          <w:rFonts w:asciiTheme="minorHAnsi" w:hAnsiTheme="minorHAnsi"/>
          <w:sz w:val="22"/>
          <w:szCs w:val="22"/>
        </w:rPr>
        <w:t xml:space="preserve"> district hospitals, clinics, health centres</w:t>
      </w:r>
      <w:r w:rsidR="000E0813">
        <w:rPr>
          <w:rStyle w:val="fontstyle01"/>
          <w:rFonts w:asciiTheme="minorHAnsi" w:hAnsiTheme="minorHAnsi"/>
          <w:sz w:val="22"/>
          <w:szCs w:val="22"/>
        </w:rPr>
        <w:t xml:space="preserve"> and</w:t>
      </w:r>
      <w:r w:rsidRPr="00AD6F83">
        <w:rPr>
          <w:rStyle w:val="fontstyle01"/>
          <w:rFonts w:asciiTheme="minorHAnsi" w:hAnsiTheme="minorHAnsi"/>
          <w:sz w:val="22"/>
          <w:szCs w:val="22"/>
        </w:rPr>
        <w:t xml:space="preserve"> nurse posts) to gain a better understanding of how</w:t>
      </w:r>
      <w:r w:rsidR="00473207">
        <w:rPr>
          <w:rStyle w:val="fontstyle01"/>
          <w:rFonts w:asciiTheme="minorHAnsi" w:hAnsiTheme="minorHAnsi"/>
          <w:sz w:val="22"/>
          <w:szCs w:val="22"/>
        </w:rPr>
        <w:t>:</w:t>
      </w:r>
    </w:p>
    <w:p w14:paraId="6E0E350A" w14:textId="728B5E05" w:rsidR="00473207" w:rsidRDefault="00DF2A75" w:rsidP="00473207">
      <w:pPr>
        <w:pStyle w:val="ListBullet"/>
        <w:rPr>
          <w:rStyle w:val="fontstyle01"/>
          <w:rFonts w:asciiTheme="minorHAnsi" w:hAnsiTheme="minorHAnsi"/>
          <w:sz w:val="22"/>
          <w:szCs w:val="22"/>
        </w:rPr>
      </w:pPr>
      <w:r w:rsidRPr="00AD6F83">
        <w:rPr>
          <w:rStyle w:val="fontstyle01"/>
          <w:rFonts w:asciiTheme="minorHAnsi" w:hAnsiTheme="minorHAnsi"/>
          <w:sz w:val="22"/>
          <w:szCs w:val="22"/>
        </w:rPr>
        <w:t>health services and systems operate and function at different levels</w:t>
      </w:r>
    </w:p>
    <w:p w14:paraId="550F3257" w14:textId="0AFC9090" w:rsidR="00473207" w:rsidRDefault="00DF2A75" w:rsidP="00473207">
      <w:pPr>
        <w:pStyle w:val="ListBullet"/>
        <w:rPr>
          <w:rStyle w:val="fontstyle01"/>
          <w:rFonts w:asciiTheme="minorHAnsi" w:hAnsiTheme="minorHAnsi"/>
          <w:sz w:val="22"/>
          <w:szCs w:val="22"/>
        </w:rPr>
      </w:pPr>
      <w:r w:rsidRPr="00AD6F83">
        <w:rPr>
          <w:rStyle w:val="fontstyle01"/>
          <w:rFonts w:asciiTheme="minorHAnsi" w:hAnsiTheme="minorHAnsi"/>
          <w:sz w:val="22"/>
          <w:szCs w:val="22"/>
        </w:rPr>
        <w:t>this changed over the</w:t>
      </w:r>
      <w:r w:rsidR="000E0813">
        <w:rPr>
          <w:rStyle w:val="fontstyle01"/>
          <w:rFonts w:asciiTheme="minorHAnsi" w:hAnsiTheme="minorHAnsi"/>
          <w:sz w:val="22"/>
          <w:szCs w:val="22"/>
        </w:rPr>
        <w:t xml:space="preserve"> evaluation</w:t>
      </w:r>
      <w:r w:rsidRPr="00AD6F83">
        <w:rPr>
          <w:rStyle w:val="fontstyle01"/>
          <w:rFonts w:asciiTheme="minorHAnsi" w:hAnsiTheme="minorHAnsi"/>
          <w:sz w:val="22"/>
          <w:szCs w:val="22"/>
        </w:rPr>
        <w:t xml:space="preserve"> period.</w:t>
      </w:r>
    </w:p>
    <w:p w14:paraId="139B841C" w14:textId="4D7823AE" w:rsidR="00DF2A75" w:rsidRDefault="00DF2A75">
      <w:pPr>
        <w:rPr>
          <w:rStyle w:val="fontstyle01"/>
          <w:rFonts w:asciiTheme="minorHAnsi" w:hAnsiTheme="minorHAnsi"/>
          <w:sz w:val="22"/>
          <w:szCs w:val="22"/>
        </w:rPr>
      </w:pPr>
      <w:r>
        <w:rPr>
          <w:rStyle w:val="fontstyle01"/>
          <w:rFonts w:asciiTheme="minorHAnsi" w:hAnsiTheme="minorHAnsi"/>
          <w:sz w:val="22"/>
          <w:szCs w:val="22"/>
        </w:rPr>
        <w:t>In total</w:t>
      </w:r>
      <w:r w:rsidR="000E0813">
        <w:rPr>
          <w:rStyle w:val="fontstyle01"/>
          <w:rFonts w:asciiTheme="minorHAnsi" w:hAnsiTheme="minorHAnsi"/>
          <w:sz w:val="22"/>
          <w:szCs w:val="22"/>
        </w:rPr>
        <w:t>,</w:t>
      </w:r>
      <w:r>
        <w:rPr>
          <w:rStyle w:val="fontstyle01"/>
          <w:rFonts w:asciiTheme="minorHAnsi" w:hAnsiTheme="minorHAnsi"/>
          <w:sz w:val="22"/>
          <w:szCs w:val="22"/>
        </w:rPr>
        <w:t xml:space="preserve"> 156 people were interviewed or participated in focus groups across the three countries.</w:t>
      </w:r>
    </w:p>
    <w:p w14:paraId="2D2DF930" w14:textId="77777777" w:rsidR="00BD4873" w:rsidRDefault="00BD4873">
      <w:pPr>
        <w:numPr>
          <w:ilvl w:val="0"/>
          <w:numId w:val="0"/>
        </w:numPr>
        <w:rPr>
          <w:rStyle w:val="fontstyle01"/>
          <w:rFonts w:asciiTheme="minorHAnsi" w:hAnsiTheme="minorHAnsi"/>
          <w:sz w:val="22"/>
          <w:szCs w:val="22"/>
        </w:rPr>
      </w:pPr>
      <w:r>
        <w:rPr>
          <w:rStyle w:val="fontstyle01"/>
          <w:rFonts w:asciiTheme="minorHAnsi" w:hAnsiTheme="minorHAnsi"/>
          <w:sz w:val="22"/>
          <w:szCs w:val="22"/>
        </w:rPr>
        <w:br w:type="page"/>
      </w:r>
    </w:p>
    <w:p w14:paraId="5027E423" w14:textId="492BB790" w:rsidR="00DF2A75" w:rsidRDefault="00DF2A75" w:rsidP="00DF2A75">
      <w:pPr>
        <w:rPr>
          <w:rStyle w:val="fontstyle01"/>
          <w:rFonts w:asciiTheme="minorHAnsi" w:hAnsiTheme="minorHAnsi"/>
          <w:sz w:val="22"/>
          <w:szCs w:val="22"/>
        </w:rPr>
      </w:pPr>
      <w:r>
        <w:rPr>
          <w:rStyle w:val="fontstyle01"/>
          <w:rFonts w:asciiTheme="minorHAnsi" w:hAnsiTheme="minorHAnsi"/>
          <w:sz w:val="22"/>
          <w:szCs w:val="22"/>
        </w:rPr>
        <w:lastRenderedPageBreak/>
        <w:t xml:space="preserve">Interviews and focus groups were conducted using an interview guide of </w:t>
      </w:r>
      <w:r w:rsidR="00473207">
        <w:rPr>
          <w:rStyle w:val="fontstyle01"/>
          <w:rFonts w:asciiTheme="minorHAnsi" w:hAnsiTheme="minorHAnsi"/>
          <w:sz w:val="22"/>
          <w:szCs w:val="22"/>
        </w:rPr>
        <w:t xml:space="preserve">these </w:t>
      </w:r>
      <w:r>
        <w:rPr>
          <w:rStyle w:val="fontstyle01"/>
          <w:rFonts w:asciiTheme="minorHAnsi" w:hAnsiTheme="minorHAnsi"/>
          <w:sz w:val="22"/>
          <w:szCs w:val="22"/>
        </w:rPr>
        <w:t xml:space="preserve">six </w:t>
      </w:r>
      <w:r w:rsidR="008811BD">
        <w:rPr>
          <w:rStyle w:val="fontstyle01"/>
          <w:rFonts w:asciiTheme="minorHAnsi" w:hAnsiTheme="minorHAnsi"/>
          <w:sz w:val="22"/>
          <w:szCs w:val="22"/>
        </w:rPr>
        <w:br/>
      </w:r>
      <w:r>
        <w:rPr>
          <w:rStyle w:val="fontstyle01"/>
          <w:rFonts w:asciiTheme="minorHAnsi" w:hAnsiTheme="minorHAnsi"/>
          <w:sz w:val="22"/>
          <w:szCs w:val="22"/>
        </w:rPr>
        <w:t>open-ended questions:</w:t>
      </w:r>
    </w:p>
    <w:p w14:paraId="2567F4DF" w14:textId="4357FE84" w:rsidR="00DF2A75" w:rsidRPr="00BD4397" w:rsidRDefault="00DF2A75" w:rsidP="004D3701">
      <w:pPr>
        <w:pStyle w:val="ListNumber"/>
        <w:rPr>
          <w:rStyle w:val="fontstyle01"/>
          <w:rFonts w:asciiTheme="minorHAnsi" w:hAnsiTheme="minorHAnsi" w:cstheme="minorHAnsi"/>
          <w:sz w:val="22"/>
          <w:szCs w:val="22"/>
        </w:rPr>
      </w:pPr>
      <w:r w:rsidRPr="00BD4397">
        <w:rPr>
          <w:rStyle w:val="fontstyle01"/>
          <w:rFonts w:asciiTheme="minorHAnsi" w:hAnsiTheme="minorHAnsi" w:cstheme="minorHAnsi"/>
          <w:sz w:val="22"/>
          <w:szCs w:val="22"/>
        </w:rPr>
        <w:t xml:space="preserve">What major changes occurred in the country’s health system over the last 10 years (generally)? What has changed over the last 10 years in the areas of support included in </w:t>
      </w:r>
      <w:r w:rsidR="008811BD">
        <w:rPr>
          <w:rStyle w:val="fontstyle01"/>
          <w:rFonts w:asciiTheme="minorHAnsi" w:hAnsiTheme="minorHAnsi" w:cstheme="minorHAnsi"/>
          <w:sz w:val="22"/>
          <w:szCs w:val="22"/>
        </w:rPr>
        <w:br/>
      </w:r>
      <w:r w:rsidRPr="00BD4397">
        <w:rPr>
          <w:rStyle w:val="fontstyle01"/>
          <w:rFonts w:asciiTheme="minorHAnsi" w:hAnsiTheme="minorHAnsi" w:cstheme="minorHAnsi"/>
          <w:sz w:val="22"/>
          <w:szCs w:val="22"/>
        </w:rPr>
        <w:t>case studies?</w:t>
      </w:r>
    </w:p>
    <w:p w14:paraId="2029E6E8" w14:textId="77777777" w:rsidR="00DF2A75" w:rsidRPr="00BD4397" w:rsidRDefault="00DF2A75" w:rsidP="004D3701">
      <w:pPr>
        <w:pStyle w:val="ListBullet2"/>
        <w:rPr>
          <w:rStyle w:val="fontstyle01"/>
          <w:rFonts w:asciiTheme="minorHAnsi" w:hAnsiTheme="minorHAnsi" w:cstheme="minorHAnsi"/>
          <w:sz w:val="22"/>
          <w:szCs w:val="22"/>
        </w:rPr>
      </w:pPr>
      <w:r w:rsidRPr="00BD4397">
        <w:rPr>
          <w:rStyle w:val="fontstyle01"/>
          <w:rFonts w:asciiTheme="minorHAnsi" w:hAnsiTheme="minorHAnsi" w:cstheme="minorHAnsi"/>
          <w:sz w:val="22"/>
          <w:szCs w:val="22"/>
        </w:rPr>
        <w:t>What effect did this have on other areas of the health system?</w:t>
      </w:r>
    </w:p>
    <w:p w14:paraId="028C083C" w14:textId="6AEE2261" w:rsidR="00DF2A75" w:rsidRDefault="00DF2A75" w:rsidP="004D3701">
      <w:pPr>
        <w:pStyle w:val="ListBullet2"/>
        <w:rPr>
          <w:rStyle w:val="fontstyle01"/>
          <w:rFonts w:asciiTheme="minorHAnsi" w:hAnsiTheme="minorHAnsi" w:cstheme="minorHAnsi"/>
          <w:sz w:val="22"/>
          <w:szCs w:val="22"/>
        </w:rPr>
      </w:pPr>
      <w:r w:rsidRPr="00BD4397">
        <w:rPr>
          <w:rStyle w:val="fontstyle01"/>
          <w:rFonts w:asciiTheme="minorHAnsi" w:hAnsiTheme="minorHAnsi" w:cstheme="minorHAnsi"/>
          <w:sz w:val="22"/>
          <w:szCs w:val="22"/>
        </w:rPr>
        <w:t xml:space="preserve">How did this enable the government of [country] to better meet the health needs of </w:t>
      </w:r>
      <w:r w:rsidR="008811BD">
        <w:rPr>
          <w:rStyle w:val="fontstyle01"/>
          <w:rFonts w:asciiTheme="minorHAnsi" w:hAnsiTheme="minorHAnsi" w:cstheme="minorHAnsi"/>
          <w:sz w:val="22"/>
          <w:szCs w:val="22"/>
        </w:rPr>
        <w:br/>
      </w:r>
      <w:r w:rsidRPr="00BD4397">
        <w:rPr>
          <w:rStyle w:val="fontstyle01"/>
          <w:rFonts w:asciiTheme="minorHAnsi" w:hAnsiTheme="minorHAnsi" w:cstheme="minorHAnsi"/>
          <w:sz w:val="22"/>
          <w:szCs w:val="22"/>
        </w:rPr>
        <w:t>its people?</w:t>
      </w:r>
    </w:p>
    <w:p w14:paraId="512490E1" w14:textId="77777777" w:rsidR="00DF2A75" w:rsidRPr="00BD4397" w:rsidRDefault="00DF2A75" w:rsidP="004D3701">
      <w:pPr>
        <w:pStyle w:val="ListNumber"/>
        <w:rPr>
          <w:rStyle w:val="fontstyle01"/>
          <w:rFonts w:asciiTheme="minorHAnsi" w:hAnsiTheme="minorHAnsi" w:cstheme="minorHAnsi"/>
          <w:sz w:val="22"/>
          <w:szCs w:val="22"/>
        </w:rPr>
      </w:pPr>
      <w:r w:rsidRPr="00BD4397">
        <w:rPr>
          <w:rStyle w:val="fontstyle01"/>
          <w:rFonts w:asciiTheme="minorHAnsi" w:hAnsiTheme="minorHAnsi" w:cstheme="minorHAnsi"/>
          <w:sz w:val="22"/>
          <w:szCs w:val="22"/>
        </w:rPr>
        <w:t>How did Australia’s support contribute to this?</w:t>
      </w:r>
    </w:p>
    <w:p w14:paraId="02D6F298" w14:textId="77777777" w:rsidR="00DF2A75" w:rsidRPr="008D7562" w:rsidRDefault="00DF2A75" w:rsidP="004D3701">
      <w:pPr>
        <w:pStyle w:val="ListNumber"/>
        <w:rPr>
          <w:rStyle w:val="fontstyle01"/>
          <w:rFonts w:asciiTheme="minorHAnsi" w:hAnsiTheme="minorHAnsi" w:cstheme="minorHAnsi"/>
          <w:iCs/>
          <w:sz w:val="22"/>
          <w:szCs w:val="22"/>
        </w:rPr>
      </w:pPr>
      <w:r w:rsidRPr="00BD4397">
        <w:rPr>
          <w:rStyle w:val="fontstyle01"/>
          <w:rFonts w:asciiTheme="minorHAnsi" w:hAnsiTheme="minorHAnsi" w:cstheme="minorHAnsi"/>
          <w:sz w:val="22"/>
          <w:szCs w:val="22"/>
        </w:rPr>
        <w:t xml:space="preserve">What worked well? </w:t>
      </w:r>
      <w:bookmarkStart w:id="447" w:name="_Hlk520377927"/>
      <w:r w:rsidRPr="002A3BC9">
        <w:rPr>
          <w:rStyle w:val="fontstyle01"/>
          <w:rFonts w:asciiTheme="minorHAnsi" w:hAnsiTheme="minorHAnsi" w:cstheme="minorHAnsi"/>
          <w:iCs/>
          <w:sz w:val="22"/>
          <w:szCs w:val="22"/>
        </w:rPr>
        <w:t>(Probes explored ‘contextual engagement’, ways of working, modalities and implementing arrangements.)</w:t>
      </w:r>
      <w:r w:rsidRPr="004C5E60">
        <w:rPr>
          <w:rStyle w:val="fontstyle01"/>
          <w:rFonts w:asciiTheme="minorHAnsi" w:hAnsiTheme="minorHAnsi" w:cstheme="minorHAnsi"/>
          <w:iCs/>
          <w:sz w:val="22"/>
          <w:szCs w:val="22"/>
        </w:rPr>
        <w:t xml:space="preserve"> </w:t>
      </w:r>
    </w:p>
    <w:p w14:paraId="0B255616" w14:textId="55C9FDBC" w:rsidR="00DF2A75" w:rsidRPr="00BD4397" w:rsidRDefault="00DF2A75" w:rsidP="004D3701">
      <w:pPr>
        <w:pStyle w:val="ListNumber"/>
        <w:rPr>
          <w:rStyle w:val="fontstyle01"/>
          <w:rFonts w:asciiTheme="minorHAnsi" w:hAnsiTheme="minorHAnsi" w:cstheme="minorHAnsi"/>
          <w:sz w:val="22"/>
          <w:szCs w:val="22"/>
        </w:rPr>
      </w:pPr>
      <w:r w:rsidRPr="00BD4397">
        <w:rPr>
          <w:rStyle w:val="fontstyle01"/>
          <w:rFonts w:asciiTheme="minorHAnsi" w:hAnsiTheme="minorHAnsi" w:cstheme="minorHAnsi"/>
          <w:sz w:val="22"/>
          <w:szCs w:val="22"/>
        </w:rPr>
        <w:t>During the period 2008</w:t>
      </w:r>
      <w:r w:rsidR="0008627B">
        <w:rPr>
          <w:rStyle w:val="fontstyle01"/>
          <w:rFonts w:asciiTheme="minorHAnsi" w:hAnsiTheme="minorHAnsi" w:cstheme="minorHAnsi"/>
          <w:sz w:val="22"/>
          <w:szCs w:val="22"/>
        </w:rPr>
        <w:t xml:space="preserve"> to </w:t>
      </w:r>
      <w:r w:rsidRPr="00BD4397">
        <w:rPr>
          <w:rStyle w:val="fontstyle01"/>
          <w:rFonts w:asciiTheme="minorHAnsi" w:hAnsiTheme="minorHAnsi" w:cstheme="minorHAnsi"/>
          <w:sz w:val="22"/>
          <w:szCs w:val="22"/>
        </w:rPr>
        <w:t xml:space="preserve">2017, is there a time when Australia’s support contributed particularly well to this change? </w:t>
      </w:r>
    </w:p>
    <w:bookmarkEnd w:id="447"/>
    <w:p w14:paraId="32644B8F" w14:textId="77777777" w:rsidR="00DF2A75" w:rsidRPr="00BD4397" w:rsidRDefault="00DF2A75" w:rsidP="004D3701">
      <w:pPr>
        <w:pStyle w:val="ListBullet2"/>
        <w:rPr>
          <w:rStyle w:val="fontstyle01"/>
          <w:rFonts w:asciiTheme="minorHAnsi" w:hAnsiTheme="minorHAnsi" w:cstheme="minorHAnsi"/>
          <w:sz w:val="22"/>
          <w:szCs w:val="22"/>
        </w:rPr>
      </w:pPr>
      <w:r w:rsidRPr="00BD4397">
        <w:rPr>
          <w:rStyle w:val="fontstyle01"/>
          <w:rFonts w:asciiTheme="minorHAnsi" w:hAnsiTheme="minorHAnsi" w:cstheme="minorHAnsi"/>
          <w:sz w:val="22"/>
          <w:szCs w:val="22"/>
        </w:rPr>
        <w:t>Why do you believe this worked well?</w:t>
      </w:r>
    </w:p>
    <w:p w14:paraId="4CB374F2" w14:textId="77777777" w:rsidR="00DF2A75" w:rsidRPr="00BD4397" w:rsidRDefault="00DF2A75" w:rsidP="004D3701">
      <w:pPr>
        <w:pStyle w:val="ListNumber"/>
        <w:rPr>
          <w:rStyle w:val="fontstyle01"/>
          <w:rFonts w:asciiTheme="minorHAnsi" w:hAnsiTheme="minorHAnsi" w:cstheme="minorHAnsi"/>
          <w:sz w:val="22"/>
          <w:szCs w:val="22"/>
        </w:rPr>
      </w:pPr>
      <w:r w:rsidRPr="00BD4397">
        <w:rPr>
          <w:rStyle w:val="fontstyle01"/>
          <w:rFonts w:asciiTheme="minorHAnsi" w:hAnsiTheme="minorHAnsi" w:cstheme="minorHAnsi"/>
          <w:sz w:val="22"/>
          <w:szCs w:val="22"/>
        </w:rPr>
        <w:t>What are the three most important things that should be done to strengthen these areas further? (This question is not only about ‘hard’ investments as such, but also includes ways of working, modalities and implementing arrangements.)</w:t>
      </w:r>
    </w:p>
    <w:p w14:paraId="1B9A47DD" w14:textId="77777777" w:rsidR="00DF2A75" w:rsidRPr="00BD4397" w:rsidRDefault="00DF2A75" w:rsidP="004D3701">
      <w:pPr>
        <w:pStyle w:val="ListBullet2"/>
        <w:rPr>
          <w:rStyle w:val="fontstyle01"/>
          <w:rFonts w:asciiTheme="minorHAnsi" w:hAnsiTheme="minorHAnsi" w:cstheme="minorHAnsi"/>
          <w:sz w:val="22"/>
          <w:szCs w:val="22"/>
        </w:rPr>
      </w:pPr>
      <w:r w:rsidRPr="00BD4397">
        <w:rPr>
          <w:rStyle w:val="fontstyle01"/>
          <w:rFonts w:asciiTheme="minorHAnsi" w:hAnsiTheme="minorHAnsi" w:cstheme="minorHAnsi"/>
          <w:sz w:val="22"/>
          <w:szCs w:val="22"/>
        </w:rPr>
        <w:t>How do you think DFAT could (best) contribute to this?</w:t>
      </w:r>
    </w:p>
    <w:p w14:paraId="08C3A049" w14:textId="77777777" w:rsidR="00DF2A75" w:rsidRPr="00BD4397" w:rsidRDefault="00DF2A75" w:rsidP="004D3701">
      <w:pPr>
        <w:pStyle w:val="ListNumber"/>
        <w:rPr>
          <w:rStyle w:val="fontstyle01"/>
          <w:rFonts w:asciiTheme="minorHAnsi" w:hAnsiTheme="minorHAnsi" w:cstheme="minorHAnsi"/>
          <w:sz w:val="22"/>
          <w:szCs w:val="22"/>
        </w:rPr>
      </w:pPr>
      <w:r w:rsidRPr="00BD4397">
        <w:rPr>
          <w:rStyle w:val="fontstyle01"/>
          <w:rFonts w:asciiTheme="minorHAnsi" w:hAnsiTheme="minorHAnsi" w:cstheme="minorHAnsi"/>
          <w:sz w:val="22"/>
          <w:szCs w:val="22"/>
        </w:rPr>
        <w:t>What needs to happen (or change) for DFAT to make the best possible contribution it can?</w:t>
      </w:r>
    </w:p>
    <w:p w14:paraId="53E8D06F" w14:textId="3AE162F9" w:rsidR="00DF2A75" w:rsidRDefault="00DF2A75" w:rsidP="00DF2A75">
      <w:pPr>
        <w:rPr>
          <w:rStyle w:val="fontstyle01"/>
          <w:rFonts w:asciiTheme="minorHAnsi" w:hAnsiTheme="minorHAnsi"/>
          <w:sz w:val="22"/>
          <w:szCs w:val="22"/>
        </w:rPr>
      </w:pPr>
      <w:r>
        <w:rPr>
          <w:rStyle w:val="fontstyle01"/>
          <w:rFonts w:asciiTheme="minorHAnsi" w:hAnsiTheme="minorHAnsi"/>
          <w:sz w:val="22"/>
          <w:szCs w:val="22"/>
        </w:rPr>
        <w:t>While interview</w:t>
      </w:r>
      <w:r w:rsidR="000E0813">
        <w:rPr>
          <w:rStyle w:val="fontstyle01"/>
          <w:rFonts w:asciiTheme="minorHAnsi" w:hAnsiTheme="minorHAnsi"/>
          <w:sz w:val="22"/>
          <w:szCs w:val="22"/>
        </w:rPr>
        <w:t>s focused</w:t>
      </w:r>
      <w:r>
        <w:rPr>
          <w:rStyle w:val="fontstyle01"/>
          <w:rFonts w:asciiTheme="minorHAnsi" w:hAnsiTheme="minorHAnsi"/>
          <w:sz w:val="22"/>
          <w:szCs w:val="22"/>
        </w:rPr>
        <w:t xml:space="preserve"> on the four case study topics, views on all aspects of DFAT programming and engagement were welcomed and noted. </w:t>
      </w:r>
    </w:p>
    <w:p w14:paraId="259109D8" w14:textId="77777777" w:rsidR="00DF2A75" w:rsidRPr="00AD6F83" w:rsidRDefault="00DF2A75" w:rsidP="00DF2A75">
      <w:pPr>
        <w:rPr>
          <w:rStyle w:val="fontstyle01"/>
          <w:rFonts w:asciiTheme="minorHAnsi" w:hAnsiTheme="minorHAnsi"/>
          <w:sz w:val="22"/>
          <w:szCs w:val="22"/>
        </w:rPr>
      </w:pPr>
      <w:r>
        <w:rPr>
          <w:rStyle w:val="fontstyle01"/>
          <w:rFonts w:asciiTheme="minorHAnsi" w:hAnsiTheme="minorHAnsi"/>
          <w:sz w:val="22"/>
          <w:szCs w:val="22"/>
        </w:rPr>
        <w:t xml:space="preserve">The purpose of the evaluation and assurances of anonymity proceeded a request for verbal consent to participation. </w:t>
      </w:r>
    </w:p>
    <w:p w14:paraId="48335CF0" w14:textId="03B167A3" w:rsidR="00DF2A75" w:rsidRPr="00147307" w:rsidRDefault="00DF2A75" w:rsidP="00DF2A75">
      <w:pPr>
        <w:rPr>
          <w:rStyle w:val="fontstyle01"/>
          <w:rFonts w:asciiTheme="majorHAnsi" w:hAnsiTheme="majorHAnsi" w:cstheme="majorHAnsi"/>
          <w:sz w:val="22"/>
          <w:szCs w:val="22"/>
        </w:rPr>
      </w:pPr>
      <w:r>
        <w:rPr>
          <w:rStyle w:val="fontstyle01"/>
          <w:rFonts w:asciiTheme="majorHAnsi" w:hAnsiTheme="majorHAnsi" w:cstheme="majorHAnsi"/>
          <w:sz w:val="22"/>
          <w:szCs w:val="22"/>
        </w:rPr>
        <w:t xml:space="preserve">Team members discussed their findings during the visit and prepared individual notes. The notes were consolidated in a matrix organised by themes to facilitate analysis across case study </w:t>
      </w:r>
      <w:r w:rsidR="008811BD">
        <w:rPr>
          <w:rStyle w:val="fontstyle01"/>
          <w:rFonts w:asciiTheme="majorHAnsi" w:hAnsiTheme="majorHAnsi" w:cstheme="majorHAnsi"/>
          <w:sz w:val="22"/>
          <w:szCs w:val="22"/>
        </w:rPr>
        <w:br/>
      </w:r>
      <w:r>
        <w:rPr>
          <w:rStyle w:val="fontstyle01"/>
          <w:rFonts w:asciiTheme="majorHAnsi" w:hAnsiTheme="majorHAnsi" w:cstheme="majorHAnsi"/>
          <w:sz w:val="22"/>
          <w:szCs w:val="22"/>
        </w:rPr>
        <w:t xml:space="preserve">and country. </w:t>
      </w:r>
    </w:p>
    <w:p w14:paraId="0E60C305" w14:textId="77777777" w:rsidR="00D74A40" w:rsidRDefault="00D74A40">
      <w:pPr>
        <w:rPr>
          <w:rFonts w:asciiTheme="majorHAnsi" w:eastAsiaTheme="majorEastAsia" w:hAnsiTheme="majorHAnsi" w:cstheme="majorBidi"/>
          <w:b/>
          <w:bCs/>
          <w:color w:val="000000" w:themeColor="text1"/>
          <w:sz w:val="44"/>
          <w:szCs w:val="28"/>
        </w:rPr>
      </w:pPr>
      <w:bookmarkStart w:id="448" w:name="_Toc16512716"/>
      <w:r>
        <w:br w:type="page"/>
      </w:r>
    </w:p>
    <w:p w14:paraId="6C466255" w14:textId="06E15AB0" w:rsidR="00B71305" w:rsidRDefault="00B71305" w:rsidP="00B71305">
      <w:pPr>
        <w:pStyle w:val="AnnexHeading"/>
      </w:pPr>
      <w:bookmarkStart w:id="449" w:name="_Toc35441357"/>
      <w:r>
        <w:lastRenderedPageBreak/>
        <w:t>Case studies</w:t>
      </w:r>
      <w:bookmarkEnd w:id="448"/>
      <w:bookmarkEnd w:id="449"/>
    </w:p>
    <w:p w14:paraId="395D66D3" w14:textId="754FC9B9" w:rsidR="00473207" w:rsidRDefault="005F2B28" w:rsidP="005F2B28">
      <w:r>
        <w:t xml:space="preserve">This annex includes case studies of </w:t>
      </w:r>
      <w:r w:rsidR="000E72DB">
        <w:t xml:space="preserve">the functions of </w:t>
      </w:r>
      <w:r>
        <w:t>three health systems</w:t>
      </w:r>
      <w:r w:rsidR="00367AA3">
        <w:t xml:space="preserve"> </w:t>
      </w:r>
      <w:r>
        <w:t>and Australia’s contributions</w:t>
      </w:r>
      <w:r w:rsidR="00367AA3">
        <w:t xml:space="preserve"> (through </w:t>
      </w:r>
      <w:r w:rsidR="0070634F">
        <w:t>DFAT) to</w:t>
      </w:r>
      <w:r>
        <w:t xml:space="preserve"> them in Fiji, Solomon Islands and Tonga</w:t>
      </w:r>
      <w:r w:rsidR="00DF2A75">
        <w:t xml:space="preserve">. </w:t>
      </w:r>
    </w:p>
    <w:p w14:paraId="666F4531" w14:textId="40A4798D" w:rsidR="005F2B28" w:rsidRDefault="005F2B28" w:rsidP="005F2B28">
      <w:r>
        <w:t>The case studies illustrate a wide diversity of contributions to supporting change processes in these areas</w:t>
      </w:r>
      <w:r w:rsidR="00DF2A75">
        <w:t xml:space="preserve">. </w:t>
      </w:r>
      <w:r>
        <w:t>The</w:t>
      </w:r>
      <w:r w:rsidR="000E0813">
        <w:t>y</w:t>
      </w:r>
      <w:r>
        <w:t xml:space="preserve"> cover</w:t>
      </w:r>
      <w:r w:rsidR="00E87C8D">
        <w:t xml:space="preserve"> aspects of</w:t>
      </w:r>
      <w:r>
        <w:t xml:space="preserve">: </w:t>
      </w:r>
    </w:p>
    <w:p w14:paraId="55BE438A" w14:textId="77777777" w:rsidR="005F2B28" w:rsidRDefault="005F2B28" w:rsidP="009930D0">
      <w:pPr>
        <w:pStyle w:val="ListParagraph"/>
        <w:numPr>
          <w:ilvl w:val="0"/>
          <w:numId w:val="22"/>
        </w:numPr>
        <w:tabs>
          <w:tab w:val="clear" w:pos="357"/>
        </w:tabs>
        <w:spacing w:after="200" w:line="276" w:lineRule="auto"/>
      </w:pPr>
      <w:r>
        <w:t>health information systems</w:t>
      </w:r>
    </w:p>
    <w:p w14:paraId="7F31DDB2" w14:textId="77777777" w:rsidR="005F2B28" w:rsidRDefault="005F2B28" w:rsidP="009930D0">
      <w:pPr>
        <w:pStyle w:val="ListParagraph"/>
        <w:numPr>
          <w:ilvl w:val="0"/>
          <w:numId w:val="22"/>
        </w:numPr>
        <w:tabs>
          <w:tab w:val="clear" w:pos="357"/>
        </w:tabs>
        <w:spacing w:after="200" w:line="276" w:lineRule="auto"/>
      </w:pPr>
      <w:r>
        <w:t>workforce development</w:t>
      </w:r>
    </w:p>
    <w:p w14:paraId="3712EA54" w14:textId="77777777" w:rsidR="005F2B28" w:rsidRDefault="005F2B28" w:rsidP="009930D0">
      <w:pPr>
        <w:pStyle w:val="ListParagraph"/>
        <w:numPr>
          <w:ilvl w:val="0"/>
          <w:numId w:val="22"/>
        </w:numPr>
        <w:tabs>
          <w:tab w:val="clear" w:pos="357"/>
        </w:tabs>
        <w:spacing w:after="200" w:line="276" w:lineRule="auto"/>
      </w:pPr>
      <w:r>
        <w:t xml:space="preserve">pharmaceutical distribution and supply chain management. </w:t>
      </w:r>
    </w:p>
    <w:p w14:paraId="12577F52" w14:textId="5DAE47FF" w:rsidR="00473207" w:rsidRDefault="00367AA3" w:rsidP="005F2B28">
      <w:r>
        <w:t>These</w:t>
      </w:r>
      <w:r w:rsidR="005F2B28">
        <w:t xml:space="preserve"> three functions were selected because they were present in investments over the past decade in </w:t>
      </w:r>
      <w:r w:rsidR="005B56B3">
        <w:t xml:space="preserve">most of </w:t>
      </w:r>
      <w:r w:rsidR="005F2B28">
        <w:t xml:space="preserve">the seven </w:t>
      </w:r>
      <w:r w:rsidR="00473207">
        <w:t xml:space="preserve">focus </w:t>
      </w:r>
      <w:r w:rsidR="005F2B28">
        <w:t>countries as well as</w:t>
      </w:r>
      <w:r w:rsidR="00473207">
        <w:t xml:space="preserve"> in</w:t>
      </w:r>
      <w:r w:rsidR="005F2B28">
        <w:t xml:space="preserve"> the three countries visited</w:t>
      </w:r>
      <w:r w:rsidR="00DF2A75">
        <w:t xml:space="preserve">. </w:t>
      </w:r>
    </w:p>
    <w:p w14:paraId="4AD7F06A" w14:textId="02BBE8CD" w:rsidR="005B56B3" w:rsidRDefault="005F2B28" w:rsidP="00ED1E26">
      <w:r>
        <w:t xml:space="preserve">This </w:t>
      </w:r>
      <w:r w:rsidR="007F136D">
        <w:t xml:space="preserve">annex </w:t>
      </w:r>
      <w:r w:rsidR="00367AA3">
        <w:t xml:space="preserve">provides </w:t>
      </w:r>
      <w:r>
        <w:t>more detail of what changes have occurred</w:t>
      </w:r>
      <w:r w:rsidR="00367AA3">
        <w:t xml:space="preserve"> in the three areas</w:t>
      </w:r>
      <w:r>
        <w:t xml:space="preserve">, the </w:t>
      </w:r>
      <w:r w:rsidR="008811BD">
        <w:br/>
      </w:r>
      <w:r>
        <w:t>nature of Australia’s contributions and what factors have helped or hindered changes in the evaluation period</w:t>
      </w:r>
      <w:r w:rsidR="00DF2A75">
        <w:t xml:space="preserve">. </w:t>
      </w:r>
    </w:p>
    <w:p w14:paraId="0385AAE4" w14:textId="729D1583" w:rsidR="005F2B28" w:rsidRDefault="005F2B28" w:rsidP="005F2B28">
      <w:r>
        <w:t>The case studies draw on documents</w:t>
      </w:r>
      <w:r w:rsidR="00473207">
        <w:t>,</w:t>
      </w:r>
      <w:r>
        <w:t xml:space="preserve"> insights from interviews and observations during visits to </w:t>
      </w:r>
      <w:r w:rsidR="000E72DB">
        <w:t xml:space="preserve">the </w:t>
      </w:r>
      <w:r>
        <w:t>three countries</w:t>
      </w:r>
      <w:r w:rsidR="00DF2A75">
        <w:t xml:space="preserve">. </w:t>
      </w:r>
      <w:r>
        <w:t xml:space="preserve">They summarise what improved over the </w:t>
      </w:r>
      <w:r w:rsidR="000E0813">
        <w:t xml:space="preserve">evaluation </w:t>
      </w:r>
      <w:r>
        <w:t xml:space="preserve">period and how Australian-supported actions made a positive contribution to improved performance. </w:t>
      </w:r>
    </w:p>
    <w:p w14:paraId="39F9A39A" w14:textId="0FE20E37" w:rsidR="005F2B28" w:rsidRDefault="005F2B28" w:rsidP="005F2B28">
      <w:r>
        <w:t xml:space="preserve">While each case study includes key elements of Australian support for changes achieved by each country, many other factors influence progress, primarily countries’ own efforts and support from a wide range of other development partners and networks. </w:t>
      </w:r>
    </w:p>
    <w:p w14:paraId="39061C51" w14:textId="77777777" w:rsidR="005F2B28" w:rsidRDefault="005F2B28" w:rsidP="005F2B28">
      <w:pPr>
        <w:pStyle w:val="Heading2NoNumber"/>
        <w:rPr>
          <w:rFonts w:ascii="Arial" w:hAnsi="Arial" w:cs="Arial"/>
        </w:rPr>
      </w:pPr>
      <w:bookmarkStart w:id="450" w:name="_Toc35441358"/>
      <w:bookmarkStart w:id="451" w:name="_Toc515986215"/>
      <w:bookmarkStart w:id="452" w:name="_Toc523732909"/>
      <w:r w:rsidRPr="00EB15CA">
        <w:rPr>
          <w:rFonts w:ascii="Arial" w:hAnsi="Arial" w:cs="Arial"/>
        </w:rPr>
        <w:t>CASE STUDY ONE: Health information systems</w:t>
      </w:r>
      <w:bookmarkEnd w:id="450"/>
      <w:r w:rsidRPr="00EB15CA">
        <w:rPr>
          <w:rFonts w:ascii="Arial" w:hAnsi="Arial" w:cs="Arial"/>
        </w:rPr>
        <w:t xml:space="preserve"> </w:t>
      </w:r>
    </w:p>
    <w:p w14:paraId="3A79334E" w14:textId="77777777" w:rsidR="005F2B28" w:rsidRPr="00EB15CA" w:rsidRDefault="005F2B28" w:rsidP="005F2B28">
      <w:pPr>
        <w:pStyle w:val="Heading2NoNumber"/>
        <w:rPr>
          <w:sz w:val="24"/>
          <w:szCs w:val="24"/>
        </w:rPr>
      </w:pPr>
      <w:bookmarkStart w:id="453" w:name="_Toc35441359"/>
      <w:r w:rsidRPr="00EB15CA">
        <w:rPr>
          <w:rFonts w:eastAsia="Times New Roman"/>
          <w:sz w:val="24"/>
          <w:szCs w:val="24"/>
          <w:lang w:eastAsia="en-AU"/>
        </w:rPr>
        <w:t>What are health information systems and why are they important?</w:t>
      </w:r>
      <w:bookmarkEnd w:id="453"/>
    </w:p>
    <w:p w14:paraId="0904949E" w14:textId="60C6FC9B" w:rsidR="005F2B28" w:rsidRDefault="005F2B28" w:rsidP="002A3BC9">
      <w:pPr>
        <w:pStyle w:val="ListBullet"/>
      </w:pPr>
      <w:r>
        <w:t>Health information includes hospital patient records, health data reported by community-based facilities, population surveys, surveillance, analytical work and research</w:t>
      </w:r>
      <w:r w:rsidR="000E0813">
        <w:t>.</w:t>
      </w:r>
    </w:p>
    <w:p w14:paraId="0FC6251A" w14:textId="2621A430" w:rsidR="005F2B28" w:rsidRDefault="005F2B28" w:rsidP="002A3BC9">
      <w:pPr>
        <w:pStyle w:val="ListBullet"/>
      </w:pPr>
      <w:r>
        <w:t>Health information systems are used to collect, collate, communicate and analyse data from various sources</w:t>
      </w:r>
      <w:r w:rsidR="000E0813">
        <w:t>.</w:t>
      </w:r>
    </w:p>
    <w:p w14:paraId="3F8A16A9" w14:textId="113F9CA2" w:rsidR="005F2B28" w:rsidRDefault="005F2B28" w:rsidP="002A3BC9">
      <w:pPr>
        <w:pStyle w:val="ListBullet"/>
      </w:pPr>
      <w:r>
        <w:t xml:space="preserve">Contemporary </w:t>
      </w:r>
      <w:r w:rsidR="000E0813">
        <w:t>health information systems</w:t>
      </w:r>
      <w:r>
        <w:t xml:space="preserve"> use technology-based software, require data entry training, staff</w:t>
      </w:r>
      <w:r w:rsidR="000E0813">
        <w:t>,</w:t>
      </w:r>
      <w:r>
        <w:t xml:space="preserve"> management and</w:t>
      </w:r>
      <w:r w:rsidR="000E0813">
        <w:t>,</w:t>
      </w:r>
      <w:r>
        <w:t xml:space="preserve"> often</w:t>
      </w:r>
      <w:r w:rsidR="000E0813">
        <w:t>,</w:t>
      </w:r>
      <w:r>
        <w:t xml:space="preserve"> specialist technological support</w:t>
      </w:r>
      <w:r w:rsidR="000E0813">
        <w:t>.</w:t>
      </w:r>
    </w:p>
    <w:p w14:paraId="2F941E6C" w14:textId="5068BB75" w:rsidR="005F2B28" w:rsidRDefault="005F2B28" w:rsidP="002A3BC9">
      <w:pPr>
        <w:pStyle w:val="ListBullet"/>
      </w:pPr>
      <w:r>
        <w:t>Data from</w:t>
      </w:r>
      <w:r w:rsidR="000E0813">
        <w:t xml:space="preserve"> health information systems</w:t>
      </w:r>
      <w:r>
        <w:t xml:space="preserve"> is essential to inform evidence-based leadership, management and policy decisions, for example about resource allocations, policies and plans for all aspects of health systems</w:t>
      </w:r>
      <w:r w:rsidR="000E0813">
        <w:t>.</w:t>
      </w:r>
      <w:r>
        <w:t xml:space="preserve"> </w:t>
      </w:r>
    </w:p>
    <w:p w14:paraId="605FE495" w14:textId="7B618A75" w:rsidR="005F2B28" w:rsidRDefault="005F2B28" w:rsidP="002A3BC9">
      <w:pPr>
        <w:pStyle w:val="ListBullet"/>
      </w:pPr>
      <w:r>
        <w:t>Health information is also critical for monitoring all types of changes over time (such as patterns of disease</w:t>
      </w:r>
      <w:r w:rsidR="000E0813">
        <w:t xml:space="preserve"> and</w:t>
      </w:r>
      <w:r>
        <w:t xml:space="preserve"> staff workloads) to ensure health systems remain relevant </w:t>
      </w:r>
      <w:r w:rsidR="008811BD">
        <w:br/>
      </w:r>
      <w:r>
        <w:t>and effective</w:t>
      </w:r>
      <w:r w:rsidR="000E0813">
        <w:t>.</w:t>
      </w:r>
    </w:p>
    <w:p w14:paraId="59D10FAE" w14:textId="731E6B4E" w:rsidR="005F2B28" w:rsidRDefault="005F2B28" w:rsidP="002A3BC9">
      <w:pPr>
        <w:pStyle w:val="ListBullet"/>
      </w:pPr>
      <w:r>
        <w:t xml:space="preserve">Effectiveness in </w:t>
      </w:r>
      <w:r w:rsidRPr="009014DE">
        <w:t xml:space="preserve">strengthening health information </w:t>
      </w:r>
      <w:r>
        <w:t>includes continuous improvements in recording, reporting and use of data</w:t>
      </w:r>
      <w:r w:rsidR="000E0813">
        <w:t>.</w:t>
      </w:r>
    </w:p>
    <w:p w14:paraId="44536119" w14:textId="19FF44F0" w:rsidR="005F2B28" w:rsidRPr="00EB15CA" w:rsidRDefault="005F2B28" w:rsidP="005F2B28">
      <w:pPr>
        <w:pStyle w:val="Heading2NoNumber"/>
        <w:rPr>
          <w:sz w:val="24"/>
          <w:szCs w:val="24"/>
        </w:rPr>
      </w:pPr>
      <w:bookmarkStart w:id="454" w:name="_Toc35441360"/>
      <w:r w:rsidRPr="00EB15CA">
        <w:rPr>
          <w:sz w:val="24"/>
          <w:szCs w:val="24"/>
        </w:rPr>
        <w:lastRenderedPageBreak/>
        <w:t xml:space="preserve">What has changed in three Pacific </w:t>
      </w:r>
      <w:r w:rsidR="0091302C">
        <w:rPr>
          <w:sz w:val="24"/>
          <w:szCs w:val="24"/>
        </w:rPr>
        <w:t xml:space="preserve">island </w:t>
      </w:r>
      <w:r w:rsidRPr="00EB15CA">
        <w:rPr>
          <w:sz w:val="24"/>
          <w:szCs w:val="24"/>
        </w:rPr>
        <w:t>countries and how has Australia</w:t>
      </w:r>
      <w:r w:rsidR="00715A89">
        <w:rPr>
          <w:sz w:val="24"/>
          <w:szCs w:val="24"/>
        </w:rPr>
        <w:t xml:space="preserve">’s </w:t>
      </w:r>
      <w:r w:rsidR="008811BD">
        <w:rPr>
          <w:sz w:val="24"/>
          <w:szCs w:val="24"/>
        </w:rPr>
        <w:br/>
      </w:r>
      <w:r w:rsidR="00715A89">
        <w:rPr>
          <w:sz w:val="24"/>
          <w:szCs w:val="24"/>
        </w:rPr>
        <w:t xml:space="preserve">support </w:t>
      </w:r>
      <w:r w:rsidRPr="00EB15CA">
        <w:rPr>
          <w:sz w:val="24"/>
          <w:szCs w:val="24"/>
        </w:rPr>
        <w:t>contributed?</w:t>
      </w:r>
      <w:bookmarkEnd w:id="454"/>
      <w:r w:rsidRPr="00EB15CA">
        <w:rPr>
          <w:sz w:val="24"/>
          <w:szCs w:val="24"/>
        </w:rPr>
        <w:t xml:space="preserve"> </w:t>
      </w:r>
    </w:p>
    <w:p w14:paraId="4DC0E295" w14:textId="7107CDFE" w:rsidR="005F2B28" w:rsidRPr="00EB15CA" w:rsidRDefault="005F2B28" w:rsidP="005F2B28">
      <w:pPr>
        <w:pStyle w:val="Heading3NoNumber"/>
        <w:rPr>
          <w:rFonts w:ascii="Arial" w:hAnsi="Arial" w:cs="Arial"/>
        </w:rPr>
      </w:pPr>
      <w:r w:rsidRPr="00EB15CA">
        <w:rPr>
          <w:rFonts w:ascii="Arial" w:hAnsi="Arial" w:cs="Arial"/>
        </w:rPr>
        <w:t xml:space="preserve">Changes in Fiji’s </w:t>
      </w:r>
      <w:r w:rsidR="000E0813">
        <w:rPr>
          <w:rFonts w:ascii="Arial" w:hAnsi="Arial" w:cs="Arial"/>
        </w:rPr>
        <w:t>health information system</w:t>
      </w:r>
    </w:p>
    <w:p w14:paraId="7BC15A8C" w14:textId="3F8EDD64" w:rsidR="005F2B28" w:rsidRDefault="000E0813" w:rsidP="005F2B28">
      <w:pPr>
        <w:rPr>
          <w:rFonts w:cstheme="minorHAnsi"/>
        </w:rPr>
      </w:pPr>
      <w:r>
        <w:rPr>
          <w:rFonts w:cstheme="minorHAnsi"/>
        </w:rPr>
        <w:t>Before</w:t>
      </w:r>
      <w:r w:rsidR="005F2B28" w:rsidRPr="003A1213">
        <w:rPr>
          <w:rFonts w:cstheme="minorHAnsi"/>
        </w:rPr>
        <w:t xml:space="preserve"> 2008, </w:t>
      </w:r>
      <w:r w:rsidR="005F2B28">
        <w:rPr>
          <w:rFonts w:cstheme="minorHAnsi"/>
        </w:rPr>
        <w:t xml:space="preserve">Fiji used </w:t>
      </w:r>
      <w:r w:rsidR="005F2B28" w:rsidRPr="003A1213">
        <w:rPr>
          <w:rFonts w:cstheme="minorHAnsi"/>
        </w:rPr>
        <w:t xml:space="preserve">a paper-based </w:t>
      </w:r>
      <w:bookmarkStart w:id="455" w:name="_Hlk24567322"/>
      <w:r w:rsidR="005F2B28" w:rsidRPr="003A1213">
        <w:rPr>
          <w:rFonts w:cstheme="minorHAnsi"/>
        </w:rPr>
        <w:t>Public H</w:t>
      </w:r>
      <w:r w:rsidR="005F2B28">
        <w:rPr>
          <w:rFonts w:cstheme="minorHAnsi"/>
        </w:rPr>
        <w:t>ealth Information System (PHIS</w:t>
      </w:r>
      <w:bookmarkEnd w:id="455"/>
      <w:r w:rsidR="005F2B28">
        <w:rPr>
          <w:rFonts w:cstheme="minorHAnsi"/>
        </w:rPr>
        <w:t>)</w:t>
      </w:r>
      <w:r w:rsidR="00DF2A75">
        <w:rPr>
          <w:rFonts w:cstheme="minorHAnsi"/>
        </w:rPr>
        <w:t xml:space="preserve">. </w:t>
      </w:r>
      <w:r w:rsidR="005F2B28">
        <w:rPr>
          <w:rFonts w:cstheme="minorHAnsi"/>
        </w:rPr>
        <w:t xml:space="preserve">While efforts </w:t>
      </w:r>
      <w:r w:rsidR="00EA083A">
        <w:rPr>
          <w:rFonts w:cstheme="minorHAnsi"/>
        </w:rPr>
        <w:t>were</w:t>
      </w:r>
      <w:r w:rsidR="005F2B28">
        <w:rPr>
          <w:rFonts w:cstheme="minorHAnsi"/>
        </w:rPr>
        <w:t xml:space="preserve"> made </w:t>
      </w:r>
      <w:r w:rsidR="005F2B28" w:rsidRPr="003E6BD9">
        <w:rPr>
          <w:rFonts w:cstheme="minorHAnsi"/>
        </w:rPr>
        <w:t xml:space="preserve">to roll-out a </w:t>
      </w:r>
      <w:bookmarkStart w:id="456" w:name="_Hlk24567329"/>
      <w:r w:rsidR="005F2B28" w:rsidRPr="003E6BD9">
        <w:rPr>
          <w:rFonts w:cstheme="minorHAnsi"/>
        </w:rPr>
        <w:t>Patient Information System (PATIS)</w:t>
      </w:r>
      <w:bookmarkEnd w:id="456"/>
      <w:r w:rsidR="005F2B28">
        <w:rPr>
          <w:rFonts w:cstheme="minorHAnsi"/>
        </w:rPr>
        <w:t xml:space="preserve">, a lack of </w:t>
      </w:r>
      <w:r w:rsidR="005F2B28" w:rsidRPr="003E6BD9">
        <w:rPr>
          <w:rFonts w:cstheme="minorHAnsi"/>
        </w:rPr>
        <w:t>telecommunications infrastructure</w:t>
      </w:r>
      <w:r w:rsidR="005F2B28">
        <w:rPr>
          <w:rFonts w:cstheme="minorHAnsi"/>
        </w:rPr>
        <w:t xml:space="preserve"> limited success</w:t>
      </w:r>
      <w:r w:rsidR="00DF2A75">
        <w:rPr>
          <w:rFonts w:cstheme="minorHAnsi"/>
        </w:rPr>
        <w:t xml:space="preserve">. </w:t>
      </w:r>
      <w:r w:rsidR="005F2B28">
        <w:rPr>
          <w:rFonts w:cstheme="minorHAnsi"/>
        </w:rPr>
        <w:t>N</w:t>
      </w:r>
      <w:r w:rsidR="005F2B28" w:rsidRPr="003A1213">
        <w:rPr>
          <w:rFonts w:cstheme="minorHAnsi"/>
        </w:rPr>
        <w:t xml:space="preserve">ational population-based surveys were undertaken but aggregated results </w:t>
      </w:r>
      <w:r w:rsidR="005F2B28">
        <w:rPr>
          <w:rFonts w:cstheme="minorHAnsi"/>
        </w:rPr>
        <w:t>not used for decision</w:t>
      </w:r>
      <w:r w:rsidR="005B0704">
        <w:rPr>
          <w:rFonts w:cstheme="minorHAnsi"/>
        </w:rPr>
        <w:t xml:space="preserve"> </w:t>
      </w:r>
      <w:r w:rsidR="005F2B28">
        <w:rPr>
          <w:rFonts w:cstheme="minorHAnsi"/>
        </w:rPr>
        <w:t xml:space="preserve">making. </w:t>
      </w:r>
      <w:r w:rsidR="005F2B28" w:rsidRPr="003A1213">
        <w:rPr>
          <w:rFonts w:cstheme="minorHAnsi"/>
        </w:rPr>
        <w:t xml:space="preserve">Between 2008 and late 2012, health information activity </w:t>
      </w:r>
      <w:r w:rsidR="005F2B28">
        <w:rPr>
          <w:rFonts w:cstheme="minorHAnsi"/>
        </w:rPr>
        <w:t xml:space="preserve">gained momentum and </w:t>
      </w:r>
      <w:r w:rsidR="005F2B28" w:rsidRPr="003A1213">
        <w:rPr>
          <w:rFonts w:cstheme="minorHAnsi"/>
        </w:rPr>
        <w:t>improvements were made</w:t>
      </w:r>
      <w:r w:rsidR="00DF2A75">
        <w:rPr>
          <w:rFonts w:cstheme="minorHAnsi"/>
        </w:rPr>
        <w:t xml:space="preserve">. </w:t>
      </w:r>
      <w:r w:rsidR="005F2B28" w:rsidRPr="003A1213">
        <w:rPr>
          <w:rFonts w:cstheme="minorHAnsi"/>
        </w:rPr>
        <w:t xml:space="preserve">PHIS </w:t>
      </w:r>
      <w:r w:rsidR="005F2B28">
        <w:rPr>
          <w:rFonts w:cstheme="minorHAnsi"/>
        </w:rPr>
        <w:t xml:space="preserve">was </w:t>
      </w:r>
      <w:r w:rsidR="005F2B28" w:rsidRPr="003A1213">
        <w:rPr>
          <w:rFonts w:cstheme="minorHAnsi"/>
        </w:rPr>
        <w:t xml:space="preserve">redesigned </w:t>
      </w:r>
      <w:r w:rsidR="005F2B28">
        <w:rPr>
          <w:rFonts w:cstheme="minorHAnsi"/>
        </w:rPr>
        <w:t>as</w:t>
      </w:r>
      <w:r w:rsidR="005F2B28" w:rsidRPr="003A1213">
        <w:rPr>
          <w:rFonts w:cstheme="minorHAnsi"/>
        </w:rPr>
        <w:t xml:space="preserve"> a web-based interface and reporting </w:t>
      </w:r>
      <w:r w:rsidR="005F2B28">
        <w:rPr>
          <w:rFonts w:cstheme="minorHAnsi"/>
        </w:rPr>
        <w:t>became more frequent.</w:t>
      </w:r>
    </w:p>
    <w:p w14:paraId="43BBA6B1" w14:textId="7A1CC51A" w:rsidR="005F2B28" w:rsidRPr="003E6BD9" w:rsidRDefault="005F2B28" w:rsidP="005F2B28">
      <w:pPr>
        <w:rPr>
          <w:rFonts w:cstheme="minorHAnsi"/>
        </w:rPr>
      </w:pPr>
      <w:r>
        <w:rPr>
          <w:rFonts w:cstheme="minorHAnsi"/>
        </w:rPr>
        <w:t>Health information improvements</w:t>
      </w:r>
      <w:r w:rsidRPr="003E6BD9">
        <w:rPr>
          <w:rFonts w:cstheme="minorHAnsi"/>
        </w:rPr>
        <w:t xml:space="preserve"> </w:t>
      </w:r>
      <w:r>
        <w:rPr>
          <w:rFonts w:cstheme="minorHAnsi"/>
        </w:rPr>
        <w:t xml:space="preserve">were identified as a priority in </w:t>
      </w:r>
      <w:r w:rsidR="005B0704">
        <w:rPr>
          <w:rFonts w:cstheme="minorHAnsi"/>
        </w:rPr>
        <w:t xml:space="preserve">the </w:t>
      </w:r>
      <w:bookmarkStart w:id="457" w:name="_Hlk24567342"/>
      <w:r w:rsidR="005B0704">
        <w:rPr>
          <w:rFonts w:cstheme="minorHAnsi"/>
        </w:rPr>
        <w:t>Ministry of Health and Medical Services’ (</w:t>
      </w:r>
      <w:r>
        <w:rPr>
          <w:rFonts w:cstheme="minorHAnsi"/>
        </w:rPr>
        <w:t>M</w:t>
      </w:r>
      <w:r w:rsidR="00DD1CC1">
        <w:rPr>
          <w:rFonts w:cstheme="minorHAnsi"/>
        </w:rPr>
        <w:t>o</w:t>
      </w:r>
      <w:r>
        <w:rPr>
          <w:rFonts w:cstheme="minorHAnsi"/>
        </w:rPr>
        <w:t>HM</w:t>
      </w:r>
      <w:r w:rsidR="005B0704">
        <w:rPr>
          <w:rFonts w:cstheme="minorHAnsi"/>
        </w:rPr>
        <w:t>)</w:t>
      </w:r>
      <w:bookmarkEnd w:id="457"/>
      <w:r w:rsidRPr="003E6BD9">
        <w:rPr>
          <w:rFonts w:cstheme="minorHAnsi"/>
        </w:rPr>
        <w:t xml:space="preserve"> </w:t>
      </w:r>
      <w:r>
        <w:rPr>
          <w:rFonts w:cstheme="minorHAnsi"/>
        </w:rPr>
        <w:t>2016</w:t>
      </w:r>
      <w:r w:rsidR="005B0704">
        <w:rPr>
          <w:rFonts w:cstheme="minorHAnsi"/>
        </w:rPr>
        <w:t>–</w:t>
      </w:r>
      <w:r>
        <w:rPr>
          <w:rFonts w:cstheme="minorHAnsi"/>
        </w:rPr>
        <w:t>17 Corporate Plan. This included a budget for</w:t>
      </w:r>
      <w:r w:rsidRPr="000456EB">
        <w:rPr>
          <w:rFonts w:cstheme="minorHAnsi"/>
        </w:rPr>
        <w:t xml:space="preserve"> </w:t>
      </w:r>
      <w:r w:rsidR="005B0704">
        <w:rPr>
          <w:rFonts w:cstheme="minorHAnsi"/>
        </w:rPr>
        <w:t>‘</w:t>
      </w:r>
      <w:r w:rsidRPr="000456EB">
        <w:rPr>
          <w:rFonts w:cstheme="minorHAnsi"/>
        </w:rPr>
        <w:t>evidence-based policy, planning,</w:t>
      </w:r>
      <w:r>
        <w:rPr>
          <w:rFonts w:cstheme="minorHAnsi"/>
        </w:rPr>
        <w:t xml:space="preserve"> implementation and assessment</w:t>
      </w:r>
      <w:r w:rsidR="005B0704">
        <w:rPr>
          <w:rFonts w:cstheme="minorHAnsi"/>
        </w:rPr>
        <w:t>’</w:t>
      </w:r>
      <w:r>
        <w:rPr>
          <w:rFonts w:cstheme="minorHAnsi"/>
        </w:rPr>
        <w:t xml:space="preserve"> and activities to develop </w:t>
      </w:r>
      <w:r w:rsidRPr="000456EB">
        <w:rPr>
          <w:rFonts w:cstheme="minorHAnsi"/>
        </w:rPr>
        <w:t xml:space="preserve">standards </w:t>
      </w:r>
      <w:r>
        <w:rPr>
          <w:rFonts w:cstheme="minorHAnsi"/>
        </w:rPr>
        <w:t xml:space="preserve">and </w:t>
      </w:r>
      <w:r w:rsidRPr="000456EB">
        <w:rPr>
          <w:rFonts w:cstheme="minorHAnsi"/>
        </w:rPr>
        <w:t>improv</w:t>
      </w:r>
      <w:r>
        <w:rPr>
          <w:rFonts w:cstheme="minorHAnsi"/>
        </w:rPr>
        <w:t>e</w:t>
      </w:r>
      <w:r w:rsidRPr="000456EB">
        <w:rPr>
          <w:rFonts w:cstheme="minorHAnsi"/>
        </w:rPr>
        <w:t xml:space="preserve"> consistency of national health data and statistics</w:t>
      </w:r>
      <w:r>
        <w:rPr>
          <w:rFonts w:cstheme="minorHAnsi"/>
        </w:rPr>
        <w:t>. T</w:t>
      </w:r>
      <w:r w:rsidRPr="003E6BD9">
        <w:rPr>
          <w:rFonts w:cstheme="minorHAnsi"/>
        </w:rPr>
        <w:t>h</w:t>
      </w:r>
      <w:r>
        <w:rPr>
          <w:rFonts w:cstheme="minorHAnsi"/>
        </w:rPr>
        <w:t>ese were</w:t>
      </w:r>
      <w:r w:rsidRPr="003E6BD9">
        <w:rPr>
          <w:rFonts w:cstheme="minorHAnsi"/>
        </w:rPr>
        <w:t xml:space="preserve"> </w:t>
      </w:r>
      <w:r>
        <w:rPr>
          <w:rFonts w:cstheme="minorHAnsi"/>
        </w:rPr>
        <w:t xml:space="preserve">regarded as a ‘game changer’, enabling </w:t>
      </w:r>
      <w:r w:rsidRPr="003E6BD9">
        <w:rPr>
          <w:rFonts w:cstheme="minorHAnsi"/>
        </w:rPr>
        <w:t>enhance</w:t>
      </w:r>
      <w:r>
        <w:rPr>
          <w:rFonts w:cstheme="minorHAnsi"/>
        </w:rPr>
        <w:t>d collection and</w:t>
      </w:r>
      <w:r w:rsidRPr="003E6BD9">
        <w:rPr>
          <w:rFonts w:cstheme="minorHAnsi"/>
        </w:rPr>
        <w:t xml:space="preserve"> use of health information. </w:t>
      </w:r>
    </w:p>
    <w:p w14:paraId="27D653F9" w14:textId="57E51064" w:rsidR="00EA083A" w:rsidRDefault="005F2B28" w:rsidP="005F2B28">
      <w:pPr>
        <w:rPr>
          <w:rFonts w:cstheme="minorHAnsi"/>
        </w:rPr>
      </w:pPr>
      <w:r>
        <w:rPr>
          <w:rFonts w:cstheme="minorHAnsi"/>
        </w:rPr>
        <w:t xml:space="preserve">In </w:t>
      </w:r>
      <w:r w:rsidRPr="003E6BD9">
        <w:rPr>
          <w:rFonts w:cstheme="minorHAnsi"/>
        </w:rPr>
        <w:t xml:space="preserve">2018, </w:t>
      </w:r>
      <w:r>
        <w:rPr>
          <w:rFonts w:cstheme="minorHAnsi"/>
        </w:rPr>
        <w:t>PATISPlus was</w:t>
      </w:r>
      <w:r w:rsidRPr="003E6BD9">
        <w:rPr>
          <w:rFonts w:cstheme="minorHAnsi"/>
        </w:rPr>
        <w:t xml:space="preserve"> operating relatively well as a complete in-patient system, integrating all facilities and laboratory results</w:t>
      </w:r>
      <w:r w:rsidR="00EA083A">
        <w:rPr>
          <w:rFonts w:cstheme="minorHAnsi"/>
        </w:rPr>
        <w:t>. It was not issue free</w:t>
      </w:r>
      <w:r w:rsidRPr="003E6BD9">
        <w:rPr>
          <w:rFonts w:cstheme="minorHAnsi"/>
        </w:rPr>
        <w:t xml:space="preserve">, </w:t>
      </w:r>
      <w:r w:rsidR="00C0020C">
        <w:rPr>
          <w:rFonts w:cstheme="minorHAnsi"/>
        </w:rPr>
        <w:t>however</w:t>
      </w:r>
      <w:r w:rsidR="00EA083A">
        <w:rPr>
          <w:rFonts w:cstheme="minorHAnsi"/>
        </w:rPr>
        <w:t>,</w:t>
      </w:r>
      <w:r w:rsidR="00C0020C">
        <w:rPr>
          <w:rFonts w:cstheme="minorHAnsi"/>
        </w:rPr>
        <w:t xml:space="preserve"> with some regarding it as </w:t>
      </w:r>
      <w:r w:rsidR="00C0020C" w:rsidRPr="003E6BD9">
        <w:rPr>
          <w:rFonts w:cstheme="minorHAnsi"/>
        </w:rPr>
        <w:t>not fully functional</w:t>
      </w:r>
      <w:r w:rsidR="00C0020C">
        <w:rPr>
          <w:rFonts w:cstheme="minorHAnsi"/>
        </w:rPr>
        <w:t xml:space="preserve">. Its </w:t>
      </w:r>
      <w:r w:rsidR="007F136D">
        <w:rPr>
          <w:rFonts w:cstheme="minorHAnsi"/>
        </w:rPr>
        <w:t xml:space="preserve">limited </w:t>
      </w:r>
      <w:r w:rsidR="00C0020C">
        <w:rPr>
          <w:rFonts w:cstheme="minorHAnsi"/>
        </w:rPr>
        <w:t xml:space="preserve">storage capacity has also recently been raised with </w:t>
      </w:r>
      <w:r w:rsidR="004D7291">
        <w:rPr>
          <w:rFonts w:cstheme="minorHAnsi"/>
        </w:rPr>
        <w:t>the Department of Foreign Affairs and Trade (</w:t>
      </w:r>
      <w:r w:rsidR="00C0020C">
        <w:rPr>
          <w:rFonts w:cstheme="minorHAnsi"/>
        </w:rPr>
        <w:t>DFAT</w:t>
      </w:r>
      <w:r w:rsidR="004D7291">
        <w:rPr>
          <w:rFonts w:cstheme="minorHAnsi"/>
        </w:rPr>
        <w:t>)</w:t>
      </w:r>
      <w:r w:rsidR="00C0020C">
        <w:rPr>
          <w:rFonts w:cstheme="minorHAnsi"/>
        </w:rPr>
        <w:t xml:space="preserve"> as an issue.</w:t>
      </w:r>
    </w:p>
    <w:p w14:paraId="10F6BBA1" w14:textId="3CD21997" w:rsidR="005F2B28" w:rsidRPr="001800EC" w:rsidRDefault="005F2B28" w:rsidP="005F2B28">
      <w:pPr>
        <w:rPr>
          <w:rFonts w:cstheme="minorHAnsi"/>
        </w:rPr>
      </w:pPr>
      <w:r>
        <w:rPr>
          <w:rFonts w:cstheme="minorHAnsi"/>
        </w:rPr>
        <w:t>Fiji is now undertaking e</w:t>
      </w:r>
      <w:r w:rsidRPr="003A1213">
        <w:rPr>
          <w:rFonts w:cstheme="minorHAnsi"/>
        </w:rPr>
        <w:t>vidence-based planning and managem</w:t>
      </w:r>
      <w:r>
        <w:rPr>
          <w:rFonts w:cstheme="minorHAnsi"/>
        </w:rPr>
        <w:t xml:space="preserve">ent with </w:t>
      </w:r>
      <w:r w:rsidR="00EA083A">
        <w:rPr>
          <w:rFonts w:cstheme="minorHAnsi"/>
        </w:rPr>
        <w:t xml:space="preserve">its </w:t>
      </w:r>
      <w:r w:rsidR="005B0704">
        <w:rPr>
          <w:rFonts w:cstheme="minorHAnsi"/>
        </w:rPr>
        <w:t>health information system</w:t>
      </w:r>
      <w:r>
        <w:rPr>
          <w:rFonts w:cstheme="minorHAnsi"/>
        </w:rPr>
        <w:t xml:space="preserve"> data. </w:t>
      </w:r>
      <w:r w:rsidRPr="001800EC">
        <w:rPr>
          <w:rFonts w:cstheme="minorHAnsi"/>
        </w:rPr>
        <w:t>M</w:t>
      </w:r>
      <w:r w:rsidR="00DD1CC1">
        <w:rPr>
          <w:rFonts w:cstheme="minorHAnsi"/>
        </w:rPr>
        <w:t>o</w:t>
      </w:r>
      <w:r w:rsidRPr="001800EC">
        <w:rPr>
          <w:rFonts w:cstheme="minorHAnsi"/>
        </w:rPr>
        <w:t xml:space="preserve">HM’s Health Information Unit </w:t>
      </w:r>
      <w:r>
        <w:rPr>
          <w:rFonts w:cstheme="minorHAnsi"/>
        </w:rPr>
        <w:t>has</w:t>
      </w:r>
      <w:r w:rsidRPr="001800EC">
        <w:rPr>
          <w:rFonts w:cstheme="minorHAnsi"/>
        </w:rPr>
        <w:t xml:space="preserve"> a </w:t>
      </w:r>
      <w:r>
        <w:rPr>
          <w:rFonts w:cstheme="minorHAnsi"/>
        </w:rPr>
        <w:t xml:space="preserve">national </w:t>
      </w:r>
      <w:r w:rsidRPr="001800EC">
        <w:rPr>
          <w:rFonts w:cstheme="minorHAnsi"/>
        </w:rPr>
        <w:t>Resource Network with trained staff supporting planning process</w:t>
      </w:r>
      <w:r w:rsidR="00EA083A">
        <w:rPr>
          <w:rFonts w:cstheme="minorHAnsi"/>
        </w:rPr>
        <w:t>es</w:t>
      </w:r>
      <w:r w:rsidRPr="001800EC">
        <w:rPr>
          <w:rFonts w:cstheme="minorHAnsi"/>
        </w:rPr>
        <w:t xml:space="preserve"> and delivery of data </w:t>
      </w:r>
      <w:r>
        <w:rPr>
          <w:rFonts w:cstheme="minorHAnsi"/>
        </w:rPr>
        <w:t>across</w:t>
      </w:r>
      <w:r w:rsidRPr="001800EC">
        <w:rPr>
          <w:rFonts w:cstheme="minorHAnsi"/>
        </w:rPr>
        <w:t xml:space="preserve"> 45 </w:t>
      </w:r>
      <w:r>
        <w:rPr>
          <w:rFonts w:cstheme="minorHAnsi"/>
        </w:rPr>
        <w:t xml:space="preserve">work </w:t>
      </w:r>
      <w:r w:rsidRPr="001800EC">
        <w:rPr>
          <w:rFonts w:cstheme="minorHAnsi"/>
        </w:rPr>
        <w:t>units</w:t>
      </w:r>
      <w:r>
        <w:rPr>
          <w:rFonts w:cstheme="minorHAnsi"/>
        </w:rPr>
        <w:t>. In 2018, t</w:t>
      </w:r>
      <w:r w:rsidRPr="001800EC">
        <w:rPr>
          <w:rFonts w:cstheme="minorHAnsi"/>
        </w:rPr>
        <w:t>he evaluation team saw information products, including maps and graphs</w:t>
      </w:r>
      <w:r w:rsidR="005B0704">
        <w:rPr>
          <w:rFonts w:cstheme="minorHAnsi"/>
        </w:rPr>
        <w:t>,</w:t>
      </w:r>
      <w:r>
        <w:rPr>
          <w:rFonts w:cstheme="minorHAnsi"/>
        </w:rPr>
        <w:t xml:space="preserve"> </w:t>
      </w:r>
      <w:r w:rsidRPr="001800EC">
        <w:rPr>
          <w:rFonts w:cstheme="minorHAnsi"/>
        </w:rPr>
        <w:t xml:space="preserve">produced using </w:t>
      </w:r>
      <w:r>
        <w:rPr>
          <w:rFonts w:cstheme="minorHAnsi"/>
        </w:rPr>
        <w:t xml:space="preserve">the </w:t>
      </w:r>
      <w:r w:rsidR="005B0704">
        <w:rPr>
          <w:rFonts w:cstheme="minorHAnsi"/>
        </w:rPr>
        <w:t>health information system</w:t>
      </w:r>
      <w:r w:rsidRPr="001800EC">
        <w:rPr>
          <w:rFonts w:cstheme="minorHAnsi"/>
        </w:rPr>
        <w:t xml:space="preserve"> to </w:t>
      </w:r>
      <w:r>
        <w:rPr>
          <w:rFonts w:cstheme="minorHAnsi"/>
        </w:rPr>
        <w:t xml:space="preserve">assist health </w:t>
      </w:r>
      <w:r w:rsidRPr="001800EC">
        <w:rPr>
          <w:rFonts w:cstheme="minorHAnsi"/>
        </w:rPr>
        <w:t>managers.</w:t>
      </w:r>
    </w:p>
    <w:p w14:paraId="6488D578" w14:textId="47E0454C" w:rsidR="005F2B28" w:rsidRPr="00EB15CA" w:rsidRDefault="005F2B28" w:rsidP="005F2B28">
      <w:pPr>
        <w:pStyle w:val="Heading3NoNumber"/>
        <w:rPr>
          <w:rFonts w:ascii="Arial" w:hAnsi="Arial" w:cs="Arial"/>
        </w:rPr>
      </w:pPr>
      <w:r w:rsidRPr="00EB15CA">
        <w:rPr>
          <w:rFonts w:ascii="Arial" w:hAnsi="Arial" w:cs="Arial"/>
        </w:rPr>
        <w:t xml:space="preserve">Contributions from Australia to Fiji’s </w:t>
      </w:r>
      <w:r w:rsidR="005B0704">
        <w:rPr>
          <w:rFonts w:ascii="Arial" w:hAnsi="Arial" w:cs="Arial"/>
        </w:rPr>
        <w:t>health information system</w:t>
      </w:r>
    </w:p>
    <w:p w14:paraId="6C5F26CD" w14:textId="0A4354F8" w:rsidR="005F2B28" w:rsidRPr="005B0704" w:rsidRDefault="005F2B28" w:rsidP="004D3701">
      <w:r w:rsidRPr="005B0704">
        <w:t xml:space="preserve">Australian support of </w:t>
      </w:r>
      <w:r w:rsidR="005B0704" w:rsidRPr="005B0704">
        <w:t>health information system</w:t>
      </w:r>
      <w:r w:rsidRPr="005B0704">
        <w:t xml:space="preserve"> development in Fiji for the past 20 years is acknowledged as an important</w:t>
      </w:r>
      <w:r w:rsidRPr="00F159AB">
        <w:t xml:space="preserve"> factor in positive progress</w:t>
      </w:r>
      <w:r w:rsidR="005B0704" w:rsidRPr="002E30BB">
        <w:t xml:space="preserve">. </w:t>
      </w:r>
      <w:r w:rsidRPr="005B0704">
        <w:t xml:space="preserve">Australian support has contributed to transforming the patient health record systems, including funding the latest and most successful move to the tablet-based PHIS. One </w:t>
      </w:r>
      <w:r w:rsidRPr="00F159AB">
        <w:t xml:space="preserve">informant said Australia was willing to take the risk on investing in technology </w:t>
      </w:r>
      <w:r w:rsidRPr="002E30BB">
        <w:t>at a time Fiji was not in a position to do so</w:t>
      </w:r>
      <w:r w:rsidR="005B0704">
        <w:t>.</w:t>
      </w:r>
    </w:p>
    <w:p w14:paraId="19606483" w14:textId="3938C31B" w:rsidR="005F2B28" w:rsidRPr="005B0704" w:rsidRDefault="005B0704" w:rsidP="004D3701">
      <w:pPr>
        <w:spacing w:after="200" w:line="276" w:lineRule="auto"/>
        <w:rPr>
          <w:rFonts w:cstheme="minorHAnsi"/>
        </w:rPr>
      </w:pPr>
      <w:r>
        <w:rPr>
          <w:rFonts w:cstheme="minorHAnsi"/>
        </w:rPr>
        <w:t xml:space="preserve">The </w:t>
      </w:r>
      <w:bookmarkStart w:id="458" w:name="_Hlk24567355"/>
      <w:r>
        <w:rPr>
          <w:rFonts w:cstheme="minorHAnsi"/>
        </w:rPr>
        <w:t>Fiji Health Sector Support Program (</w:t>
      </w:r>
      <w:r w:rsidR="005F2B28" w:rsidRPr="005B0704">
        <w:rPr>
          <w:rFonts w:cstheme="minorHAnsi"/>
        </w:rPr>
        <w:t>FHSSP</w:t>
      </w:r>
      <w:r>
        <w:rPr>
          <w:rFonts w:cstheme="minorHAnsi"/>
        </w:rPr>
        <w:t>)</w:t>
      </w:r>
      <w:r w:rsidR="005F2B28" w:rsidRPr="005B0704">
        <w:rPr>
          <w:rFonts w:cstheme="minorHAnsi"/>
        </w:rPr>
        <w:t xml:space="preserve"> </w:t>
      </w:r>
      <w:bookmarkEnd w:id="458"/>
      <w:r w:rsidR="005F2B28" w:rsidRPr="005B0704">
        <w:rPr>
          <w:rFonts w:cstheme="minorHAnsi"/>
        </w:rPr>
        <w:t>(2011</w:t>
      </w:r>
      <w:r>
        <w:rPr>
          <w:rFonts w:cstheme="minorHAnsi"/>
        </w:rPr>
        <w:t>–</w:t>
      </w:r>
      <w:r w:rsidR="005F2B28" w:rsidRPr="005B0704">
        <w:rPr>
          <w:rFonts w:cstheme="minorHAnsi"/>
        </w:rPr>
        <w:t>16) introduced a more whole-of-system strategic approach to health information compared with previous phases, supporting</w:t>
      </w:r>
      <w:r w:rsidR="005F2B28" w:rsidRPr="00F159AB">
        <w:rPr>
          <w:rFonts w:cstheme="minorHAnsi"/>
        </w:rPr>
        <w:t xml:space="preserve"> PATISPlus and PHIS</w:t>
      </w:r>
      <w:r>
        <w:rPr>
          <w:rFonts w:cstheme="minorHAnsi"/>
        </w:rPr>
        <w:t>. This included:</w:t>
      </w:r>
    </w:p>
    <w:p w14:paraId="21FCA792" w14:textId="69801A5F" w:rsidR="005F2B28" w:rsidRDefault="00EA083A" w:rsidP="004D3701">
      <w:pPr>
        <w:pStyle w:val="ListBullet"/>
      </w:pPr>
      <w:r>
        <w:t>identifying c</w:t>
      </w:r>
      <w:r w:rsidR="005F2B28" w:rsidRPr="000456EB">
        <w:t>lear outcomes</w:t>
      </w:r>
      <w:r>
        <w:t>, providing</w:t>
      </w:r>
      <w:r w:rsidR="005F2B28" w:rsidRPr="000456EB">
        <w:t xml:space="preserve"> a ‘line of sight’ between Australia’s support and ex</w:t>
      </w:r>
      <w:r w:rsidR="005F2B28">
        <w:t xml:space="preserve">pected </w:t>
      </w:r>
      <w:r w:rsidR="005B0704">
        <w:t>health information system</w:t>
      </w:r>
      <w:r>
        <w:t xml:space="preserve"> improvements</w:t>
      </w:r>
    </w:p>
    <w:p w14:paraId="74B5456E" w14:textId="14587D75" w:rsidR="005F2B28" w:rsidRDefault="00EA083A" w:rsidP="004D3701">
      <w:pPr>
        <w:pStyle w:val="ListBullet"/>
      </w:pPr>
      <w:r>
        <w:t>s</w:t>
      </w:r>
      <w:r w:rsidR="005F2B28" w:rsidRPr="000456EB">
        <w:t>trengthening health information</w:t>
      </w:r>
      <w:r>
        <w:t xml:space="preserve"> activities, </w:t>
      </w:r>
      <w:r w:rsidR="005F2B28" w:rsidRPr="000456EB">
        <w:t xml:space="preserve">along with </w:t>
      </w:r>
      <w:r>
        <w:t>monitoring and evaluation (</w:t>
      </w:r>
      <w:r w:rsidR="005F2B28" w:rsidRPr="000456EB">
        <w:t>M&amp;E</w:t>
      </w:r>
      <w:r>
        <w:t>)</w:t>
      </w:r>
      <w:r w:rsidR="005F2B28" w:rsidRPr="000456EB">
        <w:t xml:space="preserve"> capacity and workforce development</w:t>
      </w:r>
      <w:r>
        <w:t>,</w:t>
      </w:r>
      <w:r w:rsidR="005F2B28" w:rsidRPr="000456EB">
        <w:t xml:space="preserve"> </w:t>
      </w:r>
      <w:r w:rsidR="000E72DB">
        <w:t>which</w:t>
      </w:r>
      <w:r w:rsidR="005B0704">
        <w:t xml:space="preserve"> </w:t>
      </w:r>
      <w:r w:rsidR="005F2B28" w:rsidRPr="000456EB">
        <w:t>were so successful FHSSP invested more heavily in this area than was</w:t>
      </w:r>
      <w:r w:rsidR="005F2B28">
        <w:t xml:space="preserve"> planned in the original budget</w:t>
      </w:r>
      <w:r w:rsidR="005F2B28">
        <w:rPr>
          <w:rStyle w:val="FootnoteReference"/>
          <w:rFonts w:cstheme="minorHAnsi"/>
        </w:rPr>
        <w:footnoteReference w:id="104"/>
      </w:r>
    </w:p>
    <w:p w14:paraId="69359268" w14:textId="4F5E8EDB" w:rsidR="005F2B28" w:rsidRDefault="00EA083A" w:rsidP="004D3701">
      <w:pPr>
        <w:pStyle w:val="ListBullet"/>
      </w:pPr>
      <w:r>
        <w:lastRenderedPageBreak/>
        <w:t>incentivising</w:t>
      </w:r>
      <w:r w:rsidR="005F2B28" w:rsidRPr="000456EB">
        <w:t xml:space="preserve"> better compilation and use of data</w:t>
      </w:r>
      <w:r w:rsidR="005F2B28">
        <w:t xml:space="preserve"> and funding</w:t>
      </w:r>
      <w:r>
        <w:t>, through small activities,</w:t>
      </w:r>
      <w:r w:rsidR="005F2B28">
        <w:t xml:space="preserve"> to cover M</w:t>
      </w:r>
      <w:r w:rsidR="00DD1CC1">
        <w:t>o</w:t>
      </w:r>
      <w:r w:rsidR="005F2B28" w:rsidRPr="000456EB">
        <w:t xml:space="preserve">HM staff transport costs, materials and supplies for </w:t>
      </w:r>
      <w:r w:rsidR="005B0704">
        <w:t>the health information system</w:t>
      </w:r>
      <w:r>
        <w:t>,</w:t>
      </w:r>
      <w:r w:rsidR="005F2B28" w:rsidRPr="000456EB">
        <w:t xml:space="preserve"> M&amp;E training workshops and supervision visits </w:t>
      </w:r>
    </w:p>
    <w:p w14:paraId="473E8CF4" w14:textId="38A9F3E3" w:rsidR="005F2B28" w:rsidRPr="000456EB" w:rsidRDefault="005F2B28" w:rsidP="004D3701">
      <w:pPr>
        <w:pStyle w:val="ListBullet"/>
      </w:pPr>
      <w:r w:rsidRPr="000456EB">
        <w:t>encourag</w:t>
      </w:r>
      <w:r w:rsidR="00EA083A">
        <w:t>ing the</w:t>
      </w:r>
      <w:r w:rsidRPr="000456EB">
        <w:t xml:space="preserve"> use of facility audits and infrastructure scoping exercises,</w:t>
      </w:r>
      <w:r w:rsidR="00EA083A">
        <w:t xml:space="preserve"> leading</w:t>
      </w:r>
      <w:r w:rsidRPr="000456EB">
        <w:t xml:space="preserve"> </w:t>
      </w:r>
      <w:r>
        <w:t>FHSSP</w:t>
      </w:r>
      <w:r w:rsidRPr="000456EB">
        <w:t xml:space="preserve"> </w:t>
      </w:r>
      <w:r w:rsidR="00EA083A">
        <w:t xml:space="preserve">to </w:t>
      </w:r>
      <w:r w:rsidRPr="000456EB">
        <w:t xml:space="preserve">support changes required </w:t>
      </w:r>
      <w:r>
        <w:t>in the first five facilities and undert</w:t>
      </w:r>
      <w:r w:rsidR="00EA083A">
        <w:t>ake</w:t>
      </w:r>
      <w:r w:rsidRPr="000456EB">
        <w:t xml:space="preserve"> an audit for maternal and child health</w:t>
      </w:r>
      <w:r>
        <w:t xml:space="preserve"> centres, while M</w:t>
      </w:r>
      <w:r w:rsidR="00DD1CC1">
        <w:t>o</w:t>
      </w:r>
      <w:r w:rsidRPr="000456EB">
        <w:t>HM fund</w:t>
      </w:r>
      <w:r>
        <w:t>ed</w:t>
      </w:r>
      <w:r w:rsidRPr="000456EB">
        <w:t xml:space="preserve"> </w:t>
      </w:r>
      <w:r>
        <w:t>changes</w:t>
      </w:r>
      <w:r w:rsidRPr="000456EB">
        <w:t xml:space="preserve"> in </w:t>
      </w:r>
      <w:r>
        <w:t xml:space="preserve">the </w:t>
      </w:r>
      <w:r w:rsidRPr="000456EB">
        <w:t xml:space="preserve">other facilities. </w:t>
      </w:r>
    </w:p>
    <w:p w14:paraId="45B23911" w14:textId="5E54CF42" w:rsidR="005F2B28" w:rsidRPr="006F7C64" w:rsidRDefault="005F2B28" w:rsidP="005F2B28">
      <w:pPr>
        <w:pStyle w:val="Heading3NoNumber"/>
      </w:pPr>
      <w:r w:rsidRPr="00EB15CA">
        <w:rPr>
          <w:rFonts w:ascii="Arial" w:hAnsi="Arial" w:cs="Arial"/>
        </w:rPr>
        <w:t xml:space="preserve">Changes in Solomon Islands’ </w:t>
      </w:r>
      <w:r w:rsidR="005B0704">
        <w:rPr>
          <w:rFonts w:ascii="Arial" w:hAnsi="Arial" w:cs="Arial"/>
        </w:rPr>
        <w:t>health information system</w:t>
      </w:r>
    </w:p>
    <w:p w14:paraId="1ADB801E" w14:textId="5C18B162" w:rsidR="00184664" w:rsidRDefault="005F2B28" w:rsidP="005F2B28">
      <w:r>
        <w:t>In 2013, Solomon Islands’ previous efforts to develop and use a</w:t>
      </w:r>
      <w:r w:rsidR="005B0704">
        <w:t xml:space="preserve"> health information system</w:t>
      </w:r>
      <w:r>
        <w:t xml:space="preserve"> began to bear fruit. A backlog of paper-based records was entered, </w:t>
      </w:r>
      <w:r w:rsidR="005B0704">
        <w:t xml:space="preserve">the </w:t>
      </w:r>
      <w:bookmarkStart w:id="459" w:name="_Hlk24567388"/>
      <w:r w:rsidR="005B0704">
        <w:t>District Health Information System</w:t>
      </w:r>
      <w:r w:rsidR="00EF3067">
        <w:t xml:space="preserve"> (</w:t>
      </w:r>
      <w:bookmarkEnd w:id="459"/>
      <w:r w:rsidR="0070634F">
        <w:t>DHIS) rolled</w:t>
      </w:r>
      <w:r>
        <w:t xml:space="preserve"> out to three provinces and </w:t>
      </w:r>
      <w:r w:rsidR="005B0704">
        <w:t xml:space="preserve">the </w:t>
      </w:r>
      <w:r>
        <w:t>M</w:t>
      </w:r>
      <w:r w:rsidR="002E30BB">
        <w:t>inistry of Health and Medical Services (M</w:t>
      </w:r>
      <w:r>
        <w:t>HMS</w:t>
      </w:r>
      <w:r w:rsidR="002E30BB">
        <w:t>)</w:t>
      </w:r>
      <w:r>
        <w:t xml:space="preserve"> developed a </w:t>
      </w:r>
      <w:r w:rsidR="005B0704">
        <w:t>c</w:t>
      </w:r>
      <w:r>
        <w:t xml:space="preserve">ore </w:t>
      </w:r>
      <w:r w:rsidR="005B0704">
        <w:t>i</w:t>
      </w:r>
      <w:r>
        <w:t xml:space="preserve">ndicator </w:t>
      </w:r>
      <w:r w:rsidR="005B0704">
        <w:t>s</w:t>
      </w:r>
      <w:r>
        <w:t xml:space="preserve">et aligned with the National Health Strategic Plan. </w:t>
      </w:r>
    </w:p>
    <w:p w14:paraId="3935378D" w14:textId="609B7DCB" w:rsidR="00184664" w:rsidRDefault="005F2B28" w:rsidP="00EF2F59">
      <w:r>
        <w:t xml:space="preserve">By </w:t>
      </w:r>
      <w:r w:rsidRPr="006C4B0E">
        <w:t xml:space="preserve">2014, </w:t>
      </w:r>
      <w:r w:rsidR="007A0022">
        <w:t xml:space="preserve">nine </w:t>
      </w:r>
      <w:r>
        <w:t xml:space="preserve">of </w:t>
      </w:r>
      <w:r w:rsidR="00DE6178">
        <w:t>10</w:t>
      </w:r>
      <w:r w:rsidR="00DE6178" w:rsidRPr="006C4B0E">
        <w:t xml:space="preserve"> </w:t>
      </w:r>
      <w:r w:rsidRPr="006C4B0E">
        <w:t>provincial health office</w:t>
      </w:r>
      <w:r>
        <w:t>s</w:t>
      </w:r>
      <w:r w:rsidRPr="006C4B0E">
        <w:t xml:space="preserve"> had </w:t>
      </w:r>
      <w:r>
        <w:t xml:space="preserve">dedicated staff to </w:t>
      </w:r>
      <w:r w:rsidRPr="006C4B0E">
        <w:t>enter data into</w:t>
      </w:r>
      <w:r w:rsidR="005B0704">
        <w:t xml:space="preserve"> the</w:t>
      </w:r>
      <w:r w:rsidRPr="006C4B0E">
        <w:t xml:space="preserve"> DHIS from the </w:t>
      </w:r>
      <w:r w:rsidR="005B0704">
        <w:t>facility</w:t>
      </w:r>
      <w:r w:rsidR="005B0704" w:rsidRPr="006C4B0E">
        <w:t xml:space="preserve"> </w:t>
      </w:r>
      <w:r w:rsidRPr="006C4B0E">
        <w:t>monthly reports</w:t>
      </w:r>
      <w:r w:rsidR="00DF2A75">
        <w:t xml:space="preserve">. </w:t>
      </w:r>
      <w:r>
        <w:t>D</w:t>
      </w:r>
      <w:r w:rsidRPr="006C4B0E">
        <w:t>ata from donor-funded programs</w:t>
      </w:r>
      <w:r w:rsidR="00184664">
        <w:t xml:space="preserve"> were absorbed into annual core indicator set reports. Data covered health issues such as:</w:t>
      </w:r>
      <w:r w:rsidR="00D82BCC">
        <w:t xml:space="preserve"> </w:t>
      </w:r>
      <w:r w:rsidRPr="006C4B0E">
        <w:t>tuberculosis</w:t>
      </w:r>
      <w:r w:rsidR="00D82BCC">
        <w:t xml:space="preserve">, </w:t>
      </w:r>
      <w:r w:rsidRPr="006C4B0E">
        <w:t>eye care</w:t>
      </w:r>
      <w:r w:rsidR="00D82BCC">
        <w:t xml:space="preserve">, </w:t>
      </w:r>
      <w:bookmarkStart w:id="460" w:name="_Hlk24567423"/>
      <w:r w:rsidR="005B0704">
        <w:t>non-communicable diseases</w:t>
      </w:r>
      <w:r w:rsidR="00D74A40">
        <w:t xml:space="preserve"> (NCDs)</w:t>
      </w:r>
      <w:bookmarkEnd w:id="460"/>
      <w:r w:rsidR="00D82BCC">
        <w:t xml:space="preserve">, </w:t>
      </w:r>
      <w:r w:rsidR="005B0704">
        <w:t>human immunodeficiency virus</w:t>
      </w:r>
      <w:r w:rsidR="00D82BCC">
        <w:t>,</w:t>
      </w:r>
      <w:r w:rsidR="005B462D">
        <w:t xml:space="preserve"> </w:t>
      </w:r>
      <w:r w:rsidRPr="006C4B0E">
        <w:t>malaria</w:t>
      </w:r>
      <w:r w:rsidR="00D82BCC">
        <w:t xml:space="preserve"> and</w:t>
      </w:r>
      <w:r w:rsidR="00E87C8D">
        <w:t xml:space="preserve"> </w:t>
      </w:r>
      <w:r w:rsidRPr="006C4B0E">
        <w:t>reproductive health</w:t>
      </w:r>
      <w:r w:rsidR="00184664">
        <w:t>.</w:t>
      </w:r>
    </w:p>
    <w:p w14:paraId="61442581" w14:textId="2AFCF260" w:rsidR="005F2B28" w:rsidRDefault="005F2B28" w:rsidP="005F2B28">
      <w:r>
        <w:t xml:space="preserve">Armed with this new information, provincial offices began using </w:t>
      </w:r>
      <w:r w:rsidR="005B0704">
        <w:t>health information system</w:t>
      </w:r>
      <w:r>
        <w:t xml:space="preserve"> data for annual operating plans and </w:t>
      </w:r>
      <w:r w:rsidR="00046B88">
        <w:t xml:space="preserve">to </w:t>
      </w:r>
      <w:r>
        <w:t>examin</w:t>
      </w:r>
      <w:r w:rsidR="00874F50">
        <w:t>e</w:t>
      </w:r>
      <w:r>
        <w:t xml:space="preserve"> facility-level results </w:t>
      </w:r>
      <w:r w:rsidR="005B0704">
        <w:t xml:space="preserve">for </w:t>
      </w:r>
      <w:r>
        <w:t>service use and disease patterns</w:t>
      </w:r>
      <w:r w:rsidR="005B0704">
        <w:t>. T</w:t>
      </w:r>
      <w:r>
        <w:t xml:space="preserve">his helped expand the capacity of provincial offices. </w:t>
      </w:r>
    </w:p>
    <w:p w14:paraId="0E5FA806" w14:textId="53408130" w:rsidR="005F2B28" w:rsidRDefault="005F2B28" w:rsidP="005F2B28">
      <w:r>
        <w:t>By 2018, when the evaluation team visited</w:t>
      </w:r>
      <w:r w:rsidR="005B0704">
        <w:t xml:space="preserve"> Solomon Islands</w:t>
      </w:r>
      <w:r>
        <w:t>, provincial health directors gave examples of using data for motivating staff teams</w:t>
      </w:r>
      <w:r w:rsidR="005B0704">
        <w:t xml:space="preserve"> and</w:t>
      </w:r>
      <w:r>
        <w:t xml:space="preserve"> allocating resources to improve service delivery and advocacy</w:t>
      </w:r>
      <w:r w:rsidR="00DF2A75">
        <w:t xml:space="preserve">. </w:t>
      </w:r>
      <w:r>
        <w:t>The team also witnessed the positive use of</w:t>
      </w:r>
      <w:r w:rsidR="007A0022">
        <w:t xml:space="preserve"> the</w:t>
      </w:r>
      <w:r>
        <w:t xml:space="preserve"> </w:t>
      </w:r>
      <w:r w:rsidR="00F159AB">
        <w:t>health information system</w:t>
      </w:r>
      <w:r>
        <w:t xml:space="preserve"> data at all levels of the health service. Overall, progress has been remarkable</w:t>
      </w:r>
      <w:r w:rsidR="00DF5DC0">
        <w:t>,</w:t>
      </w:r>
      <w:r>
        <w:t xml:space="preserve"> but it has taken a lot of work over a long period</w:t>
      </w:r>
      <w:r w:rsidR="00F159AB">
        <w:t>. O</w:t>
      </w:r>
      <w:r w:rsidRPr="001800EC">
        <w:rPr>
          <w:highlight w:val="white"/>
        </w:rPr>
        <w:t>ne health worker observ</w:t>
      </w:r>
      <w:r>
        <w:rPr>
          <w:highlight w:val="white"/>
        </w:rPr>
        <w:t>ed</w:t>
      </w:r>
      <w:r w:rsidRPr="001800EC">
        <w:rPr>
          <w:highlight w:val="white"/>
        </w:rPr>
        <w:t xml:space="preserve"> there has been ‘continuous </w:t>
      </w:r>
      <w:r>
        <w:rPr>
          <w:highlight w:val="white"/>
        </w:rPr>
        <w:t>tweaking</w:t>
      </w:r>
      <w:r w:rsidRPr="001800EC">
        <w:rPr>
          <w:highlight w:val="white"/>
        </w:rPr>
        <w:t xml:space="preserve"> over 10 years in response to new systems, new information requirements and interests and indicators and learning from experience.’</w:t>
      </w:r>
    </w:p>
    <w:p w14:paraId="7748B011" w14:textId="7A34950A" w:rsidR="00874F50" w:rsidRDefault="005F2B28" w:rsidP="00EF2F59">
      <w:r w:rsidRPr="00874F50">
        <w:t xml:space="preserve">The current </w:t>
      </w:r>
      <w:r w:rsidR="00F159AB" w:rsidRPr="00874F50">
        <w:t>health information system</w:t>
      </w:r>
      <w:r w:rsidRPr="00874F50">
        <w:t xml:space="preserve"> is strong and includes multiple feedback loops from facilities to provinces and back, and between provinces and central office</w:t>
      </w:r>
      <w:r w:rsidR="00DF2A75" w:rsidRPr="00F8701A">
        <w:t xml:space="preserve">. </w:t>
      </w:r>
      <w:r w:rsidRPr="00F8701A">
        <w:t>Continuous improvement and support are required to ensure relevance and usefulness</w:t>
      </w:r>
      <w:r w:rsidR="00DF2A75" w:rsidRPr="00F8701A">
        <w:t xml:space="preserve">. </w:t>
      </w:r>
      <w:r w:rsidR="004D7291" w:rsidRPr="00F8701A">
        <w:t>Efforts include a</w:t>
      </w:r>
      <w:r w:rsidRPr="001B32E9">
        <w:t>nnual planning meeting</w:t>
      </w:r>
      <w:r w:rsidR="004D7291" w:rsidRPr="001B32E9">
        <w:t>s</w:t>
      </w:r>
      <w:r w:rsidRPr="001B32E9">
        <w:t xml:space="preserve"> and biennial nurse meetings rely</w:t>
      </w:r>
      <w:r w:rsidR="004D7291" w:rsidRPr="001B32E9">
        <w:t>ing</w:t>
      </w:r>
      <w:r w:rsidRPr="00B45EEB">
        <w:t xml:space="preserve"> on data collated in the DHIS. </w:t>
      </w:r>
      <w:r w:rsidR="00184664" w:rsidRPr="003A3745">
        <w:t>A</w:t>
      </w:r>
      <w:r w:rsidRPr="003A3745">
        <w:t xml:space="preserve">nnual awards </w:t>
      </w:r>
      <w:r w:rsidR="00184664" w:rsidRPr="003A3745">
        <w:t xml:space="preserve">are presented </w:t>
      </w:r>
      <w:r w:rsidRPr="003A3745">
        <w:t>for the best</w:t>
      </w:r>
      <w:r w:rsidR="00184664" w:rsidRPr="003A3745">
        <w:t>-</w:t>
      </w:r>
      <w:r w:rsidRPr="003A3745">
        <w:t>performing province based on DHIS reports</w:t>
      </w:r>
      <w:r w:rsidR="00DF2A75" w:rsidRPr="003A3745">
        <w:t xml:space="preserve">. </w:t>
      </w:r>
      <w:r w:rsidRPr="002D7256">
        <w:t xml:space="preserve">Efforts </w:t>
      </w:r>
      <w:r w:rsidR="004D7291" w:rsidRPr="002D7256">
        <w:t xml:space="preserve">are </w:t>
      </w:r>
      <w:r w:rsidRPr="002D7256">
        <w:t xml:space="preserve">undertaken at provincial level </w:t>
      </w:r>
      <w:r w:rsidR="004D7291" w:rsidRPr="002D7256">
        <w:t xml:space="preserve">to </w:t>
      </w:r>
      <w:r w:rsidRPr="002D7256">
        <w:t>strengthen decentrali</w:t>
      </w:r>
      <w:r w:rsidR="00184664" w:rsidRPr="002D7256">
        <w:t>s</w:t>
      </w:r>
      <w:r w:rsidRPr="002D7256">
        <w:t xml:space="preserve">ation and service delivery at local levels. Information produced by the </w:t>
      </w:r>
      <w:r w:rsidR="008811BD">
        <w:br/>
      </w:r>
      <w:r w:rsidRPr="002D7256">
        <w:t xml:space="preserve">DHIS facilitated the new Role Delineation Policy and will be a foundation for its implementation </w:t>
      </w:r>
      <w:r w:rsidR="008811BD">
        <w:br/>
      </w:r>
      <w:r w:rsidRPr="002D7256">
        <w:t xml:space="preserve">(Case </w:t>
      </w:r>
      <w:r w:rsidR="00184664" w:rsidRPr="002D7256">
        <w:t>s</w:t>
      </w:r>
      <w:r w:rsidRPr="002D7256">
        <w:t>tudy 2)</w:t>
      </w:r>
      <w:r w:rsidR="00DF2A75" w:rsidRPr="002D7256">
        <w:t xml:space="preserve">. </w:t>
      </w:r>
    </w:p>
    <w:p w14:paraId="7D63E6B1" w14:textId="1974426A" w:rsidR="00874F50" w:rsidRPr="00874F50" w:rsidRDefault="00874F50" w:rsidP="002A3BC9">
      <w:pPr>
        <w:pStyle w:val="ListParagraph"/>
        <w:ind w:left="0"/>
        <w:rPr>
          <w:rFonts w:cs="Arial"/>
        </w:rPr>
      </w:pPr>
      <w:r w:rsidRPr="00874F50">
        <w:rPr>
          <w:rFonts w:cs="Arial"/>
        </w:rPr>
        <w:t xml:space="preserve">Rising demand for information is a sign of health information system usefulness but causing concern about the ability of the Health Information Unit to manage. </w:t>
      </w:r>
    </w:p>
    <w:p w14:paraId="06BD9FB6" w14:textId="45CF0C31" w:rsidR="005F2B28" w:rsidRPr="001800EC" w:rsidRDefault="005F2B28" w:rsidP="005F2B28">
      <w:pPr>
        <w:rPr>
          <w:rFonts w:cs="Arial"/>
          <w:sz w:val="20"/>
          <w:szCs w:val="20"/>
        </w:rPr>
      </w:pPr>
      <w:r>
        <w:t xml:space="preserve">A hospital-based </w:t>
      </w:r>
      <w:r w:rsidRPr="00864A9C">
        <w:t>patient information system</w:t>
      </w:r>
      <w:r>
        <w:t xml:space="preserve"> has </w:t>
      </w:r>
      <w:r w:rsidRPr="00864A9C">
        <w:t>not develope</w:t>
      </w:r>
      <w:r>
        <w:t>d at the same pace as the DHIS</w:t>
      </w:r>
      <w:r w:rsidR="004D7291">
        <w:t>. S</w:t>
      </w:r>
      <w:r w:rsidRPr="00864A9C">
        <w:t xml:space="preserve">trengthening </w:t>
      </w:r>
      <w:r>
        <w:t xml:space="preserve">this, within broader service improvements at the national hospital, </w:t>
      </w:r>
      <w:r w:rsidRPr="00864A9C">
        <w:t xml:space="preserve">is </w:t>
      </w:r>
      <w:r>
        <w:t xml:space="preserve">now a priority. </w:t>
      </w:r>
    </w:p>
    <w:p w14:paraId="33A4BF11" w14:textId="75D0999B" w:rsidR="005F2B28" w:rsidRPr="00EB15CA" w:rsidRDefault="005F2B28" w:rsidP="005F2B28">
      <w:pPr>
        <w:pStyle w:val="Heading3NoNumber"/>
        <w:rPr>
          <w:rFonts w:ascii="Arial" w:hAnsi="Arial" w:cs="Arial"/>
        </w:rPr>
      </w:pPr>
      <w:r w:rsidRPr="00EB15CA">
        <w:rPr>
          <w:rFonts w:ascii="Arial" w:hAnsi="Arial" w:cs="Arial"/>
        </w:rPr>
        <w:t>Contributions from Australia to Solomon Islands</w:t>
      </w:r>
      <w:r w:rsidR="00D871CA">
        <w:rPr>
          <w:rFonts w:ascii="Arial" w:hAnsi="Arial" w:cs="Arial"/>
        </w:rPr>
        <w:t>’</w:t>
      </w:r>
      <w:r w:rsidRPr="00EB15CA">
        <w:rPr>
          <w:rFonts w:ascii="Arial" w:hAnsi="Arial" w:cs="Arial"/>
        </w:rPr>
        <w:t xml:space="preserve"> </w:t>
      </w:r>
      <w:r w:rsidR="00F159AB">
        <w:rPr>
          <w:rFonts w:ascii="Arial" w:hAnsi="Arial" w:cs="Arial"/>
        </w:rPr>
        <w:t>health information system</w:t>
      </w:r>
    </w:p>
    <w:p w14:paraId="5391C3CC" w14:textId="04AB2111" w:rsidR="00BD4873" w:rsidRDefault="00810D66" w:rsidP="002A3BC9">
      <w:pPr>
        <w:pStyle w:val="ListParagraph"/>
        <w:tabs>
          <w:tab w:val="clear" w:pos="357"/>
        </w:tabs>
        <w:spacing w:after="200" w:line="276" w:lineRule="auto"/>
        <w:ind w:left="0"/>
        <w:rPr>
          <w:rFonts w:cs="Arial"/>
        </w:rPr>
      </w:pPr>
      <w:r>
        <w:t xml:space="preserve">Australia’s support </w:t>
      </w:r>
      <w:r w:rsidR="005F2B28">
        <w:t xml:space="preserve">contributed to strengthening the </w:t>
      </w:r>
      <w:r w:rsidR="00F159AB">
        <w:t>health information system</w:t>
      </w:r>
      <w:r w:rsidR="005F2B28">
        <w:t xml:space="preserve"> in the last decade</w:t>
      </w:r>
      <w:r w:rsidR="002A3BC9">
        <w:t xml:space="preserve">, </w:t>
      </w:r>
      <w:r>
        <w:t xml:space="preserve">including through </w:t>
      </w:r>
      <w:r w:rsidRPr="00031904">
        <w:rPr>
          <w:rFonts w:cs="Arial"/>
        </w:rPr>
        <w:t>technical advisers, volunteers and access to World Health Organization and World Bank expertise</w:t>
      </w:r>
      <w:r w:rsidR="00BD4873">
        <w:rPr>
          <w:rFonts w:cs="Arial"/>
        </w:rPr>
        <w:t>.</w:t>
      </w:r>
    </w:p>
    <w:p w14:paraId="48DC3E9A" w14:textId="77777777" w:rsidR="00BD4873" w:rsidRDefault="00BD4873">
      <w:pPr>
        <w:numPr>
          <w:ilvl w:val="0"/>
          <w:numId w:val="0"/>
        </w:numPr>
        <w:rPr>
          <w:rFonts w:cs="Arial"/>
        </w:rPr>
      </w:pPr>
      <w:r>
        <w:rPr>
          <w:rFonts w:cs="Arial"/>
        </w:rPr>
        <w:br w:type="page"/>
      </w:r>
    </w:p>
    <w:p w14:paraId="154F7C9D" w14:textId="77777777" w:rsidR="00810D66" w:rsidRDefault="00810D66" w:rsidP="002A3BC9">
      <w:pPr>
        <w:pStyle w:val="ListParagraph"/>
        <w:tabs>
          <w:tab w:val="clear" w:pos="357"/>
        </w:tabs>
        <w:spacing w:after="200" w:line="276" w:lineRule="auto"/>
        <w:ind w:left="0"/>
        <w:rPr>
          <w:rFonts w:cs="Arial"/>
        </w:rPr>
      </w:pPr>
    </w:p>
    <w:p w14:paraId="65E47E9C" w14:textId="22FFBA45" w:rsidR="005F2B28" w:rsidRPr="00761C88" w:rsidRDefault="00810D66" w:rsidP="009930D0">
      <w:pPr>
        <w:pStyle w:val="ListParagraph"/>
        <w:numPr>
          <w:ilvl w:val="0"/>
          <w:numId w:val="23"/>
        </w:numPr>
        <w:tabs>
          <w:tab w:val="clear" w:pos="357"/>
        </w:tabs>
        <w:spacing w:after="200" w:line="276" w:lineRule="auto"/>
      </w:pPr>
      <w:bookmarkStart w:id="461" w:name="_Hlk24567521"/>
      <w:r w:rsidRPr="002A3BC9">
        <w:t xml:space="preserve">The </w:t>
      </w:r>
      <w:r w:rsidR="005F2B28" w:rsidRPr="002A3BC9">
        <w:t>H</w:t>
      </w:r>
      <w:r w:rsidR="002E30BB" w:rsidRPr="002A3BC9">
        <w:t>ealth</w:t>
      </w:r>
      <w:r w:rsidR="002E30BB" w:rsidRPr="00364424">
        <w:t xml:space="preserve"> Sector Support—Phase 3 (HSSP</w:t>
      </w:r>
      <w:r w:rsidR="005F2B28" w:rsidRPr="00364424">
        <w:t>3</w:t>
      </w:r>
      <w:r w:rsidR="002E30BB" w:rsidRPr="00364424">
        <w:t>)</w:t>
      </w:r>
      <w:bookmarkEnd w:id="461"/>
      <w:r w:rsidR="005F2B28" w:rsidRPr="00364424">
        <w:t xml:space="preserve"> program funds locally employed </w:t>
      </w:r>
      <w:r w:rsidR="002E30BB" w:rsidRPr="00C7477B">
        <w:t>health information system</w:t>
      </w:r>
      <w:r w:rsidR="005F2B28" w:rsidRPr="00C7477B">
        <w:t xml:space="preserve"> staff</w:t>
      </w:r>
      <w:r w:rsidR="007A0022" w:rsidRPr="00C7477B">
        <w:t xml:space="preserve"> at national level</w:t>
      </w:r>
      <w:r w:rsidR="004D7291" w:rsidRPr="00C7477B">
        <w:t>;</w:t>
      </w:r>
      <w:r w:rsidR="005F2B28" w:rsidRPr="00C7477B">
        <w:t xml:space="preserve"> however</w:t>
      </w:r>
      <w:r w:rsidR="002A3BC9">
        <w:t>,</w:t>
      </w:r>
      <w:r w:rsidR="005F2B28" w:rsidRPr="00C7477B">
        <w:t xml:space="preserve"> these positions are yet to be transferred to the MHMS payroll because of a public</w:t>
      </w:r>
      <w:r w:rsidR="004D7291" w:rsidRPr="007741DE">
        <w:t xml:space="preserve"> </w:t>
      </w:r>
      <w:r w:rsidR="005F2B28" w:rsidRPr="007741DE">
        <w:t>service</w:t>
      </w:r>
      <w:r w:rsidR="004D7291" w:rsidRPr="00761C88">
        <w:t>-</w:t>
      </w:r>
      <w:r w:rsidR="005F2B28" w:rsidRPr="00761C88">
        <w:t>wide freeze on new positions</w:t>
      </w:r>
      <w:r w:rsidR="002E30BB" w:rsidRPr="00761C88">
        <w:t>.</w:t>
      </w:r>
      <w:r w:rsidR="005F2B28" w:rsidRPr="00761C88">
        <w:t xml:space="preserve"> </w:t>
      </w:r>
    </w:p>
    <w:p w14:paraId="0B6F31F9" w14:textId="1AA8BDF3" w:rsidR="005F2B28" w:rsidRPr="00C7477B" w:rsidRDefault="00747748" w:rsidP="002A3BC9">
      <w:pPr>
        <w:pStyle w:val="ListBullet2"/>
      </w:pPr>
      <w:bookmarkStart w:id="462" w:name="_Hlk24567530"/>
      <w:r>
        <w:t>Support for t</w:t>
      </w:r>
      <w:bookmarkEnd w:id="462"/>
      <w:r w:rsidR="005F2B28" w:rsidRPr="00C7477B">
        <w:t>raining of provincial office staff and facility-based nurses in computer skills and data management through HSSP3</w:t>
      </w:r>
      <w:r w:rsidR="002E30BB" w:rsidRPr="00C7477B">
        <w:t>.</w:t>
      </w:r>
      <w:r w:rsidR="005F2B28" w:rsidRPr="00C7477B">
        <w:t xml:space="preserve"> </w:t>
      </w:r>
    </w:p>
    <w:p w14:paraId="43DCCDA3" w14:textId="60A4E656" w:rsidR="005F2B28" w:rsidRDefault="00810D66" w:rsidP="00C7477B">
      <w:pPr>
        <w:pStyle w:val="ListBullet2"/>
      </w:pPr>
      <w:r w:rsidRPr="00C7477B">
        <w:t>P</w:t>
      </w:r>
      <w:r w:rsidR="000B5D31" w:rsidRPr="00C7477B">
        <w:t>erformance-linked funding</w:t>
      </w:r>
      <w:r w:rsidR="005F2B28">
        <w:t xml:space="preserve"> (in HSSP3) rewards timely reports and plans within the </w:t>
      </w:r>
      <w:r w:rsidR="002E30BB">
        <w:t>health information system</w:t>
      </w:r>
      <w:r w:rsidR="005F2B28">
        <w:t xml:space="preserve">, resulting in </w:t>
      </w:r>
      <w:r w:rsidR="00874F50">
        <w:t xml:space="preserve">healthy </w:t>
      </w:r>
      <w:r w:rsidR="005F2B28">
        <w:t>competition between provinces</w:t>
      </w:r>
      <w:r w:rsidR="002E30BB">
        <w:t>.</w:t>
      </w:r>
    </w:p>
    <w:p w14:paraId="08C9B831" w14:textId="4675C889" w:rsidR="005F2B28" w:rsidRDefault="00810D66" w:rsidP="009930D0">
      <w:pPr>
        <w:pStyle w:val="ListParagraph"/>
        <w:numPr>
          <w:ilvl w:val="0"/>
          <w:numId w:val="23"/>
        </w:numPr>
        <w:tabs>
          <w:tab w:val="clear" w:pos="357"/>
        </w:tabs>
        <w:spacing w:after="200" w:line="276" w:lineRule="auto"/>
      </w:pPr>
      <w:r>
        <w:t>Other</w:t>
      </w:r>
      <w:r w:rsidR="005F2B28">
        <w:t xml:space="preserve"> country</w:t>
      </w:r>
      <w:r w:rsidR="000245F5">
        <w:t>-</w:t>
      </w:r>
      <w:r w:rsidR="005F2B28">
        <w:t>level, regional and global programs</w:t>
      </w:r>
      <w:r w:rsidR="004D7291">
        <w:t>, which</w:t>
      </w:r>
      <w:r w:rsidR="005F2B28">
        <w:t xml:space="preserve"> have contributed to strengthening health information</w:t>
      </w:r>
      <w:r w:rsidR="002E30BB">
        <w:t>, including</w:t>
      </w:r>
      <w:r w:rsidR="005F2B28">
        <w:t xml:space="preserve"> scholarships for master’s degrees in epidemiology, public health, health economics and health policy</w:t>
      </w:r>
      <w:r w:rsidR="002E30BB">
        <w:t>.</w:t>
      </w:r>
    </w:p>
    <w:p w14:paraId="3DABD856" w14:textId="16619B9B" w:rsidR="005F2B28" w:rsidRPr="002A3BC9" w:rsidRDefault="00810D66" w:rsidP="009930D0">
      <w:pPr>
        <w:pStyle w:val="ListParagraph"/>
        <w:numPr>
          <w:ilvl w:val="0"/>
          <w:numId w:val="23"/>
        </w:numPr>
        <w:tabs>
          <w:tab w:val="clear" w:pos="357"/>
        </w:tabs>
        <w:spacing w:after="200" w:line="276" w:lineRule="auto"/>
      </w:pPr>
      <w:r>
        <w:rPr>
          <w:rFonts w:cs="Arial"/>
          <w:color w:val="222222"/>
          <w:shd w:val="clear" w:color="auto" w:fill="FFFFFF"/>
        </w:rPr>
        <w:t xml:space="preserve">The </w:t>
      </w:r>
      <w:r w:rsidR="00874F50">
        <w:rPr>
          <w:rFonts w:cs="Arial"/>
          <w:color w:val="222222"/>
          <w:shd w:val="clear" w:color="auto" w:fill="FFFFFF"/>
        </w:rPr>
        <w:t>i</w:t>
      </w:r>
      <w:r w:rsidR="005F2B28" w:rsidRPr="00DD0107">
        <w:rPr>
          <w:rFonts w:cs="Arial"/>
          <w:color w:val="222222"/>
          <w:shd w:val="clear" w:color="auto" w:fill="FFFFFF"/>
        </w:rPr>
        <w:t xml:space="preserve">nnovationXchange has contributed to </w:t>
      </w:r>
      <w:r w:rsidR="004D7291">
        <w:rPr>
          <w:rFonts w:cs="Arial"/>
          <w:color w:val="222222"/>
          <w:shd w:val="clear" w:color="auto" w:fill="FFFFFF"/>
        </w:rPr>
        <w:t xml:space="preserve">the </w:t>
      </w:r>
      <w:r w:rsidR="005F2B28">
        <w:t>strengthened</w:t>
      </w:r>
      <w:r w:rsidR="005F2B28" w:rsidRPr="0075386C">
        <w:t xml:space="preserve"> collection and availability of civil registration and vital statistics, including the use of verbal autopsies to improve cause</w:t>
      </w:r>
      <w:r w:rsidR="004D7291">
        <w:t>-</w:t>
      </w:r>
      <w:r w:rsidR="005F2B28" w:rsidRPr="0075386C">
        <w:t>of</w:t>
      </w:r>
      <w:r w:rsidR="004D7291">
        <w:t>-</w:t>
      </w:r>
      <w:r w:rsidR="005F2B28" w:rsidRPr="0075386C">
        <w:t>death data for deaths occur</w:t>
      </w:r>
      <w:r w:rsidR="004D7291">
        <w:t>ring</w:t>
      </w:r>
      <w:r w:rsidR="005F2B28" w:rsidRPr="0075386C">
        <w:t xml:space="preserve"> in the community through</w:t>
      </w:r>
      <w:r w:rsidR="005F2B28" w:rsidRPr="00DD0107">
        <w:rPr>
          <w:rFonts w:cs="Arial"/>
          <w:color w:val="222222"/>
          <w:shd w:val="clear" w:color="auto" w:fill="FFFFFF"/>
        </w:rPr>
        <w:t xml:space="preserve"> the Data for Health Initiative</w:t>
      </w:r>
      <w:r w:rsidR="002E30BB">
        <w:rPr>
          <w:rFonts w:cs="Arial"/>
          <w:color w:val="222222"/>
          <w:shd w:val="clear" w:color="auto" w:fill="FFFFFF"/>
        </w:rPr>
        <w:t>.</w:t>
      </w:r>
      <w:r w:rsidR="005F2B28" w:rsidRPr="00DD0107">
        <w:rPr>
          <w:rFonts w:cs="Arial"/>
          <w:color w:val="222222"/>
          <w:shd w:val="clear" w:color="auto" w:fill="FFFFFF"/>
        </w:rPr>
        <w:t xml:space="preserve"> </w:t>
      </w:r>
    </w:p>
    <w:p w14:paraId="04973F5A" w14:textId="2CB9FB34" w:rsidR="005F2B28" w:rsidRPr="00EB15CA" w:rsidRDefault="005F2B28" w:rsidP="005F2B28">
      <w:pPr>
        <w:pStyle w:val="Heading3NoNumber"/>
        <w:rPr>
          <w:rFonts w:ascii="Arial" w:hAnsi="Arial" w:cs="Arial"/>
        </w:rPr>
      </w:pPr>
      <w:r w:rsidRPr="00EB15CA">
        <w:rPr>
          <w:rFonts w:ascii="Arial" w:hAnsi="Arial" w:cs="Arial"/>
        </w:rPr>
        <w:t xml:space="preserve">Changes in Tonga’s </w:t>
      </w:r>
      <w:r w:rsidR="002E30BB">
        <w:rPr>
          <w:rFonts w:ascii="Arial" w:hAnsi="Arial" w:cs="Arial"/>
        </w:rPr>
        <w:t>health information system</w:t>
      </w:r>
    </w:p>
    <w:p w14:paraId="39660695" w14:textId="40050179" w:rsidR="005F2B28" w:rsidRPr="00EE4B29" w:rsidRDefault="005F2B28" w:rsidP="005F2B28">
      <w:pPr>
        <w:rPr>
          <w:rFonts w:cs="Arial"/>
          <w:sz w:val="18"/>
          <w:szCs w:val="18"/>
        </w:rPr>
      </w:pPr>
      <w:r>
        <w:t>Tonga’s current system for recording, reporting and using health information is reported to have ‘scope for improvement’</w:t>
      </w:r>
      <w:r w:rsidR="00DF2A75">
        <w:t xml:space="preserve">. </w:t>
      </w:r>
      <w:r>
        <w:t xml:space="preserve">Tonga produced </w:t>
      </w:r>
      <w:r w:rsidR="002E30BB">
        <w:t>a</w:t>
      </w:r>
      <w:r>
        <w:t xml:space="preserve">nnual </w:t>
      </w:r>
      <w:r w:rsidR="002E30BB">
        <w:t>r</w:t>
      </w:r>
      <w:r>
        <w:t xml:space="preserve">eports based on public health and clinical data from 2000 to 2011, then not again until </w:t>
      </w:r>
      <w:r w:rsidR="008224B2">
        <w:t>it produced</w:t>
      </w:r>
      <w:r>
        <w:t xml:space="preserve"> a 2016 report. At the time of this evaluation, </w:t>
      </w:r>
      <w:r w:rsidR="008224B2">
        <w:t xml:space="preserve">no </w:t>
      </w:r>
      <w:r>
        <w:t>2017 report had been produced</w:t>
      </w:r>
      <w:r w:rsidR="00DF2A75">
        <w:t xml:space="preserve">. </w:t>
      </w:r>
      <w:r>
        <w:t>The M</w:t>
      </w:r>
      <w:r w:rsidR="002E30BB">
        <w:t>inistry of Health (M</w:t>
      </w:r>
      <w:r w:rsidR="00DD1CC1">
        <w:t>o</w:t>
      </w:r>
      <w:r>
        <w:t>H</w:t>
      </w:r>
      <w:r w:rsidR="002E30BB">
        <w:t>)</w:t>
      </w:r>
      <w:r>
        <w:t xml:space="preserve"> is now prioritising improvements to the quality of health information and this is included </w:t>
      </w:r>
      <w:r w:rsidR="002E30BB">
        <w:t xml:space="preserve">in </w:t>
      </w:r>
      <w:r>
        <w:t xml:space="preserve">the </w:t>
      </w:r>
      <w:r w:rsidR="002E30BB">
        <w:t>c</w:t>
      </w:r>
      <w:r>
        <w:t xml:space="preserve">orporate </w:t>
      </w:r>
      <w:r w:rsidR="002E30BB">
        <w:t>p</w:t>
      </w:r>
      <w:r>
        <w:t xml:space="preserve">lan. </w:t>
      </w:r>
    </w:p>
    <w:p w14:paraId="21F847CD" w14:textId="4424097B" w:rsidR="008224B2" w:rsidRDefault="005F2B28" w:rsidP="005F2B28">
      <w:pPr>
        <w:suppressAutoHyphens/>
        <w:spacing w:before="60" w:after="60"/>
      </w:pPr>
      <w:r>
        <w:t xml:space="preserve">A </w:t>
      </w:r>
      <w:r w:rsidR="00046B88">
        <w:t xml:space="preserve">2016 </w:t>
      </w:r>
      <w:r>
        <w:t xml:space="preserve">assessment found processes in place for recording data at health facilities and </w:t>
      </w:r>
      <w:r w:rsidR="00BD4873">
        <w:br/>
      </w:r>
      <w:r>
        <w:t>Vaiola Hospital in the capital</w:t>
      </w:r>
      <w:r w:rsidR="00D74A40">
        <w:t>,</w:t>
      </w:r>
      <w:r w:rsidR="00184664">
        <w:t xml:space="preserve"> </w:t>
      </w:r>
      <w:r>
        <w:t xml:space="preserve">but data </w:t>
      </w:r>
      <w:r w:rsidR="003E7F90">
        <w:t>were</w:t>
      </w:r>
      <w:r>
        <w:t xml:space="preserve"> not </w:t>
      </w:r>
      <w:r w:rsidR="00046B88">
        <w:t xml:space="preserve">being </w:t>
      </w:r>
      <w:r>
        <w:t>routinely collected, processed or used in monitoring and strengthening the health system</w:t>
      </w:r>
      <w:r w:rsidR="00DF5DC0">
        <w:t>.</w:t>
      </w:r>
      <w:r w:rsidR="00BB2A7D">
        <w:rPr>
          <w:rStyle w:val="FootnoteReference"/>
        </w:rPr>
        <w:footnoteReference w:id="105"/>
      </w:r>
      <w:r w:rsidR="00DF2A75">
        <w:t xml:space="preserve"> </w:t>
      </w:r>
    </w:p>
    <w:p w14:paraId="11E7F5DE" w14:textId="01FD2BB0" w:rsidR="008224B2" w:rsidRDefault="005F2B28" w:rsidP="005F2B28">
      <w:pPr>
        <w:suppressAutoHyphens/>
        <w:spacing w:before="60" w:after="60"/>
      </w:pPr>
      <w:r>
        <w:t xml:space="preserve">Strong clinical leadership has contributed to some areas of positive performance. </w:t>
      </w:r>
      <w:r w:rsidR="008224B2">
        <w:t>Examples:</w:t>
      </w:r>
    </w:p>
    <w:p w14:paraId="42E6280F" w14:textId="0103D754" w:rsidR="008224B2" w:rsidRDefault="005F2B28" w:rsidP="008224B2">
      <w:pPr>
        <w:pStyle w:val="ListBullet"/>
      </w:pPr>
      <w:r>
        <w:t>a network of reproductive health nurses at health centres keeps good records and maintains family cards with key information</w:t>
      </w:r>
      <w:r w:rsidR="008224B2">
        <w:t>; r</w:t>
      </w:r>
      <w:r>
        <w:t xml:space="preserve">ecords are aggregated and used to inform nurses’ </w:t>
      </w:r>
      <w:r w:rsidR="008811BD">
        <w:br/>
      </w:r>
      <w:r>
        <w:t>annual meetings</w:t>
      </w:r>
    </w:p>
    <w:p w14:paraId="21C6D605" w14:textId="2EDFC2B1" w:rsidR="008224B2" w:rsidRDefault="008224B2" w:rsidP="008224B2">
      <w:pPr>
        <w:pStyle w:val="ListBullet"/>
      </w:pPr>
      <w:r>
        <w:t>d</w:t>
      </w:r>
      <w:r w:rsidR="005F2B28">
        <w:t>octors and hospital administrators, struggling with a hospital information system introduced in 2002, manually produce needed information</w:t>
      </w:r>
    </w:p>
    <w:p w14:paraId="1A176663" w14:textId="234B8E96" w:rsidR="005F2B28" w:rsidRDefault="005F2B28" w:rsidP="00874F50">
      <w:pPr>
        <w:pStyle w:val="ListBullet"/>
      </w:pPr>
      <w:r>
        <w:t xml:space="preserve">national diabetes clinic and NCD nurses maintain registers to record new and ongoing cases and follow-up, used to produce annual reports, but they do not include trend data. </w:t>
      </w:r>
    </w:p>
    <w:p w14:paraId="0EBF98CB" w14:textId="1AC2C3A8" w:rsidR="005F2B28" w:rsidRDefault="005F2B28" w:rsidP="005F2B28">
      <w:r>
        <w:t xml:space="preserve">At Vaiola Hospital and three smaller hospitals, admissions and discharges are not yet coded consistently, making it difficult to generate data on NCD incidence. The system has </w:t>
      </w:r>
      <w:r w:rsidR="008224B2">
        <w:t>some</w:t>
      </w:r>
      <w:r>
        <w:t xml:space="preserve"> limitations related to indicators, data and records. The absence of standard operating procedures and other issues means reporting depend</w:t>
      </w:r>
      <w:r w:rsidR="00D74A40">
        <w:t>s</w:t>
      </w:r>
      <w:r>
        <w:t xml:space="preserve"> on individual efforts. </w:t>
      </w:r>
    </w:p>
    <w:p w14:paraId="67555965" w14:textId="6C1B8CD6" w:rsidR="005F2B28" w:rsidRDefault="005F2B28" w:rsidP="005F2B28">
      <w:r>
        <w:lastRenderedPageBreak/>
        <w:t>Since 2016, the Tongan Government’s Fanafana Ola project has used the</w:t>
      </w:r>
      <w:r w:rsidR="007966BA">
        <w:t xml:space="preserve"> </w:t>
      </w:r>
      <w:r>
        <w:t>Tupaia platform for electronic collection, reporting and feedback of data for primary health care</w:t>
      </w:r>
      <w:r w:rsidR="008811BD">
        <w:t>.</w:t>
      </w:r>
      <w:r w:rsidR="00BB2A7D">
        <w:rPr>
          <w:rStyle w:val="FootnoteReference"/>
        </w:rPr>
        <w:footnoteReference w:id="106"/>
      </w:r>
      <w:r w:rsidR="00DF2A75">
        <w:t xml:space="preserve"> </w:t>
      </w:r>
      <w:r>
        <w:t>This started with data collected by reproductive health nurses. This system was used to report damage to health facilities within 72 hours of Cyclone Gita.</w:t>
      </w:r>
      <w:r>
        <w:rPr>
          <w:vertAlign w:val="superscript"/>
        </w:rPr>
        <w:footnoteReference w:id="107"/>
      </w:r>
      <w:r>
        <w:t xml:space="preserve"> </w:t>
      </w:r>
    </w:p>
    <w:p w14:paraId="505353A1" w14:textId="53C6B0B0" w:rsidR="005F2B28" w:rsidRPr="00364424" w:rsidRDefault="005F2B28" w:rsidP="005F2B28">
      <w:pPr>
        <w:pStyle w:val="Heading3NoNumber"/>
        <w:rPr>
          <w:rFonts w:ascii="Arial" w:hAnsi="Arial" w:cs="Arial"/>
        </w:rPr>
      </w:pPr>
      <w:r w:rsidRPr="00364424">
        <w:rPr>
          <w:rFonts w:ascii="Arial" w:hAnsi="Arial" w:cs="Arial"/>
        </w:rPr>
        <w:t xml:space="preserve">Contributions from Australia to Tonga’s </w:t>
      </w:r>
      <w:r w:rsidR="00D871CA" w:rsidRPr="00364424">
        <w:rPr>
          <w:rFonts w:ascii="Arial" w:hAnsi="Arial" w:cs="Arial"/>
        </w:rPr>
        <w:t>health information system</w:t>
      </w:r>
    </w:p>
    <w:p w14:paraId="3909CC3A" w14:textId="08A073D8" w:rsidR="00340488" w:rsidRPr="002A3BC9" w:rsidRDefault="00810D66" w:rsidP="002A3BC9">
      <w:pPr>
        <w:spacing w:after="200" w:line="276" w:lineRule="auto"/>
      </w:pPr>
      <w:r>
        <w:t xml:space="preserve">Australia’s support has </w:t>
      </w:r>
      <w:r w:rsidR="005F2B28" w:rsidRPr="002A3BC9">
        <w:t>not had a strong focus on strengthening health information</w:t>
      </w:r>
      <w:r w:rsidR="00E95BEC" w:rsidRPr="002A3BC9">
        <w:t xml:space="preserve"> in Tonga</w:t>
      </w:r>
      <w:r w:rsidR="00D74A40" w:rsidRPr="002A3BC9">
        <w:t xml:space="preserve">. </w:t>
      </w:r>
    </w:p>
    <w:p w14:paraId="15310616" w14:textId="4FD0A5B7" w:rsidR="00340488" w:rsidRPr="002A3BC9" w:rsidRDefault="00810D66" w:rsidP="009930D0">
      <w:pPr>
        <w:pStyle w:val="ListParagraph"/>
        <w:numPr>
          <w:ilvl w:val="0"/>
          <w:numId w:val="24"/>
        </w:numPr>
        <w:tabs>
          <w:tab w:val="clear" w:pos="357"/>
        </w:tabs>
        <w:spacing w:after="200" w:line="276" w:lineRule="auto"/>
      </w:pPr>
      <w:bookmarkStart w:id="465" w:name="_Hlk24567551"/>
      <w:r>
        <w:t xml:space="preserve">The </w:t>
      </w:r>
      <w:r w:rsidR="00D74A40" w:rsidRPr="002A3BC9">
        <w:t>Tonga Health Systems Support Program</w:t>
      </w:r>
      <w:r w:rsidR="000A4DFD">
        <w:t>—</w:t>
      </w:r>
      <w:r w:rsidR="00D74A40" w:rsidRPr="002A3BC9">
        <w:t xml:space="preserve">Phase 1 (THSSP1) </w:t>
      </w:r>
      <w:bookmarkEnd w:id="465"/>
      <w:r w:rsidR="005F2B28" w:rsidRPr="002A3BC9">
        <w:t>(2009</w:t>
      </w:r>
      <w:r w:rsidR="00D74A40" w:rsidRPr="002A3BC9">
        <w:t>–</w:t>
      </w:r>
      <w:r w:rsidR="005F2B28" w:rsidRPr="002A3BC9">
        <w:t>2015) design included ambitious plans to strengthen</w:t>
      </w:r>
      <w:r w:rsidR="00D74A40" w:rsidRPr="002A3BC9">
        <w:t xml:space="preserve"> the</w:t>
      </w:r>
      <w:r w:rsidR="005F2B28" w:rsidRPr="002A3BC9">
        <w:t xml:space="preserve"> </w:t>
      </w:r>
      <w:r w:rsidR="00D74A40" w:rsidRPr="002A3BC9">
        <w:t>health information system,</w:t>
      </w:r>
      <w:r w:rsidR="005F2B28" w:rsidRPr="002A3BC9">
        <w:t xml:space="preserve"> including electronic systems</w:t>
      </w:r>
      <w:r w:rsidR="003E7F90">
        <w:t>,</w:t>
      </w:r>
      <w:r w:rsidR="005F2B28" w:rsidRPr="002A3BC9">
        <w:t xml:space="preserve"> but early efforts to implement these initiatives were not successful. </w:t>
      </w:r>
    </w:p>
    <w:p w14:paraId="769C8D97" w14:textId="77A64EB1" w:rsidR="005F2B28" w:rsidRPr="002A3BC9" w:rsidRDefault="00810D66" w:rsidP="00E87C8D">
      <w:pPr>
        <w:pStyle w:val="ListBullet2"/>
      </w:pPr>
      <w:r>
        <w:t>Support was provided to</w:t>
      </w:r>
      <w:r w:rsidR="00D74A40" w:rsidRPr="002A3BC9">
        <w:t xml:space="preserve"> the</w:t>
      </w:r>
      <w:r w:rsidR="005F2B28" w:rsidRPr="002A3BC9">
        <w:t xml:space="preserve"> M</w:t>
      </w:r>
      <w:r w:rsidR="00DD1CC1" w:rsidRPr="002A3BC9">
        <w:t>o</w:t>
      </w:r>
      <w:r w:rsidR="005F2B28" w:rsidRPr="002A3BC9">
        <w:t xml:space="preserve">H to adopt the hospital information system used by </w:t>
      </w:r>
      <w:r w:rsidR="00233BF5">
        <w:br/>
      </w:r>
      <w:r w:rsidR="005F2B28" w:rsidRPr="002A3BC9">
        <w:t>St John of God Hospital in Ballarat, Australia, with which</w:t>
      </w:r>
      <w:r w:rsidR="00D74A40" w:rsidRPr="002A3BC9">
        <w:t xml:space="preserve"> the</w:t>
      </w:r>
      <w:r w:rsidR="005F2B28" w:rsidRPr="002A3BC9">
        <w:t xml:space="preserve"> MoH has a long</w:t>
      </w:r>
      <w:r w:rsidR="008224B2" w:rsidRPr="002A3BC9">
        <w:t>-</w:t>
      </w:r>
      <w:r w:rsidR="005F2B28" w:rsidRPr="002A3BC9">
        <w:t xml:space="preserve">standing partnership. However, the system </w:t>
      </w:r>
      <w:r w:rsidR="008224B2" w:rsidRPr="002A3BC9">
        <w:t>did not suit</w:t>
      </w:r>
      <w:r w:rsidR="005F2B28" w:rsidRPr="002A3BC9">
        <w:t xml:space="preserve"> Tonga due to connectivity and </w:t>
      </w:r>
      <w:r w:rsidR="00D74A40" w:rsidRPr="002A3BC9">
        <w:t>information and communication technology</w:t>
      </w:r>
      <w:r w:rsidR="005F2B28" w:rsidRPr="002A3BC9">
        <w:t xml:space="preserve"> issues</w:t>
      </w:r>
      <w:r w:rsidR="00DF2A75" w:rsidRPr="002A3BC9">
        <w:t xml:space="preserve">. </w:t>
      </w:r>
    </w:p>
    <w:p w14:paraId="6EF0D8EE" w14:textId="211805A6" w:rsidR="005F2B28" w:rsidRPr="002A3BC9" w:rsidRDefault="005F2B28" w:rsidP="009930D0">
      <w:pPr>
        <w:pStyle w:val="ListParagraph"/>
        <w:numPr>
          <w:ilvl w:val="0"/>
          <w:numId w:val="24"/>
        </w:numPr>
        <w:tabs>
          <w:tab w:val="clear" w:pos="357"/>
        </w:tabs>
        <w:spacing w:after="200" w:line="276" w:lineRule="auto"/>
      </w:pPr>
      <w:r w:rsidRPr="002A3BC9">
        <w:t>THSSP</w:t>
      </w:r>
      <w:r w:rsidR="00D74A40" w:rsidRPr="002A3BC9">
        <w:t>2</w:t>
      </w:r>
      <w:r w:rsidRPr="002A3BC9">
        <w:t xml:space="preserve"> is focused on primary care and NCD prevention and management and does not include support for hospital information systems</w:t>
      </w:r>
      <w:r w:rsidR="00D74A40" w:rsidRPr="002A3BC9">
        <w:t>.</w:t>
      </w:r>
      <w:r w:rsidRPr="002A3BC9">
        <w:t xml:space="preserve"> </w:t>
      </w:r>
    </w:p>
    <w:p w14:paraId="28BF2510" w14:textId="30D46DA9" w:rsidR="005F2B28" w:rsidRPr="002A3BC9" w:rsidRDefault="00810D66" w:rsidP="009930D0">
      <w:pPr>
        <w:pStyle w:val="ListParagraph"/>
        <w:numPr>
          <w:ilvl w:val="0"/>
          <w:numId w:val="24"/>
        </w:numPr>
        <w:tabs>
          <w:tab w:val="clear" w:pos="357"/>
        </w:tabs>
        <w:spacing w:after="200" w:line="276" w:lineRule="auto"/>
      </w:pPr>
      <w:r>
        <w:t>C</w:t>
      </w:r>
      <w:r w:rsidR="00E87C8D" w:rsidRPr="002A3BC9">
        <w:t xml:space="preserve">ountry </w:t>
      </w:r>
      <w:r w:rsidR="005F2B28" w:rsidRPr="002A3BC9">
        <w:t>programs have supported research related to NCD prevention and the 2011 census</w:t>
      </w:r>
      <w:r w:rsidR="00D74A40" w:rsidRPr="002A3BC9">
        <w:t>.</w:t>
      </w:r>
    </w:p>
    <w:p w14:paraId="47FDA15E" w14:textId="0EEEF573" w:rsidR="005F2B28" w:rsidRPr="002A3BC9" w:rsidRDefault="00E95BEC" w:rsidP="009930D0">
      <w:pPr>
        <w:pStyle w:val="ListParagraph"/>
        <w:numPr>
          <w:ilvl w:val="0"/>
          <w:numId w:val="24"/>
        </w:numPr>
        <w:tabs>
          <w:tab w:val="clear" w:pos="357"/>
        </w:tabs>
        <w:spacing w:after="200" w:line="276" w:lineRule="auto"/>
      </w:pPr>
      <w:r w:rsidRPr="002A3BC9">
        <w:t>i</w:t>
      </w:r>
      <w:r w:rsidR="005F2B28" w:rsidRPr="002A3BC9">
        <w:t>nnovationXchange supports the Tuapia platform</w:t>
      </w:r>
      <w:r w:rsidR="008811BD">
        <w:t xml:space="preserve"> in</w:t>
      </w:r>
      <w:r w:rsidR="005F2B28" w:rsidRPr="002A3BC9">
        <w:t xml:space="preserve"> Tonga</w:t>
      </w:r>
      <w:r w:rsidR="008811BD">
        <w:t>,</w:t>
      </w:r>
      <w:r w:rsidR="005F2B28" w:rsidRPr="002A3BC9">
        <w:t xml:space="preserve"> and other Pacific </w:t>
      </w:r>
      <w:r w:rsidR="0091302C" w:rsidRPr="002A3BC9">
        <w:t xml:space="preserve">island </w:t>
      </w:r>
      <w:r w:rsidR="005F2B28" w:rsidRPr="002A3BC9">
        <w:t>countries</w:t>
      </w:r>
      <w:r w:rsidR="00D74A40" w:rsidRPr="002A3BC9">
        <w:t>.</w:t>
      </w:r>
    </w:p>
    <w:p w14:paraId="682462B8" w14:textId="61CB4375" w:rsidR="005F2B28" w:rsidRDefault="008224B2" w:rsidP="009930D0">
      <w:pPr>
        <w:pStyle w:val="ListParagraph"/>
        <w:numPr>
          <w:ilvl w:val="0"/>
          <w:numId w:val="24"/>
        </w:numPr>
        <w:tabs>
          <w:tab w:val="clear" w:pos="357"/>
        </w:tabs>
        <w:spacing w:after="200" w:line="276" w:lineRule="auto"/>
      </w:pPr>
      <w:r>
        <w:t>Australian s</w:t>
      </w:r>
      <w:r w:rsidR="005F2B28">
        <w:t xml:space="preserve">cholarships for post-graduate studies in epidemiology, public health, health economics, health services management and health policy have helped to expand capacity in </w:t>
      </w:r>
      <w:r>
        <w:t>producing and using</w:t>
      </w:r>
      <w:r w:rsidR="005F2B28">
        <w:t xml:space="preserve"> health information within M</w:t>
      </w:r>
      <w:r w:rsidR="00DD1CC1">
        <w:t>o</w:t>
      </w:r>
      <w:r w:rsidR="005F2B28">
        <w:t>H.</w:t>
      </w:r>
    </w:p>
    <w:p w14:paraId="56EC294C" w14:textId="34CA0601" w:rsidR="005F2B28" w:rsidRPr="00F12018" w:rsidRDefault="005F2B28" w:rsidP="003F6927">
      <w:pPr>
        <w:pStyle w:val="Caption"/>
        <w:rPr>
          <w:rFonts w:cs="Arial"/>
        </w:rPr>
      </w:pPr>
      <w:bookmarkStart w:id="466" w:name="_Hlk26343900"/>
      <w:r w:rsidRPr="00F12018">
        <w:rPr>
          <w:rFonts w:cs="Arial"/>
        </w:rPr>
        <w:t xml:space="preserve">Factors that have helped or hindered the development of </w:t>
      </w:r>
      <w:r w:rsidR="00D871CA" w:rsidRPr="00F12018">
        <w:rPr>
          <w:rFonts w:cs="Arial"/>
        </w:rPr>
        <w:t>the health information system</w:t>
      </w:r>
    </w:p>
    <w:tbl>
      <w:tblPr>
        <w:tblStyle w:val="TableGrid"/>
        <w:tblW w:w="5000" w:type="pct"/>
        <w:tblLook w:val="0420" w:firstRow="1" w:lastRow="0" w:firstColumn="0" w:lastColumn="0" w:noHBand="0" w:noVBand="1"/>
      </w:tblPr>
      <w:tblGrid>
        <w:gridCol w:w="4837"/>
        <w:gridCol w:w="4791"/>
      </w:tblGrid>
      <w:tr w:rsidR="005F2B28" w:rsidRPr="00F12018" w14:paraId="195AD90C" w14:textId="77777777" w:rsidTr="003F6927">
        <w:trPr>
          <w:cnfStyle w:val="100000000000" w:firstRow="1" w:lastRow="0" w:firstColumn="0" w:lastColumn="0" w:oddVBand="0" w:evenVBand="0" w:oddHBand="0" w:evenHBand="0" w:firstRowFirstColumn="0" w:firstRowLastColumn="0" w:lastRowFirstColumn="0" w:lastRowLastColumn="0"/>
        </w:trPr>
        <w:tc>
          <w:tcPr>
            <w:tcW w:w="2512" w:type="pct"/>
          </w:tcPr>
          <w:bookmarkEnd w:id="466"/>
          <w:p w14:paraId="40B918C3" w14:textId="77777777" w:rsidR="005F2B28" w:rsidRPr="00F12018" w:rsidRDefault="005F2B28" w:rsidP="003F6927">
            <w:r w:rsidRPr="00F12018">
              <w:t>Factors that helped</w:t>
            </w:r>
          </w:p>
        </w:tc>
        <w:tc>
          <w:tcPr>
            <w:tcW w:w="2488" w:type="pct"/>
          </w:tcPr>
          <w:p w14:paraId="17F7D2B3" w14:textId="77777777" w:rsidR="005F2B28" w:rsidRPr="00F12018" w:rsidRDefault="005F2B28" w:rsidP="003F6927">
            <w:r w:rsidRPr="00F12018">
              <w:t>Factors that hindered</w:t>
            </w:r>
          </w:p>
        </w:tc>
      </w:tr>
      <w:tr w:rsidR="00F12018" w:rsidRPr="00F12018" w14:paraId="2626CD3D" w14:textId="77777777" w:rsidTr="003F6927">
        <w:tc>
          <w:tcPr>
            <w:tcW w:w="2512" w:type="pct"/>
          </w:tcPr>
          <w:p w14:paraId="4D4567CB" w14:textId="77777777" w:rsidR="00F12018" w:rsidRPr="00F12018" w:rsidRDefault="00F12018" w:rsidP="00F12018">
            <w:r w:rsidRPr="00F12018">
              <w:t>National government and clinical leadership</w:t>
            </w:r>
          </w:p>
        </w:tc>
        <w:tc>
          <w:tcPr>
            <w:tcW w:w="2488" w:type="pct"/>
          </w:tcPr>
          <w:p w14:paraId="7AABA6B1" w14:textId="5D9F4A8E" w:rsidR="00F12018" w:rsidRPr="00F12018" w:rsidRDefault="00F12018" w:rsidP="00F12018">
            <w:r w:rsidRPr="00F12018">
              <w:t>Poor choice of technology</w:t>
            </w:r>
          </w:p>
        </w:tc>
      </w:tr>
      <w:tr w:rsidR="00F12018" w:rsidRPr="00F12018" w14:paraId="39E99A3C" w14:textId="77777777" w:rsidTr="003F6927">
        <w:tc>
          <w:tcPr>
            <w:tcW w:w="2512" w:type="pct"/>
          </w:tcPr>
          <w:p w14:paraId="399C573B" w14:textId="77777777" w:rsidR="00F12018" w:rsidRPr="00F12018" w:rsidRDefault="00F12018" w:rsidP="00F12018">
            <w:r w:rsidRPr="00F12018">
              <w:t>Strategic approach</w:t>
            </w:r>
          </w:p>
        </w:tc>
        <w:tc>
          <w:tcPr>
            <w:tcW w:w="2488" w:type="pct"/>
          </w:tcPr>
          <w:p w14:paraId="3DCB4382" w14:textId="42FC1AF4" w:rsidR="00F12018" w:rsidRPr="00F12018" w:rsidRDefault="00F12018" w:rsidP="00F12018">
            <w:r w:rsidRPr="00F12018">
              <w:t>Lack of infrastructure and ongoing support</w:t>
            </w:r>
          </w:p>
        </w:tc>
      </w:tr>
      <w:tr w:rsidR="00F12018" w:rsidRPr="00F12018" w14:paraId="133B4FAD" w14:textId="77777777" w:rsidTr="003F6927">
        <w:tc>
          <w:tcPr>
            <w:tcW w:w="2512" w:type="pct"/>
          </w:tcPr>
          <w:p w14:paraId="51CEB8A0" w14:textId="1027F15E" w:rsidR="00F12018" w:rsidRPr="00F12018" w:rsidRDefault="00F12018" w:rsidP="00F12018">
            <w:r w:rsidRPr="00F12018">
              <w:t>Continuity of support, based on continuous learning and adaptive contributions</w:t>
            </w:r>
          </w:p>
        </w:tc>
        <w:tc>
          <w:tcPr>
            <w:tcW w:w="2488" w:type="pct"/>
          </w:tcPr>
          <w:p w14:paraId="028DC13F" w14:textId="284C7772" w:rsidR="00F12018" w:rsidRPr="00F12018" w:rsidRDefault="00F12018" w:rsidP="00F12018">
            <w:r w:rsidRPr="00F12018">
              <w:t>Challenges associated with maintaining continuous support for improving the health information system</w:t>
            </w:r>
          </w:p>
        </w:tc>
      </w:tr>
      <w:tr w:rsidR="00F12018" w:rsidRPr="00F12018" w14:paraId="366F7971" w14:textId="77777777" w:rsidTr="003F6927">
        <w:tc>
          <w:tcPr>
            <w:tcW w:w="2512" w:type="pct"/>
          </w:tcPr>
          <w:p w14:paraId="656C65C2" w14:textId="56E09BAD" w:rsidR="00F12018" w:rsidRPr="00F12018" w:rsidRDefault="00F12018" w:rsidP="00F12018">
            <w:r w:rsidRPr="00F12018">
              <w:t>Appropriate mix of contributions to national systems including technical assistance, performance-linked funding, equipment, staff and training, as well as scholarships in health information-related topics</w:t>
            </w:r>
          </w:p>
        </w:tc>
        <w:tc>
          <w:tcPr>
            <w:tcW w:w="2488" w:type="pct"/>
          </w:tcPr>
          <w:p w14:paraId="0A88A004" w14:textId="77777777" w:rsidR="00F12018" w:rsidRPr="00F12018" w:rsidRDefault="00F12018" w:rsidP="00F12018"/>
        </w:tc>
      </w:tr>
      <w:tr w:rsidR="00F12018" w:rsidRPr="003F6927" w14:paraId="0A669E1D" w14:textId="77777777" w:rsidTr="003F6927">
        <w:tc>
          <w:tcPr>
            <w:tcW w:w="2512" w:type="pct"/>
          </w:tcPr>
          <w:p w14:paraId="6D92C288" w14:textId="77777777" w:rsidR="00F12018" w:rsidRPr="00F12018" w:rsidRDefault="00F12018" w:rsidP="00F12018">
            <w:r w:rsidRPr="00F12018">
              <w:t>Calculated risk on new technology</w:t>
            </w:r>
          </w:p>
        </w:tc>
        <w:tc>
          <w:tcPr>
            <w:tcW w:w="2488" w:type="pct"/>
          </w:tcPr>
          <w:p w14:paraId="323DDD7C" w14:textId="5EDAE849" w:rsidR="00F12018" w:rsidRPr="00F12018" w:rsidRDefault="00F12018" w:rsidP="00F12018"/>
        </w:tc>
      </w:tr>
      <w:tr w:rsidR="00F12018" w:rsidRPr="003F6927" w14:paraId="0F656549" w14:textId="77777777" w:rsidTr="003F6927">
        <w:tc>
          <w:tcPr>
            <w:tcW w:w="2512" w:type="pct"/>
          </w:tcPr>
          <w:p w14:paraId="1DCC7DA1" w14:textId="77777777" w:rsidR="00F12018" w:rsidRPr="003F6927" w:rsidRDefault="00F12018" w:rsidP="00F12018">
            <w:r w:rsidRPr="003F6927">
              <w:lastRenderedPageBreak/>
              <w:t>Operational support</w:t>
            </w:r>
          </w:p>
        </w:tc>
        <w:tc>
          <w:tcPr>
            <w:tcW w:w="2488" w:type="pct"/>
          </w:tcPr>
          <w:p w14:paraId="48FC3AB7" w14:textId="77777777" w:rsidR="00F12018" w:rsidRPr="003F6927" w:rsidRDefault="00F12018" w:rsidP="00F12018"/>
        </w:tc>
      </w:tr>
      <w:tr w:rsidR="00F12018" w:rsidRPr="003F6927" w14:paraId="2E503848" w14:textId="77777777" w:rsidTr="003F6927">
        <w:tc>
          <w:tcPr>
            <w:tcW w:w="2512" w:type="pct"/>
          </w:tcPr>
          <w:p w14:paraId="3FEB5D16" w14:textId="77777777" w:rsidR="00F12018" w:rsidRPr="003F6927" w:rsidRDefault="00F12018" w:rsidP="00F12018">
            <w:r w:rsidRPr="003F6927">
              <w:t>Expanding human resources</w:t>
            </w:r>
          </w:p>
        </w:tc>
        <w:tc>
          <w:tcPr>
            <w:tcW w:w="2488" w:type="pct"/>
          </w:tcPr>
          <w:p w14:paraId="435EFE57" w14:textId="77777777" w:rsidR="00F12018" w:rsidRPr="003F6927" w:rsidRDefault="00F12018" w:rsidP="00F12018"/>
        </w:tc>
      </w:tr>
      <w:tr w:rsidR="00F12018" w:rsidRPr="003F6927" w14:paraId="6C1B22F9" w14:textId="77777777" w:rsidTr="003F6927">
        <w:tc>
          <w:tcPr>
            <w:tcW w:w="2512" w:type="pct"/>
          </w:tcPr>
          <w:p w14:paraId="568BF27A" w14:textId="77777777" w:rsidR="00F12018" w:rsidRPr="003F6927" w:rsidRDefault="00F12018" w:rsidP="00F12018">
            <w:r w:rsidRPr="003F6927">
              <w:t>Links to divisional and provincial planning processes</w:t>
            </w:r>
          </w:p>
        </w:tc>
        <w:tc>
          <w:tcPr>
            <w:tcW w:w="2488" w:type="pct"/>
          </w:tcPr>
          <w:p w14:paraId="51E227BB" w14:textId="77777777" w:rsidR="00F12018" w:rsidRPr="003F6927" w:rsidRDefault="00F12018" w:rsidP="00F12018"/>
        </w:tc>
      </w:tr>
      <w:tr w:rsidR="00F12018" w:rsidRPr="003F6927" w14:paraId="659D32D4" w14:textId="77777777" w:rsidTr="003F6927">
        <w:tc>
          <w:tcPr>
            <w:tcW w:w="2512" w:type="pct"/>
          </w:tcPr>
          <w:p w14:paraId="681995D4" w14:textId="77777777" w:rsidR="00F12018" w:rsidRPr="003F6927" w:rsidRDefault="00F12018" w:rsidP="00F12018">
            <w:r w:rsidRPr="003F6927">
              <w:t>Effective coordination with and contributions to regional programs as well as collaboration with other development partners</w:t>
            </w:r>
          </w:p>
        </w:tc>
        <w:tc>
          <w:tcPr>
            <w:tcW w:w="2488" w:type="pct"/>
          </w:tcPr>
          <w:p w14:paraId="3895CB18" w14:textId="77777777" w:rsidR="00F12018" w:rsidRPr="003F6927" w:rsidRDefault="00F12018" w:rsidP="00F12018"/>
        </w:tc>
      </w:tr>
    </w:tbl>
    <w:p w14:paraId="65E53ED7" w14:textId="77777777" w:rsidR="005F2B28" w:rsidRDefault="005F2B28" w:rsidP="000245F5">
      <w:pPr>
        <w:pStyle w:val="Heading2NoNumber"/>
      </w:pPr>
      <w:bookmarkStart w:id="467" w:name="_Toc35441361"/>
      <w:r>
        <w:t>CASE STUDY TWO: Health workforce development</w:t>
      </w:r>
      <w:bookmarkEnd w:id="467"/>
    </w:p>
    <w:p w14:paraId="26A89AB8" w14:textId="77777777" w:rsidR="005F2B28" w:rsidRPr="00AD40A0" w:rsidRDefault="005F2B28" w:rsidP="005F2B28">
      <w:pPr>
        <w:pStyle w:val="Heading3NoNumber"/>
        <w:rPr>
          <w:sz w:val="24"/>
          <w:szCs w:val="24"/>
        </w:rPr>
      </w:pPr>
      <w:r w:rsidRPr="00AD40A0">
        <w:rPr>
          <w:sz w:val="24"/>
          <w:szCs w:val="24"/>
        </w:rPr>
        <w:t>What is health workforce development and why is it important?</w:t>
      </w:r>
    </w:p>
    <w:p w14:paraId="301CD1D6" w14:textId="773D1E10" w:rsidR="005F2B28" w:rsidRDefault="005F2B28" w:rsidP="004D3701">
      <w:pPr>
        <w:pStyle w:val="ListBullet"/>
        <w:rPr>
          <w:lang w:eastAsia="en-AU"/>
        </w:rPr>
      </w:pPr>
      <w:r>
        <w:rPr>
          <w:lang w:eastAsia="en-AU"/>
        </w:rPr>
        <w:t xml:space="preserve">All health services need sufficient workforce numbers located where services need to </w:t>
      </w:r>
      <w:r w:rsidR="00BD4873">
        <w:rPr>
          <w:lang w:eastAsia="en-AU"/>
        </w:rPr>
        <w:br/>
      </w:r>
      <w:r>
        <w:rPr>
          <w:lang w:eastAsia="en-AU"/>
        </w:rPr>
        <w:t>be delivered</w:t>
      </w:r>
      <w:r w:rsidR="00D871CA">
        <w:rPr>
          <w:lang w:eastAsia="en-AU"/>
        </w:rPr>
        <w:t>.</w:t>
      </w:r>
    </w:p>
    <w:p w14:paraId="5CAADAD4" w14:textId="274F0AC3" w:rsidR="005F2B28" w:rsidRDefault="005F2B28" w:rsidP="004D3701">
      <w:pPr>
        <w:pStyle w:val="ListBullet"/>
        <w:rPr>
          <w:lang w:eastAsia="en-AU"/>
        </w:rPr>
      </w:pPr>
      <w:r>
        <w:rPr>
          <w:lang w:eastAsia="en-AU"/>
        </w:rPr>
        <w:t>Health and medical personnel need to have the appropriate mix of skills and a system for continuous updating and strengthening of skills to respond to emerging health issues, incorporate new ways of preventing and treating illness</w:t>
      </w:r>
      <w:r w:rsidR="00D871CA">
        <w:rPr>
          <w:lang w:eastAsia="en-AU"/>
        </w:rPr>
        <w:t>,</w:t>
      </w:r>
      <w:r>
        <w:rPr>
          <w:lang w:eastAsia="en-AU"/>
        </w:rPr>
        <w:t xml:space="preserve"> and replace departing personnel</w:t>
      </w:r>
      <w:r w:rsidR="00D871CA">
        <w:rPr>
          <w:lang w:eastAsia="en-AU"/>
        </w:rPr>
        <w:t>.</w:t>
      </w:r>
    </w:p>
    <w:p w14:paraId="2199D9EC" w14:textId="1ACC4E62" w:rsidR="005F2B28" w:rsidRDefault="00010609" w:rsidP="004D3701">
      <w:pPr>
        <w:pStyle w:val="ListBullet"/>
      </w:pPr>
      <w:r>
        <w:rPr>
          <w:lang w:eastAsia="en-AU"/>
        </w:rPr>
        <w:t xml:space="preserve">The health workforce needs </w:t>
      </w:r>
      <w:r w:rsidRPr="00417B5E">
        <w:rPr>
          <w:lang w:eastAsia="en-AU"/>
        </w:rPr>
        <w:t>c</w:t>
      </w:r>
      <w:r w:rsidR="005F2B28" w:rsidRPr="00417B5E">
        <w:rPr>
          <w:lang w:eastAsia="en-AU"/>
        </w:rPr>
        <w:t xml:space="preserve">ontinuous </w:t>
      </w:r>
      <w:r w:rsidR="005F2B28" w:rsidRPr="00BF5670">
        <w:t>strengthening</w:t>
      </w:r>
      <w:r w:rsidR="00074BAB">
        <w:t>,</w:t>
      </w:r>
      <w:r w:rsidRPr="00417B5E">
        <w:t xml:space="preserve"> and</w:t>
      </w:r>
      <w:r>
        <w:t xml:space="preserve"> this</w:t>
      </w:r>
      <w:r w:rsidR="005F2B28">
        <w:t xml:space="preserve"> requires planning to maintain a country’s service delivery model and match population size, geography and disease burden</w:t>
      </w:r>
      <w:r w:rsidR="00D871CA">
        <w:t>.</w:t>
      </w:r>
    </w:p>
    <w:p w14:paraId="264A0395" w14:textId="0BEE921D" w:rsidR="005F2B28" w:rsidRDefault="00010609" w:rsidP="004D3701">
      <w:pPr>
        <w:pStyle w:val="ListBullet"/>
      </w:pPr>
      <w:r>
        <w:t>A</w:t>
      </w:r>
      <w:r w:rsidR="005F2B28">
        <w:t>ppropriate entry qualifications</w:t>
      </w:r>
      <w:r>
        <w:t xml:space="preserve"> need to be considered, including</w:t>
      </w:r>
      <w:r w:rsidR="005F2B28">
        <w:t xml:space="preserve"> how to extend the skills of health workers so they can safely deliver essential health services and be retained in </w:t>
      </w:r>
      <w:r w:rsidR="008811BD">
        <w:br/>
      </w:r>
      <w:r w:rsidR="005F2B28">
        <w:t>the workforce</w:t>
      </w:r>
      <w:r w:rsidR="00D871CA">
        <w:t>.</w:t>
      </w:r>
    </w:p>
    <w:p w14:paraId="00784499" w14:textId="113AAA3A" w:rsidR="005F2B28" w:rsidRDefault="005F2B28" w:rsidP="004D3701">
      <w:pPr>
        <w:pStyle w:val="ListBullet"/>
      </w:pPr>
      <w:r>
        <w:t xml:space="preserve">Clinical and </w:t>
      </w:r>
      <w:r w:rsidR="0070634F">
        <w:t>managerial leadership</w:t>
      </w:r>
      <w:r>
        <w:t xml:space="preserve"> </w:t>
      </w:r>
      <w:r w:rsidR="00010609">
        <w:t>need continuous strengthening</w:t>
      </w:r>
      <w:r>
        <w:t xml:space="preserve"> to address new challenges, bring about major reforms and maximise global and regional partnerships</w:t>
      </w:r>
      <w:r w:rsidR="00D871CA">
        <w:t>.</w:t>
      </w:r>
    </w:p>
    <w:p w14:paraId="24D5BA24" w14:textId="628B1DE2" w:rsidR="005F2B28" w:rsidRDefault="00010609" w:rsidP="004D3701">
      <w:pPr>
        <w:pStyle w:val="ListBullet"/>
      </w:pPr>
      <w:r>
        <w:t>H</w:t>
      </w:r>
      <w:r w:rsidR="005F2B28">
        <w:t>ealth workforce management</w:t>
      </w:r>
      <w:r>
        <w:t xml:space="preserve"> needs to be comprehensive </w:t>
      </w:r>
      <w:r w:rsidR="005F2B28">
        <w:t>to ensure the workforce remains able to respond and manage the complexity of health services</w:t>
      </w:r>
      <w:r w:rsidR="00D871CA">
        <w:t>. T</w:t>
      </w:r>
      <w:r w:rsidR="005F2B28">
        <w:t>his includes setting and supporting workplace values, codes of conduct, job descriptions and performance reviews, workforce planning, integrated training, and policies and procedures for payroll, discipline, retirement and safety</w:t>
      </w:r>
      <w:r w:rsidR="00D871CA">
        <w:t>.</w:t>
      </w:r>
      <w:r w:rsidR="005F2B28">
        <w:t xml:space="preserve"> </w:t>
      </w:r>
    </w:p>
    <w:p w14:paraId="21D96C79" w14:textId="2D26095B" w:rsidR="005F2B28" w:rsidRPr="00AD40A0" w:rsidRDefault="005F2B28" w:rsidP="005F2B28">
      <w:pPr>
        <w:pStyle w:val="Heading3NoNumber"/>
        <w:rPr>
          <w:sz w:val="24"/>
          <w:szCs w:val="24"/>
        </w:rPr>
      </w:pPr>
      <w:r w:rsidRPr="00AD40A0">
        <w:rPr>
          <w:sz w:val="24"/>
          <w:szCs w:val="24"/>
        </w:rPr>
        <w:t>What has changed in three Pacific</w:t>
      </w:r>
      <w:r w:rsidR="0091302C">
        <w:rPr>
          <w:sz w:val="24"/>
          <w:szCs w:val="24"/>
        </w:rPr>
        <w:t xml:space="preserve"> island</w:t>
      </w:r>
      <w:r w:rsidRPr="00AD40A0">
        <w:rPr>
          <w:sz w:val="24"/>
          <w:szCs w:val="24"/>
        </w:rPr>
        <w:t xml:space="preserve"> countries and how has Australia contributed? </w:t>
      </w:r>
    </w:p>
    <w:p w14:paraId="2D231E3F" w14:textId="77777777" w:rsidR="005F2B28" w:rsidRPr="00907C6F" w:rsidRDefault="005F2B28" w:rsidP="005F2B28">
      <w:pPr>
        <w:pStyle w:val="Heading3NoNumber"/>
      </w:pPr>
      <w:r>
        <w:t>What has changed in Fiji’s health workforce development?</w:t>
      </w:r>
    </w:p>
    <w:p w14:paraId="7B840FF8" w14:textId="77777777" w:rsidR="00010609" w:rsidRDefault="005F2B28" w:rsidP="005F2B28">
      <w:r>
        <w:t xml:space="preserve">In the past decade, Fiji has significantly strengthened its health workforce and its resources for developing </w:t>
      </w:r>
      <w:r w:rsidR="00D871CA">
        <w:t xml:space="preserve">its </w:t>
      </w:r>
      <w:r>
        <w:t>workforce in future. The number of filled</w:t>
      </w:r>
      <w:r w:rsidR="00010609">
        <w:t>:</w:t>
      </w:r>
    </w:p>
    <w:p w14:paraId="5E1C69EC" w14:textId="0B478936" w:rsidR="00010609" w:rsidRDefault="005F2B28" w:rsidP="00010609">
      <w:pPr>
        <w:pStyle w:val="ListBullet"/>
      </w:pPr>
      <w:r>
        <w:t>medical posts increased from 337 to 542</w:t>
      </w:r>
      <w:r w:rsidR="003D6F8F">
        <w:rPr>
          <w:rStyle w:val="FootnoteReference"/>
        </w:rPr>
        <w:footnoteReference w:id="108"/>
      </w:r>
      <w:r>
        <w:t xml:space="preserve"> </w:t>
      </w:r>
    </w:p>
    <w:p w14:paraId="551DCB3F" w14:textId="6CA7A461" w:rsidR="00010609" w:rsidRDefault="005F2B28" w:rsidP="00010609">
      <w:pPr>
        <w:pStyle w:val="ListBullet"/>
      </w:pPr>
      <w:r>
        <w:lastRenderedPageBreak/>
        <w:t xml:space="preserve">nursing posts increased from 1,784 to 2,496 </w:t>
      </w:r>
      <w:r w:rsidR="00010609">
        <w:t>(Ministry of Health and Me</w:t>
      </w:r>
      <w:r w:rsidR="009050B4">
        <w:t>di</w:t>
      </w:r>
      <w:r w:rsidR="00010609">
        <w:t xml:space="preserve">cal Services (MoHM) </w:t>
      </w:r>
      <w:r>
        <w:t xml:space="preserve">2008 and 2016 </w:t>
      </w:r>
      <w:r w:rsidR="00D871CA">
        <w:t>a</w:t>
      </w:r>
      <w:r>
        <w:t xml:space="preserve">nnual </w:t>
      </w:r>
      <w:r w:rsidR="00D871CA">
        <w:t>r</w:t>
      </w:r>
      <w:r>
        <w:t>eports</w:t>
      </w:r>
      <w:r w:rsidR="00010609">
        <w:t>)</w:t>
      </w:r>
      <w:r w:rsidR="00DF2A75">
        <w:t xml:space="preserve">. </w:t>
      </w:r>
    </w:p>
    <w:p w14:paraId="374C2AE2" w14:textId="01205883" w:rsidR="005F2B28" w:rsidRDefault="005F2B28" w:rsidP="00010609">
      <w:r>
        <w:t>This takes the ‘health worker</w:t>
      </w:r>
      <w:r w:rsidR="00D871CA">
        <w:t>-</w:t>
      </w:r>
      <w:r>
        <w:t>to</w:t>
      </w:r>
      <w:r w:rsidR="00D871CA">
        <w:t>-</w:t>
      </w:r>
      <w:r>
        <w:t xml:space="preserve">1,000 population’ ratio from 2.5 to 3.9, helping Fiji to almost reach the new minimum health worker density ratio set by </w:t>
      </w:r>
      <w:r w:rsidR="009050B4">
        <w:t xml:space="preserve">the </w:t>
      </w:r>
      <w:bookmarkStart w:id="468" w:name="_Hlk24609775"/>
      <w:r w:rsidR="009050B4">
        <w:t>World Health Organization (</w:t>
      </w:r>
      <w:r>
        <w:t>WHO</w:t>
      </w:r>
      <w:r w:rsidR="009050B4">
        <w:t>)</w:t>
      </w:r>
      <w:r>
        <w:t xml:space="preserve"> </w:t>
      </w:r>
      <w:bookmarkEnd w:id="468"/>
      <w:r>
        <w:t xml:space="preserve">of </w:t>
      </w:r>
      <w:r w:rsidR="00074BAB">
        <w:br/>
      </w:r>
      <w:r>
        <w:t xml:space="preserve">4.45 skilled workers to 1,000 population, to obtain coverage of essential services outlined in </w:t>
      </w:r>
      <w:r w:rsidR="00074BAB">
        <w:br/>
      </w:r>
      <w:r>
        <w:t>the SDGs</w:t>
      </w:r>
      <w:r w:rsidR="00D871CA">
        <w:t>.</w:t>
      </w:r>
      <w:r>
        <w:rPr>
          <w:rStyle w:val="FootnoteReference"/>
        </w:rPr>
        <w:footnoteReference w:id="109"/>
      </w:r>
      <w:r>
        <w:t xml:space="preserve"> </w:t>
      </w:r>
    </w:p>
    <w:p w14:paraId="0015EB55" w14:textId="7F623ECF" w:rsidR="005F2B28" w:rsidRDefault="005F2B28" w:rsidP="005F2B28">
      <w:r>
        <w:t xml:space="preserve">The Fiji National University </w:t>
      </w:r>
      <w:r w:rsidR="00046B88">
        <w:t xml:space="preserve">now </w:t>
      </w:r>
      <w:r>
        <w:t xml:space="preserve">offers Fijians (and other Pacific students) undergraduate and post graduate courses in medicine, nursing, dentistry, physiotherapy and medical imaging among others. The School of Nursing now offers both a diploma and a </w:t>
      </w:r>
      <w:r w:rsidR="003D0CC7">
        <w:t>B</w:t>
      </w:r>
      <w:r>
        <w:t xml:space="preserve">achelor </w:t>
      </w:r>
      <w:r w:rsidR="00364424">
        <w:t>of</w:t>
      </w:r>
      <w:r w:rsidR="002A3BC9">
        <w:t xml:space="preserve"> </w:t>
      </w:r>
      <w:r w:rsidR="004135D3">
        <w:t>N</w:t>
      </w:r>
      <w:r>
        <w:t xml:space="preserve">ursing. </w:t>
      </w:r>
    </w:p>
    <w:p w14:paraId="63F1DD70" w14:textId="2EFB7686" w:rsidR="005F2B28" w:rsidRDefault="005F2B28" w:rsidP="005F2B28">
      <w:r>
        <w:t>M</w:t>
      </w:r>
      <w:r w:rsidR="009050B4">
        <w:t>o</w:t>
      </w:r>
      <w:r>
        <w:t xml:space="preserve">MH’s Workforce Development Unit </w:t>
      </w:r>
      <w:r w:rsidR="00046B88">
        <w:t xml:space="preserve">now </w:t>
      </w:r>
      <w:r>
        <w:t xml:space="preserve">conducts an </w:t>
      </w:r>
      <w:r w:rsidR="00D871CA">
        <w:t>a</w:t>
      </w:r>
      <w:r>
        <w:t xml:space="preserve">nnual </w:t>
      </w:r>
      <w:r w:rsidR="00D871CA">
        <w:t>s</w:t>
      </w:r>
      <w:r>
        <w:t xml:space="preserve">trategic </w:t>
      </w:r>
      <w:r w:rsidR="00D871CA">
        <w:t>w</w:t>
      </w:r>
      <w:r>
        <w:t xml:space="preserve">orkforce </w:t>
      </w:r>
      <w:r w:rsidR="00D871CA">
        <w:t>p</w:t>
      </w:r>
      <w:r>
        <w:t xml:space="preserve">lanning process in collaboration with all other units of </w:t>
      </w:r>
      <w:r w:rsidR="00D871CA">
        <w:t xml:space="preserve">its </w:t>
      </w:r>
      <w:r>
        <w:t>Corporate Services Division. The</w:t>
      </w:r>
      <w:r w:rsidR="00D871CA">
        <w:t xml:space="preserve"> u</w:t>
      </w:r>
      <w:r>
        <w:t>nit is responsible for maintaining a</w:t>
      </w:r>
      <w:r w:rsidR="00D871CA">
        <w:t xml:space="preserve"> human resources</w:t>
      </w:r>
      <w:r w:rsidR="003D0CC7">
        <w:t>’</w:t>
      </w:r>
      <w:r w:rsidR="00046B88">
        <w:t xml:space="preserve"> </w:t>
      </w:r>
      <w:r>
        <w:t xml:space="preserve">manual and </w:t>
      </w:r>
      <w:r w:rsidR="00D871CA">
        <w:t>human resources</w:t>
      </w:r>
      <w:r w:rsidR="003D0CC7">
        <w:t>’</w:t>
      </w:r>
      <w:r w:rsidR="00D871CA">
        <w:t xml:space="preserve"> </w:t>
      </w:r>
      <w:r>
        <w:t>database</w:t>
      </w:r>
      <w:r w:rsidR="00DF2A75">
        <w:t xml:space="preserve">. </w:t>
      </w:r>
      <w:r>
        <w:t>Through better documentation of staff needs</w:t>
      </w:r>
      <w:r w:rsidR="00046B88">
        <w:t>,</w:t>
      </w:r>
      <w:r w:rsidR="00D871CA">
        <w:t xml:space="preserve"> and by</w:t>
      </w:r>
      <w:r>
        <w:t xml:space="preserve"> using a staff workload tool, M</w:t>
      </w:r>
      <w:r w:rsidR="00DD1CC1">
        <w:t>o</w:t>
      </w:r>
      <w:r>
        <w:t xml:space="preserve">HM </w:t>
      </w:r>
      <w:r w:rsidR="00046B88">
        <w:t xml:space="preserve">has </w:t>
      </w:r>
      <w:r>
        <w:t>successfully advocate</w:t>
      </w:r>
      <w:r w:rsidR="00D871CA">
        <w:t>d</w:t>
      </w:r>
      <w:r>
        <w:t xml:space="preserve"> for an additional 1,000 nurses to be added to the permanent staff over five years and for an additional 93 allied and technical posts. </w:t>
      </w:r>
    </w:p>
    <w:p w14:paraId="50C90F6B" w14:textId="43B8D649" w:rsidR="005F2B28" w:rsidRPr="001C2734" w:rsidRDefault="00E0674C" w:rsidP="005F2B28">
      <w:pPr>
        <w:pStyle w:val="Heading3NoNumber"/>
      </w:pPr>
      <w:r>
        <w:t xml:space="preserve">Contributions from </w:t>
      </w:r>
      <w:r w:rsidR="005F2B28" w:rsidRPr="001C2734">
        <w:t xml:space="preserve">Australia to Fiji’s </w:t>
      </w:r>
      <w:r w:rsidR="005F2B28">
        <w:t xml:space="preserve">health </w:t>
      </w:r>
      <w:r w:rsidR="005F2B28" w:rsidRPr="001C2734">
        <w:t>workforce</w:t>
      </w:r>
      <w:r w:rsidR="005F2B28">
        <w:t xml:space="preserve"> development</w:t>
      </w:r>
    </w:p>
    <w:p w14:paraId="7CD706B5" w14:textId="2B8EBF14" w:rsidR="000C6762" w:rsidRDefault="000C6762" w:rsidP="002A3BC9">
      <w:r>
        <w:t>Australia has contributed over the evaluation period to workforce development in Fiji.</w:t>
      </w:r>
    </w:p>
    <w:p w14:paraId="4C615B67" w14:textId="7F978F1C" w:rsidR="005F2B28" w:rsidRDefault="000C6762" w:rsidP="00364424">
      <w:pPr>
        <w:pStyle w:val="ListBullet"/>
      </w:pPr>
      <w:r>
        <w:t>S</w:t>
      </w:r>
      <w:r w:rsidR="005F2B28">
        <w:t>upport</w:t>
      </w:r>
      <w:r>
        <w:t xml:space="preserve"> for </w:t>
      </w:r>
      <w:r w:rsidR="005F2B28">
        <w:t xml:space="preserve">Fiji’s School of Nursing in </w:t>
      </w:r>
      <w:r w:rsidR="005F2B28" w:rsidRPr="004C512F">
        <w:t xml:space="preserve">curriculum development, building renovations and </w:t>
      </w:r>
      <w:r w:rsidR="005F2B28">
        <w:t>provi</w:t>
      </w:r>
      <w:r w:rsidR="003C1048">
        <w:t>ding</w:t>
      </w:r>
      <w:r w:rsidR="005F2B28">
        <w:t xml:space="preserve"> </w:t>
      </w:r>
      <w:r w:rsidR="005F2B28" w:rsidRPr="004C512F">
        <w:t xml:space="preserve">training </w:t>
      </w:r>
      <w:r w:rsidR="005F2B28">
        <w:t>equipment, including computers</w:t>
      </w:r>
      <w:r w:rsidR="003C1048">
        <w:t>:</w:t>
      </w:r>
    </w:p>
    <w:p w14:paraId="4DFC6EF6" w14:textId="79799BCF" w:rsidR="005F2B28" w:rsidRPr="003C1048" w:rsidRDefault="003C1048" w:rsidP="004D3701">
      <w:pPr>
        <w:pStyle w:val="ListBullet2"/>
      </w:pPr>
      <w:r>
        <w:t>11</w:t>
      </w:r>
      <w:r w:rsidR="005F2B28" w:rsidRPr="003C1048">
        <w:t xml:space="preserve"> lecturers were trained to master’s</w:t>
      </w:r>
      <w:r w:rsidR="003D0CC7">
        <w:t xml:space="preserve"> degree</w:t>
      </w:r>
      <w:r w:rsidR="005F2B28" w:rsidRPr="003C1048">
        <w:t xml:space="preserve"> level</w:t>
      </w:r>
    </w:p>
    <w:p w14:paraId="6839A676" w14:textId="0638ABE0" w:rsidR="005F2B28" w:rsidRPr="003C1048" w:rsidRDefault="003C1048" w:rsidP="004D3701">
      <w:pPr>
        <w:pStyle w:val="ListBullet2"/>
      </w:pPr>
      <w:r>
        <w:t>a</w:t>
      </w:r>
      <w:r w:rsidR="005F2B28" w:rsidRPr="003C1048">
        <w:t xml:space="preserve"> new basic training curriculum for nurses was introduced </w:t>
      </w:r>
    </w:p>
    <w:p w14:paraId="06B3E792" w14:textId="6A06099D" w:rsidR="005F2B28" w:rsidRPr="003C1048" w:rsidRDefault="003C1048" w:rsidP="004D3701">
      <w:pPr>
        <w:pStyle w:val="ListBullet2"/>
      </w:pPr>
      <w:r>
        <w:t>o</w:t>
      </w:r>
      <w:r w:rsidR="005F2B28" w:rsidRPr="003C1048">
        <w:t xml:space="preserve">ther courses were introduced or are being planned to increase a specialised </w:t>
      </w:r>
      <w:r w:rsidR="008811BD">
        <w:br/>
      </w:r>
      <w:r w:rsidR="005F2B28" w:rsidRPr="003C1048">
        <w:t>nursing workforce</w:t>
      </w:r>
      <w:r>
        <w:t>.</w:t>
      </w:r>
    </w:p>
    <w:p w14:paraId="3EC77254" w14:textId="3F7E5B09" w:rsidR="005F2B28" w:rsidRPr="003C1048" w:rsidRDefault="000C6762" w:rsidP="004D3701">
      <w:pPr>
        <w:pStyle w:val="ListBullet"/>
      </w:pPr>
      <w:r>
        <w:t>Support for</w:t>
      </w:r>
      <w:r w:rsidR="005F2B28" w:rsidRPr="003C1048">
        <w:t xml:space="preserve"> the Fiji School of Medicine before and after its merger with Fiji National University, including for the medical school to be involved in </w:t>
      </w:r>
      <w:r w:rsidR="003C1048">
        <w:t xml:space="preserve">the </w:t>
      </w:r>
      <w:r w:rsidR="005F2B28" w:rsidRPr="003C1048">
        <w:t>clinical supervision of post-graduate students and registrars from Fiji and elsewhere in the Pacific</w:t>
      </w:r>
      <w:r w:rsidR="003C1048">
        <w:t>.</w:t>
      </w:r>
      <w:r w:rsidR="005F2B28" w:rsidRPr="003C1048">
        <w:t xml:space="preserve"> </w:t>
      </w:r>
    </w:p>
    <w:p w14:paraId="0479D364" w14:textId="1E6D53E0" w:rsidR="005F2B28" w:rsidRPr="003C1048" w:rsidRDefault="000C6762" w:rsidP="004D3701">
      <w:pPr>
        <w:pStyle w:val="ListBullet"/>
      </w:pPr>
      <w:r>
        <w:t>Support for</w:t>
      </w:r>
      <w:r w:rsidR="005F2B28" w:rsidRPr="003C1048">
        <w:t xml:space="preserve"> M</w:t>
      </w:r>
      <w:r w:rsidR="00DD1CC1">
        <w:t>o</w:t>
      </w:r>
      <w:r w:rsidR="005F2B28" w:rsidRPr="003C1048">
        <w:t xml:space="preserve">HM </w:t>
      </w:r>
      <w:r>
        <w:t>to</w:t>
      </w:r>
      <w:r w:rsidRPr="003C1048">
        <w:t xml:space="preserve"> </w:t>
      </w:r>
      <w:r w:rsidR="005F2B28" w:rsidRPr="003C1048">
        <w:t>strengthen a network of around 1,500 community health workers</w:t>
      </w:r>
      <w:r w:rsidR="005F2B28" w:rsidRPr="003C1048">
        <w:rPr>
          <w:rStyle w:val="FootnoteReference"/>
        </w:rPr>
        <w:footnoteReference w:id="110"/>
      </w:r>
      <w:r w:rsidR="005F2B28" w:rsidRPr="003C1048">
        <w:t xml:space="preserve"> nationally</w:t>
      </w:r>
      <w:r w:rsidR="003C1048">
        <w:t>, who:</w:t>
      </w:r>
    </w:p>
    <w:p w14:paraId="50AF52C2" w14:textId="37E5862D" w:rsidR="005F2B28" w:rsidRPr="003C1048" w:rsidRDefault="005F2B28" w:rsidP="004D3701">
      <w:pPr>
        <w:pStyle w:val="ListBullet2"/>
      </w:pPr>
      <w:r w:rsidRPr="003C1048">
        <w:t>are a point of contact between communities and the health care system, especially in remote and hard-to-reach areas</w:t>
      </w:r>
    </w:p>
    <w:p w14:paraId="7106B57D" w14:textId="3B94C266" w:rsidR="005F2B28" w:rsidRPr="003C1048" w:rsidRDefault="005F2B28" w:rsidP="004D3701">
      <w:pPr>
        <w:pStyle w:val="ListBullet2"/>
      </w:pPr>
      <w:r w:rsidRPr="003C1048">
        <w:rPr>
          <w:szCs w:val="23"/>
        </w:rPr>
        <w:t>now receive a small monthly salary from M</w:t>
      </w:r>
      <w:r w:rsidR="00DD1CC1">
        <w:rPr>
          <w:szCs w:val="23"/>
        </w:rPr>
        <w:t>o</w:t>
      </w:r>
      <w:r w:rsidRPr="003C1048">
        <w:rPr>
          <w:szCs w:val="23"/>
        </w:rPr>
        <w:t xml:space="preserve">HM, </w:t>
      </w:r>
      <w:r w:rsidR="003C1048">
        <w:rPr>
          <w:szCs w:val="23"/>
        </w:rPr>
        <w:t>giving</w:t>
      </w:r>
      <w:r w:rsidRPr="003C1048">
        <w:rPr>
          <w:szCs w:val="23"/>
        </w:rPr>
        <w:t xml:space="preserve"> recognition and sustainability to their role</w:t>
      </w:r>
      <w:r w:rsidR="003C1048">
        <w:rPr>
          <w:szCs w:val="23"/>
        </w:rPr>
        <w:t>.</w:t>
      </w:r>
    </w:p>
    <w:p w14:paraId="671BF2BF" w14:textId="769050AB" w:rsidR="005F2B28" w:rsidRDefault="000C6762" w:rsidP="004D3701">
      <w:pPr>
        <w:pStyle w:val="ListBullet"/>
      </w:pPr>
      <w:r>
        <w:lastRenderedPageBreak/>
        <w:t>T</w:t>
      </w:r>
      <w:r w:rsidR="00046B88">
        <w:t xml:space="preserve">hrough </w:t>
      </w:r>
      <w:r w:rsidR="009050B4">
        <w:t xml:space="preserve">the </w:t>
      </w:r>
      <w:bookmarkStart w:id="469" w:name="_Hlk24609868"/>
      <w:r w:rsidR="009050B4">
        <w:t>Fiji Health Sector Support Program (</w:t>
      </w:r>
      <w:r w:rsidR="00046B88">
        <w:t>FHSSP</w:t>
      </w:r>
      <w:r w:rsidR="009050B4">
        <w:t>)</w:t>
      </w:r>
      <w:r w:rsidR="00046B88">
        <w:t xml:space="preserve">, </w:t>
      </w:r>
      <w:bookmarkEnd w:id="469"/>
      <w:r w:rsidR="005F2B28" w:rsidRPr="003C1048">
        <w:t>the development of the Fiji health workforce plan which underpinned cabinet decisions to increase the health workforce</w:t>
      </w:r>
      <w:r w:rsidR="003C1048">
        <w:t>.</w:t>
      </w:r>
      <w:r w:rsidR="005F2B28" w:rsidRPr="003C1048">
        <w:rPr>
          <w:rStyle w:val="FootnoteReference"/>
          <w:rFonts w:cs="Arial"/>
        </w:rPr>
        <w:footnoteReference w:id="111"/>
      </w:r>
      <w:r w:rsidR="005F2B28" w:rsidRPr="003C1048">
        <w:t xml:space="preserve"> </w:t>
      </w:r>
      <w:r w:rsidR="003C1048">
        <w:t>A</w:t>
      </w:r>
      <w:r w:rsidR="005F2B28" w:rsidRPr="003C1048">
        <w:t>n adviser provided support</w:t>
      </w:r>
      <w:r w:rsidR="00677095">
        <w:t xml:space="preserve"> to</w:t>
      </w:r>
      <w:r w:rsidR="005F2B28" w:rsidRPr="003C1048">
        <w:t xml:space="preserve"> develop the </w:t>
      </w:r>
      <w:r w:rsidR="003C1048">
        <w:t>human resources</w:t>
      </w:r>
      <w:r w:rsidR="003D0CC7">
        <w:t>’</w:t>
      </w:r>
      <w:r w:rsidR="005F2B28" w:rsidRPr="003C1048">
        <w:t xml:space="preserve"> manual and </w:t>
      </w:r>
      <w:r w:rsidR="003D0CC7">
        <w:t xml:space="preserve">human resources’ </w:t>
      </w:r>
      <w:r w:rsidR="005F2B28" w:rsidRPr="003C1048">
        <w:t>database, and more integrated approaches to training</w:t>
      </w:r>
      <w:r w:rsidR="005F2B28">
        <w:t xml:space="preserve"> and succession planning</w:t>
      </w:r>
      <w:r w:rsidR="003C1048">
        <w:t>.</w:t>
      </w:r>
      <w:r w:rsidR="005F2B28">
        <w:rPr>
          <w:rStyle w:val="FootnoteReference"/>
        </w:rPr>
        <w:footnoteReference w:id="112"/>
      </w:r>
    </w:p>
    <w:p w14:paraId="363C80D3" w14:textId="228B21BE" w:rsidR="005F2B28" w:rsidRDefault="005F2B28" w:rsidP="004D3701">
      <w:pPr>
        <w:pStyle w:val="ListBullet"/>
      </w:pPr>
      <w:r>
        <w:t>An example of well-regarded Australian responsiveness occurred when the G</w:t>
      </w:r>
      <w:r w:rsidRPr="006B0848">
        <w:t>overnment</w:t>
      </w:r>
      <w:r>
        <w:t xml:space="preserve"> of Fiji introduced an ‘over 55 decree’</w:t>
      </w:r>
      <w:r w:rsidRPr="006B0848">
        <w:t xml:space="preserve"> in 2009, which lowered the retirement age in the public sector to 55 years</w:t>
      </w:r>
      <w:r>
        <w:t>, with s</w:t>
      </w:r>
      <w:r w:rsidRPr="006B0848">
        <w:t xml:space="preserve">erious consequences </w:t>
      </w:r>
      <w:r>
        <w:t>for the clinical workforce</w:t>
      </w:r>
      <w:r w:rsidR="00DF2A75">
        <w:t xml:space="preserve">. </w:t>
      </w:r>
      <w:r>
        <w:t>A</w:t>
      </w:r>
      <w:r w:rsidRPr="006B0848">
        <w:t>ustralia mov</w:t>
      </w:r>
      <w:r>
        <w:t>ed</w:t>
      </w:r>
      <w:r w:rsidRPr="006B0848">
        <w:t xml:space="preserve"> quickly by introducing a series of training for 49 new middle</w:t>
      </w:r>
      <w:r w:rsidR="003C1048">
        <w:t>-</w:t>
      </w:r>
      <w:r w:rsidRPr="006B0848">
        <w:t xml:space="preserve">level managers, as well as </w:t>
      </w:r>
      <w:r>
        <w:t>proposing</w:t>
      </w:r>
      <w:r w:rsidRPr="006B0848">
        <w:t xml:space="preserve"> a </w:t>
      </w:r>
      <w:r w:rsidR="00233BF5">
        <w:br/>
      </w:r>
      <w:r w:rsidRPr="006B0848">
        <w:t>three-year contracting model.</w:t>
      </w:r>
    </w:p>
    <w:p w14:paraId="6DBE6CC2" w14:textId="61AB6302" w:rsidR="001B32E9" w:rsidRPr="00B45EEB" w:rsidRDefault="000C6762" w:rsidP="001B32E9">
      <w:pPr>
        <w:pStyle w:val="ListBullet"/>
        <w:rPr>
          <w:rFonts w:cs="Arial"/>
        </w:rPr>
      </w:pPr>
      <w:r>
        <w:rPr>
          <w:rFonts w:cs="Arial"/>
        </w:rPr>
        <w:t xml:space="preserve">Support for </w:t>
      </w:r>
      <w:r w:rsidR="001B32E9" w:rsidRPr="001B32E9">
        <w:rPr>
          <w:rFonts w:cs="Arial"/>
        </w:rPr>
        <w:t>long-term strengthening of clinical, public health and management skills through funding for university-level scholarships for 62 F</w:t>
      </w:r>
      <w:r w:rsidR="001B32E9" w:rsidRPr="00B45EEB">
        <w:rPr>
          <w:rFonts w:cs="Arial"/>
        </w:rPr>
        <w:t xml:space="preserve">ijians between 2008 and 2017. </w:t>
      </w:r>
    </w:p>
    <w:p w14:paraId="4A26E6A8" w14:textId="77777777" w:rsidR="005F2B28" w:rsidRPr="00911D0A" w:rsidRDefault="005F2B28" w:rsidP="005F2B28">
      <w:pPr>
        <w:pStyle w:val="Heading3NoNumber"/>
      </w:pPr>
      <w:r>
        <w:t xml:space="preserve">What has changed in </w:t>
      </w:r>
      <w:r w:rsidRPr="00911D0A">
        <w:t>Solomon Islands</w:t>
      </w:r>
      <w:r>
        <w:t>’ health workforce development?</w:t>
      </w:r>
    </w:p>
    <w:p w14:paraId="2BC30C17" w14:textId="5C9A4096" w:rsidR="00F6146A" w:rsidRDefault="005F2B28" w:rsidP="005F2B28">
      <w:r w:rsidRPr="00911D0A">
        <w:t>Solomon Islands</w:t>
      </w:r>
      <w:r>
        <w:t xml:space="preserve"> has made significant strides in increasing the size and skill mix of its workforce and strengthening in-service training. The ratio of doctors and nurses per 1,000 population rose from 1.9 in 2012 to 2.2 in 2016, due to a near doubling of the number of doctors and a 25 per cent increase in nurses.</w:t>
      </w:r>
      <w:r>
        <w:rPr>
          <w:rStyle w:val="FootnoteReference"/>
        </w:rPr>
        <w:footnoteReference w:id="113"/>
      </w:r>
      <w:r>
        <w:t xml:space="preserve"> However, the ratio is still lower than WHO’s minimum threshold of 2.3 for basic needs of 80</w:t>
      </w:r>
      <w:r w:rsidR="003C1048">
        <w:t xml:space="preserve"> per cent</w:t>
      </w:r>
      <w:r>
        <w:t xml:space="preserve"> of the population based on skilled birth attendance</w:t>
      </w:r>
      <w:r w:rsidR="00DF2A75">
        <w:t xml:space="preserve">. </w:t>
      </w:r>
      <w:r>
        <w:t>Also, MHMS employees are not distributed equitably: 84</w:t>
      </w:r>
      <w:r w:rsidR="003C1048">
        <w:t xml:space="preserve"> per cent</w:t>
      </w:r>
      <w:r>
        <w:t xml:space="preserve"> of doctors and 53</w:t>
      </w:r>
      <w:r w:rsidR="003C1048">
        <w:t xml:space="preserve"> per cent</w:t>
      </w:r>
      <w:r>
        <w:t xml:space="preserve"> of nurses are based in Honiara, mostly at the national referral hospital, and some provinces have very low health worker</w:t>
      </w:r>
      <w:r w:rsidR="003C1048">
        <w:t>-</w:t>
      </w:r>
      <w:r>
        <w:t>to</w:t>
      </w:r>
      <w:r w:rsidR="003C1048">
        <w:t>-</w:t>
      </w:r>
      <w:r>
        <w:t xml:space="preserve">population ratios. </w:t>
      </w:r>
    </w:p>
    <w:p w14:paraId="28C236E1" w14:textId="77777777" w:rsidR="00F6146A" w:rsidRDefault="005F2B28" w:rsidP="005F2B28">
      <w:r>
        <w:t xml:space="preserve">MHMS faces challenges in filling vacancies and increasing its workforce given </w:t>
      </w:r>
      <w:r w:rsidR="003C1048">
        <w:t>p</w:t>
      </w:r>
      <w:r>
        <w:t xml:space="preserve">ublic </w:t>
      </w:r>
      <w:r w:rsidR="003C1048">
        <w:t>s</w:t>
      </w:r>
      <w:r>
        <w:t xml:space="preserve">ervice </w:t>
      </w:r>
      <w:r w:rsidR="003C1048">
        <w:t>c</w:t>
      </w:r>
      <w:r>
        <w:t>ommission-wide limitations</w:t>
      </w:r>
      <w:r w:rsidR="00DF2A75">
        <w:t xml:space="preserve">. </w:t>
      </w:r>
    </w:p>
    <w:p w14:paraId="45F324F5" w14:textId="672A1DBF" w:rsidR="0071739D" w:rsidRDefault="005F2B28" w:rsidP="005F2B28">
      <w:r>
        <w:t xml:space="preserve">Many Solomon Islanders have taken opportunities to study medicine overseas, in established schools in </w:t>
      </w:r>
      <w:r w:rsidR="0061753C">
        <w:t>Fiji, PNG</w:t>
      </w:r>
      <w:r w:rsidR="00D004B1">
        <w:t xml:space="preserve"> and Samoa</w:t>
      </w:r>
      <w:r>
        <w:t>, as well as</w:t>
      </w:r>
      <w:r w:rsidR="00F6146A">
        <w:t>,</w:t>
      </w:r>
      <w:r>
        <w:t xml:space="preserve"> in Cuba, </w:t>
      </w:r>
      <w:r w:rsidR="00D004B1">
        <w:t xml:space="preserve">the </w:t>
      </w:r>
      <w:r w:rsidR="003C1048">
        <w:t>Philippines</w:t>
      </w:r>
      <w:r w:rsidR="0071739D">
        <w:t xml:space="preserve"> </w:t>
      </w:r>
      <w:r w:rsidR="003C1048">
        <w:t xml:space="preserve">and </w:t>
      </w:r>
      <w:r>
        <w:t xml:space="preserve">Taiwan. </w:t>
      </w:r>
      <w:r w:rsidR="0071739D">
        <w:t>Due to the increased number of graduates from different medical training institutions, the Ministry through the Medical Dent</w:t>
      </w:r>
      <w:r w:rsidR="00F6146A">
        <w:t>al Board ha</w:t>
      </w:r>
      <w:r w:rsidR="0061753C">
        <w:t>s</w:t>
      </w:r>
      <w:r w:rsidR="00F6146A">
        <w:t xml:space="preserve"> strengthened the</w:t>
      </w:r>
      <w:r w:rsidR="0071739D">
        <w:t xml:space="preserve"> registration pathway for the purpose of quality assurance and meeting expected professional standards. </w:t>
      </w:r>
    </w:p>
    <w:p w14:paraId="55BB5783" w14:textId="281449BE" w:rsidR="00C47CB9" w:rsidRDefault="00C47CB9" w:rsidP="005F2B28">
      <w:r>
        <w:t>A new p</w:t>
      </w:r>
      <w:r w:rsidR="0071739D">
        <w:t xml:space="preserve">olicy on the registration pathway for new graduates was introduced. </w:t>
      </w:r>
      <w:r>
        <w:t xml:space="preserve">For medical graduates from established Medical Schools </w:t>
      </w:r>
      <w:r w:rsidR="007966BA">
        <w:t>(</w:t>
      </w:r>
      <w:r>
        <w:t>Fiji, PNG and Samoa</w:t>
      </w:r>
      <w:r w:rsidR="007966BA">
        <w:t>)</w:t>
      </w:r>
      <w:r>
        <w:t>, it means that upon return they should be absorbed into an Internship Program</w:t>
      </w:r>
      <w:r w:rsidR="00F6146A">
        <w:t xml:space="preserve">. For </w:t>
      </w:r>
      <w:r>
        <w:t xml:space="preserve">graduates from other medical schools (Cuba, </w:t>
      </w:r>
      <w:r w:rsidR="002F7DDA">
        <w:t xml:space="preserve">the </w:t>
      </w:r>
      <w:r>
        <w:t>Philippines</w:t>
      </w:r>
      <w:r w:rsidR="002F7DDA">
        <w:t xml:space="preserve"> and Taiwan</w:t>
      </w:r>
      <w:r>
        <w:t xml:space="preserve">), it means that they will be enrolled in a bridging program for 12 months </w:t>
      </w:r>
      <w:r w:rsidR="00FE6A9E">
        <w:t xml:space="preserve">before </w:t>
      </w:r>
      <w:r>
        <w:t xml:space="preserve">internship. The </w:t>
      </w:r>
      <w:r w:rsidR="005F2B28">
        <w:t>bridging and internship program</w:t>
      </w:r>
      <w:r>
        <w:t>s</w:t>
      </w:r>
      <w:r w:rsidR="005F2B28">
        <w:t xml:space="preserve"> ha</w:t>
      </w:r>
      <w:r>
        <w:t>ve</w:t>
      </w:r>
      <w:r w:rsidR="005F2B28">
        <w:t xml:space="preserve"> been established as the pathway </w:t>
      </w:r>
      <w:r w:rsidR="008811BD">
        <w:br/>
      </w:r>
      <w:r w:rsidR="005F2B28">
        <w:t>for registration.</w:t>
      </w:r>
    </w:p>
    <w:p w14:paraId="42C1BF21" w14:textId="34F60364" w:rsidR="00046B88" w:rsidRDefault="00C47CB9" w:rsidP="005F2B28">
      <w:r>
        <w:t xml:space="preserve">The evaluation team </w:t>
      </w:r>
      <w:r w:rsidR="00DF5DC0">
        <w:t>was</w:t>
      </w:r>
      <w:r>
        <w:t xml:space="preserve"> told</w:t>
      </w:r>
      <w:r w:rsidR="00DF5DC0">
        <w:t>,</w:t>
      </w:r>
      <w:r>
        <w:t xml:space="preserve"> however,</w:t>
      </w:r>
      <w:r w:rsidR="00F6146A">
        <w:t xml:space="preserve"> that not all graduates will be absorbed in these new programs, and not all will be able to register to practice in Solomon Islands.</w:t>
      </w:r>
    </w:p>
    <w:p w14:paraId="2A6E3BD4" w14:textId="00068179" w:rsidR="005F2B28" w:rsidRDefault="00046B88" w:rsidP="005F2B28">
      <w:r>
        <w:t>T</w:t>
      </w:r>
      <w:r w:rsidR="005F2B28">
        <w:t xml:space="preserve">he School of Nursing at Solomon Islands National University has </w:t>
      </w:r>
      <w:r w:rsidR="00D004B1">
        <w:t xml:space="preserve">recently increased </w:t>
      </w:r>
      <w:r w:rsidR="003C1048">
        <w:t xml:space="preserve">its </w:t>
      </w:r>
      <w:r w:rsidR="005F2B28">
        <w:t>intake of nursing students</w:t>
      </w:r>
      <w:r w:rsidR="00D004B1">
        <w:t xml:space="preserve"> to more than 100 annually to meet local and regional demand. </w:t>
      </w:r>
      <w:r w:rsidR="003C1048">
        <w:t>It has</w:t>
      </w:r>
      <w:r w:rsidR="00D004B1">
        <w:t xml:space="preserve"> also</w:t>
      </w:r>
      <w:r w:rsidR="005F2B28">
        <w:t xml:space="preserve"> expanded advanced course offerings for in-service training</w:t>
      </w:r>
      <w:r w:rsidR="00384331">
        <w:t xml:space="preserve"> to meet demands for </w:t>
      </w:r>
      <w:r w:rsidR="0070634F">
        <w:t>specialists’</w:t>
      </w:r>
      <w:r w:rsidR="00384331">
        <w:t xml:space="preserve"> </w:t>
      </w:r>
      <w:r w:rsidR="00384331">
        <w:lastRenderedPageBreak/>
        <w:t xml:space="preserve">services and organisational shifts. </w:t>
      </w:r>
      <w:r w:rsidR="00384331">
        <w:rPr>
          <w:color w:val="auto"/>
        </w:rPr>
        <w:t>The other two nursing schools</w:t>
      </w:r>
      <w:r w:rsidR="002A3BC9">
        <w:rPr>
          <w:color w:val="auto"/>
        </w:rPr>
        <w:t>—</w:t>
      </w:r>
      <w:r w:rsidR="00384331">
        <w:rPr>
          <w:color w:val="auto"/>
        </w:rPr>
        <w:t>Atoifi School of Nursing and Helena Goldie Hospital College of Nursing</w:t>
      </w:r>
      <w:r w:rsidR="002A3BC9">
        <w:rPr>
          <w:color w:val="auto"/>
        </w:rPr>
        <w:t>—</w:t>
      </w:r>
      <w:r w:rsidR="00384331">
        <w:rPr>
          <w:color w:val="auto"/>
        </w:rPr>
        <w:t xml:space="preserve">are enrolling students at a minimum rate of 20 to 30 </w:t>
      </w:r>
      <w:r w:rsidR="005B462D">
        <w:rPr>
          <w:color w:val="auto"/>
        </w:rPr>
        <w:t>annually.</w:t>
      </w:r>
      <w:r w:rsidR="005B462D">
        <w:t xml:space="preserve"> In</w:t>
      </w:r>
      <w:r w:rsidR="00384331">
        <w:t xml:space="preserve"> general, in</w:t>
      </w:r>
      <w:r w:rsidR="005F2B28">
        <w:t xml:space="preserve">-service training has become more readily available over the last decade, including for workers in provinces and managers. </w:t>
      </w:r>
    </w:p>
    <w:p w14:paraId="367E55EC" w14:textId="071C969D" w:rsidR="005F2B28" w:rsidRPr="00D16E3A" w:rsidRDefault="00E0674C" w:rsidP="005F2B28">
      <w:pPr>
        <w:pStyle w:val="Heading3NoNumber"/>
      </w:pPr>
      <w:r>
        <w:t xml:space="preserve">Contributions from </w:t>
      </w:r>
      <w:r w:rsidR="005F2B28">
        <w:t>Australia</w:t>
      </w:r>
      <w:r w:rsidR="005F2B28" w:rsidRPr="00D16E3A">
        <w:t xml:space="preserve"> to </w:t>
      </w:r>
      <w:r w:rsidR="005F2B28">
        <w:t xml:space="preserve">Solomon Islands’ health </w:t>
      </w:r>
      <w:r w:rsidR="005F2B28" w:rsidRPr="00D16E3A">
        <w:t>workforce development</w:t>
      </w:r>
    </w:p>
    <w:p w14:paraId="6A35E802" w14:textId="79A02C60" w:rsidR="000C6762" w:rsidRDefault="005F2B28" w:rsidP="002A3BC9">
      <w:pPr>
        <w:pStyle w:val="ListBullet"/>
        <w:numPr>
          <w:ilvl w:val="0"/>
          <w:numId w:val="0"/>
        </w:numPr>
      </w:pPr>
      <w:r>
        <w:t xml:space="preserve">Australian funding has contributed to improvements </w:t>
      </w:r>
      <w:r w:rsidR="000C6762">
        <w:t>in the health workforce</w:t>
      </w:r>
      <w:r w:rsidR="00C40EDF">
        <w:t>:</w:t>
      </w:r>
    </w:p>
    <w:p w14:paraId="27B307CB" w14:textId="37062EEE" w:rsidR="005F2B28" w:rsidRDefault="000C6762" w:rsidP="00364424">
      <w:pPr>
        <w:pStyle w:val="ListBullet"/>
      </w:pPr>
      <w:r>
        <w:t>B</w:t>
      </w:r>
      <w:r w:rsidR="005F2B28">
        <w:t>udget support and technical assistance within the two most recent bilateral</w:t>
      </w:r>
      <w:r w:rsidR="009050B4">
        <w:t xml:space="preserve"> Health Sector Support P</w:t>
      </w:r>
      <w:r w:rsidR="005F2B28">
        <w:t>rograms, HSSP2 and HSSP3</w:t>
      </w:r>
    </w:p>
    <w:p w14:paraId="1A3EAE0C" w14:textId="11F4601C" w:rsidR="005F2B28" w:rsidRPr="003C1048" w:rsidRDefault="008811BD" w:rsidP="00364424">
      <w:pPr>
        <w:pStyle w:val="ListBullet2"/>
      </w:pPr>
      <w:r>
        <w:t>p</w:t>
      </w:r>
      <w:r w:rsidR="000C6762">
        <w:t>rovided for</w:t>
      </w:r>
      <w:r w:rsidR="005F2B28" w:rsidRPr="003C1048">
        <w:t xml:space="preserve"> early analytical work </w:t>
      </w:r>
      <w:r w:rsidR="000C6762">
        <w:t xml:space="preserve">which </w:t>
      </w:r>
      <w:r w:rsidR="005F2B28" w:rsidRPr="003C1048">
        <w:t>underpinned decisions related to future numbers and distribution of doctors and nurses</w:t>
      </w:r>
    </w:p>
    <w:p w14:paraId="71A7B7C8" w14:textId="65FFFAB4" w:rsidR="005F2B28" w:rsidRPr="003C1048" w:rsidRDefault="008811BD" w:rsidP="00C7477B">
      <w:pPr>
        <w:pStyle w:val="ListBullet2"/>
      </w:pPr>
      <w:r>
        <w:t>b</w:t>
      </w:r>
      <w:r w:rsidR="000C6762">
        <w:t>udget support was used to e</w:t>
      </w:r>
      <w:r w:rsidR="005F2B28" w:rsidRPr="003C1048">
        <w:t>xpand the extent and nature of available training and support the development of provincial health management teams</w:t>
      </w:r>
    </w:p>
    <w:p w14:paraId="4A42610D" w14:textId="5D3E25E2" w:rsidR="005F2B28" w:rsidRPr="003C1048" w:rsidRDefault="008811BD" w:rsidP="00C7477B">
      <w:pPr>
        <w:pStyle w:val="ListBullet2"/>
      </w:pPr>
      <w:r>
        <w:t>n</w:t>
      </w:r>
      <w:r w:rsidR="005F2B28" w:rsidRPr="003C1048">
        <w:t xml:space="preserve">ational workforce management capacity was expanded through advice provided by a </w:t>
      </w:r>
      <w:r w:rsidR="00233BF5">
        <w:br/>
      </w:r>
      <w:r w:rsidR="005F2B28" w:rsidRPr="003C1048">
        <w:t>long-term technical adviser in human resources</w:t>
      </w:r>
      <w:r w:rsidR="003C1048">
        <w:t>.</w:t>
      </w:r>
    </w:p>
    <w:p w14:paraId="51A51E0D" w14:textId="7BB6E5DC" w:rsidR="005F2B28" w:rsidRPr="00384331" w:rsidRDefault="000C6762" w:rsidP="004D3701">
      <w:pPr>
        <w:pStyle w:val="ListBullet"/>
      </w:pPr>
      <w:r>
        <w:t>Support</w:t>
      </w:r>
      <w:r w:rsidR="005F2B28" w:rsidRPr="003C1048">
        <w:t xml:space="preserve"> for the </w:t>
      </w:r>
      <w:bookmarkStart w:id="471" w:name="_Hlk6411708"/>
      <w:r w:rsidR="005F2B28" w:rsidRPr="003C1048">
        <w:t xml:space="preserve">Solomon Islands Graduate Internship and Supervision Support Project </w:t>
      </w:r>
      <w:bookmarkEnd w:id="471"/>
      <w:r w:rsidR="005F2B28" w:rsidRPr="003C1048">
        <w:t xml:space="preserve">has </w:t>
      </w:r>
      <w:r w:rsidR="005F2B28" w:rsidRPr="00384331">
        <w:t>contributed to strengthening the workforce</w:t>
      </w:r>
      <w:r w:rsidR="003C1048" w:rsidRPr="00384331">
        <w:t>.</w:t>
      </w:r>
    </w:p>
    <w:p w14:paraId="467EBC27" w14:textId="60751657" w:rsidR="005F2B28" w:rsidRPr="002A3BC9" w:rsidRDefault="009050B4" w:rsidP="004D3701">
      <w:pPr>
        <w:pStyle w:val="ListBullet"/>
      </w:pPr>
      <w:r w:rsidRPr="00384331">
        <w:t>T</w:t>
      </w:r>
      <w:r w:rsidR="005F2B28" w:rsidRPr="00384331">
        <w:t>hrough the Australian Volunteer Program</w:t>
      </w:r>
      <w:r w:rsidRPr="00384331">
        <w:t xml:space="preserve"> </w:t>
      </w:r>
      <w:r w:rsidR="00F8701A" w:rsidRPr="00384331">
        <w:t xml:space="preserve">placements </w:t>
      </w:r>
      <w:r w:rsidR="00C7477B">
        <w:t xml:space="preserve">capacity has been </w:t>
      </w:r>
      <w:r w:rsidR="0070634F" w:rsidRPr="00384331">
        <w:t>supplemented</w:t>
      </w:r>
      <w:r w:rsidR="005F2B28" w:rsidRPr="00384331">
        <w:t xml:space="preserve"> at MHMS and </w:t>
      </w:r>
      <w:bookmarkStart w:id="472" w:name="_Hlk24609745"/>
      <w:r w:rsidR="005F2B28" w:rsidRPr="002A3BC9">
        <w:t>S</w:t>
      </w:r>
      <w:r w:rsidRPr="002A3BC9">
        <w:t>olomon Islands National University</w:t>
      </w:r>
      <w:r w:rsidR="005F2B28" w:rsidRPr="002A3BC9">
        <w:t xml:space="preserve"> </w:t>
      </w:r>
      <w:bookmarkEnd w:id="472"/>
      <w:r w:rsidR="005F2B28" w:rsidRPr="002A3BC9">
        <w:t>School of Nursing</w:t>
      </w:r>
      <w:r w:rsidR="003F42B2" w:rsidRPr="002A3BC9">
        <w:t>.</w:t>
      </w:r>
    </w:p>
    <w:p w14:paraId="0704FF6F" w14:textId="46D9F005" w:rsidR="005F2B28" w:rsidRPr="003C1048" w:rsidRDefault="003C622D" w:rsidP="004D3701">
      <w:pPr>
        <w:pStyle w:val="ListBullet"/>
      </w:pPr>
      <w:r>
        <w:t>L</w:t>
      </w:r>
      <w:r w:rsidR="005F2B28" w:rsidRPr="003C1048">
        <w:t xml:space="preserve">ong-term strengthening of clinical, public health and management skills through funding for university-level scholarships for </w:t>
      </w:r>
      <w:r w:rsidR="001B32E9">
        <w:t>68</w:t>
      </w:r>
      <w:r w:rsidR="001B32E9" w:rsidRPr="003C1048">
        <w:t xml:space="preserve"> </w:t>
      </w:r>
      <w:r w:rsidR="005F2B28" w:rsidRPr="003C1048">
        <w:t>Solomon Islanders between 2008 and 2017</w:t>
      </w:r>
      <w:r w:rsidR="001B32E9">
        <w:t>.</w:t>
      </w:r>
      <w:r w:rsidR="005F2B28" w:rsidRPr="003C1048">
        <w:t xml:space="preserve"> </w:t>
      </w:r>
    </w:p>
    <w:p w14:paraId="44FF525E" w14:textId="24E315A7" w:rsidR="005F2B28" w:rsidRPr="003C1048" w:rsidRDefault="003C622D" w:rsidP="004D3701">
      <w:pPr>
        <w:pStyle w:val="ListBullet"/>
      </w:pPr>
      <w:r>
        <w:t>Policy</w:t>
      </w:r>
      <w:r w:rsidR="005F2B28" w:rsidRPr="003C1048">
        <w:t xml:space="preserve"> influence to encourage stronger workforce planning and management, including by setting specific workforce management indicators as part of the performance-linked </w:t>
      </w:r>
      <w:r w:rsidR="001B32E9">
        <w:t>funding</w:t>
      </w:r>
      <w:r w:rsidR="005F2B28" w:rsidRPr="003C1048">
        <w:t>. These indicators included timely filling of MHMS positions that fell vacant, completing organisational restructuring and gaining cabinet endorsement of the R</w:t>
      </w:r>
      <w:r w:rsidR="003C1048" w:rsidRPr="003C1048">
        <w:t xml:space="preserve">ole Delineation </w:t>
      </w:r>
      <w:r w:rsidR="00A17B83">
        <w:t>Policy</w:t>
      </w:r>
      <w:r w:rsidR="003F42B2">
        <w:t>. W</w:t>
      </w:r>
      <w:r w:rsidR="005F2B28" w:rsidRPr="003C1048">
        <w:t xml:space="preserve">hile targets </w:t>
      </w:r>
      <w:r w:rsidR="003F42B2">
        <w:t>for</w:t>
      </w:r>
      <w:r w:rsidR="005F2B28" w:rsidRPr="003C1048">
        <w:t xml:space="preserve"> these indicators were not completely met (in part because they took longer than anticipated, but largely because key decision</w:t>
      </w:r>
      <w:r w:rsidR="003F42B2">
        <w:t xml:space="preserve"> </w:t>
      </w:r>
      <w:r w:rsidR="005F2B28" w:rsidRPr="003C1048">
        <w:t xml:space="preserve">making rested outside </w:t>
      </w:r>
      <w:r w:rsidR="003F42B2">
        <w:t>MHMS</w:t>
      </w:r>
      <w:r w:rsidR="003F42B2" w:rsidRPr="003C1048">
        <w:t xml:space="preserve"> </w:t>
      </w:r>
      <w:r w:rsidR="005F2B28" w:rsidRPr="003C1048">
        <w:t>control</w:t>
      </w:r>
      <w:r w:rsidR="003F42B2">
        <w:t>),</w:t>
      </w:r>
      <w:r w:rsidR="005F2B28" w:rsidRPr="003C1048">
        <w:t xml:space="preserve"> </w:t>
      </w:r>
      <w:r w:rsidR="000A4DFD">
        <w:br/>
      </w:r>
      <w:r w:rsidR="005F2B28" w:rsidRPr="003C1048">
        <w:t xml:space="preserve">some funding </w:t>
      </w:r>
      <w:r w:rsidR="007966BA">
        <w:t>was</w:t>
      </w:r>
      <w:r w:rsidR="007966BA" w:rsidRPr="003C1048">
        <w:t xml:space="preserve"> </w:t>
      </w:r>
      <w:r w:rsidR="005F2B28" w:rsidRPr="003C1048">
        <w:t>still provided</w:t>
      </w:r>
      <w:r w:rsidR="003F42B2">
        <w:t>.</w:t>
      </w:r>
      <w:r w:rsidR="005F2B28" w:rsidRPr="003C1048">
        <w:t xml:space="preserve"> </w:t>
      </w:r>
    </w:p>
    <w:p w14:paraId="4CCA7857" w14:textId="69D8D40E" w:rsidR="005F2B28" w:rsidRPr="00911D0A" w:rsidRDefault="005F2B28" w:rsidP="005F2B28">
      <w:pPr>
        <w:pStyle w:val="Heading3NoNumber"/>
      </w:pPr>
      <w:r>
        <w:t>What has changed in Tonga’s health workforce development?</w:t>
      </w:r>
    </w:p>
    <w:p w14:paraId="0E778C15" w14:textId="41E860FE" w:rsidR="005F2B28" w:rsidRDefault="005F2B28" w:rsidP="005F2B28">
      <w:r w:rsidRPr="00911D0A">
        <w:t xml:space="preserve">Tonga </w:t>
      </w:r>
      <w:r>
        <w:t>has achieved steady growth in the number of health workers and in strengthening nurse training in particular. M</w:t>
      </w:r>
      <w:r w:rsidR="00DD1CC1">
        <w:t>o</w:t>
      </w:r>
      <w:r>
        <w:t>H</w:t>
      </w:r>
      <w:r w:rsidR="003F42B2">
        <w:t xml:space="preserve"> a</w:t>
      </w:r>
      <w:r>
        <w:t xml:space="preserve">nnual </w:t>
      </w:r>
      <w:r w:rsidR="003F42B2">
        <w:t>r</w:t>
      </w:r>
      <w:r>
        <w:t>eports specify increases from 59 doctors and 346 nurses in 2008 to 71 doctors and 454 nurses in 2016</w:t>
      </w:r>
      <w:r w:rsidR="00DF2A75">
        <w:t xml:space="preserve">. </w:t>
      </w:r>
      <w:r>
        <w:t>This translates as an increase from 4.0 to 4.8 in the ratio of health workers</w:t>
      </w:r>
      <w:r w:rsidR="003F42B2">
        <w:t>-</w:t>
      </w:r>
      <w:r>
        <w:t>to</w:t>
      </w:r>
      <w:r w:rsidR="003F42B2">
        <w:t>-</w:t>
      </w:r>
      <w:r>
        <w:t xml:space="preserve">1,000 population, slightly higher than the indicative WHO minimum threshold for delivering SDG essential services, including </w:t>
      </w:r>
      <w:r w:rsidR="009050B4">
        <w:t>non-communicable disease (</w:t>
      </w:r>
      <w:r>
        <w:t>NCD</w:t>
      </w:r>
      <w:r w:rsidR="00141E82">
        <w:t>)</w:t>
      </w:r>
      <w:r>
        <w:t xml:space="preserve"> prevention and control.</w:t>
      </w:r>
    </w:p>
    <w:p w14:paraId="1B45B961" w14:textId="77777777" w:rsidR="005F2B28" w:rsidRDefault="005F2B28" w:rsidP="005F2B28">
      <w:r>
        <w:t>Several other changes have occurred including:</w:t>
      </w:r>
    </w:p>
    <w:p w14:paraId="5CE5771B" w14:textId="7170A795" w:rsidR="005F2B28" w:rsidRDefault="005F2B28" w:rsidP="004D3701">
      <w:pPr>
        <w:pStyle w:val="ListBullet"/>
      </w:pPr>
      <w:r>
        <w:t xml:space="preserve">The Tongan Nursing Division has </w:t>
      </w:r>
      <w:r w:rsidR="003F42B2">
        <w:t>reviewed</w:t>
      </w:r>
      <w:r>
        <w:t xml:space="preserve"> its regulatory board and strengthened continuous professional development and </w:t>
      </w:r>
      <w:r w:rsidR="002F7DDA">
        <w:t>its</w:t>
      </w:r>
      <w:r>
        <w:t xml:space="preserve"> performance management system</w:t>
      </w:r>
      <w:r w:rsidR="003F42B2">
        <w:t>.</w:t>
      </w:r>
    </w:p>
    <w:p w14:paraId="6A1741D7" w14:textId="718E712B" w:rsidR="005F2B28" w:rsidRDefault="003F42B2" w:rsidP="004D3701">
      <w:pPr>
        <w:pStyle w:val="ListBullet"/>
      </w:pPr>
      <w:r>
        <w:t>T</w:t>
      </w:r>
      <w:r w:rsidR="005F2B28">
        <w:t xml:space="preserve">he National Diabetes Centre conducts regular outreach, supported by a new cadre of </w:t>
      </w:r>
      <w:r w:rsidR="008811BD">
        <w:br/>
      </w:r>
      <w:r w:rsidR="005F2B28">
        <w:t>NCD nurses, which has been absorbed into permanent positions</w:t>
      </w:r>
      <w:r>
        <w:t>.</w:t>
      </w:r>
    </w:p>
    <w:p w14:paraId="1945B8B0" w14:textId="695445E1" w:rsidR="005F2B28" w:rsidRDefault="005F2B28" w:rsidP="004D3701">
      <w:pPr>
        <w:pStyle w:val="ListBullet"/>
      </w:pPr>
      <w:r>
        <w:t>Health sector management and governance have been strengthened by filling long</w:t>
      </w:r>
      <w:r w:rsidR="003F42B2">
        <w:t>-</w:t>
      </w:r>
      <w:r>
        <w:t>standing vacancies in management positions</w:t>
      </w:r>
      <w:r w:rsidR="003F42B2">
        <w:t>.</w:t>
      </w:r>
    </w:p>
    <w:p w14:paraId="22CAFAC7" w14:textId="27FA9553" w:rsidR="005F2B28" w:rsidRDefault="005F2B28" w:rsidP="004D3701">
      <w:pPr>
        <w:pStyle w:val="ListBullet"/>
      </w:pPr>
      <w:r>
        <w:lastRenderedPageBreak/>
        <w:t xml:space="preserve">A restructured corporate services division has updated job descriptions and a </w:t>
      </w:r>
      <w:r w:rsidR="008811BD">
        <w:br/>
      </w:r>
      <w:r>
        <w:t>competency framework</w:t>
      </w:r>
      <w:r w:rsidR="003F42B2">
        <w:t>.</w:t>
      </w:r>
    </w:p>
    <w:p w14:paraId="78158E69" w14:textId="77777777" w:rsidR="000A4DFD" w:rsidRDefault="000A4DFD">
      <w:pPr>
        <w:numPr>
          <w:ilvl w:val="0"/>
          <w:numId w:val="0"/>
        </w:numPr>
      </w:pPr>
      <w:r>
        <w:br w:type="page"/>
      </w:r>
    </w:p>
    <w:p w14:paraId="600358AB" w14:textId="296DE5CC" w:rsidR="005F2B28" w:rsidRDefault="005F2B28" w:rsidP="005F2B28">
      <w:r>
        <w:lastRenderedPageBreak/>
        <w:t>As part of the implementation of the Package of Essential Health Services, the roles and scope of practice for community-based nurses is evolving to a more integrated primary care service supplemented by regular outreach and medical oversight. A Health Workforce Development Plan was produced in 2018.</w:t>
      </w:r>
    </w:p>
    <w:p w14:paraId="7B6D70AF" w14:textId="7B6EED1D" w:rsidR="005F2B28" w:rsidRDefault="00E0674C" w:rsidP="005F2B28">
      <w:pPr>
        <w:pStyle w:val="Heading3NoNumber"/>
      </w:pPr>
      <w:r>
        <w:t>C</w:t>
      </w:r>
      <w:r w:rsidR="005F2B28">
        <w:t>ontributions</w:t>
      </w:r>
      <w:r>
        <w:t xml:space="preserve"> from Australia</w:t>
      </w:r>
      <w:r w:rsidR="005F2B28">
        <w:t xml:space="preserve"> to Tonga’s health workforce development</w:t>
      </w:r>
    </w:p>
    <w:p w14:paraId="4CBF773E" w14:textId="77777777" w:rsidR="003C622D" w:rsidRDefault="005F2B28" w:rsidP="002A3BC9">
      <w:pPr>
        <w:pStyle w:val="ListBullet"/>
        <w:numPr>
          <w:ilvl w:val="0"/>
          <w:numId w:val="0"/>
        </w:numPr>
        <w:ind w:left="360" w:hanging="360"/>
      </w:pPr>
      <w:r>
        <w:t xml:space="preserve">Australia has supported gains in a stronger health workforce in </w:t>
      </w:r>
      <w:r w:rsidR="003F42B2">
        <w:t>various</w:t>
      </w:r>
      <w:r>
        <w:t xml:space="preserve"> ways</w:t>
      </w:r>
      <w:r w:rsidR="003C622D">
        <w:t>.</w:t>
      </w:r>
    </w:p>
    <w:p w14:paraId="3088DE3D" w14:textId="21D1F0C3" w:rsidR="005F2B28" w:rsidRPr="00B639F4" w:rsidRDefault="003C622D" w:rsidP="00364424">
      <w:pPr>
        <w:pStyle w:val="ListBullet"/>
      </w:pPr>
      <w:r>
        <w:t xml:space="preserve">The most direct support was </w:t>
      </w:r>
      <w:r w:rsidR="00141E82">
        <w:t>providing</w:t>
      </w:r>
      <w:r w:rsidR="005F2B28">
        <w:t xml:space="preserve"> salaries for medical specialists who would not otherwise </w:t>
      </w:r>
      <w:r w:rsidR="005F2B28" w:rsidRPr="00417B5E">
        <w:t>be available</w:t>
      </w:r>
      <w:r w:rsidR="008E4D39">
        <w:t>:</w:t>
      </w:r>
    </w:p>
    <w:p w14:paraId="0DC29CF6" w14:textId="55E478D0" w:rsidR="005F2B28" w:rsidRPr="00BF5670" w:rsidRDefault="00280E06" w:rsidP="004D3701">
      <w:pPr>
        <w:pStyle w:val="ListBullet2"/>
      </w:pPr>
      <w:r w:rsidRPr="00BF5670">
        <w:t>A</w:t>
      </w:r>
      <w:r w:rsidR="005F2B28" w:rsidRPr="00BF5670">
        <w:t xml:space="preserve"> 2012 </w:t>
      </w:r>
      <w:r w:rsidR="003F42B2" w:rsidRPr="00BF5670">
        <w:t>review f</w:t>
      </w:r>
      <w:r w:rsidR="005F2B28" w:rsidRPr="00BF5670">
        <w:t>ound these specialists perform procedures and contribute to capacity by strengthening teams and mentoring other clinicians</w:t>
      </w:r>
      <w:r w:rsidRPr="00BF5670">
        <w:t>.</w:t>
      </w:r>
      <w:r w:rsidR="005F2B28" w:rsidRPr="00BF5670">
        <w:rPr>
          <w:rStyle w:val="FootnoteReference"/>
        </w:rPr>
        <w:footnoteReference w:id="114"/>
      </w:r>
      <w:r w:rsidR="005F2B28" w:rsidRPr="00BF5670">
        <w:t xml:space="preserve"> </w:t>
      </w:r>
    </w:p>
    <w:p w14:paraId="7E0C31D3" w14:textId="38FBA5DF" w:rsidR="005F2B28" w:rsidRPr="00417B5E" w:rsidRDefault="00280E06" w:rsidP="004D3701">
      <w:pPr>
        <w:pStyle w:val="ListBullet2"/>
      </w:pPr>
      <w:r w:rsidRPr="00BF5670">
        <w:t>A</w:t>
      </w:r>
      <w:r w:rsidR="005F2B28" w:rsidRPr="00BF5670">
        <w:t xml:space="preserve"> 2017</w:t>
      </w:r>
      <w:r w:rsidR="005F2B28" w:rsidRPr="00417B5E">
        <w:t xml:space="preserve"> report found these specialists were the sole senior practitioners in their specialities and that</w:t>
      </w:r>
      <w:r w:rsidR="00141E82" w:rsidRPr="00417B5E">
        <w:t>,</w:t>
      </w:r>
      <w:r w:rsidR="005F2B28" w:rsidRPr="00B639F4">
        <w:t xml:space="preserve"> in most cases</w:t>
      </w:r>
      <w:r w:rsidR="00141E82" w:rsidRPr="00B639F4">
        <w:t>,</w:t>
      </w:r>
      <w:r w:rsidR="005F2B28" w:rsidRPr="00A75471">
        <w:t xml:space="preserve"> it will be many years before the pipeline of Tongan registrars will be ready to replace them</w:t>
      </w:r>
      <w:r w:rsidR="003F42B2" w:rsidRPr="00280E06">
        <w:t>.</w:t>
      </w:r>
      <w:r w:rsidR="005F2B28" w:rsidRPr="00417B5E">
        <w:rPr>
          <w:rStyle w:val="FootnoteReference"/>
        </w:rPr>
        <w:footnoteReference w:id="115"/>
      </w:r>
      <w:r w:rsidR="005F2B28" w:rsidRPr="00417B5E">
        <w:t xml:space="preserve"> </w:t>
      </w:r>
    </w:p>
    <w:p w14:paraId="34E06F27" w14:textId="757374EE" w:rsidR="005F2B28" w:rsidRPr="003F42B2" w:rsidRDefault="00747748" w:rsidP="004D3701">
      <w:pPr>
        <w:pStyle w:val="ListBullet"/>
      </w:pPr>
      <w:r>
        <w:t>Support for s</w:t>
      </w:r>
      <w:r w:rsidR="005F2B28" w:rsidRPr="003F42B2">
        <w:t xml:space="preserve">pecialised training of the first cohort of 20 NCD nurses who graduated in 2014, </w:t>
      </w:r>
      <w:r>
        <w:t xml:space="preserve">along with </w:t>
      </w:r>
      <w:r w:rsidR="005F2B28" w:rsidRPr="003F42B2">
        <w:t>the renovation and equipping of NCD clinics at health care centres</w:t>
      </w:r>
      <w:r w:rsidR="003F42B2">
        <w:t xml:space="preserve">, </w:t>
      </w:r>
      <w:r w:rsidR="005F2B28" w:rsidRPr="003F42B2">
        <w:t xml:space="preserve">and </w:t>
      </w:r>
      <w:r w:rsidR="003F42B2">
        <w:t xml:space="preserve">the </w:t>
      </w:r>
      <w:r w:rsidR="005F2B28" w:rsidRPr="003F42B2">
        <w:t>purchasing</w:t>
      </w:r>
      <w:r w:rsidR="003F42B2">
        <w:t xml:space="preserve"> of</w:t>
      </w:r>
      <w:r w:rsidR="005F2B28" w:rsidRPr="003F42B2">
        <w:t xml:space="preserve"> vehicles for outreach</w:t>
      </w:r>
      <w:r w:rsidR="003F42B2">
        <w:t>:</w:t>
      </w:r>
    </w:p>
    <w:p w14:paraId="2114FC9E" w14:textId="4FE69C97" w:rsidR="005F2B28" w:rsidRPr="003F42B2" w:rsidRDefault="005F2B28" w:rsidP="004D3701">
      <w:pPr>
        <w:pStyle w:val="ListBullet2"/>
      </w:pPr>
      <w:r w:rsidRPr="003F42B2">
        <w:t>M</w:t>
      </w:r>
      <w:r w:rsidR="00DD1CC1">
        <w:t>o</w:t>
      </w:r>
      <w:r w:rsidRPr="003F42B2">
        <w:t>H has absorbed the</w:t>
      </w:r>
      <w:r w:rsidR="003F42B2">
        <w:t xml:space="preserve"> nurse graduate </w:t>
      </w:r>
      <w:r w:rsidRPr="003F42B2">
        <w:t xml:space="preserve">positions into the workforce and is using the experience to further develop </w:t>
      </w:r>
      <w:r w:rsidR="003F42B2">
        <w:t>its</w:t>
      </w:r>
      <w:r w:rsidR="003F42B2" w:rsidRPr="003F42B2">
        <w:t xml:space="preserve"> </w:t>
      </w:r>
      <w:r w:rsidRPr="003F42B2">
        <w:t>primary care model</w:t>
      </w:r>
      <w:r w:rsidR="008E4D39">
        <w:t>.</w:t>
      </w:r>
    </w:p>
    <w:p w14:paraId="3D2BFDE2" w14:textId="38F6D706" w:rsidR="005F2B28" w:rsidRPr="003F42B2" w:rsidRDefault="005F2B28" w:rsidP="004D3701">
      <w:pPr>
        <w:pStyle w:val="ListBullet2"/>
      </w:pPr>
      <w:r w:rsidRPr="003F42B2">
        <w:t>NCD nurses attached to health care centres</w:t>
      </w:r>
      <w:r w:rsidR="00141E82">
        <w:t xml:space="preserve"> have been introduced</w:t>
      </w:r>
      <w:r w:rsidR="008E4D39">
        <w:t>,</w:t>
      </w:r>
      <w:r w:rsidR="00141E82">
        <w:t xml:space="preserve"> which</w:t>
      </w:r>
      <w:r w:rsidRPr="003F42B2">
        <w:t xml:space="preserve"> has reportedly </w:t>
      </w:r>
      <w:r w:rsidR="00141E82">
        <w:t>reduced</w:t>
      </w:r>
      <w:r w:rsidRPr="003F42B2">
        <w:t xml:space="preserve"> the number of diabetes patients seen at </w:t>
      </w:r>
      <w:r w:rsidR="003F42B2">
        <w:t>Vaiola Hospital, the</w:t>
      </w:r>
      <w:r w:rsidR="003F42B2" w:rsidRPr="003F42B2">
        <w:t xml:space="preserve"> </w:t>
      </w:r>
      <w:r w:rsidRPr="003F42B2">
        <w:t>main referral hospital</w:t>
      </w:r>
      <w:r w:rsidR="003F42B2">
        <w:t>,</w:t>
      </w:r>
      <w:r w:rsidRPr="003F42B2">
        <w:t xml:space="preserve"> and is enabling earlier discharge of NCD patients from </w:t>
      </w:r>
      <w:r w:rsidR="003F42B2">
        <w:t>the</w:t>
      </w:r>
      <w:r w:rsidR="003F42B2" w:rsidRPr="003F42B2">
        <w:t xml:space="preserve"> </w:t>
      </w:r>
      <w:r w:rsidRPr="003F42B2">
        <w:t>hospital because NCD nurses can provide follow-up care</w:t>
      </w:r>
      <w:r w:rsidR="003F42B2">
        <w:t>.</w:t>
      </w:r>
    </w:p>
    <w:p w14:paraId="2EC2CDEE" w14:textId="0FDBAC58" w:rsidR="005F2B28" w:rsidRPr="003F42B2" w:rsidRDefault="003C622D" w:rsidP="004D3701">
      <w:pPr>
        <w:pStyle w:val="ListBullet"/>
      </w:pPr>
      <w:r>
        <w:t>Enabling</w:t>
      </w:r>
      <w:r w:rsidR="005F2B28" w:rsidRPr="003F42B2">
        <w:t xml:space="preserve"> the Queen Salote Institute of Nursing and Allied Health to offer training for midwives and post-basic nurse training</w:t>
      </w:r>
      <w:r w:rsidR="003F42B2">
        <w:t>. T</w:t>
      </w:r>
      <w:r w:rsidR="005F2B28" w:rsidRPr="003F42B2">
        <w:t xml:space="preserve">he </w:t>
      </w:r>
      <w:r w:rsidR="00141E82">
        <w:t>i</w:t>
      </w:r>
      <w:r w:rsidR="005F2B28" w:rsidRPr="003F42B2">
        <w:t>nstitute is offering further training for NCD care and will soon introduce a Bachelor of Nursing degree, with support from the University of Sydney</w:t>
      </w:r>
      <w:r w:rsidR="003F42B2">
        <w:t>.</w:t>
      </w:r>
      <w:r w:rsidR="005F2B28" w:rsidRPr="003F42B2">
        <w:t xml:space="preserve"> </w:t>
      </w:r>
    </w:p>
    <w:p w14:paraId="7D0FE503" w14:textId="25B00573" w:rsidR="00747748" w:rsidRDefault="005F2B28" w:rsidP="004D3701">
      <w:pPr>
        <w:pStyle w:val="ListBullet"/>
      </w:pPr>
      <w:r w:rsidRPr="003F42B2">
        <w:t>Australian scholarships</w:t>
      </w:r>
      <w:r w:rsidR="00141E82">
        <w:t>, between 2008 and 2017,</w:t>
      </w:r>
      <w:r w:rsidRPr="003F42B2">
        <w:t xml:space="preserve"> were awarded to </w:t>
      </w:r>
      <w:r w:rsidR="00FE1A2F">
        <w:t>62</w:t>
      </w:r>
      <w:r w:rsidR="00FE1A2F" w:rsidRPr="003F42B2">
        <w:t xml:space="preserve"> </w:t>
      </w:r>
      <w:r w:rsidRPr="003F42B2">
        <w:t xml:space="preserve">Tongans for university level health courses, including </w:t>
      </w:r>
      <w:r w:rsidR="00FE1A2F">
        <w:t>24</w:t>
      </w:r>
      <w:r w:rsidR="00141E82">
        <w:t xml:space="preserve"> </w:t>
      </w:r>
      <w:r w:rsidRPr="003F42B2">
        <w:t xml:space="preserve">for </w:t>
      </w:r>
      <w:r w:rsidR="00141E82">
        <w:t>m</w:t>
      </w:r>
      <w:r w:rsidR="003D6F8F">
        <w:t>edicine</w:t>
      </w:r>
      <w:r w:rsidR="00747748">
        <w:t>.</w:t>
      </w:r>
    </w:p>
    <w:p w14:paraId="2A1DCA56" w14:textId="7BF2EDF5" w:rsidR="005F2B28" w:rsidRPr="003F42B2" w:rsidRDefault="00747748" w:rsidP="002A3BC9">
      <w:pPr>
        <w:pStyle w:val="ListBullet"/>
      </w:pPr>
      <w:r>
        <w:t xml:space="preserve">Support for </w:t>
      </w:r>
      <w:r w:rsidR="005F2B28" w:rsidRPr="003F42B2">
        <w:t>M</w:t>
      </w:r>
      <w:r w:rsidR="00DD1CC1">
        <w:t>o</w:t>
      </w:r>
      <w:r w:rsidR="005F2B28" w:rsidRPr="003F42B2">
        <w:t>H and Vaiola Hospital</w:t>
      </w:r>
      <w:r>
        <w:t xml:space="preserve">’s </w:t>
      </w:r>
      <w:r w:rsidR="005F2B28" w:rsidRPr="003F42B2">
        <w:t>twinning program with St John of God Hospital in Ballarat. One feature is regular placements of Tongan health workers in Ballarat to experience different ways of working and strengthen practice</w:t>
      </w:r>
      <w:r w:rsidR="003F42B2">
        <w:t>.</w:t>
      </w:r>
      <w:r w:rsidR="005F2B28" w:rsidRPr="003F42B2">
        <w:t xml:space="preserve"> </w:t>
      </w:r>
    </w:p>
    <w:p w14:paraId="47D4E1F3" w14:textId="2B0E10F8" w:rsidR="0010497D" w:rsidRDefault="003C622D" w:rsidP="004D3701">
      <w:pPr>
        <w:pStyle w:val="ListBullet"/>
        <w:shd w:val="clear" w:color="auto" w:fill="FFFFFF" w:themeFill="background1"/>
      </w:pPr>
      <w:r>
        <w:t xml:space="preserve">Funding </w:t>
      </w:r>
      <w:r w:rsidR="005F2B28" w:rsidRPr="003F42B2">
        <w:t xml:space="preserve">a corporate service review with SPC </w:t>
      </w:r>
      <w:r w:rsidR="00141E82">
        <w:t xml:space="preserve">(the Pacific Community) </w:t>
      </w:r>
      <w:r w:rsidR="005F2B28" w:rsidRPr="003F42B2">
        <w:t>and WHO in 2016, which informed a major MoH restructure</w:t>
      </w:r>
      <w:r w:rsidR="004A40EB">
        <w:t>:</w:t>
      </w:r>
      <w:r w:rsidR="003F42B2">
        <w:t xml:space="preserve"> </w:t>
      </w:r>
    </w:p>
    <w:p w14:paraId="0959A430" w14:textId="29A9AB4F" w:rsidR="005F2B28" w:rsidRPr="003F42B2" w:rsidRDefault="005F2B28" w:rsidP="0010497D">
      <w:pPr>
        <w:pStyle w:val="ListBullet2"/>
      </w:pPr>
      <w:r w:rsidRPr="003F42B2">
        <w:t>A long-term adviser supported the development of a corporate services competency framework and the Health Workforce Development Plan</w:t>
      </w:r>
      <w:r w:rsidR="003F42B2">
        <w:t>.</w:t>
      </w:r>
    </w:p>
    <w:p w14:paraId="4EFC899F" w14:textId="60F49CB4" w:rsidR="005F2B28" w:rsidRPr="003F42B2" w:rsidRDefault="003C622D" w:rsidP="004D3701">
      <w:pPr>
        <w:pStyle w:val="ListBullet"/>
      </w:pPr>
      <w:r>
        <w:t xml:space="preserve">A </w:t>
      </w:r>
      <w:r w:rsidR="005F2B28" w:rsidRPr="003F42B2">
        <w:t>regional program has supported the World Bank to contribute to costing of the new P</w:t>
      </w:r>
      <w:r w:rsidR="003F42B2" w:rsidRPr="003F42B2">
        <w:t>ackage of Essential Health Services</w:t>
      </w:r>
      <w:r w:rsidR="005F2B28" w:rsidRPr="003F42B2">
        <w:t>.</w:t>
      </w:r>
    </w:p>
    <w:p w14:paraId="49387DD7" w14:textId="1A7685C2" w:rsidR="005F2B28" w:rsidRDefault="005F2B28" w:rsidP="00F12018">
      <w:pPr>
        <w:pStyle w:val="Caption"/>
      </w:pPr>
      <w:r w:rsidRPr="00F12018">
        <w:lastRenderedPageBreak/>
        <w:t xml:space="preserve">Factors that have helped or hindered health workforce development </w:t>
      </w:r>
    </w:p>
    <w:tbl>
      <w:tblPr>
        <w:tblStyle w:val="TableGrid"/>
        <w:tblW w:w="5000" w:type="pct"/>
        <w:tblLook w:val="04A0" w:firstRow="1" w:lastRow="0" w:firstColumn="1" w:lastColumn="0" w:noHBand="0" w:noVBand="1"/>
      </w:tblPr>
      <w:tblGrid>
        <w:gridCol w:w="4985"/>
        <w:gridCol w:w="4643"/>
      </w:tblGrid>
      <w:tr w:rsidR="000A4DFD" w:rsidRPr="00F12018" w14:paraId="62E112D7" w14:textId="77777777" w:rsidTr="000A4D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pct"/>
          </w:tcPr>
          <w:p w14:paraId="7A2A87DE" w14:textId="77777777" w:rsidR="000A4DFD" w:rsidRPr="00F12018" w:rsidRDefault="000A4DFD" w:rsidP="006A0837">
            <w:r w:rsidRPr="00F12018">
              <w:t>Factors that helped</w:t>
            </w:r>
          </w:p>
        </w:tc>
        <w:tc>
          <w:tcPr>
            <w:tcW w:w="2411" w:type="pct"/>
          </w:tcPr>
          <w:p w14:paraId="4CAB4E20" w14:textId="77777777" w:rsidR="000A4DFD" w:rsidRPr="00F12018" w:rsidRDefault="000A4DFD" w:rsidP="006A0837">
            <w:pPr>
              <w:cnfStyle w:val="100000000000" w:firstRow="1" w:lastRow="0" w:firstColumn="0" w:lastColumn="0" w:oddVBand="0" w:evenVBand="0" w:oddHBand="0" w:evenHBand="0" w:firstRowFirstColumn="0" w:firstRowLastColumn="0" w:lastRowFirstColumn="0" w:lastRowLastColumn="0"/>
            </w:pPr>
            <w:r w:rsidRPr="00F12018">
              <w:t>Factors that hindered</w:t>
            </w:r>
          </w:p>
        </w:tc>
      </w:tr>
      <w:tr w:rsidR="000A4DFD" w:rsidRPr="00F12018" w14:paraId="651DDC43" w14:textId="77777777" w:rsidTr="000A4DFD">
        <w:tc>
          <w:tcPr>
            <w:cnfStyle w:val="001000000000" w:firstRow="0" w:lastRow="0" w:firstColumn="1" w:lastColumn="0" w:oddVBand="0" w:evenVBand="0" w:oddHBand="0" w:evenHBand="0" w:firstRowFirstColumn="0" w:firstRowLastColumn="0" w:lastRowFirstColumn="0" w:lastRowLastColumn="0"/>
            <w:tcW w:w="2589" w:type="pct"/>
          </w:tcPr>
          <w:p w14:paraId="6F9CAD8D" w14:textId="335F7436" w:rsidR="000A4DFD" w:rsidRPr="00F12018" w:rsidRDefault="000A4DFD" w:rsidP="000A4DFD">
            <w:r w:rsidRPr="000A4DFD">
              <w:rPr>
                <w:rFonts w:asciiTheme="minorHAnsi" w:hAnsiTheme="minorHAnsi" w:cstheme="minorHAnsi"/>
                <w:b w:val="0"/>
              </w:rPr>
              <w:t>National government leadership</w:t>
            </w:r>
          </w:p>
        </w:tc>
        <w:tc>
          <w:tcPr>
            <w:tcW w:w="2411" w:type="pct"/>
          </w:tcPr>
          <w:p w14:paraId="68BAE631" w14:textId="6FF9F95B" w:rsidR="000A4DFD" w:rsidRPr="00F12018" w:rsidRDefault="000A4DFD" w:rsidP="000A4DFD">
            <w:pPr>
              <w:cnfStyle w:val="000000000000" w:firstRow="0" w:lastRow="0" w:firstColumn="0" w:lastColumn="0" w:oddVBand="0" w:evenVBand="0" w:oddHBand="0" w:evenHBand="0" w:firstRowFirstColumn="0" w:firstRowLastColumn="0" w:lastRowFirstColumn="0" w:lastRowLastColumn="0"/>
            </w:pPr>
            <w:r w:rsidRPr="000A4DFD">
              <w:rPr>
                <w:rFonts w:asciiTheme="minorHAnsi" w:hAnsiTheme="minorHAnsi" w:cstheme="minorHAnsi"/>
              </w:rPr>
              <w:t>Challenges in managing steady flow of returning overseas-trained medical graduates, not necessarily linked to workforce planning</w:t>
            </w:r>
          </w:p>
        </w:tc>
      </w:tr>
      <w:tr w:rsidR="000A4DFD" w:rsidRPr="00F12018" w14:paraId="1D85C743" w14:textId="77777777" w:rsidTr="000A4DFD">
        <w:tc>
          <w:tcPr>
            <w:cnfStyle w:val="001000000000" w:firstRow="0" w:lastRow="0" w:firstColumn="1" w:lastColumn="0" w:oddVBand="0" w:evenVBand="0" w:oddHBand="0" w:evenHBand="0" w:firstRowFirstColumn="0" w:firstRowLastColumn="0" w:lastRowFirstColumn="0" w:lastRowLastColumn="0"/>
            <w:tcW w:w="2589" w:type="pct"/>
          </w:tcPr>
          <w:p w14:paraId="4597D6D9" w14:textId="24BB5C7F" w:rsidR="000A4DFD" w:rsidRPr="00F12018" w:rsidRDefault="000A4DFD" w:rsidP="000A4DFD">
            <w:r w:rsidRPr="00EB15CA">
              <w:rPr>
                <w:rFonts w:asciiTheme="minorHAnsi" w:hAnsiTheme="minorHAnsi" w:cstheme="minorHAnsi"/>
                <w:b w:val="0"/>
              </w:rPr>
              <w:t>Strategic approach, integrating training and workforce planning with national strategies, including in decentrali</w:t>
            </w:r>
            <w:r>
              <w:rPr>
                <w:rFonts w:asciiTheme="minorHAnsi" w:hAnsiTheme="minorHAnsi" w:cstheme="minorHAnsi"/>
                <w:b w:val="0"/>
              </w:rPr>
              <w:t>s</w:t>
            </w:r>
            <w:r w:rsidRPr="00EB15CA">
              <w:rPr>
                <w:rFonts w:asciiTheme="minorHAnsi" w:hAnsiTheme="minorHAnsi" w:cstheme="minorHAnsi"/>
                <w:b w:val="0"/>
              </w:rPr>
              <w:t>ation</w:t>
            </w:r>
          </w:p>
        </w:tc>
        <w:tc>
          <w:tcPr>
            <w:tcW w:w="2411" w:type="pct"/>
          </w:tcPr>
          <w:p w14:paraId="6D1A1ADF" w14:textId="2DFB23CC" w:rsidR="000A4DFD" w:rsidRPr="00F12018" w:rsidRDefault="000A4DFD" w:rsidP="000A4DFD">
            <w:pPr>
              <w:cnfStyle w:val="000000000000" w:firstRow="0" w:lastRow="0" w:firstColumn="0" w:lastColumn="0" w:oddVBand="0" w:evenVBand="0" w:oddHBand="0" w:evenHBand="0" w:firstRowFirstColumn="0" w:firstRowLastColumn="0" w:lastRowFirstColumn="0" w:lastRowLastColumn="0"/>
            </w:pPr>
          </w:p>
        </w:tc>
      </w:tr>
      <w:tr w:rsidR="000A4DFD" w:rsidRPr="00F12018" w14:paraId="7834872D" w14:textId="77777777" w:rsidTr="000A4DFD">
        <w:tc>
          <w:tcPr>
            <w:cnfStyle w:val="001000000000" w:firstRow="0" w:lastRow="0" w:firstColumn="1" w:lastColumn="0" w:oddVBand="0" w:evenVBand="0" w:oddHBand="0" w:evenHBand="0" w:firstRowFirstColumn="0" w:firstRowLastColumn="0" w:lastRowFirstColumn="0" w:lastRowLastColumn="0"/>
            <w:tcW w:w="2589" w:type="pct"/>
          </w:tcPr>
          <w:p w14:paraId="6BB43836" w14:textId="42D84B47" w:rsidR="000A4DFD" w:rsidRPr="00F12018" w:rsidRDefault="000A4DFD" w:rsidP="000A4DFD">
            <w:r w:rsidRPr="00EB15CA">
              <w:rPr>
                <w:rFonts w:asciiTheme="minorHAnsi" w:hAnsiTheme="minorHAnsi" w:cstheme="minorHAnsi"/>
                <w:b w:val="0"/>
              </w:rPr>
              <w:t xml:space="preserve">Continuity of support, based on continuous learning and adaptive contributions </w:t>
            </w:r>
          </w:p>
        </w:tc>
        <w:tc>
          <w:tcPr>
            <w:tcW w:w="2411" w:type="pct"/>
          </w:tcPr>
          <w:p w14:paraId="7BDD69E6" w14:textId="77777777" w:rsidR="000A4DFD" w:rsidRPr="00F12018" w:rsidRDefault="000A4DFD" w:rsidP="000A4DFD">
            <w:pPr>
              <w:cnfStyle w:val="000000000000" w:firstRow="0" w:lastRow="0" w:firstColumn="0" w:lastColumn="0" w:oddVBand="0" w:evenVBand="0" w:oddHBand="0" w:evenHBand="0" w:firstRowFirstColumn="0" w:firstRowLastColumn="0" w:lastRowFirstColumn="0" w:lastRowLastColumn="0"/>
            </w:pPr>
          </w:p>
        </w:tc>
      </w:tr>
      <w:tr w:rsidR="000A4DFD" w:rsidRPr="00F12018" w14:paraId="558AE659" w14:textId="77777777" w:rsidTr="000A4DFD">
        <w:tc>
          <w:tcPr>
            <w:cnfStyle w:val="001000000000" w:firstRow="0" w:lastRow="0" w:firstColumn="1" w:lastColumn="0" w:oddVBand="0" w:evenVBand="0" w:oddHBand="0" w:evenHBand="0" w:firstRowFirstColumn="0" w:firstRowLastColumn="0" w:lastRowFirstColumn="0" w:lastRowLastColumn="0"/>
            <w:tcW w:w="2589" w:type="pct"/>
          </w:tcPr>
          <w:p w14:paraId="1F1FB148" w14:textId="7ECCC625" w:rsidR="000A4DFD" w:rsidRPr="00F12018" w:rsidRDefault="000A4DFD" w:rsidP="000A4DFD">
            <w:r w:rsidRPr="00EB15CA">
              <w:rPr>
                <w:rFonts w:asciiTheme="minorHAnsi" w:hAnsiTheme="minorHAnsi" w:cstheme="minorHAnsi"/>
                <w:b w:val="0"/>
              </w:rPr>
              <w:t>Appropriate mix of contributions to national and regional education systems including technical assistance, funding for staff and training, as well as scholarships in medical and health specialisations</w:t>
            </w:r>
          </w:p>
        </w:tc>
        <w:tc>
          <w:tcPr>
            <w:tcW w:w="2411" w:type="pct"/>
          </w:tcPr>
          <w:p w14:paraId="1DE0D653" w14:textId="77777777" w:rsidR="000A4DFD" w:rsidRPr="00F12018" w:rsidRDefault="000A4DFD" w:rsidP="000A4DFD">
            <w:pPr>
              <w:cnfStyle w:val="000000000000" w:firstRow="0" w:lastRow="0" w:firstColumn="0" w:lastColumn="0" w:oddVBand="0" w:evenVBand="0" w:oddHBand="0" w:evenHBand="0" w:firstRowFirstColumn="0" w:firstRowLastColumn="0" w:lastRowFirstColumn="0" w:lastRowLastColumn="0"/>
            </w:pPr>
          </w:p>
        </w:tc>
      </w:tr>
      <w:tr w:rsidR="000A4DFD" w:rsidRPr="00F12018" w14:paraId="7D278E0B" w14:textId="77777777" w:rsidTr="000A4DFD">
        <w:tc>
          <w:tcPr>
            <w:cnfStyle w:val="001000000000" w:firstRow="0" w:lastRow="0" w:firstColumn="1" w:lastColumn="0" w:oddVBand="0" w:evenVBand="0" w:oddHBand="0" w:evenHBand="0" w:firstRowFirstColumn="0" w:firstRowLastColumn="0" w:lastRowFirstColumn="0" w:lastRowLastColumn="0"/>
            <w:tcW w:w="2589" w:type="pct"/>
          </w:tcPr>
          <w:p w14:paraId="303A1EB2" w14:textId="10DA741A" w:rsidR="000A4DFD" w:rsidRPr="00F12018" w:rsidRDefault="000A4DFD" w:rsidP="000A4DFD">
            <w:r w:rsidRPr="00EB15CA">
              <w:rPr>
                <w:rFonts w:asciiTheme="minorHAnsi" w:hAnsiTheme="minorHAnsi" w:cstheme="minorHAnsi"/>
                <w:b w:val="0"/>
              </w:rPr>
              <w:t>Effective coordination with and contributions to regional programs as well as collaboration with other development partners</w:t>
            </w:r>
          </w:p>
        </w:tc>
        <w:tc>
          <w:tcPr>
            <w:tcW w:w="2411" w:type="pct"/>
          </w:tcPr>
          <w:p w14:paraId="40B865D6" w14:textId="0A51E7CD" w:rsidR="000A4DFD" w:rsidRPr="00F12018" w:rsidRDefault="000A4DFD" w:rsidP="000A4DFD">
            <w:pPr>
              <w:cnfStyle w:val="000000000000" w:firstRow="0" w:lastRow="0" w:firstColumn="0" w:lastColumn="0" w:oddVBand="0" w:evenVBand="0" w:oddHBand="0" w:evenHBand="0" w:firstRowFirstColumn="0" w:firstRowLastColumn="0" w:lastRowFirstColumn="0" w:lastRowLastColumn="0"/>
            </w:pPr>
          </w:p>
        </w:tc>
      </w:tr>
    </w:tbl>
    <w:p w14:paraId="1134960E" w14:textId="3E49BA64" w:rsidR="005F2B28" w:rsidRDefault="005F2B28" w:rsidP="000245F5">
      <w:pPr>
        <w:pStyle w:val="Heading2NoNumber"/>
      </w:pPr>
      <w:bookmarkStart w:id="473" w:name="_Toc35441362"/>
      <w:r>
        <w:t xml:space="preserve">CASE STUDY THREE: Pharmaceutical distribution and supply </w:t>
      </w:r>
      <w:r w:rsidR="000A4DFD">
        <w:br/>
      </w:r>
      <w:r>
        <w:t>chain management</w:t>
      </w:r>
      <w:bookmarkEnd w:id="473"/>
      <w:r>
        <w:t xml:space="preserve"> </w:t>
      </w:r>
    </w:p>
    <w:p w14:paraId="296D641D" w14:textId="77777777" w:rsidR="005F2B28" w:rsidRPr="00AD40A0" w:rsidRDefault="005F2B28" w:rsidP="005F2B28">
      <w:pPr>
        <w:pStyle w:val="Heading3NoNumber"/>
        <w:rPr>
          <w:sz w:val="24"/>
          <w:szCs w:val="24"/>
        </w:rPr>
      </w:pPr>
      <w:r w:rsidRPr="00AD40A0">
        <w:rPr>
          <w:sz w:val="24"/>
          <w:szCs w:val="24"/>
        </w:rPr>
        <w:t xml:space="preserve">What are pharmaceutical distribution and supply chain management and why are they important? </w:t>
      </w:r>
    </w:p>
    <w:p w14:paraId="64A67BE2" w14:textId="29171B7A" w:rsidR="005F2B28" w:rsidRPr="00BD1670" w:rsidRDefault="005F2B28" w:rsidP="00B9003B">
      <w:r w:rsidRPr="00BD1670">
        <w:rPr>
          <w:shd w:val="clear" w:color="auto" w:fill="FFFFFF"/>
        </w:rPr>
        <w:t>Although some envision a supply chain to be a set of warehouses, trucks and carton boxes, a supply chain is in fact the ecosystem of organizations, people, technology, activities, information, and resources that have to come together to ensure the delivery of the product from the point where it is manufactured to the end-patient in a cost-effective way</w:t>
      </w:r>
      <w:r w:rsidR="0072413B">
        <w:rPr>
          <w:shd w:val="clear" w:color="auto" w:fill="FFFFFF"/>
        </w:rPr>
        <w:t>.</w:t>
      </w:r>
      <w:r w:rsidRPr="008811BD">
        <w:rPr>
          <w:rStyle w:val="FootnoteReference"/>
          <w:shd w:val="clear" w:color="auto" w:fill="FFFFFF"/>
        </w:rPr>
        <w:footnoteReference w:id="116"/>
      </w:r>
      <w:r w:rsidRPr="00BD1670">
        <w:t xml:space="preserve"> </w:t>
      </w:r>
    </w:p>
    <w:p w14:paraId="64BD318F" w14:textId="00C8BEC5" w:rsidR="0010497D" w:rsidRDefault="005F2B28" w:rsidP="004D3701">
      <w:r>
        <w:t xml:space="preserve">The </w:t>
      </w:r>
      <w:r w:rsidRPr="00402AFE">
        <w:t>distribution of pharmaceuticals from a central medical store or warehouse to health facilities</w:t>
      </w:r>
      <w:r>
        <w:t xml:space="preserve"> </w:t>
      </w:r>
      <w:r w:rsidR="0088663A">
        <w:br/>
      </w:r>
      <w:r>
        <w:t>is critical for health services, particularly in highly disbursed populations</w:t>
      </w:r>
      <w:r w:rsidR="0072413B">
        <w:t xml:space="preserve">. </w:t>
      </w:r>
    </w:p>
    <w:p w14:paraId="59CCFF16" w14:textId="7F225FAB" w:rsidR="005F2B28" w:rsidRDefault="005F2B28" w:rsidP="004D3701">
      <w:r>
        <w:t>A key outcome indicator of the quality of supply chains is adequate stock levels of essential medicines at facilities</w:t>
      </w:r>
      <w:r w:rsidR="0072413B">
        <w:t xml:space="preserve">. </w:t>
      </w:r>
      <w:r>
        <w:t xml:space="preserve">Underlying </w:t>
      </w:r>
      <w:r w:rsidR="0072413B">
        <w:t xml:space="preserve">this </w:t>
      </w:r>
      <w:r>
        <w:t xml:space="preserve">indicator is a complex </w:t>
      </w:r>
      <w:r w:rsidRPr="0072413B">
        <w:rPr>
          <w:shd w:val="clear" w:color="auto" w:fill="FFFFFF"/>
        </w:rPr>
        <w:t>system with multiple parts</w:t>
      </w:r>
      <w:r w:rsidR="0072413B">
        <w:rPr>
          <w:shd w:val="clear" w:color="auto" w:fill="FFFFFF"/>
        </w:rPr>
        <w:t>.</w:t>
      </w:r>
      <w:r w:rsidRPr="0072413B">
        <w:rPr>
          <w:shd w:val="clear" w:color="auto" w:fill="FFFFFF"/>
        </w:rPr>
        <w:t xml:space="preserve"> </w:t>
      </w:r>
    </w:p>
    <w:p w14:paraId="2862DB6A" w14:textId="77777777" w:rsidR="005F2B28" w:rsidRDefault="005F2B28" w:rsidP="004D3701">
      <w:pPr>
        <w:spacing w:after="200" w:line="276" w:lineRule="auto"/>
      </w:pPr>
      <w:r>
        <w:t>Strengthening supply chains should engage all other parts of the health system including:</w:t>
      </w:r>
    </w:p>
    <w:p w14:paraId="738844FA" w14:textId="77777777" w:rsidR="005F2B28" w:rsidRDefault="005F2B28" w:rsidP="004D3701">
      <w:pPr>
        <w:pStyle w:val="ListBullet"/>
      </w:pPr>
      <w:r>
        <w:t>planning and budgeting for current and future needs</w:t>
      </w:r>
    </w:p>
    <w:p w14:paraId="4DCB11FF" w14:textId="77777777" w:rsidR="005F2B28" w:rsidRDefault="005F2B28" w:rsidP="004D3701">
      <w:pPr>
        <w:pStyle w:val="ListBullet"/>
      </w:pPr>
      <w:r>
        <w:lastRenderedPageBreak/>
        <w:t>procurement</w:t>
      </w:r>
    </w:p>
    <w:p w14:paraId="027E4220" w14:textId="77777777" w:rsidR="005F2B28" w:rsidRDefault="005F2B28" w:rsidP="004D3701">
      <w:pPr>
        <w:pStyle w:val="ListBullet"/>
      </w:pPr>
      <w:r>
        <w:t>clinical service models</w:t>
      </w:r>
    </w:p>
    <w:p w14:paraId="40BB7AF9" w14:textId="77777777" w:rsidR="005F2B28" w:rsidRDefault="005F2B28" w:rsidP="004D3701">
      <w:pPr>
        <w:pStyle w:val="ListBullet"/>
      </w:pPr>
      <w:r>
        <w:t>lists of essential drugs which are compatible with packages of services available</w:t>
      </w:r>
    </w:p>
    <w:p w14:paraId="736988E2" w14:textId="29A42FC4" w:rsidR="005F2B28" w:rsidRDefault="005F2B28" w:rsidP="004D3701">
      <w:pPr>
        <w:pStyle w:val="ListBullet"/>
      </w:pPr>
      <w:r>
        <w:t xml:space="preserve">job descriptions, entry qualifications, routine in-service training and supportive supervision </w:t>
      </w:r>
      <w:r w:rsidR="008811BD">
        <w:br/>
      </w:r>
      <w:r>
        <w:t xml:space="preserve">of staff. </w:t>
      </w:r>
    </w:p>
    <w:p w14:paraId="32B5428F" w14:textId="7112D42F" w:rsidR="005F2B28" w:rsidRPr="00AD40A0" w:rsidRDefault="005F2B28" w:rsidP="005F2B28">
      <w:pPr>
        <w:pStyle w:val="Heading3NoNumber"/>
        <w:rPr>
          <w:sz w:val="24"/>
          <w:szCs w:val="24"/>
        </w:rPr>
      </w:pPr>
      <w:r w:rsidRPr="00AD40A0">
        <w:rPr>
          <w:sz w:val="24"/>
          <w:szCs w:val="24"/>
        </w:rPr>
        <w:t>What has changed in three Pacific</w:t>
      </w:r>
      <w:r w:rsidR="0091302C">
        <w:rPr>
          <w:sz w:val="24"/>
          <w:szCs w:val="24"/>
        </w:rPr>
        <w:t xml:space="preserve"> island</w:t>
      </w:r>
      <w:r w:rsidRPr="00AD40A0">
        <w:rPr>
          <w:sz w:val="24"/>
          <w:szCs w:val="24"/>
        </w:rPr>
        <w:t xml:space="preserve"> </w:t>
      </w:r>
      <w:r w:rsidRPr="00553BDE">
        <w:rPr>
          <w:sz w:val="24"/>
          <w:szCs w:val="24"/>
        </w:rPr>
        <w:t>countries</w:t>
      </w:r>
      <w:r w:rsidRPr="00AD40A0">
        <w:rPr>
          <w:sz w:val="24"/>
          <w:szCs w:val="24"/>
        </w:rPr>
        <w:t xml:space="preserve"> and how has Australia contributed? </w:t>
      </w:r>
    </w:p>
    <w:p w14:paraId="6EC7368C" w14:textId="77777777" w:rsidR="005F2B28" w:rsidRPr="00813598" w:rsidRDefault="005F2B28" w:rsidP="005F2B28">
      <w:pPr>
        <w:pStyle w:val="Heading3NoNumber"/>
      </w:pPr>
      <w:r>
        <w:t xml:space="preserve">Changes in </w:t>
      </w:r>
      <w:r w:rsidRPr="00813598">
        <w:t>Fiji</w:t>
      </w:r>
      <w:r>
        <w:t>’s pharmaceutical distribution system</w:t>
      </w:r>
      <w:r w:rsidRPr="00813598">
        <w:t xml:space="preserve"> </w:t>
      </w:r>
    </w:p>
    <w:p w14:paraId="6C7671D9" w14:textId="7CBCDDFF" w:rsidR="007F4354" w:rsidRDefault="00C37791" w:rsidP="00BE4AEA">
      <w:r>
        <w:t xml:space="preserve">Over the </w:t>
      </w:r>
      <w:r w:rsidR="007F4354">
        <w:t xml:space="preserve">evaluation period, availability of essential drugs at hospitals and health centres has been </w:t>
      </w:r>
      <w:r w:rsidR="00BE4AEA">
        <w:t>a</w:t>
      </w:r>
      <w:r w:rsidR="007F4354">
        <w:t xml:space="preserve"> long-standing challenge, although there have been periods when the system seemed to </w:t>
      </w:r>
      <w:r w:rsidR="006E1AE2">
        <w:br/>
      </w:r>
      <w:r w:rsidR="007F4354">
        <w:t xml:space="preserve">be improving. </w:t>
      </w:r>
    </w:p>
    <w:p w14:paraId="61010796" w14:textId="77777777" w:rsidR="00680884" w:rsidRDefault="005F2B28" w:rsidP="0072413B">
      <w:r>
        <w:t>A</w:t>
      </w:r>
      <w:r w:rsidRPr="006E4456">
        <w:t xml:space="preserve"> 2008 </w:t>
      </w:r>
      <w:r w:rsidR="0072413B">
        <w:t>s</w:t>
      </w:r>
      <w:r w:rsidRPr="006E4456">
        <w:t xml:space="preserve">ituational </w:t>
      </w:r>
      <w:r w:rsidR="0072413B">
        <w:t>a</w:t>
      </w:r>
      <w:r w:rsidRPr="006E4456">
        <w:t xml:space="preserve">ssessment of the Fiji health system noted </w:t>
      </w:r>
      <w:r w:rsidR="00D871CA">
        <w:t>‘</w:t>
      </w:r>
      <w:r w:rsidRPr="006E4456">
        <w:t>t</w:t>
      </w:r>
      <w:r w:rsidRPr="006963F2">
        <w:t>he often-poor availability of essential drugs was frequently presented as a significant problem that contributed to sub-optimal patient care and to patient dissatisfaction and frustration with the system.</w:t>
      </w:r>
      <w:r w:rsidR="00D871CA">
        <w:t>’</w:t>
      </w:r>
      <w:r w:rsidRPr="006E4456">
        <w:t xml:space="preserve"> </w:t>
      </w:r>
    </w:p>
    <w:p w14:paraId="42165789" w14:textId="2F726F3C" w:rsidR="007F4354" w:rsidRDefault="00141E82" w:rsidP="0072413B">
      <w:r>
        <w:t xml:space="preserve">The </w:t>
      </w:r>
      <w:r w:rsidR="00B45EEB">
        <w:t xml:space="preserve">FHSIP’s </w:t>
      </w:r>
      <w:r w:rsidR="005F2B28" w:rsidRPr="006E4456">
        <w:t>2010 Independent Completion Report</w:t>
      </w:r>
      <w:r w:rsidR="006107AF">
        <w:t>,</w:t>
      </w:r>
      <w:r w:rsidR="005F2B28" w:rsidRPr="006E4456">
        <w:t xml:space="preserve"> </w:t>
      </w:r>
      <w:r w:rsidR="00553BDE">
        <w:t xml:space="preserve">however, </w:t>
      </w:r>
      <w:r w:rsidR="005F2B28">
        <w:t xml:space="preserve">stated </w:t>
      </w:r>
      <w:r w:rsidR="005F2B28" w:rsidRPr="006E4456">
        <w:t xml:space="preserve">stock-outs </w:t>
      </w:r>
      <w:r w:rsidR="00553BDE">
        <w:t>are now</w:t>
      </w:r>
      <w:r w:rsidR="00553BDE" w:rsidRPr="006E4456">
        <w:t xml:space="preserve"> </w:t>
      </w:r>
      <w:r w:rsidR="005F2B28" w:rsidRPr="006E4456">
        <w:t>uncommon</w:t>
      </w:r>
      <w:r w:rsidR="005F2B28">
        <w:t xml:space="preserve"> at all levels</w:t>
      </w:r>
      <w:r w:rsidR="002F645C">
        <w:t>.</w:t>
      </w:r>
      <w:r w:rsidR="00553BDE">
        <w:rPr>
          <w:rStyle w:val="FootnoteReference"/>
        </w:rPr>
        <w:footnoteReference w:id="117"/>
      </w:r>
      <w:r w:rsidR="00553BDE">
        <w:t xml:space="preserve"> </w:t>
      </w:r>
      <w:r w:rsidR="005F2B28">
        <w:t xml:space="preserve"> </w:t>
      </w:r>
    </w:p>
    <w:p w14:paraId="095D5EC1" w14:textId="16BBCF54" w:rsidR="007F4354" w:rsidRPr="0010497D" w:rsidRDefault="00CC6038" w:rsidP="00BE4AEA">
      <w:pPr>
        <w:rPr>
          <w:vertAlign w:val="superscript"/>
        </w:rPr>
      </w:pPr>
      <w:r>
        <w:t xml:space="preserve">The </w:t>
      </w:r>
      <w:r w:rsidR="005F2B28">
        <w:t>system ha</w:t>
      </w:r>
      <w:r>
        <w:t>s since</w:t>
      </w:r>
      <w:r w:rsidR="005F2B28">
        <w:t xml:space="preserve"> deteriorated. </w:t>
      </w:r>
      <w:r w:rsidR="00141E82">
        <w:t xml:space="preserve">The </w:t>
      </w:r>
      <w:bookmarkStart w:id="476" w:name="_Hlk24610696"/>
      <w:r w:rsidR="005F2B28">
        <w:t>M</w:t>
      </w:r>
      <w:r w:rsidR="00141E82">
        <w:t>inistry of Health and Medical Services (M</w:t>
      </w:r>
      <w:r w:rsidR="00715A89">
        <w:t>oHM</w:t>
      </w:r>
      <w:r w:rsidR="00141E82">
        <w:t>)</w:t>
      </w:r>
      <w:r w:rsidR="005F2B28">
        <w:t xml:space="preserve"> </w:t>
      </w:r>
      <w:bookmarkEnd w:id="476"/>
      <w:r w:rsidR="003F42B2">
        <w:t>2016 a</w:t>
      </w:r>
      <w:r w:rsidR="005F2B28">
        <w:t xml:space="preserve">nnual </w:t>
      </w:r>
      <w:r w:rsidR="003F42B2">
        <w:t>r</w:t>
      </w:r>
      <w:r w:rsidR="005F2B28">
        <w:t>eport cited regular stock-outs or shortages of drugs in large hospitals and</w:t>
      </w:r>
      <w:r w:rsidR="005F2B28" w:rsidRPr="00286848">
        <w:t xml:space="preserve"> rural Western and Northern </w:t>
      </w:r>
      <w:r w:rsidR="0072413B">
        <w:t>d</w:t>
      </w:r>
      <w:r w:rsidR="005F2B28" w:rsidRPr="00286848">
        <w:t>ivisions</w:t>
      </w:r>
      <w:r w:rsidR="00DF2A75">
        <w:t xml:space="preserve">. </w:t>
      </w:r>
    </w:p>
    <w:p w14:paraId="6E3E5634" w14:textId="2DEF88A3" w:rsidR="005F2B28" w:rsidRPr="007F4354" w:rsidRDefault="007F4354" w:rsidP="00BE4AEA">
      <w:pPr>
        <w:rPr>
          <w:vertAlign w:val="superscript"/>
        </w:rPr>
      </w:pPr>
      <w:r>
        <w:t xml:space="preserve">The </w:t>
      </w:r>
      <w:r w:rsidRPr="006B32A6">
        <w:t>Fiji</w:t>
      </w:r>
      <w:r>
        <w:t xml:space="preserve"> Pharmaceutical and Biomedical Services Centre (FPBSC) is responsible for forecasting, procuring, managing and distributing drugs and other medical supplies and biomedical equipment. </w:t>
      </w:r>
      <w:r w:rsidR="005F2B28">
        <w:t>The FPBSC Strategic Plan 2013</w:t>
      </w:r>
      <w:r w:rsidR="00D871CA">
        <w:t>–</w:t>
      </w:r>
      <w:r w:rsidR="005F2B28">
        <w:t>18 stated that stock-outs were a problem, arising from inaccurate inventory control and/or the absence of capacity to maintain accurate inventory control and communicate information</w:t>
      </w:r>
      <w:r w:rsidR="00DF2A75">
        <w:t xml:space="preserve">. </w:t>
      </w:r>
      <w:r w:rsidR="005F2B28">
        <w:t>The continuing stock-outs and general shortages of drugs and supplies and equipment have been demoralising for health care workers and are reportedly inflaming public dissatisfaction with the government health system.</w:t>
      </w:r>
      <w:r w:rsidR="005F2B28">
        <w:rPr>
          <w:rStyle w:val="FootnoteReference"/>
        </w:rPr>
        <w:footnoteReference w:id="118"/>
      </w:r>
      <w:r w:rsidR="005F2B28" w:rsidRPr="007F4354">
        <w:rPr>
          <w:vertAlign w:val="superscript"/>
        </w:rPr>
        <w:t>,</w:t>
      </w:r>
      <w:r w:rsidR="005F2B28">
        <w:rPr>
          <w:rStyle w:val="FootnoteReference"/>
        </w:rPr>
        <w:footnoteReference w:id="119"/>
      </w:r>
    </w:p>
    <w:p w14:paraId="687DF922" w14:textId="2E3E43C0" w:rsidR="005F2B28" w:rsidRPr="00DF7C81" w:rsidRDefault="005F2B28" w:rsidP="005F2B28">
      <w:r>
        <w:t>F</w:t>
      </w:r>
      <w:r w:rsidR="0072413B">
        <w:t xml:space="preserve">iji National University’s </w:t>
      </w:r>
      <w:r>
        <w:t>Faculty of Pharmacy teaches a large number of students, many of whom will work in the private sector</w:t>
      </w:r>
      <w:r w:rsidR="00DF2A75">
        <w:t xml:space="preserve">. </w:t>
      </w:r>
      <w:r>
        <w:t>The FPBSC strategic plan notes</w:t>
      </w:r>
      <w:r w:rsidR="0072413B">
        <w:t xml:space="preserve"> that</w:t>
      </w:r>
      <w:r>
        <w:t xml:space="preserve"> the Public Service Commission allocates enough pharmacist roles for </w:t>
      </w:r>
      <w:r w:rsidR="0072413B">
        <w:t xml:space="preserve">its </w:t>
      </w:r>
      <w:r>
        <w:t xml:space="preserve">needs, but </w:t>
      </w:r>
      <w:r w:rsidR="0072413B">
        <w:t>that</w:t>
      </w:r>
      <w:r>
        <w:t xml:space="preserve"> more staff </w:t>
      </w:r>
      <w:r w:rsidR="0072413B">
        <w:t xml:space="preserve">are needed </w:t>
      </w:r>
      <w:r>
        <w:t>in related roles. The FPBSC struggles to manage an adequate</w:t>
      </w:r>
      <w:r w:rsidR="002F645C">
        <w:t xml:space="preserve"> and</w:t>
      </w:r>
      <w:r>
        <w:t xml:space="preserve"> structured on-the-job training program and growth in the private health sector is resulting in pharmacists leaving the government system in search of higher wages.</w:t>
      </w:r>
    </w:p>
    <w:p w14:paraId="43CB6B16" w14:textId="27C9FF5D" w:rsidR="005F2B28" w:rsidRPr="00A6534C" w:rsidRDefault="00E0674C" w:rsidP="005F2B28">
      <w:pPr>
        <w:pStyle w:val="Heading3NoNumber"/>
      </w:pPr>
      <w:r>
        <w:t>C</w:t>
      </w:r>
      <w:r w:rsidR="005F2B28" w:rsidRPr="00A6534C">
        <w:t xml:space="preserve">ontributions </w:t>
      </w:r>
      <w:r>
        <w:t xml:space="preserve">from Australia </w:t>
      </w:r>
      <w:r w:rsidR="005F2B28" w:rsidRPr="00A6534C">
        <w:t>to Fiji’s pharmaceuticals distribution</w:t>
      </w:r>
      <w:r w:rsidR="003D6F8F">
        <w:t xml:space="preserve"> system</w:t>
      </w:r>
    </w:p>
    <w:p w14:paraId="6DD80DBF" w14:textId="600F4930" w:rsidR="005F2B28" w:rsidRPr="00A6534C" w:rsidRDefault="005F2B28" w:rsidP="00323E23">
      <w:pPr>
        <w:pStyle w:val="ListBullet"/>
        <w:numPr>
          <w:ilvl w:val="0"/>
          <w:numId w:val="0"/>
        </w:numPr>
      </w:pPr>
      <w:r w:rsidRPr="00A6534C">
        <w:t xml:space="preserve">Australia’s </w:t>
      </w:r>
      <w:r w:rsidR="00B45EEB">
        <w:t>country</w:t>
      </w:r>
      <w:r w:rsidR="00B45EEB" w:rsidRPr="00A6534C">
        <w:t xml:space="preserve"> </w:t>
      </w:r>
      <w:r w:rsidRPr="00A6534C">
        <w:t xml:space="preserve">health programs were involved in pharmaceutical distribution </w:t>
      </w:r>
      <w:r w:rsidR="00464C82">
        <w:t xml:space="preserve">before </w:t>
      </w:r>
      <w:r w:rsidR="00BE4AEA">
        <w:t xml:space="preserve">and during the early period of </w:t>
      </w:r>
      <w:r w:rsidRPr="00A6534C">
        <w:t>th</w:t>
      </w:r>
      <w:r w:rsidR="00BE4AEA">
        <w:t>is</w:t>
      </w:r>
      <w:r w:rsidRPr="00A6534C">
        <w:t xml:space="preserve"> evaluation</w:t>
      </w:r>
      <w:r w:rsidR="0093118D">
        <w:t>:</w:t>
      </w:r>
    </w:p>
    <w:p w14:paraId="68AADDE7" w14:textId="73908A91" w:rsidR="00AC5B89" w:rsidRDefault="003C622D" w:rsidP="00323E23">
      <w:pPr>
        <w:pStyle w:val="ListBullet"/>
      </w:pPr>
      <w:r>
        <w:lastRenderedPageBreak/>
        <w:t>I</w:t>
      </w:r>
      <w:r w:rsidR="00464C82">
        <w:t>n</w:t>
      </w:r>
      <w:r w:rsidR="00AC5B89">
        <w:t>formants told the evaluation team that Epicor, the electronic inventory system introduced in Fiji in 2002 with Australian support</w:t>
      </w:r>
      <w:r w:rsidR="00464C82">
        <w:t>,</w:t>
      </w:r>
      <w:r w:rsidR="00AC5B89">
        <w:t xml:space="preserve"> is still being used for inventory and requisitions</w:t>
      </w:r>
      <w:r w:rsidR="00464C82">
        <w:t>; h</w:t>
      </w:r>
      <w:r w:rsidR="00AC5B89">
        <w:t>owever, licence fees have lapsed</w:t>
      </w:r>
      <w:r w:rsidR="00464C82">
        <w:t>,</w:t>
      </w:r>
      <w:r w:rsidR="00AC5B89">
        <w:t xml:space="preserve"> an outdated version of the software is being used</w:t>
      </w:r>
      <w:r w:rsidR="00464C82">
        <w:t xml:space="preserve"> and f</w:t>
      </w:r>
      <w:r w:rsidR="00AC5B89">
        <w:t>ew people are familiar with the system.</w:t>
      </w:r>
    </w:p>
    <w:p w14:paraId="149441AA" w14:textId="4EA13621" w:rsidR="005F2B28" w:rsidRPr="00A6534C" w:rsidRDefault="003C622D" w:rsidP="00323E23">
      <w:pPr>
        <w:pStyle w:val="ListBullet"/>
      </w:pPr>
      <w:r>
        <w:t>T</w:t>
      </w:r>
      <w:r w:rsidR="00BE4AEA">
        <w:t xml:space="preserve">he </w:t>
      </w:r>
      <w:r w:rsidR="0070634F">
        <w:t xml:space="preserve">FHSIP’s </w:t>
      </w:r>
      <w:r w:rsidR="0070634F" w:rsidRPr="00A6534C">
        <w:t>independent</w:t>
      </w:r>
      <w:r w:rsidR="005F2B28" w:rsidRPr="00A6534C">
        <w:t xml:space="preserve"> </w:t>
      </w:r>
      <w:r w:rsidR="00A6534C">
        <w:t>p</w:t>
      </w:r>
      <w:r w:rsidR="005F2B28" w:rsidRPr="00A6534C">
        <w:t xml:space="preserve">rogress </w:t>
      </w:r>
      <w:r w:rsidR="00A6534C">
        <w:t>r</w:t>
      </w:r>
      <w:r w:rsidR="005F2B28" w:rsidRPr="00A6534C">
        <w:t>eview in 2008 noted that pharmaceutical services are now improving and stock outs are occurring less frequently</w:t>
      </w:r>
      <w:r w:rsidR="00BE4AEA">
        <w:t>. It</w:t>
      </w:r>
      <w:r w:rsidR="005F2B28" w:rsidRPr="00A6534C">
        <w:t xml:space="preserve"> also mentioned that ‘the program made a significant investment in this area in its early stages with few visible positive results’</w:t>
      </w:r>
      <w:r w:rsidR="00F51E1C">
        <w:t>,</w:t>
      </w:r>
      <w:r w:rsidR="005F2B28" w:rsidRPr="00A6534C">
        <w:t xml:space="preserve"> confirming that a long-term investment is appropriate</w:t>
      </w:r>
      <w:r w:rsidR="006E1AE2">
        <w:t>.</w:t>
      </w:r>
      <w:r w:rsidR="00744989">
        <w:rPr>
          <w:rStyle w:val="FootnoteReference"/>
        </w:rPr>
        <w:footnoteReference w:id="120"/>
      </w:r>
    </w:p>
    <w:p w14:paraId="16A7D22E" w14:textId="3EFF02DB" w:rsidR="005F2B28" w:rsidRPr="002F645C" w:rsidRDefault="003C622D" w:rsidP="00323E23">
      <w:pPr>
        <w:pStyle w:val="ListBullet"/>
      </w:pPr>
      <w:r>
        <w:t>A</w:t>
      </w:r>
      <w:r w:rsidR="005F2B28" w:rsidRPr="00A6534C">
        <w:t>fter this area of work was prioritised in 2009</w:t>
      </w:r>
      <w:r w:rsidR="003F42B2" w:rsidRPr="00A6534C">
        <w:t>–</w:t>
      </w:r>
      <w:r w:rsidR="005F2B28" w:rsidRPr="00A6534C">
        <w:t xml:space="preserve">10, </w:t>
      </w:r>
      <w:r w:rsidR="00BE4AEA">
        <w:t xml:space="preserve">the HFSIP’s independent </w:t>
      </w:r>
      <w:r w:rsidR="005F2B28" w:rsidRPr="00A6534C">
        <w:t xml:space="preserve">completion report in 2010 noted that the work to improve the </w:t>
      </w:r>
      <w:bookmarkStart w:id="477" w:name="_Hlk24610714"/>
      <w:r w:rsidR="005F2B28" w:rsidRPr="00A6534C">
        <w:t>Fiji Pharmaceutical Services Store (</w:t>
      </w:r>
      <w:r w:rsidR="005F2B28">
        <w:t>FPSS)</w:t>
      </w:r>
      <w:bookmarkEnd w:id="477"/>
      <w:r w:rsidR="005F2B28">
        <w:t xml:space="preserve"> is at last paying off and the team heard very positive comments that drug stock outs are now rare at all levels and in one case a doctor commented that </w:t>
      </w:r>
      <w:r w:rsidR="002F645C" w:rsidRPr="002F645C">
        <w:t>‘T</w:t>
      </w:r>
      <w:r w:rsidR="005F2B28" w:rsidRPr="00464C82">
        <w:t xml:space="preserve">he system is now better than I have </w:t>
      </w:r>
      <w:r w:rsidR="008B09FA">
        <w:br/>
      </w:r>
      <w:r w:rsidR="005F2B28" w:rsidRPr="00464C82">
        <w:t>ever known.</w:t>
      </w:r>
      <w:r w:rsidR="005F2B28" w:rsidRPr="002F645C">
        <w:t>’</w:t>
      </w:r>
      <w:r w:rsidR="00744989">
        <w:rPr>
          <w:rStyle w:val="FootnoteReference"/>
        </w:rPr>
        <w:footnoteReference w:id="121"/>
      </w:r>
    </w:p>
    <w:p w14:paraId="3F36E3C3" w14:textId="77777777" w:rsidR="005F2B28" w:rsidRDefault="005F2B28" w:rsidP="004D3701">
      <w:pPr>
        <w:pStyle w:val="ListBullet"/>
      </w:pPr>
      <w:r>
        <w:t>Although further support to pharmaceutical distribution was considered, it was not included in the next program of Australian support.</w:t>
      </w:r>
    </w:p>
    <w:p w14:paraId="37CC7A65" w14:textId="5A2F3483" w:rsidR="005F2B28" w:rsidRDefault="00B45EEB" w:rsidP="004D3701">
      <w:pPr>
        <w:pStyle w:val="ListBullet"/>
      </w:pPr>
      <w:r>
        <w:t xml:space="preserve">MoHM </w:t>
      </w:r>
      <w:r w:rsidR="005F2B28">
        <w:t xml:space="preserve">conducted its own assessment and in 2013 sought tenders for a new system, with </w:t>
      </w:r>
      <w:r w:rsidR="00141E82">
        <w:t>the Fiji Health Sector Support Program (</w:t>
      </w:r>
      <w:r w:rsidR="005F2B28">
        <w:t>FHSSP</w:t>
      </w:r>
      <w:r w:rsidR="00141E82">
        <w:t>)</w:t>
      </w:r>
      <w:r w:rsidR="005F2B28">
        <w:t xml:space="preserve"> reporting </w:t>
      </w:r>
      <w:r w:rsidR="00141E82">
        <w:t>it</w:t>
      </w:r>
      <w:r w:rsidR="005F2B28">
        <w:t xml:space="preserve"> could not support it and there was very little subsequent activity support by Australia. </w:t>
      </w:r>
    </w:p>
    <w:p w14:paraId="6986BABA" w14:textId="2CE688EB" w:rsidR="005F2B28" w:rsidRDefault="005F2B28" w:rsidP="004D3701">
      <w:pPr>
        <w:pStyle w:val="ListBullet"/>
      </w:pPr>
      <w:r>
        <w:t xml:space="preserve">One Fijian received an Australian Scholarship for a Master’s </w:t>
      </w:r>
      <w:r w:rsidR="00364424">
        <w:t>in</w:t>
      </w:r>
      <w:r>
        <w:t xml:space="preserve"> Clinical Pharmacy (2013). </w:t>
      </w:r>
    </w:p>
    <w:p w14:paraId="70B65E5D" w14:textId="496D4D81" w:rsidR="005F2B28" w:rsidRPr="00590BEF" w:rsidRDefault="005F2B28" w:rsidP="005F2B28">
      <w:pPr>
        <w:pStyle w:val="Heading3NoNumber"/>
      </w:pPr>
      <w:r>
        <w:t xml:space="preserve">Changes in </w:t>
      </w:r>
      <w:r w:rsidRPr="00590BEF">
        <w:t>Solomon Islands</w:t>
      </w:r>
      <w:r>
        <w:t xml:space="preserve">’ </w:t>
      </w:r>
      <w:r w:rsidR="005059CD">
        <w:t>pharmaceutical distribution system</w:t>
      </w:r>
      <w:r>
        <w:t xml:space="preserve"> </w:t>
      </w:r>
    </w:p>
    <w:p w14:paraId="6063225B" w14:textId="168F7AD2" w:rsidR="003A3745" w:rsidRDefault="005F2B28" w:rsidP="005F2B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availability of essential medicines increased in </w:t>
      </w:r>
      <w:r w:rsidRPr="007A2945">
        <w:t>Solomon Islands</w:t>
      </w:r>
      <w:r>
        <w:t xml:space="preserve"> over the </w:t>
      </w:r>
      <w:r w:rsidR="00464C82">
        <w:t xml:space="preserve">evaluation </w:t>
      </w:r>
      <w:r>
        <w:t xml:space="preserve">period. Table </w:t>
      </w:r>
      <w:r w:rsidR="00916366">
        <w:t>1</w:t>
      </w:r>
      <w:r w:rsidR="00F83ED5">
        <w:t>7</w:t>
      </w:r>
      <w:r w:rsidR="00A6534C">
        <w:t xml:space="preserve"> </w:t>
      </w:r>
      <w:r>
        <w:t xml:space="preserve">shows that </w:t>
      </w:r>
      <w:r w:rsidR="003A3745">
        <w:t xml:space="preserve">availability of critical and essential medicines at </w:t>
      </w:r>
      <w:r>
        <w:t xml:space="preserve">the national </w:t>
      </w:r>
      <w:r w:rsidR="003A3745">
        <w:t xml:space="preserve">medical </w:t>
      </w:r>
      <w:r>
        <w:t xml:space="preserve">stores reached 98 per cent in 2014 and </w:t>
      </w:r>
      <w:r w:rsidR="001327DE">
        <w:t>at primary care</w:t>
      </w:r>
      <w:r>
        <w:t xml:space="preserve"> facilities 82 per cent, only to decline in 2017</w:t>
      </w:r>
      <w:r w:rsidR="003A3745">
        <w:t xml:space="preserve">. </w:t>
      </w:r>
      <w:r>
        <w:t xml:space="preserve">According to key informants interviewed, stocks fell further in 2018. </w:t>
      </w:r>
      <w:r w:rsidR="002D7256">
        <w:t>The evaluation team was told that c</w:t>
      </w:r>
      <w:r w:rsidR="003A3745" w:rsidRPr="00957CB6">
        <w:rPr>
          <w:rFonts w:cs="Arial"/>
          <w:lang w:val="en-GB"/>
        </w:rPr>
        <w:t xml:space="preserve">hanges in </w:t>
      </w:r>
      <w:r w:rsidR="00323E23">
        <w:rPr>
          <w:rFonts w:cs="Arial"/>
          <w:lang w:val="en-GB"/>
        </w:rPr>
        <w:t xml:space="preserve">the </w:t>
      </w:r>
      <w:r w:rsidR="003A3745" w:rsidRPr="00957CB6">
        <w:rPr>
          <w:rFonts w:cs="Arial"/>
          <w:lang w:val="en-GB"/>
        </w:rPr>
        <w:t>MHMS drug procurement policy, coinciding with cessation of technical adviser support, contributed to disruptions in supply and distribution.</w:t>
      </w:r>
    </w:p>
    <w:p w14:paraId="1F4F0C19" w14:textId="74324CA0" w:rsidR="005F2B28" w:rsidRPr="00364424" w:rsidRDefault="00C970B8" w:rsidP="00C970B8">
      <w:pPr>
        <w:pStyle w:val="Caption"/>
        <w:rPr>
          <w:b w:val="0"/>
          <w:bCs w:val="0"/>
        </w:rPr>
      </w:pPr>
      <w:r>
        <w:t xml:space="preserve">Annex Table </w:t>
      </w:r>
      <w:r w:rsidR="00F83ED5">
        <w:t>17</w:t>
      </w:r>
      <w:r w:rsidR="0021052F" w:rsidRPr="00364424">
        <w:rPr>
          <w:noProof/>
        </w:rPr>
        <w:t>:</w:t>
      </w:r>
      <w:r w:rsidR="005F2B28" w:rsidRPr="00364424">
        <w:t xml:space="preserve"> Solomon Islands</w:t>
      </w:r>
      <w:r w:rsidR="002234DE">
        <w:t>’ a</w:t>
      </w:r>
      <w:r w:rsidR="005F2B28" w:rsidRPr="00364424">
        <w:t>vailability of critical and essential medicines</w:t>
      </w:r>
      <w:r w:rsidR="0021052F" w:rsidRPr="00364424" w:rsidDel="0021052F">
        <w:t xml:space="preserve"> </w:t>
      </w:r>
    </w:p>
    <w:tbl>
      <w:tblPr>
        <w:tblStyle w:val="TableGrid"/>
        <w:tblW w:w="5000" w:type="pct"/>
        <w:tblLook w:val="04A0" w:firstRow="1" w:lastRow="0" w:firstColumn="1" w:lastColumn="0" w:noHBand="0" w:noVBand="1"/>
      </w:tblPr>
      <w:tblGrid>
        <w:gridCol w:w="3482"/>
        <w:gridCol w:w="767"/>
        <w:gridCol w:w="767"/>
        <w:gridCol w:w="767"/>
        <w:gridCol w:w="767"/>
        <w:gridCol w:w="768"/>
        <w:gridCol w:w="770"/>
        <w:gridCol w:w="770"/>
        <w:gridCol w:w="770"/>
      </w:tblGrid>
      <w:tr w:rsidR="005F2B28" w:rsidRPr="00386185" w14:paraId="1C8C5E46" w14:textId="77777777" w:rsidTr="00C970B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8" w:type="pct"/>
            <w:noWrap/>
            <w:hideMark/>
          </w:tcPr>
          <w:p w14:paraId="368FEDBB" w14:textId="77777777" w:rsidR="005F2B28" w:rsidRPr="00386185" w:rsidRDefault="005F2B28" w:rsidP="00386185"/>
        </w:tc>
        <w:tc>
          <w:tcPr>
            <w:tcW w:w="398" w:type="pct"/>
            <w:noWrap/>
            <w:hideMark/>
          </w:tcPr>
          <w:p w14:paraId="4A9FDFD2" w14:textId="77777777" w:rsidR="005F2B28" w:rsidRPr="00386185" w:rsidRDefault="005F2B28" w:rsidP="00386185">
            <w:pPr>
              <w:cnfStyle w:val="100000000000" w:firstRow="1" w:lastRow="0" w:firstColumn="0" w:lastColumn="0" w:oddVBand="0" w:evenVBand="0" w:oddHBand="0" w:evenHBand="0" w:firstRowFirstColumn="0" w:firstRowLastColumn="0" w:lastRowFirstColumn="0" w:lastRowLastColumn="0"/>
            </w:pPr>
            <w:r w:rsidRPr="00386185">
              <w:t>2010</w:t>
            </w:r>
          </w:p>
        </w:tc>
        <w:tc>
          <w:tcPr>
            <w:tcW w:w="398" w:type="pct"/>
            <w:noWrap/>
            <w:hideMark/>
          </w:tcPr>
          <w:p w14:paraId="725A60AA" w14:textId="77777777" w:rsidR="005F2B28" w:rsidRPr="00386185" w:rsidRDefault="005F2B28" w:rsidP="00386185">
            <w:pPr>
              <w:cnfStyle w:val="100000000000" w:firstRow="1" w:lastRow="0" w:firstColumn="0" w:lastColumn="0" w:oddVBand="0" w:evenVBand="0" w:oddHBand="0" w:evenHBand="0" w:firstRowFirstColumn="0" w:firstRowLastColumn="0" w:lastRowFirstColumn="0" w:lastRowLastColumn="0"/>
            </w:pPr>
            <w:r w:rsidRPr="00386185">
              <w:t>2011</w:t>
            </w:r>
          </w:p>
        </w:tc>
        <w:tc>
          <w:tcPr>
            <w:tcW w:w="398" w:type="pct"/>
            <w:noWrap/>
            <w:hideMark/>
          </w:tcPr>
          <w:p w14:paraId="103B50BF" w14:textId="77777777" w:rsidR="005F2B28" w:rsidRPr="00386185" w:rsidRDefault="005F2B28" w:rsidP="00386185">
            <w:pPr>
              <w:cnfStyle w:val="100000000000" w:firstRow="1" w:lastRow="0" w:firstColumn="0" w:lastColumn="0" w:oddVBand="0" w:evenVBand="0" w:oddHBand="0" w:evenHBand="0" w:firstRowFirstColumn="0" w:firstRowLastColumn="0" w:lastRowFirstColumn="0" w:lastRowLastColumn="0"/>
            </w:pPr>
            <w:r w:rsidRPr="00386185">
              <w:t>2012</w:t>
            </w:r>
          </w:p>
        </w:tc>
        <w:tc>
          <w:tcPr>
            <w:tcW w:w="398" w:type="pct"/>
            <w:noWrap/>
            <w:hideMark/>
          </w:tcPr>
          <w:p w14:paraId="4E9573F2" w14:textId="77777777" w:rsidR="005F2B28" w:rsidRPr="00386185" w:rsidRDefault="005F2B28" w:rsidP="00386185">
            <w:pPr>
              <w:cnfStyle w:val="100000000000" w:firstRow="1" w:lastRow="0" w:firstColumn="0" w:lastColumn="0" w:oddVBand="0" w:evenVBand="0" w:oddHBand="0" w:evenHBand="0" w:firstRowFirstColumn="0" w:firstRowLastColumn="0" w:lastRowFirstColumn="0" w:lastRowLastColumn="0"/>
            </w:pPr>
            <w:r w:rsidRPr="00386185">
              <w:t>2013</w:t>
            </w:r>
          </w:p>
        </w:tc>
        <w:tc>
          <w:tcPr>
            <w:tcW w:w="399" w:type="pct"/>
            <w:noWrap/>
            <w:hideMark/>
          </w:tcPr>
          <w:p w14:paraId="568DEC78" w14:textId="77777777" w:rsidR="005F2B28" w:rsidRPr="00386185" w:rsidRDefault="005F2B28" w:rsidP="00386185">
            <w:pPr>
              <w:cnfStyle w:val="100000000000" w:firstRow="1" w:lastRow="0" w:firstColumn="0" w:lastColumn="0" w:oddVBand="0" w:evenVBand="0" w:oddHBand="0" w:evenHBand="0" w:firstRowFirstColumn="0" w:firstRowLastColumn="0" w:lastRowFirstColumn="0" w:lastRowLastColumn="0"/>
            </w:pPr>
            <w:r w:rsidRPr="00386185">
              <w:t>2014</w:t>
            </w:r>
          </w:p>
        </w:tc>
        <w:tc>
          <w:tcPr>
            <w:tcW w:w="400" w:type="pct"/>
            <w:noWrap/>
            <w:hideMark/>
          </w:tcPr>
          <w:p w14:paraId="1DB5A478" w14:textId="77777777" w:rsidR="005F2B28" w:rsidRPr="00386185" w:rsidRDefault="005F2B28" w:rsidP="00386185">
            <w:pPr>
              <w:cnfStyle w:val="100000000000" w:firstRow="1" w:lastRow="0" w:firstColumn="0" w:lastColumn="0" w:oddVBand="0" w:evenVBand="0" w:oddHBand="0" w:evenHBand="0" w:firstRowFirstColumn="0" w:firstRowLastColumn="0" w:lastRowFirstColumn="0" w:lastRowLastColumn="0"/>
            </w:pPr>
            <w:r w:rsidRPr="00386185">
              <w:t>2015</w:t>
            </w:r>
          </w:p>
        </w:tc>
        <w:tc>
          <w:tcPr>
            <w:tcW w:w="400" w:type="pct"/>
            <w:noWrap/>
            <w:hideMark/>
          </w:tcPr>
          <w:p w14:paraId="5C734025" w14:textId="77777777" w:rsidR="005F2B28" w:rsidRPr="00386185" w:rsidRDefault="005F2B28" w:rsidP="00386185">
            <w:pPr>
              <w:cnfStyle w:val="100000000000" w:firstRow="1" w:lastRow="0" w:firstColumn="0" w:lastColumn="0" w:oddVBand="0" w:evenVBand="0" w:oddHBand="0" w:evenHBand="0" w:firstRowFirstColumn="0" w:firstRowLastColumn="0" w:lastRowFirstColumn="0" w:lastRowLastColumn="0"/>
            </w:pPr>
            <w:r w:rsidRPr="00386185">
              <w:t>2016</w:t>
            </w:r>
          </w:p>
        </w:tc>
        <w:tc>
          <w:tcPr>
            <w:tcW w:w="400" w:type="pct"/>
            <w:noWrap/>
            <w:hideMark/>
          </w:tcPr>
          <w:p w14:paraId="4C70C041" w14:textId="77777777" w:rsidR="005F2B28" w:rsidRPr="00386185" w:rsidRDefault="005F2B28" w:rsidP="00386185">
            <w:pPr>
              <w:cnfStyle w:val="100000000000" w:firstRow="1" w:lastRow="0" w:firstColumn="0" w:lastColumn="0" w:oddVBand="0" w:evenVBand="0" w:oddHBand="0" w:evenHBand="0" w:firstRowFirstColumn="0" w:firstRowLastColumn="0" w:lastRowFirstColumn="0" w:lastRowLastColumn="0"/>
            </w:pPr>
            <w:r w:rsidRPr="00386185">
              <w:t>2017</w:t>
            </w:r>
          </w:p>
        </w:tc>
      </w:tr>
      <w:tr w:rsidR="005F2B28" w:rsidRPr="00386185" w14:paraId="115CA8B8" w14:textId="77777777" w:rsidTr="00C970B8">
        <w:trPr>
          <w:trHeight w:val="300"/>
        </w:trPr>
        <w:tc>
          <w:tcPr>
            <w:cnfStyle w:val="001000000000" w:firstRow="0" w:lastRow="0" w:firstColumn="1" w:lastColumn="0" w:oddVBand="0" w:evenVBand="0" w:oddHBand="0" w:evenHBand="0" w:firstRowFirstColumn="0" w:firstRowLastColumn="0" w:lastRowFirstColumn="0" w:lastRowLastColumn="0"/>
            <w:tcW w:w="1808" w:type="pct"/>
            <w:noWrap/>
            <w:hideMark/>
          </w:tcPr>
          <w:p w14:paraId="5009630B" w14:textId="77777777" w:rsidR="005F2B28" w:rsidRPr="00386185" w:rsidRDefault="005F2B28" w:rsidP="00386185">
            <w:r w:rsidRPr="00386185">
              <w:t>National medical store (31 Dec)</w:t>
            </w:r>
          </w:p>
        </w:tc>
        <w:tc>
          <w:tcPr>
            <w:tcW w:w="398" w:type="pct"/>
            <w:noWrap/>
            <w:hideMark/>
          </w:tcPr>
          <w:p w14:paraId="13297F01" w14:textId="77777777" w:rsidR="005F2B28" w:rsidRPr="00386185" w:rsidRDefault="005F2B28" w:rsidP="00386185">
            <w:pPr>
              <w:cnfStyle w:val="000000000000" w:firstRow="0" w:lastRow="0" w:firstColumn="0" w:lastColumn="0" w:oddVBand="0" w:evenVBand="0" w:oddHBand="0" w:evenHBand="0" w:firstRowFirstColumn="0" w:firstRowLastColumn="0" w:lastRowFirstColumn="0" w:lastRowLastColumn="0"/>
            </w:pPr>
          </w:p>
        </w:tc>
        <w:tc>
          <w:tcPr>
            <w:tcW w:w="398" w:type="pct"/>
            <w:noWrap/>
            <w:hideMark/>
          </w:tcPr>
          <w:p w14:paraId="39FA1351" w14:textId="77777777" w:rsidR="005F2B28" w:rsidRPr="00386185" w:rsidRDefault="005F2B28" w:rsidP="00386185">
            <w:pPr>
              <w:cnfStyle w:val="000000000000" w:firstRow="0" w:lastRow="0" w:firstColumn="0" w:lastColumn="0" w:oddVBand="0" w:evenVBand="0" w:oddHBand="0" w:evenHBand="0" w:firstRowFirstColumn="0" w:firstRowLastColumn="0" w:lastRowFirstColumn="0" w:lastRowLastColumn="0"/>
            </w:pPr>
            <w:r w:rsidRPr="00386185">
              <w:t>88%</w:t>
            </w:r>
          </w:p>
        </w:tc>
        <w:tc>
          <w:tcPr>
            <w:tcW w:w="398" w:type="pct"/>
            <w:noWrap/>
            <w:hideMark/>
          </w:tcPr>
          <w:p w14:paraId="49C3EEFB" w14:textId="77777777" w:rsidR="005F2B28" w:rsidRPr="00386185" w:rsidRDefault="005F2B28" w:rsidP="00386185">
            <w:pPr>
              <w:cnfStyle w:val="000000000000" w:firstRow="0" w:lastRow="0" w:firstColumn="0" w:lastColumn="0" w:oddVBand="0" w:evenVBand="0" w:oddHBand="0" w:evenHBand="0" w:firstRowFirstColumn="0" w:firstRowLastColumn="0" w:lastRowFirstColumn="0" w:lastRowLastColumn="0"/>
            </w:pPr>
            <w:r w:rsidRPr="00386185">
              <w:t>82%</w:t>
            </w:r>
          </w:p>
        </w:tc>
        <w:tc>
          <w:tcPr>
            <w:tcW w:w="398" w:type="pct"/>
            <w:noWrap/>
            <w:hideMark/>
          </w:tcPr>
          <w:p w14:paraId="7CB3E3E1" w14:textId="77777777" w:rsidR="005F2B28" w:rsidRPr="00386185" w:rsidRDefault="005F2B28" w:rsidP="00386185">
            <w:pPr>
              <w:cnfStyle w:val="000000000000" w:firstRow="0" w:lastRow="0" w:firstColumn="0" w:lastColumn="0" w:oddVBand="0" w:evenVBand="0" w:oddHBand="0" w:evenHBand="0" w:firstRowFirstColumn="0" w:firstRowLastColumn="0" w:lastRowFirstColumn="0" w:lastRowLastColumn="0"/>
            </w:pPr>
            <w:r w:rsidRPr="00386185">
              <w:t>94%</w:t>
            </w:r>
          </w:p>
        </w:tc>
        <w:tc>
          <w:tcPr>
            <w:tcW w:w="399" w:type="pct"/>
            <w:noWrap/>
            <w:hideMark/>
          </w:tcPr>
          <w:p w14:paraId="1C3A20A2" w14:textId="77777777" w:rsidR="005F2B28" w:rsidRPr="00386185" w:rsidRDefault="005F2B28" w:rsidP="00386185">
            <w:pPr>
              <w:cnfStyle w:val="000000000000" w:firstRow="0" w:lastRow="0" w:firstColumn="0" w:lastColumn="0" w:oddVBand="0" w:evenVBand="0" w:oddHBand="0" w:evenHBand="0" w:firstRowFirstColumn="0" w:firstRowLastColumn="0" w:lastRowFirstColumn="0" w:lastRowLastColumn="0"/>
            </w:pPr>
            <w:r w:rsidRPr="00386185">
              <w:t>98%</w:t>
            </w:r>
          </w:p>
        </w:tc>
        <w:tc>
          <w:tcPr>
            <w:tcW w:w="400" w:type="pct"/>
            <w:noWrap/>
            <w:hideMark/>
          </w:tcPr>
          <w:p w14:paraId="7D029DEC" w14:textId="77777777" w:rsidR="005F2B28" w:rsidRPr="00386185" w:rsidRDefault="005F2B28" w:rsidP="00386185">
            <w:pPr>
              <w:cnfStyle w:val="000000000000" w:firstRow="0" w:lastRow="0" w:firstColumn="0" w:lastColumn="0" w:oddVBand="0" w:evenVBand="0" w:oddHBand="0" w:evenHBand="0" w:firstRowFirstColumn="0" w:firstRowLastColumn="0" w:lastRowFirstColumn="0" w:lastRowLastColumn="0"/>
            </w:pPr>
            <w:r w:rsidRPr="00386185">
              <w:t>98%</w:t>
            </w:r>
          </w:p>
        </w:tc>
        <w:tc>
          <w:tcPr>
            <w:tcW w:w="400" w:type="pct"/>
            <w:noWrap/>
            <w:hideMark/>
          </w:tcPr>
          <w:p w14:paraId="687153FA" w14:textId="77777777" w:rsidR="005F2B28" w:rsidRPr="00386185" w:rsidRDefault="005F2B28" w:rsidP="00386185">
            <w:pPr>
              <w:cnfStyle w:val="000000000000" w:firstRow="0" w:lastRow="0" w:firstColumn="0" w:lastColumn="0" w:oddVBand="0" w:evenVBand="0" w:oddHBand="0" w:evenHBand="0" w:firstRowFirstColumn="0" w:firstRowLastColumn="0" w:lastRowFirstColumn="0" w:lastRowLastColumn="0"/>
            </w:pPr>
            <w:r w:rsidRPr="00386185">
              <w:t>98%</w:t>
            </w:r>
          </w:p>
        </w:tc>
        <w:tc>
          <w:tcPr>
            <w:tcW w:w="400" w:type="pct"/>
            <w:noWrap/>
            <w:hideMark/>
          </w:tcPr>
          <w:p w14:paraId="5EAF97BA" w14:textId="77777777" w:rsidR="005F2B28" w:rsidRPr="00386185" w:rsidRDefault="005F2B28" w:rsidP="00386185">
            <w:pPr>
              <w:cnfStyle w:val="000000000000" w:firstRow="0" w:lastRow="0" w:firstColumn="0" w:lastColumn="0" w:oddVBand="0" w:evenVBand="0" w:oddHBand="0" w:evenHBand="0" w:firstRowFirstColumn="0" w:firstRowLastColumn="0" w:lastRowFirstColumn="0" w:lastRowLastColumn="0"/>
            </w:pPr>
            <w:r w:rsidRPr="00386185">
              <w:t>90%</w:t>
            </w:r>
          </w:p>
        </w:tc>
      </w:tr>
      <w:tr w:rsidR="005F2B28" w:rsidRPr="00386185" w14:paraId="092F0D92" w14:textId="77777777" w:rsidTr="00C970B8">
        <w:trPr>
          <w:trHeight w:val="300"/>
        </w:trPr>
        <w:tc>
          <w:tcPr>
            <w:cnfStyle w:val="001000000000" w:firstRow="0" w:lastRow="0" w:firstColumn="1" w:lastColumn="0" w:oddVBand="0" w:evenVBand="0" w:oddHBand="0" w:evenHBand="0" w:firstRowFirstColumn="0" w:firstRowLastColumn="0" w:lastRowFirstColumn="0" w:lastRowLastColumn="0"/>
            <w:tcW w:w="1808" w:type="pct"/>
            <w:noWrap/>
            <w:hideMark/>
          </w:tcPr>
          <w:p w14:paraId="2AC14EC5" w14:textId="77777777" w:rsidR="005F2B28" w:rsidRPr="00386185" w:rsidRDefault="005F2B28" w:rsidP="00386185">
            <w:r w:rsidRPr="00386185">
              <w:t>Primary health care facilities</w:t>
            </w:r>
          </w:p>
        </w:tc>
        <w:tc>
          <w:tcPr>
            <w:tcW w:w="398" w:type="pct"/>
            <w:noWrap/>
            <w:hideMark/>
          </w:tcPr>
          <w:p w14:paraId="54F7B0AF" w14:textId="77777777" w:rsidR="005F2B28" w:rsidRPr="00386185" w:rsidRDefault="005F2B28" w:rsidP="00386185">
            <w:pPr>
              <w:cnfStyle w:val="000000000000" w:firstRow="0" w:lastRow="0" w:firstColumn="0" w:lastColumn="0" w:oddVBand="0" w:evenVBand="0" w:oddHBand="0" w:evenHBand="0" w:firstRowFirstColumn="0" w:firstRowLastColumn="0" w:lastRowFirstColumn="0" w:lastRowLastColumn="0"/>
            </w:pPr>
            <w:r w:rsidRPr="00386185">
              <w:t>53%</w:t>
            </w:r>
          </w:p>
        </w:tc>
        <w:tc>
          <w:tcPr>
            <w:tcW w:w="398" w:type="pct"/>
            <w:noWrap/>
            <w:hideMark/>
          </w:tcPr>
          <w:p w14:paraId="3D42109A" w14:textId="77777777" w:rsidR="005F2B28" w:rsidRPr="00386185" w:rsidRDefault="005F2B28" w:rsidP="00386185">
            <w:pPr>
              <w:cnfStyle w:val="000000000000" w:firstRow="0" w:lastRow="0" w:firstColumn="0" w:lastColumn="0" w:oddVBand="0" w:evenVBand="0" w:oddHBand="0" w:evenHBand="0" w:firstRowFirstColumn="0" w:firstRowLastColumn="0" w:lastRowFirstColumn="0" w:lastRowLastColumn="0"/>
            </w:pPr>
            <w:r w:rsidRPr="00386185">
              <w:t>57%</w:t>
            </w:r>
          </w:p>
        </w:tc>
        <w:tc>
          <w:tcPr>
            <w:tcW w:w="398" w:type="pct"/>
            <w:noWrap/>
            <w:hideMark/>
          </w:tcPr>
          <w:p w14:paraId="2A83B46C" w14:textId="77777777" w:rsidR="005F2B28" w:rsidRPr="00386185" w:rsidRDefault="005F2B28" w:rsidP="00386185">
            <w:pPr>
              <w:cnfStyle w:val="000000000000" w:firstRow="0" w:lastRow="0" w:firstColumn="0" w:lastColumn="0" w:oddVBand="0" w:evenVBand="0" w:oddHBand="0" w:evenHBand="0" w:firstRowFirstColumn="0" w:firstRowLastColumn="0" w:lastRowFirstColumn="0" w:lastRowLastColumn="0"/>
            </w:pPr>
            <w:r w:rsidRPr="00386185">
              <w:t>64%</w:t>
            </w:r>
          </w:p>
        </w:tc>
        <w:tc>
          <w:tcPr>
            <w:tcW w:w="398" w:type="pct"/>
            <w:noWrap/>
            <w:hideMark/>
          </w:tcPr>
          <w:p w14:paraId="19AD49DC" w14:textId="77777777" w:rsidR="005F2B28" w:rsidRPr="00386185" w:rsidRDefault="005F2B28" w:rsidP="00386185">
            <w:pPr>
              <w:cnfStyle w:val="000000000000" w:firstRow="0" w:lastRow="0" w:firstColumn="0" w:lastColumn="0" w:oddVBand="0" w:evenVBand="0" w:oddHBand="0" w:evenHBand="0" w:firstRowFirstColumn="0" w:firstRowLastColumn="0" w:lastRowFirstColumn="0" w:lastRowLastColumn="0"/>
            </w:pPr>
            <w:r w:rsidRPr="00386185">
              <w:t>65%</w:t>
            </w:r>
          </w:p>
        </w:tc>
        <w:tc>
          <w:tcPr>
            <w:tcW w:w="399" w:type="pct"/>
            <w:noWrap/>
            <w:hideMark/>
          </w:tcPr>
          <w:p w14:paraId="27F7405C" w14:textId="77777777" w:rsidR="005F2B28" w:rsidRPr="00386185" w:rsidRDefault="005F2B28" w:rsidP="00386185">
            <w:pPr>
              <w:cnfStyle w:val="000000000000" w:firstRow="0" w:lastRow="0" w:firstColumn="0" w:lastColumn="0" w:oddVBand="0" w:evenVBand="0" w:oddHBand="0" w:evenHBand="0" w:firstRowFirstColumn="0" w:firstRowLastColumn="0" w:lastRowFirstColumn="0" w:lastRowLastColumn="0"/>
            </w:pPr>
            <w:r w:rsidRPr="00386185">
              <w:t>73%</w:t>
            </w:r>
          </w:p>
        </w:tc>
        <w:tc>
          <w:tcPr>
            <w:tcW w:w="400" w:type="pct"/>
            <w:noWrap/>
            <w:hideMark/>
          </w:tcPr>
          <w:p w14:paraId="536CCF2E" w14:textId="77777777" w:rsidR="005F2B28" w:rsidRPr="00386185" w:rsidRDefault="005F2B28" w:rsidP="00386185">
            <w:pPr>
              <w:cnfStyle w:val="000000000000" w:firstRow="0" w:lastRow="0" w:firstColumn="0" w:lastColumn="0" w:oddVBand="0" w:evenVBand="0" w:oddHBand="0" w:evenHBand="0" w:firstRowFirstColumn="0" w:firstRowLastColumn="0" w:lastRowFirstColumn="0" w:lastRowLastColumn="0"/>
            </w:pPr>
            <w:r w:rsidRPr="00386185">
              <w:t>74%</w:t>
            </w:r>
          </w:p>
        </w:tc>
        <w:tc>
          <w:tcPr>
            <w:tcW w:w="400" w:type="pct"/>
            <w:noWrap/>
            <w:hideMark/>
          </w:tcPr>
          <w:p w14:paraId="1054F5AD" w14:textId="77777777" w:rsidR="005F2B28" w:rsidRPr="00386185" w:rsidRDefault="005F2B28" w:rsidP="00386185">
            <w:pPr>
              <w:cnfStyle w:val="000000000000" w:firstRow="0" w:lastRow="0" w:firstColumn="0" w:lastColumn="0" w:oddVBand="0" w:evenVBand="0" w:oddHBand="0" w:evenHBand="0" w:firstRowFirstColumn="0" w:firstRowLastColumn="0" w:lastRowFirstColumn="0" w:lastRowLastColumn="0"/>
            </w:pPr>
            <w:r w:rsidRPr="00386185">
              <w:t>82%</w:t>
            </w:r>
          </w:p>
        </w:tc>
        <w:tc>
          <w:tcPr>
            <w:tcW w:w="400" w:type="pct"/>
            <w:noWrap/>
            <w:hideMark/>
          </w:tcPr>
          <w:p w14:paraId="266198C9" w14:textId="77777777" w:rsidR="005F2B28" w:rsidRPr="00386185" w:rsidRDefault="005F2B28" w:rsidP="00386185">
            <w:pPr>
              <w:cnfStyle w:val="000000000000" w:firstRow="0" w:lastRow="0" w:firstColumn="0" w:lastColumn="0" w:oddVBand="0" w:evenVBand="0" w:oddHBand="0" w:evenHBand="0" w:firstRowFirstColumn="0" w:firstRowLastColumn="0" w:lastRowFirstColumn="0" w:lastRowLastColumn="0"/>
            </w:pPr>
            <w:r w:rsidRPr="00386185">
              <w:t>72%</w:t>
            </w:r>
          </w:p>
        </w:tc>
      </w:tr>
    </w:tbl>
    <w:p w14:paraId="2ED8A563" w14:textId="196E1769" w:rsidR="005F2B28" w:rsidRPr="00BA0E48" w:rsidRDefault="00C970B8" w:rsidP="00C970B8">
      <w:pPr>
        <w:pStyle w:val="Source"/>
        <w:rPr>
          <w:i w:val="0"/>
          <w:iCs/>
        </w:rPr>
      </w:pPr>
      <w:r w:rsidRPr="00BA0E48">
        <w:rPr>
          <w:i w:val="0"/>
          <w:iCs/>
        </w:rPr>
        <w:t>Source: Statistical Health Core Indicator Report, Solomon Islands, MHMS, 2017.</w:t>
      </w:r>
    </w:p>
    <w:p w14:paraId="7B5DA9EA" w14:textId="594B11C3" w:rsidR="00C37791" w:rsidRDefault="005F2B28" w:rsidP="005F2B28">
      <w:r>
        <w:lastRenderedPageBreak/>
        <w:t xml:space="preserve">mSupply, a mobile electronic inventory system, </w:t>
      </w:r>
      <w:r w:rsidR="00C37791">
        <w:t xml:space="preserve">was introduced in 2013 and was seen as </w:t>
      </w:r>
      <w:r>
        <w:t>a milestone. In 2014</w:t>
      </w:r>
      <w:r w:rsidR="00A6534C">
        <w:t>,</w:t>
      </w:r>
      <w:r>
        <w:t xml:space="preserve"> Solomon Islands became the first country to trial mSupply mobile, which operates from smart devices. </w:t>
      </w:r>
    </w:p>
    <w:p w14:paraId="484D9B69" w14:textId="64A6DC4D" w:rsidR="005F2B28" w:rsidRDefault="00C37791" w:rsidP="005F2B28">
      <w:r>
        <w:t xml:space="preserve">While mSupply was considered to have </w:t>
      </w:r>
      <w:r w:rsidR="005F2B28">
        <w:t>contributed to improved performance in drug availability</w:t>
      </w:r>
      <w:r>
        <w:t xml:space="preserve">, an analysis in 2017 </w:t>
      </w:r>
      <w:r w:rsidR="005F2B28">
        <w:t>concluded there was still room for improvement, especially distribution between provincial stores and facilities.</w:t>
      </w:r>
      <w:r w:rsidR="005F2B28">
        <w:rPr>
          <w:rStyle w:val="FootnoteReference"/>
        </w:rPr>
        <w:footnoteReference w:id="122"/>
      </w:r>
      <w:r w:rsidR="005F2B28">
        <w:t xml:space="preserve"> </w:t>
      </w:r>
    </w:p>
    <w:p w14:paraId="644FD9D1" w14:textId="144BED1C" w:rsidR="005F2B28" w:rsidRDefault="005F2B28" w:rsidP="005F2B28">
      <w:r>
        <w:t>Information technology was not the only driver</w:t>
      </w:r>
      <w:r w:rsidR="00EB660E">
        <w:t xml:space="preserve"> of availability of essential medicines.</w:t>
      </w:r>
      <w:r w:rsidR="00A6534C">
        <w:t xml:space="preserve"> A</w:t>
      </w:r>
      <w:r w:rsidR="00916366">
        <w:t xml:space="preserve"> trial</w:t>
      </w:r>
      <w:r>
        <w:t xml:space="preserve"> of the mSupply mobile system in Solomon Islands health clinics found no difference in drug availability or rational use of drugs in clinics served by second</w:t>
      </w:r>
      <w:r w:rsidR="002F645C">
        <w:t>-</w:t>
      </w:r>
      <w:r>
        <w:t>level medical stores using a mobile electronic inventory system compared to clinics served by stores using a paper-based system.</w:t>
      </w:r>
      <w:r>
        <w:rPr>
          <w:rStyle w:val="FootnoteReference"/>
        </w:rPr>
        <w:footnoteReference w:id="123"/>
      </w:r>
      <w:r>
        <w:t xml:space="preserve"> This could be because many clinics and nurse aide posts still need to manually deliver their drug orders to provincial stores. </w:t>
      </w:r>
      <w:r w:rsidR="00C37791">
        <w:t>However, t</w:t>
      </w:r>
      <w:r>
        <w:t>here may be other advantages to an electronic system</w:t>
      </w:r>
      <w:r w:rsidR="00A6534C">
        <w:t>,</w:t>
      </w:r>
      <w:r>
        <w:t xml:space="preserve"> such as accuracy, timeliness and time savings</w:t>
      </w:r>
      <w:r w:rsidR="00A6534C">
        <w:t>. These</w:t>
      </w:r>
      <w:r>
        <w:t xml:space="preserve"> systems will be part of any further improvements to increas</w:t>
      </w:r>
      <w:r w:rsidR="00A6534C">
        <w:t>e</w:t>
      </w:r>
      <w:r>
        <w:t xml:space="preserve"> drug</w:t>
      </w:r>
      <w:r w:rsidR="00A6534C">
        <w:t xml:space="preserve"> availability</w:t>
      </w:r>
      <w:r>
        <w:t xml:space="preserve"> in primary care facilities.</w:t>
      </w:r>
    </w:p>
    <w:p w14:paraId="56EAE64F" w14:textId="097EB7CF" w:rsidR="005F2B28" w:rsidRDefault="00E0674C" w:rsidP="005F2B28">
      <w:pPr>
        <w:pStyle w:val="Heading3NoNumber"/>
      </w:pPr>
      <w:r>
        <w:t xml:space="preserve">Contributions from </w:t>
      </w:r>
      <w:r w:rsidR="005F2B28">
        <w:t>Australia to pharmaceutical distribution in Solomon Islands</w:t>
      </w:r>
    </w:p>
    <w:p w14:paraId="0C924A75" w14:textId="459DD62E" w:rsidR="005F2B28" w:rsidRDefault="005F2B28" w:rsidP="00323E23">
      <w:pPr>
        <w:pStyle w:val="ListBullet"/>
        <w:numPr>
          <w:ilvl w:val="0"/>
          <w:numId w:val="0"/>
        </w:numPr>
      </w:pPr>
      <w:r>
        <w:t xml:space="preserve">Australian aid to </w:t>
      </w:r>
      <w:r w:rsidRPr="00EE649E">
        <w:rPr>
          <w:noProof/>
        </w:rPr>
        <w:t>Solomon</w:t>
      </w:r>
      <w:r w:rsidRPr="00EE649E">
        <w:t xml:space="preserve"> Islands</w:t>
      </w:r>
      <w:r>
        <w:t xml:space="preserve"> has contributed to overall improvements in pharmaceutical distribution and supply chain management</w:t>
      </w:r>
      <w:r w:rsidR="00A6534C">
        <w:t>.</w:t>
      </w:r>
    </w:p>
    <w:p w14:paraId="633F113D" w14:textId="54598296" w:rsidR="005F2B28" w:rsidRPr="00A6534C" w:rsidRDefault="003C622D" w:rsidP="004D3701">
      <w:pPr>
        <w:pStyle w:val="ListBullet"/>
      </w:pPr>
      <w:r>
        <w:t>Under the</w:t>
      </w:r>
      <w:r w:rsidR="002F645C">
        <w:t xml:space="preserve"> </w:t>
      </w:r>
      <w:r w:rsidR="00141E82">
        <w:t>Health Sector Support—Phase 1 (</w:t>
      </w:r>
      <w:r w:rsidR="005F2B28">
        <w:t>HSSP1</w:t>
      </w:r>
      <w:r w:rsidR="00141E82">
        <w:t>)</w:t>
      </w:r>
      <w:r w:rsidR="005F2B28">
        <w:t>, which ended in 2011</w:t>
      </w:r>
      <w:r w:rsidR="003F42B2">
        <w:t>–</w:t>
      </w:r>
      <w:r w:rsidR="005F2B28">
        <w:t>12, 50</w:t>
      </w:r>
      <w:r w:rsidR="003F42B2">
        <w:t xml:space="preserve"> per cent</w:t>
      </w:r>
      <w:r w:rsidR="005F2B28">
        <w:t xml:space="preserve"> of health funding to the Solomon Islands </w:t>
      </w:r>
      <w:r w:rsidR="005F2B28" w:rsidRPr="00A6534C">
        <w:t xml:space="preserve">Government was allocated to essential medicines </w:t>
      </w:r>
      <w:r w:rsidR="008811BD">
        <w:br/>
      </w:r>
      <w:r w:rsidR="005F2B28" w:rsidRPr="00A6534C">
        <w:t>and equipment</w:t>
      </w:r>
      <w:r w:rsidR="00A6534C" w:rsidRPr="00A6534C">
        <w:t>:</w:t>
      </w:r>
    </w:p>
    <w:p w14:paraId="05854DD8" w14:textId="7685EB63" w:rsidR="005F2B28" w:rsidRPr="00A6534C" w:rsidRDefault="00A6534C" w:rsidP="004D3701">
      <w:pPr>
        <w:pStyle w:val="ListBullet2"/>
      </w:pPr>
      <w:r w:rsidRPr="004D3701">
        <w:t>c</w:t>
      </w:r>
      <w:r w:rsidR="005F2B28" w:rsidRPr="00A6534C">
        <w:t xml:space="preserve">omplementary activities included support for </w:t>
      </w:r>
      <w:r w:rsidRPr="004D3701">
        <w:t>constructing</w:t>
      </w:r>
      <w:r w:rsidR="005F2B28" w:rsidRPr="00A6534C">
        <w:t xml:space="preserve"> several provincial second</w:t>
      </w:r>
      <w:r w:rsidRPr="004D3701">
        <w:t>-</w:t>
      </w:r>
      <w:r w:rsidR="005F2B28" w:rsidRPr="00A6534C">
        <w:t xml:space="preserve">level medical stores, training nurses in stock management, and </w:t>
      </w:r>
      <w:r w:rsidRPr="004D3701">
        <w:t xml:space="preserve">putting in place </w:t>
      </w:r>
      <w:r w:rsidR="005F2B28" w:rsidRPr="00A6534C">
        <w:t>a long-term technical adviser and local accounts officer for the N</w:t>
      </w:r>
      <w:r w:rsidRPr="004D3701">
        <w:t>ational Medical Store</w:t>
      </w:r>
    </w:p>
    <w:p w14:paraId="66081489" w14:textId="0AA42D87" w:rsidR="005F2B28" w:rsidRPr="00A6534C" w:rsidRDefault="0093118D" w:rsidP="004D3701">
      <w:pPr>
        <w:pStyle w:val="ListBullet2"/>
      </w:pPr>
      <w:r>
        <w:t>a</w:t>
      </w:r>
      <w:r w:rsidR="003C622D">
        <w:t>n</w:t>
      </w:r>
      <w:r w:rsidR="003C622D" w:rsidRPr="00A6534C">
        <w:t xml:space="preserve"> </w:t>
      </w:r>
      <w:r w:rsidR="00A6534C" w:rsidRPr="004D3701">
        <w:t>i</w:t>
      </w:r>
      <w:r w:rsidR="005F2B28" w:rsidRPr="00A6534C">
        <w:t xml:space="preserve">ndependent </w:t>
      </w:r>
      <w:r w:rsidR="00A6534C" w:rsidRPr="004D3701">
        <w:t>c</w:t>
      </w:r>
      <w:r w:rsidR="005F2B28" w:rsidRPr="00A6534C">
        <w:t xml:space="preserve">ompletion report </w:t>
      </w:r>
      <w:r w:rsidR="003C622D">
        <w:t>noted</w:t>
      </w:r>
      <w:r w:rsidR="003C622D" w:rsidRPr="00A6534C">
        <w:t xml:space="preserve"> </w:t>
      </w:r>
      <w:r w:rsidR="005F2B28" w:rsidRPr="00A6534C">
        <w:t>that 88</w:t>
      </w:r>
      <w:r w:rsidR="00A6534C" w:rsidRPr="004D3701">
        <w:t xml:space="preserve"> per cent</w:t>
      </w:r>
      <w:r w:rsidR="005F2B28" w:rsidRPr="00A6534C">
        <w:t xml:space="preserve"> of ‘critical items’ were available across provinces</w:t>
      </w:r>
      <w:r w:rsidR="003F42B2" w:rsidRPr="004D3701">
        <w:t>.</w:t>
      </w:r>
      <w:r w:rsidR="005F2B28" w:rsidRPr="00A6534C">
        <w:t xml:space="preserve"> </w:t>
      </w:r>
    </w:p>
    <w:p w14:paraId="5F08A708" w14:textId="46CB6026" w:rsidR="005F2B28" w:rsidRPr="00A6534C" w:rsidRDefault="005F2B28" w:rsidP="004D3701">
      <w:pPr>
        <w:pStyle w:val="ListBullet"/>
      </w:pPr>
      <w:r w:rsidRPr="00A6534C">
        <w:t>Through</w:t>
      </w:r>
      <w:r w:rsidR="002F645C">
        <w:t xml:space="preserve"> </w:t>
      </w:r>
      <w:r w:rsidRPr="00A6534C">
        <w:t xml:space="preserve">HSSP2, funding allocated to the purchase of essential medicines was scaled back, but technical assistance continued and the introduction of </w:t>
      </w:r>
      <w:r w:rsidR="003F42B2" w:rsidRPr="00A6534C">
        <w:t>m</w:t>
      </w:r>
      <w:r w:rsidRPr="00A6534C">
        <w:t>Supply was supported</w:t>
      </w:r>
      <w:r w:rsidR="00A6534C" w:rsidRPr="00A6534C">
        <w:t>.</w:t>
      </w:r>
    </w:p>
    <w:p w14:paraId="69FCC0E2" w14:textId="1EAAE1B5" w:rsidR="005F2B28" w:rsidRPr="00A6534C" w:rsidRDefault="005F2B28" w:rsidP="004D3701">
      <w:pPr>
        <w:pStyle w:val="ListBullet2"/>
      </w:pPr>
      <w:r w:rsidRPr="00A6534C">
        <w:t xml:space="preserve">The </w:t>
      </w:r>
      <w:r w:rsidR="00A6534C" w:rsidRPr="004D3701">
        <w:t>i</w:t>
      </w:r>
      <w:r w:rsidRPr="00A6534C">
        <w:t xml:space="preserve">ndependent </w:t>
      </w:r>
      <w:r w:rsidR="00A6534C" w:rsidRPr="004D3701">
        <w:t>c</w:t>
      </w:r>
      <w:r w:rsidRPr="00A6534C">
        <w:t xml:space="preserve">ompletion </w:t>
      </w:r>
      <w:r w:rsidR="00A6534C" w:rsidRPr="004D3701">
        <w:t>r</w:t>
      </w:r>
      <w:r w:rsidRPr="00A6534C">
        <w:t>eport for HSSP2</w:t>
      </w:r>
      <w:r w:rsidR="00A6534C" w:rsidRPr="004D3701">
        <w:t xml:space="preserve"> (</w:t>
      </w:r>
      <w:r w:rsidRPr="00A6534C">
        <w:t>2016</w:t>
      </w:r>
      <w:r w:rsidR="00A6534C" w:rsidRPr="004D3701">
        <w:t>)</w:t>
      </w:r>
      <w:r w:rsidRPr="00A6534C">
        <w:t xml:space="preserve"> identified improvements in </w:t>
      </w:r>
      <w:r w:rsidR="00A6534C" w:rsidRPr="004D3701">
        <w:t xml:space="preserve">the </w:t>
      </w:r>
      <w:r w:rsidRPr="00A6534C">
        <w:t>availability of drugs at provincial level</w:t>
      </w:r>
      <w:r w:rsidR="00A6534C" w:rsidRPr="004D3701">
        <w:t>, stating this</w:t>
      </w:r>
      <w:r w:rsidRPr="00A6534C">
        <w:t xml:space="preserve"> was a major achievement and that pharmaceutical distribution systems were ‘potentially sustainable’</w:t>
      </w:r>
      <w:r w:rsidR="00886044">
        <w:t>.</w:t>
      </w:r>
      <w:r w:rsidR="002D7256">
        <w:rPr>
          <w:rStyle w:val="FootnoteReference"/>
        </w:rPr>
        <w:footnoteReference w:id="124"/>
      </w:r>
    </w:p>
    <w:p w14:paraId="20809C48" w14:textId="77842694" w:rsidR="005F2B28" w:rsidRPr="00A6534C" w:rsidRDefault="005F2B28" w:rsidP="004D3701">
      <w:pPr>
        <w:pStyle w:val="ListBullet"/>
      </w:pPr>
      <w:r w:rsidRPr="00A6534C">
        <w:t>The design of HSSP3</w:t>
      </w:r>
      <w:r w:rsidR="00E0674C">
        <w:t xml:space="preserve">, </w:t>
      </w:r>
      <w:r w:rsidRPr="00A6534C">
        <w:t xml:space="preserve">anticipated </w:t>
      </w:r>
      <w:r w:rsidR="00A6534C" w:rsidRPr="00A6534C">
        <w:t xml:space="preserve">a </w:t>
      </w:r>
      <w:r w:rsidRPr="00A6534C">
        <w:t>gradual reduc</w:t>
      </w:r>
      <w:r w:rsidR="00A6534C" w:rsidRPr="00A6534C">
        <w:t>tion of</w:t>
      </w:r>
      <w:r w:rsidRPr="00A6534C">
        <w:t xml:space="preserve"> Australian funding </w:t>
      </w:r>
      <w:r w:rsidR="00A6534C" w:rsidRPr="00A6534C">
        <w:t xml:space="preserve">for </w:t>
      </w:r>
      <w:r w:rsidRPr="00A6534C">
        <w:t>essential medicines to zero by 2020. The</w:t>
      </w:r>
      <w:r w:rsidR="00A6534C" w:rsidRPr="00A6534C">
        <w:t xml:space="preserve"> design saw</w:t>
      </w:r>
      <w:r w:rsidRPr="00A6534C">
        <w:t xml:space="preserve"> continued need for </w:t>
      </w:r>
      <w:r w:rsidR="00A6534C" w:rsidRPr="00A6534C">
        <w:t xml:space="preserve">a </w:t>
      </w:r>
      <w:r w:rsidRPr="00A6534C">
        <w:t>technical adviser in pharmaceutical distribution, but it was not one of the nominated core positions.</w:t>
      </w:r>
    </w:p>
    <w:p w14:paraId="281636B3" w14:textId="77777777" w:rsidR="002D7256" w:rsidRDefault="005F2B28" w:rsidP="004D3701">
      <w:pPr>
        <w:pStyle w:val="ListBullet2"/>
      </w:pPr>
      <w:r w:rsidRPr="00A6534C">
        <w:t>When the incumbent pharmacy adviser left in mid-2017, she was not replaced</w:t>
      </w:r>
      <w:r w:rsidR="002D7256">
        <w:t>.</w:t>
      </w:r>
    </w:p>
    <w:p w14:paraId="3A43A9B4" w14:textId="77777777" w:rsidR="0088663A" w:rsidRDefault="0088663A">
      <w:pPr>
        <w:numPr>
          <w:ilvl w:val="0"/>
          <w:numId w:val="0"/>
        </w:numPr>
        <w:rPr>
          <w:color w:val="000000" w:themeColor="text1"/>
        </w:rPr>
      </w:pPr>
      <w:r>
        <w:lastRenderedPageBreak/>
        <w:br w:type="page"/>
      </w:r>
    </w:p>
    <w:p w14:paraId="50754311" w14:textId="12B80FD2" w:rsidR="005F2B28" w:rsidRPr="00A6534C" w:rsidRDefault="00D83023" w:rsidP="004D3701">
      <w:pPr>
        <w:pStyle w:val="ListBullet"/>
      </w:pPr>
      <w:r>
        <w:lastRenderedPageBreak/>
        <w:t xml:space="preserve">Investments in </w:t>
      </w:r>
      <w:r w:rsidR="005F2B28" w:rsidRPr="00A6534C">
        <w:t>developing the pharmaceutical workforce</w:t>
      </w:r>
      <w:r w:rsidR="00A6534C" w:rsidRPr="00A6534C">
        <w:t>:</w:t>
      </w:r>
    </w:p>
    <w:p w14:paraId="3D9ACDA7" w14:textId="3DDC2B66" w:rsidR="005F2B28" w:rsidRPr="00A6534C" w:rsidRDefault="005F2B28" w:rsidP="004D3701">
      <w:pPr>
        <w:pStyle w:val="ListBullet2"/>
      </w:pPr>
      <w:r w:rsidRPr="00A6534C">
        <w:t xml:space="preserve">2017 and 2018, the development of </w:t>
      </w:r>
      <w:r w:rsidR="00A6534C" w:rsidRPr="004D3701">
        <w:t xml:space="preserve">a </w:t>
      </w:r>
      <w:r w:rsidRPr="00A6534C">
        <w:t xml:space="preserve">Diploma Course in Pharmacy Practice, which </w:t>
      </w:r>
      <w:r w:rsidR="008811BD">
        <w:br/>
      </w:r>
      <w:r w:rsidRPr="00A6534C">
        <w:t xml:space="preserve">will be offered at </w:t>
      </w:r>
      <w:r w:rsidR="009050B4">
        <w:t>the Solomon Islands National University</w:t>
      </w:r>
      <w:r w:rsidRPr="00A6534C">
        <w:t xml:space="preserve"> from 2019 for provincial medical stores </w:t>
      </w:r>
      <w:bookmarkStart w:id="478" w:name="_Hlk2871959"/>
      <w:r w:rsidRPr="00A6534C">
        <w:t>management</w:t>
      </w:r>
    </w:p>
    <w:p w14:paraId="76D042E0" w14:textId="61DE5BDF" w:rsidR="005F2B28" w:rsidRPr="00A6534C" w:rsidRDefault="005F2B28" w:rsidP="004D3701">
      <w:pPr>
        <w:pStyle w:val="ListBullet2"/>
      </w:pPr>
      <w:r w:rsidRPr="00A6534C">
        <w:t xml:space="preserve">Australia’s scholarship programs supported two Solomon Islanders to complete a Bachelor of Pharmacy (2009), two to complete a </w:t>
      </w:r>
      <w:r w:rsidR="00A6534C" w:rsidRPr="004D3701">
        <w:t>B</w:t>
      </w:r>
      <w:r w:rsidRPr="00A6534C">
        <w:t xml:space="preserve">achelor with </w:t>
      </w:r>
      <w:r w:rsidR="00A6534C" w:rsidRPr="004D3701">
        <w:t>H</w:t>
      </w:r>
      <w:r w:rsidRPr="00A6534C">
        <w:t xml:space="preserve">onours (2015 and 2017) and one to complete a Master’s in Clinical Pharmacy (2013). </w:t>
      </w:r>
    </w:p>
    <w:p w14:paraId="2EA288F5" w14:textId="77777777" w:rsidR="005F2B28" w:rsidRPr="00813598" w:rsidRDefault="005F2B28" w:rsidP="005F2B28">
      <w:pPr>
        <w:pStyle w:val="Heading3NoNumber"/>
      </w:pPr>
      <w:r>
        <w:t xml:space="preserve">Changes in </w:t>
      </w:r>
      <w:r w:rsidRPr="00813598">
        <w:t>Tonga</w:t>
      </w:r>
      <w:r>
        <w:t>’s pharmaceuticals distribution system</w:t>
      </w:r>
    </w:p>
    <w:p w14:paraId="323C53DF" w14:textId="77777777" w:rsidR="009C151D" w:rsidRDefault="009C151D" w:rsidP="005F2B28">
      <w:r>
        <w:t>The availability of NCD medications improved over the evaluation period.</w:t>
      </w:r>
    </w:p>
    <w:p w14:paraId="1341CA7F" w14:textId="5A2756DD" w:rsidR="00E0674C" w:rsidRDefault="005F2B28" w:rsidP="005F2B28">
      <w:r>
        <w:t>Tonga’s Central Pharmacy is responsible for managing the pharmaceutical supply chain, including distribution to all health facilities. As a relatively small country with 75</w:t>
      </w:r>
      <w:r w:rsidR="003F42B2">
        <w:t xml:space="preserve"> per cent</w:t>
      </w:r>
      <w:r>
        <w:t xml:space="preserve"> of the population living on the main island of Tongatapu, everyone in</w:t>
      </w:r>
      <w:r w:rsidR="00A6534C">
        <w:t xml:space="preserve"> Tonga</w:t>
      </w:r>
      <w:r>
        <w:t xml:space="preserve"> is believed to be able to access health services within one hour on foot</w:t>
      </w:r>
      <w:r w:rsidR="00DF2A75">
        <w:t xml:space="preserve">. </w:t>
      </w:r>
    </w:p>
    <w:p w14:paraId="2C6CE2F7" w14:textId="630D8E90" w:rsidR="005F2B28" w:rsidRDefault="005F2B28" w:rsidP="005F2B28">
      <w:r>
        <w:t xml:space="preserve">Availability of essential drugs appears to be good, however the Central Pharmacy does not report on stock-outs at </w:t>
      </w:r>
      <w:r w:rsidRPr="00922BA1">
        <w:t>health centres or hospitals</w:t>
      </w:r>
      <w:r>
        <w:t>.</w:t>
      </w:r>
      <w:r w:rsidRPr="00922BA1">
        <w:t xml:space="preserve"> </w:t>
      </w:r>
      <w:r>
        <w:t>It is supposed to report on its own stock</w:t>
      </w:r>
      <w:r w:rsidR="002234DE">
        <w:t>-</w:t>
      </w:r>
      <w:r>
        <w:t>outs, reflecting the degree to which essential drugs are available in the country. Their target is to have 90</w:t>
      </w:r>
      <w:r w:rsidR="003F42B2">
        <w:t xml:space="preserve"> per cent</w:t>
      </w:r>
      <w:r>
        <w:t xml:space="preserve"> of essential drugs in stock at any time</w:t>
      </w:r>
      <w:r w:rsidR="00A6534C">
        <w:t>,</w:t>
      </w:r>
      <w:r>
        <w:t xml:space="preserve"> however this is not routinely reported. </w:t>
      </w:r>
      <w:r w:rsidR="000A4DFD">
        <w:br/>
      </w:r>
      <w:r>
        <w:t>Tonga uses mSupply along with a paper-based bin system to manage stock levels.</w:t>
      </w:r>
    </w:p>
    <w:p w14:paraId="684BEDE7" w14:textId="561A0DC7" w:rsidR="005F2B28" w:rsidRDefault="005F2B28" w:rsidP="005F2B28">
      <w:pPr>
        <w:rPr>
          <w:rFonts w:ascii="Calibri" w:hAnsi="Calibri" w:cs="Calibri"/>
          <w:sz w:val="23"/>
          <w:szCs w:val="23"/>
        </w:rPr>
      </w:pPr>
      <w:r>
        <w:t>The government’s health priority is to manage the increasing</w:t>
      </w:r>
      <w:r w:rsidR="00141E82">
        <w:t xml:space="preserve"> </w:t>
      </w:r>
      <w:bookmarkStart w:id="479" w:name="_Hlk24610805"/>
      <w:r w:rsidR="00141E82">
        <w:t>non-communicable disease (</w:t>
      </w:r>
      <w:r>
        <w:t>NCD</w:t>
      </w:r>
      <w:r w:rsidR="00141E82">
        <w:t>)</w:t>
      </w:r>
      <w:bookmarkEnd w:id="479"/>
      <w:r>
        <w:t xml:space="preserve"> burden. Having the right mix of essential NCD drugs available is critical, and the percentage of </w:t>
      </w:r>
      <w:r w:rsidR="00A6534C">
        <w:t>these</w:t>
      </w:r>
      <w:r>
        <w:t xml:space="preserve"> drugs </w:t>
      </w:r>
      <w:r w:rsidR="002D7256">
        <w:t xml:space="preserve">available </w:t>
      </w:r>
      <w:r>
        <w:t xml:space="preserve">is an indicator in the </w:t>
      </w:r>
      <w:bookmarkStart w:id="480" w:name="_Hlk24610839"/>
      <w:r w:rsidR="00141E82">
        <w:t>Tonga Health Systems Support Program</w:t>
      </w:r>
      <w:r w:rsidR="000A4DFD">
        <w:t>—</w:t>
      </w:r>
      <w:r w:rsidR="00141E82">
        <w:t>Phase 2 (</w:t>
      </w:r>
      <w:r>
        <w:t>THSSP2</w:t>
      </w:r>
      <w:r w:rsidR="00141E82">
        <w:t>)</w:t>
      </w:r>
      <w:bookmarkEnd w:id="480"/>
      <w:r w:rsidR="00141E82">
        <w:t xml:space="preserve"> </w:t>
      </w:r>
      <w:r w:rsidR="008D1213">
        <w:t>M</w:t>
      </w:r>
      <w:r w:rsidR="00141E82">
        <w:t xml:space="preserve">onitoring and </w:t>
      </w:r>
      <w:r w:rsidR="008D1213">
        <w:t>E</w:t>
      </w:r>
      <w:r w:rsidR="00141E82">
        <w:t>valuation</w:t>
      </w:r>
      <w:r>
        <w:t xml:space="preserve"> </w:t>
      </w:r>
      <w:r w:rsidR="008D1213">
        <w:t>F</w:t>
      </w:r>
      <w:r>
        <w:t>ramework. The baseline in June 2016 was 91</w:t>
      </w:r>
      <w:r w:rsidR="003F42B2">
        <w:t xml:space="preserve"> per cent</w:t>
      </w:r>
      <w:r>
        <w:t xml:space="preserve">. </w:t>
      </w:r>
      <w:r w:rsidR="008811BD">
        <w:br/>
      </w:r>
      <w:r>
        <w:t>A survey of health facilities’ capacity to provide NCD services, as part of the THSSP2-supported Package of Essential Health Services, found adequate supplies of diabetes and heart disease medicines at all facilities except in the remote Niuas islands. The survey highlighted the need for more attention to c</w:t>
      </w:r>
      <w:r w:rsidRPr="00100AF3">
        <w:rPr>
          <w:rStyle w:val="ilfuvd"/>
          <w:bCs/>
        </w:rPr>
        <w:t>hronic obstructive pulmonary disease</w:t>
      </w:r>
      <w:r>
        <w:rPr>
          <w:rStyle w:val="ilfuvd"/>
          <w:bCs/>
        </w:rPr>
        <w:t xml:space="preserve"> and that </w:t>
      </w:r>
      <w:r>
        <w:t xml:space="preserve">the stock of relevant drugs </w:t>
      </w:r>
      <w:r w:rsidR="008811BD">
        <w:br/>
      </w:r>
      <w:r>
        <w:t>was inadequate</w:t>
      </w:r>
      <w:r>
        <w:rPr>
          <w:rFonts w:ascii="Calibri" w:hAnsi="Calibri" w:cs="Calibri"/>
          <w:sz w:val="23"/>
          <w:szCs w:val="23"/>
          <w:highlight w:val="white"/>
        </w:rPr>
        <w:t xml:space="preserve">. </w:t>
      </w:r>
    </w:p>
    <w:p w14:paraId="43F29E65" w14:textId="77777777" w:rsidR="005F2B28" w:rsidRDefault="005F2B28" w:rsidP="005F2B28">
      <w:pPr>
        <w:rPr>
          <w:rFonts w:ascii="Calibri" w:hAnsi="Calibri" w:cs="Calibri"/>
          <w:sz w:val="23"/>
          <w:szCs w:val="23"/>
        </w:rPr>
      </w:pPr>
      <w:r>
        <w:t>Tonga’s most pressing challenge for pharmaceutical distribution is to strengthen current forecasting and procurement processes to meet the high and increasing demand for NCD drugs.</w:t>
      </w:r>
    </w:p>
    <w:p w14:paraId="4DB35C9C" w14:textId="57E06640" w:rsidR="005F2B28" w:rsidRDefault="00E0674C" w:rsidP="005F2B28">
      <w:pPr>
        <w:pStyle w:val="Heading3NoNumber"/>
      </w:pPr>
      <w:r>
        <w:t>C</w:t>
      </w:r>
      <w:r w:rsidR="005F2B28">
        <w:t>ontribution</w:t>
      </w:r>
      <w:r>
        <w:t>s from Australia</w:t>
      </w:r>
      <w:r w:rsidR="005F2B28">
        <w:t xml:space="preserve"> to Tonga’s pharmaceutical distribution system</w:t>
      </w:r>
    </w:p>
    <w:p w14:paraId="74F4B74B" w14:textId="259A1B94" w:rsidR="005F2B28" w:rsidRPr="00A6534C" w:rsidRDefault="00D83023" w:rsidP="00323E23">
      <w:pPr>
        <w:pStyle w:val="ListBullet"/>
        <w:numPr>
          <w:ilvl w:val="0"/>
          <w:numId w:val="0"/>
        </w:numPr>
      </w:pPr>
      <w:r>
        <w:t xml:space="preserve">Australian </w:t>
      </w:r>
      <w:r w:rsidR="00E0674C">
        <w:t>f</w:t>
      </w:r>
      <w:r w:rsidR="005F2B28">
        <w:t xml:space="preserve">unding through THSSP1 and THSSP2 has focused on NCD medications and made a </w:t>
      </w:r>
      <w:r w:rsidR="005F2B28" w:rsidRPr="00A6534C">
        <w:t>significant contribution to enabling the relatively high level of availability</w:t>
      </w:r>
      <w:r w:rsidR="00A6534C" w:rsidRPr="00A6534C">
        <w:t>:</w:t>
      </w:r>
    </w:p>
    <w:p w14:paraId="6B28A44A" w14:textId="070D5098" w:rsidR="005F2B28" w:rsidRPr="00A6534C" w:rsidRDefault="005F2B28" w:rsidP="00323E23">
      <w:pPr>
        <w:pStyle w:val="ListBullet"/>
      </w:pPr>
      <w:r w:rsidRPr="00A6534C">
        <w:t>THSSP1 funds were used to purchase drugs which had not been available before because of their cost and the country’s lack of attention to NCD care</w:t>
      </w:r>
      <w:r w:rsidR="0093118D">
        <w:t>.</w:t>
      </w:r>
    </w:p>
    <w:p w14:paraId="1133A864" w14:textId="2420B3C4" w:rsidR="005F2B28" w:rsidRPr="00A6534C" w:rsidRDefault="00D83023" w:rsidP="00323E23">
      <w:pPr>
        <w:pStyle w:val="ListBullet"/>
      </w:pPr>
      <w:r>
        <w:t>S</w:t>
      </w:r>
      <w:r w:rsidR="005F2B28" w:rsidRPr="00A6534C">
        <w:t xml:space="preserve">ince THSSP1, the </w:t>
      </w:r>
      <w:r w:rsidR="00E0674C">
        <w:t>Tonga G</w:t>
      </w:r>
      <w:r w:rsidR="005F2B28" w:rsidRPr="00A6534C">
        <w:t>overnment has continued to purchase these new drugs, resulting in the current high level of availability</w:t>
      </w:r>
      <w:r w:rsidR="00066121">
        <w:t xml:space="preserve">. </w:t>
      </w:r>
    </w:p>
    <w:p w14:paraId="05CFC166" w14:textId="48CC246A" w:rsidR="005F2B28" w:rsidRPr="00C24A6C" w:rsidRDefault="00A6534C" w:rsidP="004D3701">
      <w:pPr>
        <w:pStyle w:val="ListBullet"/>
      </w:pPr>
      <w:r>
        <w:t>Before</w:t>
      </w:r>
      <w:r w:rsidR="005F2B28">
        <w:t xml:space="preserve"> the development of the P</w:t>
      </w:r>
      <w:r w:rsidR="003F42B2">
        <w:t>ackage of Essential Health Services</w:t>
      </w:r>
      <w:r w:rsidR="005F2B28">
        <w:t xml:space="preserve">, </w:t>
      </w:r>
      <w:r w:rsidR="00D83023">
        <w:t>support</w:t>
      </w:r>
      <w:r w:rsidR="005A5CFF">
        <w:t xml:space="preserve"> was</w:t>
      </w:r>
      <w:r w:rsidR="00D83023">
        <w:t xml:space="preserve"> provided for </w:t>
      </w:r>
      <w:r w:rsidR="005F2B28">
        <w:t xml:space="preserve">two studies in Tonga between 2014 and 2017, one detailing the </w:t>
      </w:r>
      <w:r w:rsidR="005F2B28" w:rsidRPr="005D03B8">
        <w:t xml:space="preserve">supply chain management for </w:t>
      </w:r>
      <w:r w:rsidR="005F2B28" w:rsidRPr="00C24A6C">
        <w:t>drugs and another the actual and projected costs of drugs and medical supplies predominantly used for NCDs</w:t>
      </w:r>
      <w:r w:rsidR="00E0674C">
        <w:t>.</w:t>
      </w:r>
    </w:p>
    <w:p w14:paraId="0E3B1AF5" w14:textId="4666151B" w:rsidR="005F2B28" w:rsidRPr="00C24A6C" w:rsidRDefault="00D83023" w:rsidP="00464C82">
      <w:pPr>
        <w:pStyle w:val="ListBullet"/>
      </w:pPr>
      <w:r>
        <w:t xml:space="preserve">Funding for </w:t>
      </w:r>
      <w:r w:rsidR="005F2B28" w:rsidRPr="00C24A6C">
        <w:t>a regional study</w:t>
      </w:r>
      <w:r w:rsidR="001327DE">
        <w:t>,</w:t>
      </w:r>
      <w:r w:rsidR="005F2B28" w:rsidRPr="00C24A6C">
        <w:t xml:space="preserve"> including Tonga</w:t>
      </w:r>
      <w:r w:rsidR="001327DE">
        <w:t>,</w:t>
      </w:r>
      <w:r w:rsidR="005F2B28" w:rsidRPr="00C24A6C">
        <w:t xml:space="preserve"> on the feasibility of alternative models for strengthening procurement and pharmacovigilance (quality use and regulation of medicines)</w:t>
      </w:r>
      <w:r w:rsidR="00E0674C">
        <w:t xml:space="preserve">. </w:t>
      </w:r>
      <w:r w:rsidR="00E0674C">
        <w:lastRenderedPageBreak/>
        <w:t>This</w:t>
      </w:r>
      <w:r w:rsidR="005F2B28" w:rsidRPr="00C24A6C">
        <w:t xml:space="preserve"> body of work informs the government’s policy discussions and the P</w:t>
      </w:r>
      <w:r w:rsidR="003F42B2" w:rsidRPr="00C24A6C">
        <w:t xml:space="preserve">ackage of </w:t>
      </w:r>
      <w:r w:rsidR="005F2B28" w:rsidRPr="00C24A6C">
        <w:t>E</w:t>
      </w:r>
      <w:r w:rsidR="003F42B2" w:rsidRPr="00C24A6C">
        <w:t>ssential Health Services</w:t>
      </w:r>
      <w:r w:rsidR="005F2B28" w:rsidRPr="00C24A6C">
        <w:t xml:space="preserve"> development.</w:t>
      </w:r>
    </w:p>
    <w:p w14:paraId="0C85E5A0" w14:textId="600A70D7" w:rsidR="005F2B28" w:rsidRPr="00C24A6C" w:rsidRDefault="00D83023" w:rsidP="004D3701">
      <w:pPr>
        <w:pStyle w:val="ListBullet"/>
      </w:pPr>
      <w:r>
        <w:t>S</w:t>
      </w:r>
      <w:r w:rsidR="00680884">
        <w:t>upport</w:t>
      </w:r>
      <w:r w:rsidR="00680884" w:rsidRPr="00C24A6C">
        <w:t xml:space="preserve"> </w:t>
      </w:r>
      <w:r w:rsidR="005F2B28" w:rsidRPr="00C24A6C">
        <w:t>has also contributed to the pharmacy workforce</w:t>
      </w:r>
      <w:r w:rsidR="009B67DE">
        <w:t>.</w:t>
      </w:r>
    </w:p>
    <w:p w14:paraId="07C6DC95" w14:textId="77777777" w:rsidR="005F2B28" w:rsidRPr="00C24A6C" w:rsidRDefault="005F2B28" w:rsidP="004D3701">
      <w:pPr>
        <w:pStyle w:val="ListBullet2"/>
      </w:pPr>
      <w:r w:rsidRPr="00C24A6C">
        <w:t>The Australian scholarships program supported one Tongan to complete a Bachelor of Pharmacy (2014) and by 2016 Tonga had four pharmacists and 10 Assistant Pharmacist Diploma holders.</w:t>
      </w:r>
      <w:r w:rsidRPr="00C24A6C">
        <w:rPr>
          <w:rStyle w:val="FootnoteReference"/>
        </w:rPr>
        <w:footnoteReference w:id="125"/>
      </w:r>
      <w:r w:rsidRPr="00C24A6C">
        <w:t xml:space="preserve"> </w:t>
      </w:r>
    </w:p>
    <w:p w14:paraId="7308EF1B" w14:textId="7D7AAA47" w:rsidR="005F2B28" w:rsidRPr="00C24A6C" w:rsidRDefault="005F2B28" w:rsidP="004D3701">
      <w:pPr>
        <w:pStyle w:val="ListBullet2"/>
      </w:pPr>
      <w:r w:rsidRPr="00C24A6C">
        <w:t xml:space="preserve">A key informant recalled that over the last five or six years, five pharmacists deployed through the Australian Volunteers Program had worked at the Central Pharmacy, describing their roles as </w:t>
      </w:r>
      <w:r w:rsidR="00C24A6C">
        <w:t>‘</w:t>
      </w:r>
      <w:r w:rsidRPr="00C24A6C">
        <w:t>providing support and some capacity development, filling specific gaps, doing training and leaving helpful recommendations.</w:t>
      </w:r>
      <w:r w:rsidR="00C24A6C">
        <w:t>’</w:t>
      </w:r>
      <w:r w:rsidRPr="00C24A6C">
        <w:t xml:space="preserve"> At least two of these volunteers</w:t>
      </w:r>
      <w:r w:rsidR="00E0674C">
        <w:t xml:space="preserve"> (</w:t>
      </w:r>
      <w:r w:rsidRPr="00C24A6C">
        <w:t>between 2012 and 2014</w:t>
      </w:r>
      <w:r w:rsidR="00E0674C">
        <w:t>)</w:t>
      </w:r>
      <w:r w:rsidRPr="00C24A6C">
        <w:t xml:space="preserve"> were Pharmacy Trainers, upskilling new and existing staff. </w:t>
      </w:r>
    </w:p>
    <w:bookmarkEnd w:id="478"/>
    <w:p w14:paraId="38C9DABE" w14:textId="77777777" w:rsidR="005F2B28" w:rsidRPr="00F12018" w:rsidRDefault="005F2B28" w:rsidP="00F12018">
      <w:pPr>
        <w:pStyle w:val="Caption"/>
      </w:pPr>
      <w:r w:rsidRPr="00F12018">
        <w:t xml:space="preserve">Factors that have helped or hindered </w:t>
      </w:r>
    </w:p>
    <w:tbl>
      <w:tblPr>
        <w:tblStyle w:val="TableGrid"/>
        <w:tblW w:w="5000" w:type="pct"/>
        <w:tblLook w:val="0620" w:firstRow="1" w:lastRow="0" w:firstColumn="0" w:lastColumn="0" w:noHBand="1" w:noVBand="1"/>
      </w:tblPr>
      <w:tblGrid>
        <w:gridCol w:w="4816"/>
        <w:gridCol w:w="4812"/>
      </w:tblGrid>
      <w:tr w:rsidR="005F2B28" w:rsidRPr="00DF5DC0" w14:paraId="6C864184" w14:textId="77777777" w:rsidTr="00F12018">
        <w:trPr>
          <w:cnfStyle w:val="100000000000" w:firstRow="1" w:lastRow="0" w:firstColumn="0" w:lastColumn="0" w:oddVBand="0" w:evenVBand="0" w:oddHBand="0" w:evenHBand="0" w:firstRowFirstColumn="0" w:firstRowLastColumn="0" w:lastRowFirstColumn="0" w:lastRowLastColumn="0"/>
        </w:trPr>
        <w:tc>
          <w:tcPr>
            <w:tcW w:w="2501" w:type="pct"/>
            <w:shd w:val="clear" w:color="auto" w:fill="auto"/>
          </w:tcPr>
          <w:p w14:paraId="5A8F0934" w14:textId="77777777" w:rsidR="005F2B28" w:rsidRPr="00F12018" w:rsidRDefault="005F2B28" w:rsidP="00C970B8">
            <w:r w:rsidRPr="00F12018">
              <w:t>Factors that helped</w:t>
            </w:r>
          </w:p>
        </w:tc>
        <w:tc>
          <w:tcPr>
            <w:tcW w:w="2499" w:type="pct"/>
            <w:shd w:val="clear" w:color="auto" w:fill="auto"/>
          </w:tcPr>
          <w:p w14:paraId="3C60E6E2" w14:textId="77777777" w:rsidR="005F2B28" w:rsidRPr="00F12018" w:rsidRDefault="005F2B28" w:rsidP="00C970B8">
            <w:r w:rsidRPr="00F12018">
              <w:t>Factors that hindered</w:t>
            </w:r>
          </w:p>
        </w:tc>
      </w:tr>
      <w:tr w:rsidR="005F2B28" w:rsidRPr="00C970B8" w14:paraId="0A80454B" w14:textId="77777777" w:rsidTr="00F12018">
        <w:tc>
          <w:tcPr>
            <w:tcW w:w="2501" w:type="pct"/>
            <w:shd w:val="clear" w:color="auto" w:fill="auto"/>
          </w:tcPr>
          <w:p w14:paraId="758C67DA" w14:textId="77777777" w:rsidR="005F2B28" w:rsidRPr="00F12018" w:rsidRDefault="005F2B28" w:rsidP="00C970B8">
            <w:r w:rsidRPr="00F12018">
              <w:t>Government leadership</w:t>
            </w:r>
          </w:p>
        </w:tc>
        <w:tc>
          <w:tcPr>
            <w:tcW w:w="2499" w:type="pct"/>
            <w:shd w:val="clear" w:color="auto" w:fill="auto"/>
          </w:tcPr>
          <w:p w14:paraId="2678FCA0" w14:textId="77777777" w:rsidR="005F2B28" w:rsidRPr="00F12018" w:rsidRDefault="005F2B28" w:rsidP="00C970B8">
            <w:r w:rsidRPr="00F12018">
              <w:t>Uncoordinated and parallel systems for purchasing, distribution, reporting and training for drugs and supplies</w:t>
            </w:r>
          </w:p>
        </w:tc>
      </w:tr>
      <w:tr w:rsidR="005F2B28" w:rsidRPr="00C970B8" w14:paraId="6C1D8B50" w14:textId="77777777" w:rsidTr="00F12018">
        <w:tc>
          <w:tcPr>
            <w:tcW w:w="2501" w:type="pct"/>
            <w:shd w:val="clear" w:color="auto" w:fill="auto"/>
          </w:tcPr>
          <w:p w14:paraId="75EF0670" w14:textId="33FF488F" w:rsidR="005F2B28" w:rsidRPr="00F12018" w:rsidRDefault="005F2B28" w:rsidP="00C970B8">
            <w:r w:rsidRPr="00F12018">
              <w:t xml:space="preserve">Long-term ongoing support including a </w:t>
            </w:r>
            <w:r w:rsidR="000A4DFD">
              <w:br/>
            </w:r>
            <w:r w:rsidRPr="00F12018">
              <w:t xml:space="preserve">mix of contributions such as advisers, volunteers, research, support for planning </w:t>
            </w:r>
            <w:r w:rsidR="000A4DFD">
              <w:br/>
            </w:r>
            <w:r w:rsidRPr="00F12018">
              <w:t>and scholarships</w:t>
            </w:r>
          </w:p>
        </w:tc>
        <w:tc>
          <w:tcPr>
            <w:tcW w:w="2499" w:type="pct"/>
            <w:shd w:val="clear" w:color="auto" w:fill="auto"/>
          </w:tcPr>
          <w:p w14:paraId="6DD6FFBB" w14:textId="67BC9744" w:rsidR="005F2B28" w:rsidRPr="00F12018" w:rsidRDefault="005F2B28" w:rsidP="00C970B8">
            <w:r w:rsidRPr="00F12018">
              <w:t xml:space="preserve">Challenges associated with coordination across between health and other sectors </w:t>
            </w:r>
            <w:r w:rsidR="00112641">
              <w:br/>
            </w:r>
            <w:r w:rsidRPr="00F12018">
              <w:t>(</w:t>
            </w:r>
            <w:r w:rsidR="00D871CA" w:rsidRPr="00F12018">
              <w:t>for example,</w:t>
            </w:r>
            <w:r w:rsidRPr="00F12018">
              <w:t xml:space="preserve"> finance, customs, public service wide procurement)</w:t>
            </w:r>
          </w:p>
        </w:tc>
      </w:tr>
      <w:tr w:rsidR="005F2B28" w:rsidRPr="00C970B8" w14:paraId="78627A57" w14:textId="77777777" w:rsidTr="00F12018">
        <w:tc>
          <w:tcPr>
            <w:tcW w:w="2501" w:type="pct"/>
            <w:shd w:val="clear" w:color="auto" w:fill="auto"/>
          </w:tcPr>
          <w:p w14:paraId="447668EF" w14:textId="77777777" w:rsidR="005F2B28" w:rsidRPr="00F12018" w:rsidRDefault="005F2B28" w:rsidP="00C970B8">
            <w:r w:rsidRPr="00F12018">
              <w:t>Integration of pharmaceutical supplies with other elements within the health system</w:t>
            </w:r>
          </w:p>
        </w:tc>
        <w:tc>
          <w:tcPr>
            <w:tcW w:w="2499" w:type="pct"/>
            <w:shd w:val="clear" w:color="auto" w:fill="auto"/>
          </w:tcPr>
          <w:p w14:paraId="0DA46FD2" w14:textId="1EBCC33A" w:rsidR="005F2B28" w:rsidRPr="00F12018" w:rsidRDefault="00340488" w:rsidP="00C970B8">
            <w:r w:rsidRPr="00F12018">
              <w:t>Challenges with maintaining continuous support</w:t>
            </w:r>
          </w:p>
        </w:tc>
      </w:tr>
      <w:bookmarkEnd w:id="451"/>
      <w:bookmarkEnd w:id="452"/>
    </w:tbl>
    <w:p w14:paraId="74FC5E81" w14:textId="6643E243" w:rsidR="004D6FFE" w:rsidRDefault="004D6FFE" w:rsidP="005F2B28">
      <w:pPr>
        <w:pStyle w:val="ListParagraph"/>
        <w:spacing w:after="0" w:line="240" w:lineRule="auto"/>
        <w:ind w:left="360"/>
        <w:rPr>
          <w:rFonts w:ascii="Calibri" w:eastAsia="Times New Roman" w:hAnsi="Calibri" w:cs="Times New Roman"/>
          <w:sz w:val="24"/>
          <w:szCs w:val="24"/>
          <w:lang w:eastAsia="en-AU"/>
        </w:rPr>
      </w:pPr>
    </w:p>
    <w:p w14:paraId="554C2271" w14:textId="77777777" w:rsidR="004D6FFE" w:rsidRDefault="004D6FFE">
      <w:pPr>
        <w:numPr>
          <w:ilvl w:val="0"/>
          <w:numId w:val="0"/>
        </w:numPr>
        <w:rPr>
          <w:rFonts w:ascii="Calibri" w:eastAsia="Times New Roman" w:hAnsi="Calibri" w:cs="Times New Roman"/>
          <w:sz w:val="24"/>
          <w:szCs w:val="24"/>
          <w:lang w:eastAsia="en-AU"/>
        </w:rPr>
      </w:pPr>
      <w:r>
        <w:rPr>
          <w:rFonts w:ascii="Calibri" w:eastAsia="Times New Roman" w:hAnsi="Calibri" w:cs="Times New Roman"/>
          <w:sz w:val="24"/>
          <w:szCs w:val="24"/>
          <w:lang w:eastAsia="en-AU"/>
        </w:rPr>
        <w:br w:type="page"/>
      </w:r>
    </w:p>
    <w:p w14:paraId="5D0364EE" w14:textId="77777777" w:rsidR="005F2B28" w:rsidRPr="004D6FFE" w:rsidRDefault="005F2B28" w:rsidP="005F2B28">
      <w:pPr>
        <w:pStyle w:val="ListParagraph"/>
        <w:spacing w:after="0" w:line="240" w:lineRule="auto"/>
        <w:ind w:left="360"/>
        <w:rPr>
          <w:rFonts w:ascii="Calibri" w:eastAsia="Times New Roman" w:hAnsi="Calibri" w:cs="Times New Roman"/>
          <w:b/>
          <w:bCs/>
          <w:sz w:val="24"/>
          <w:szCs w:val="24"/>
          <w:lang w:eastAsia="en-AU"/>
        </w:rPr>
      </w:pPr>
    </w:p>
    <w:sectPr w:rsidR="005F2B28" w:rsidRPr="004D6FFE" w:rsidSect="00C73AFF">
      <w:pgSz w:w="11906" w:h="16838" w:code="9"/>
      <w:pgMar w:top="1418" w:right="1134" w:bottom="1418" w:left="1134"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212C7C" w14:textId="77777777" w:rsidR="00522C0F" w:rsidRPr="000D4EDE" w:rsidRDefault="00522C0F" w:rsidP="000D4EDE">
      <w:r>
        <w:separator/>
      </w:r>
    </w:p>
  </w:endnote>
  <w:endnote w:type="continuationSeparator" w:id="0">
    <w:p w14:paraId="5BC5D484" w14:textId="77777777" w:rsidR="00522C0F" w:rsidRPr="000D4EDE" w:rsidRDefault="00522C0F" w:rsidP="000D4EDE">
      <w:r>
        <w:continuationSeparator/>
      </w:r>
    </w:p>
  </w:endnote>
  <w:endnote w:type="continuationNotice" w:id="1">
    <w:p w14:paraId="15A66FB7" w14:textId="77777777" w:rsidR="00522C0F" w:rsidRDefault="00522C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dia New">
    <w:altName w:val="Microsoft Sans Serif"/>
    <w:panose1 w:val="020B0304020202020204"/>
    <w:charset w:val="DE"/>
    <w:family w:val="swiss"/>
    <w:pitch w:val="variable"/>
    <w:sig w:usb0="00000000" w:usb1="00000000" w:usb2="00000000" w:usb3="00000000" w:csb0="00010001" w:csb1="00000000"/>
  </w:font>
  <w:font w:name="Arial Bold">
    <w:altName w:val="Arial"/>
    <w:panose1 w:val="020B07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ED1282">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Helvetica-Condense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F0154" w14:textId="77777777" w:rsidR="00033270" w:rsidRDefault="0003327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ABD10" w14:textId="77777777" w:rsidR="00522C0F" w:rsidRDefault="00522C0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31B0C" w14:textId="010C3542" w:rsidR="00522C0F" w:rsidRDefault="00522C0F" w:rsidP="00A046E1">
    <w:pPr>
      <w:pStyle w:val="Footer"/>
    </w:pPr>
    <w:r w:rsidRPr="000732BF">
      <w:rPr>
        <w:b/>
        <w:bCs/>
        <w:noProof/>
      </w:rPr>
      <w:fldChar w:fldCharType="begin"/>
    </w:r>
    <w:r w:rsidRPr="000732BF">
      <w:rPr>
        <w:b/>
        <w:bCs/>
        <w:noProof/>
      </w:rPr>
      <w:instrText xml:space="preserve"> STYLEREF  Title  \* MERGEFORMAT </w:instrText>
    </w:r>
    <w:r w:rsidRPr="000732BF">
      <w:rPr>
        <w:b/>
        <w:bCs/>
        <w:noProof/>
      </w:rPr>
      <w:fldChar w:fldCharType="separate"/>
    </w:r>
    <w:r w:rsidR="00033270" w:rsidRPr="00033270">
      <w:rPr>
        <w:b/>
        <w:bCs/>
        <w:noProof/>
        <w:lang w:val="en-US"/>
      </w:rPr>
      <w:t xml:space="preserve">Strengthening Pacific health systems: Evaluating ten years of </w:t>
    </w:r>
    <w:r w:rsidR="00033270">
      <w:rPr>
        <w:b/>
        <w:bCs/>
        <w:noProof/>
      </w:rPr>
      <w:t>Australia’s support</w:t>
    </w:r>
    <w:r w:rsidRPr="000732BF">
      <w:rPr>
        <w:b/>
        <w:bCs/>
        <w:noProof/>
      </w:rPr>
      <w:fldChar w:fldCharType="end"/>
    </w:r>
    <w:r w:rsidRPr="000732BF">
      <w:rPr>
        <w:b/>
        <w:bCs/>
        <w:noProof/>
      </w:rPr>
      <w:t>.</w:t>
    </w:r>
    <w:r>
      <w:ptab w:relativeTo="margin" w:alignment="right" w:leader="none"/>
    </w:r>
    <w:sdt>
      <w:sdtPr>
        <w:id w:val="208617597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33270">
          <w:rPr>
            <w:noProof/>
          </w:rPr>
          <w:t>112</w:t>
        </w:r>
        <w:r>
          <w:rPr>
            <w:noProof/>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B3D49" w14:textId="27ECA23A" w:rsidR="00522C0F" w:rsidRDefault="00522C0F" w:rsidP="003767AC">
    <w:pPr>
      <w:pStyle w:val="Footer"/>
    </w:pPr>
    <w:r>
      <w:t>Strengthening Pacific Health Systems</w:t>
    </w:r>
    <w:r>
      <w:ptab w:relativeTo="margin" w:alignment="right" w:leader="none"/>
    </w:r>
    <w:sdt>
      <w:sdtPr>
        <w:id w:val="-97120449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104</w:t>
        </w:r>
        <w:r>
          <w:rPr>
            <w:noProof/>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C4EB8" w14:textId="77777777" w:rsidR="00522C0F" w:rsidRDefault="00522C0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678D1" w14:textId="47166513" w:rsidR="00522C0F" w:rsidRDefault="00522C0F" w:rsidP="00A046E1">
    <w:pPr>
      <w:pStyle w:val="Footer"/>
    </w:pPr>
    <w:r>
      <w:rPr>
        <w:noProof/>
      </w:rPr>
      <w:fldChar w:fldCharType="begin"/>
    </w:r>
    <w:r>
      <w:rPr>
        <w:noProof/>
      </w:rPr>
      <w:instrText xml:space="preserve"> STYLEREF  Title  \* MERGEFORMAT </w:instrText>
    </w:r>
    <w:r>
      <w:rPr>
        <w:noProof/>
      </w:rPr>
      <w:fldChar w:fldCharType="separate"/>
    </w:r>
    <w:r w:rsidR="00033270" w:rsidRPr="00033270">
      <w:rPr>
        <w:b/>
        <w:bCs/>
        <w:noProof/>
        <w:lang w:val="en-US"/>
      </w:rPr>
      <w:t xml:space="preserve">Strengthening Pacific health systems: Evaluating ten years of </w:t>
    </w:r>
    <w:r w:rsidR="00033270">
      <w:rPr>
        <w:noProof/>
      </w:rPr>
      <w:t>Australia’s support</w:t>
    </w:r>
    <w:r>
      <w:rPr>
        <w:noProof/>
      </w:rPr>
      <w:fldChar w:fldCharType="end"/>
    </w:r>
    <w:r>
      <w:rPr>
        <w:noProof/>
      </w:rPr>
      <w:t>.</w:t>
    </w:r>
    <w:r>
      <w:ptab w:relativeTo="margin" w:alignment="right" w:leader="none"/>
    </w:r>
    <w:sdt>
      <w:sdtPr>
        <w:id w:val="154015630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33270">
          <w:rPr>
            <w:noProof/>
          </w:rPr>
          <w:t>125</w:t>
        </w:r>
        <w:r>
          <w:rPr>
            <w:noProof/>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315ED" w14:textId="7599424D" w:rsidR="00522C0F" w:rsidRDefault="00522C0F" w:rsidP="003767AC">
    <w:pPr>
      <w:pStyle w:val="Footer"/>
    </w:pPr>
    <w:r>
      <w:t>Strengthening Pacific Health Systems</w:t>
    </w:r>
    <w:r>
      <w:ptab w:relativeTo="margin" w:alignment="right" w:leader="none"/>
    </w:r>
    <w:sdt>
      <w:sdtPr>
        <w:id w:val="-170816952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112</w:t>
        </w:r>
        <w:r>
          <w:rPr>
            <w:noProof/>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163C3" w14:textId="77777777" w:rsidR="00522C0F" w:rsidRDefault="00522C0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FBFB6" w14:textId="598C6E69" w:rsidR="00522C0F" w:rsidRDefault="00522C0F" w:rsidP="00A046E1">
    <w:pPr>
      <w:pStyle w:val="Footer"/>
    </w:pPr>
    <w:r w:rsidRPr="000732BF">
      <w:rPr>
        <w:b/>
        <w:bCs/>
        <w:noProof/>
      </w:rPr>
      <w:fldChar w:fldCharType="begin"/>
    </w:r>
    <w:r w:rsidRPr="000732BF">
      <w:rPr>
        <w:b/>
        <w:bCs/>
        <w:noProof/>
      </w:rPr>
      <w:instrText xml:space="preserve"> STYLEREF  Title  \* MERGEFORMAT </w:instrText>
    </w:r>
    <w:r w:rsidRPr="000732BF">
      <w:rPr>
        <w:b/>
        <w:bCs/>
        <w:noProof/>
      </w:rPr>
      <w:fldChar w:fldCharType="separate"/>
    </w:r>
    <w:r w:rsidR="00033270" w:rsidRPr="00033270">
      <w:rPr>
        <w:b/>
        <w:bCs/>
        <w:noProof/>
        <w:lang w:val="en-US"/>
      </w:rPr>
      <w:t xml:space="preserve">Strengthening Pacific health systems: Evaluating ten years of </w:t>
    </w:r>
    <w:r w:rsidR="00033270">
      <w:rPr>
        <w:b/>
        <w:bCs/>
        <w:noProof/>
      </w:rPr>
      <w:t>Australia’s support</w:t>
    </w:r>
    <w:r w:rsidRPr="000732BF">
      <w:rPr>
        <w:b/>
        <w:bCs/>
        <w:noProof/>
      </w:rPr>
      <w:fldChar w:fldCharType="end"/>
    </w:r>
    <w:r w:rsidRPr="000732BF">
      <w:rPr>
        <w:b/>
        <w:bCs/>
        <w:noProof/>
      </w:rPr>
      <w:t>.</w:t>
    </w:r>
    <w:r>
      <w:ptab w:relativeTo="margin" w:alignment="right" w:leader="none"/>
    </w:r>
    <w:sdt>
      <w:sdtPr>
        <w:id w:val="-92880924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33270">
          <w:rPr>
            <w:noProof/>
          </w:rPr>
          <w:t>128</w:t>
        </w:r>
        <w:r>
          <w:rPr>
            <w:noProof/>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C08B2" w14:textId="5546B8F7" w:rsidR="00522C0F" w:rsidRDefault="00522C0F" w:rsidP="003767AC">
    <w:pPr>
      <w:pStyle w:val="Footer"/>
    </w:pPr>
    <w:r>
      <w:t>Strengthening Pacific Health Systems</w:t>
    </w:r>
    <w:r>
      <w:ptab w:relativeTo="margin" w:alignment="right" w:leader="none"/>
    </w:r>
    <w:sdt>
      <w:sdtPr>
        <w:id w:val="130334961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116</w:t>
        </w:r>
        <w:r>
          <w:rPr>
            <w:noProof/>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5892F" w14:textId="77777777" w:rsidR="00522C0F" w:rsidRDefault="00522C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F5116" w14:textId="5CFFDC5F" w:rsidR="00522C0F" w:rsidRDefault="00FE2856" w:rsidP="004218CD">
    <w:pPr>
      <w:pStyle w:val="Footer"/>
    </w:pPr>
    <w:r w:rsidRPr="00FE2856">
      <w:rPr>
        <w:b/>
      </w:rPr>
      <w:fldChar w:fldCharType="begin"/>
    </w:r>
    <w:r w:rsidRPr="00FE2856">
      <w:rPr>
        <w:b/>
      </w:rPr>
      <w:instrText xml:space="preserve"> STYLEREF  Title  \* MERGEFORMAT </w:instrText>
    </w:r>
    <w:r w:rsidRPr="00FE2856">
      <w:rPr>
        <w:b/>
      </w:rPr>
      <w:fldChar w:fldCharType="separate"/>
    </w:r>
    <w:r w:rsidR="00033270">
      <w:rPr>
        <w:b/>
        <w:noProof/>
      </w:rPr>
      <w:t>Strengthening Pacific health systems: Evaluating ten years of Australia’s support</w:t>
    </w:r>
    <w:r w:rsidRPr="00FE2856">
      <w:rPr>
        <w:b/>
      </w:rPr>
      <w:fldChar w:fldCharType="end"/>
    </w:r>
    <w:r w:rsidR="00522C0F">
      <w:ptab w:relativeTo="margin" w:alignment="right" w:leader="none"/>
    </w:r>
    <w:sdt>
      <w:sdtPr>
        <w:id w:val="-1838454525"/>
        <w:docPartObj>
          <w:docPartGallery w:val="Page Numbers (Bottom of Page)"/>
          <w:docPartUnique/>
        </w:docPartObj>
      </w:sdtPr>
      <w:sdtEndPr>
        <w:rPr>
          <w:noProof/>
        </w:rPr>
      </w:sdtEndPr>
      <w:sdtContent>
        <w:r w:rsidR="00522C0F">
          <w:fldChar w:fldCharType="begin"/>
        </w:r>
        <w:r w:rsidR="00522C0F">
          <w:instrText xml:space="preserve"> PAGE   \* MERGEFORMAT </w:instrText>
        </w:r>
        <w:r w:rsidR="00522C0F">
          <w:fldChar w:fldCharType="separate"/>
        </w:r>
        <w:r w:rsidR="00033270">
          <w:rPr>
            <w:noProof/>
          </w:rPr>
          <w:t>viii</w:t>
        </w:r>
        <w:r w:rsidR="00522C0F">
          <w:rPr>
            <w:noProof/>
          </w:rPr>
          <w:fldChar w:fldCharType="end"/>
        </w:r>
      </w:sdtContent>
    </w:sdt>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BAF8F" w14:textId="2A5CEAA6" w:rsidR="00522C0F" w:rsidRDefault="00522C0F" w:rsidP="00A046E1">
    <w:pPr>
      <w:pStyle w:val="Footer"/>
    </w:pPr>
    <w:r>
      <w:rPr>
        <w:noProof/>
      </w:rPr>
      <w:fldChar w:fldCharType="begin"/>
    </w:r>
    <w:r>
      <w:rPr>
        <w:noProof/>
      </w:rPr>
      <w:instrText xml:space="preserve"> STYLEREF  Title  \* MERGEFORMAT </w:instrText>
    </w:r>
    <w:r>
      <w:rPr>
        <w:noProof/>
      </w:rPr>
      <w:fldChar w:fldCharType="separate"/>
    </w:r>
    <w:r w:rsidR="00033270" w:rsidRPr="00033270">
      <w:rPr>
        <w:b/>
        <w:bCs/>
        <w:noProof/>
        <w:lang w:val="en-US"/>
      </w:rPr>
      <w:t xml:space="preserve">Strengthening Pacific health systems: Evaluating ten years of </w:t>
    </w:r>
    <w:r w:rsidR="00033270">
      <w:rPr>
        <w:noProof/>
      </w:rPr>
      <w:t>Australia’s support</w:t>
    </w:r>
    <w:r>
      <w:rPr>
        <w:noProof/>
      </w:rPr>
      <w:fldChar w:fldCharType="end"/>
    </w:r>
    <w:r>
      <w:rPr>
        <w:noProof/>
      </w:rPr>
      <w:t>.</w:t>
    </w:r>
    <w:r>
      <w:ptab w:relativeTo="margin" w:alignment="right" w:leader="none"/>
    </w:r>
    <w:sdt>
      <w:sdtPr>
        <w:id w:val="-189264621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33270">
          <w:rPr>
            <w:noProof/>
          </w:rPr>
          <w:t>135</w:t>
        </w:r>
        <w:r>
          <w:rPr>
            <w:noProof/>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55063" w14:textId="3646B0DA" w:rsidR="00522C0F" w:rsidRDefault="00522C0F" w:rsidP="003767AC">
    <w:pPr>
      <w:pStyle w:val="Footer"/>
    </w:pPr>
    <w:r>
      <w:t>Strengthening Pacific Health Systems</w:t>
    </w:r>
    <w:r>
      <w:ptab w:relativeTo="margin" w:alignment="right" w:leader="none"/>
    </w:r>
    <w:sdt>
      <w:sdtPr>
        <w:id w:val="67686243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121</w:t>
        </w:r>
        <w:r>
          <w:rPr>
            <w:noProof/>
          </w:rPr>
          <w:fldChar w:fldCharType="end"/>
        </w:r>
      </w:sdtContent>
    </w:sdt>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B97B0" w14:textId="77777777" w:rsidR="00522C0F" w:rsidRDefault="00522C0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1C8FC" w14:textId="7B7894E3" w:rsidR="00522C0F" w:rsidRDefault="00522C0F" w:rsidP="00A046E1">
    <w:pPr>
      <w:pStyle w:val="Footer"/>
    </w:pPr>
    <w:r>
      <w:rPr>
        <w:noProof/>
      </w:rPr>
      <w:fldChar w:fldCharType="begin"/>
    </w:r>
    <w:r>
      <w:rPr>
        <w:noProof/>
      </w:rPr>
      <w:instrText xml:space="preserve"> STYLEREF  Title  \* MERGEFORMAT </w:instrText>
    </w:r>
    <w:r>
      <w:rPr>
        <w:noProof/>
      </w:rPr>
      <w:fldChar w:fldCharType="separate"/>
    </w:r>
    <w:r w:rsidR="00033270" w:rsidRPr="00033270">
      <w:rPr>
        <w:b/>
        <w:bCs/>
        <w:noProof/>
        <w:lang w:val="en-US"/>
      </w:rPr>
      <w:t xml:space="preserve">Strengthening Pacific health systems: Evaluating ten years of </w:t>
    </w:r>
    <w:r w:rsidR="00033270">
      <w:rPr>
        <w:noProof/>
      </w:rPr>
      <w:t>Australia’s support</w:t>
    </w:r>
    <w:r>
      <w:rPr>
        <w:noProof/>
      </w:rPr>
      <w:fldChar w:fldCharType="end"/>
    </w:r>
    <w:r>
      <w:rPr>
        <w:noProof/>
      </w:rPr>
      <w:t>.</w:t>
    </w:r>
    <w:r>
      <w:ptab w:relativeTo="margin" w:alignment="right" w:leader="none"/>
    </w:r>
    <w:sdt>
      <w:sdtPr>
        <w:id w:val="-196395458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33270">
          <w:rPr>
            <w:noProof/>
          </w:rPr>
          <w:t>170</w:t>
        </w:r>
        <w:r>
          <w:rPr>
            <w:noProof/>
          </w:rPr>
          <w:fldChar w:fldCharType="end"/>
        </w:r>
      </w:sdtContent>
    </w:sdt>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81609" w14:textId="2F57166C" w:rsidR="00522C0F" w:rsidRDefault="00522C0F" w:rsidP="003767AC">
    <w:pPr>
      <w:pStyle w:val="Footer"/>
    </w:pPr>
    <w:r>
      <w:t>Strengthening Pacific Health Systems</w:t>
    </w:r>
    <w:r>
      <w:ptab w:relativeTo="margin" w:alignment="right" w:leader="none"/>
    </w:r>
    <w:sdt>
      <w:sdtPr>
        <w:id w:val="124522120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154</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2BFF6" w14:textId="77777777" w:rsidR="00522C0F" w:rsidRDefault="00522C0F" w:rsidP="004218CD">
    <w:pPr>
      <w:pStyle w:val="Footer"/>
    </w:pPr>
  </w:p>
  <w:p w14:paraId="284B3EFF" w14:textId="77777777" w:rsidR="00522C0F" w:rsidRDefault="00522C0F" w:rsidP="004218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CF9E4" w14:textId="09A500D5" w:rsidR="00522C0F" w:rsidRPr="00522C0F" w:rsidRDefault="00FE2856" w:rsidP="00522C0F">
    <w:pPr>
      <w:pStyle w:val="Footer"/>
    </w:pPr>
    <w:r>
      <w:rPr>
        <w:b/>
      </w:rPr>
      <w:fldChar w:fldCharType="begin"/>
    </w:r>
    <w:r>
      <w:rPr>
        <w:b/>
      </w:rPr>
      <w:instrText xml:space="preserve"> STYLEREF  Title  \* MERGEFORMAT </w:instrText>
    </w:r>
    <w:r>
      <w:rPr>
        <w:b/>
      </w:rPr>
      <w:fldChar w:fldCharType="separate"/>
    </w:r>
    <w:r w:rsidR="00033270">
      <w:rPr>
        <w:b/>
        <w:noProof/>
      </w:rPr>
      <w:t>Strengthening Pacific health systems: Evaluating ten years of Australia’s support</w:t>
    </w:r>
    <w:r>
      <w:rPr>
        <w:b/>
      </w:rPr>
      <w:fldChar w:fldCharType="end"/>
    </w:r>
    <w:r>
      <w:rPr>
        <w:b/>
      </w:rPr>
      <w:ptab w:relativeTo="margin" w:alignment="right" w:leader="none"/>
    </w:r>
    <w:sdt>
      <w:sdtPr>
        <w:id w:val="926077678"/>
        <w:docPartObj>
          <w:docPartGallery w:val="Page Numbers (Bottom of Page)"/>
          <w:docPartUnique/>
        </w:docPartObj>
      </w:sdtPr>
      <w:sdtEndPr>
        <w:rPr>
          <w:noProof/>
        </w:rPr>
      </w:sdtEndPr>
      <w:sdtContent>
        <w:r w:rsidR="00522C0F">
          <w:fldChar w:fldCharType="begin"/>
        </w:r>
        <w:r w:rsidR="00522C0F">
          <w:instrText xml:space="preserve"> PAGE   \* MERGEFORMAT </w:instrText>
        </w:r>
        <w:r w:rsidR="00522C0F">
          <w:fldChar w:fldCharType="separate"/>
        </w:r>
        <w:r w:rsidR="00033270">
          <w:rPr>
            <w:noProof/>
          </w:rPr>
          <w:t>21</w:t>
        </w:r>
        <w:r w:rsidR="00522C0F">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7200171"/>
      <w:docPartObj>
        <w:docPartGallery w:val="Page Numbers (Bottom of Page)"/>
        <w:docPartUnique/>
      </w:docPartObj>
    </w:sdtPr>
    <w:sdtEndPr>
      <w:rPr>
        <w:noProof/>
      </w:rPr>
    </w:sdtEndPr>
    <w:sdtContent>
      <w:p w14:paraId="03DB6A62" w14:textId="1939BFE4" w:rsidR="00522C0F" w:rsidRDefault="00522C0F" w:rsidP="00522C0F">
        <w:pPr>
          <w:pStyle w:val="Footer"/>
        </w:pPr>
        <w:r w:rsidRPr="00522C0F">
          <w:rPr>
            <w:b/>
          </w:rPr>
          <w:fldChar w:fldCharType="begin"/>
        </w:r>
        <w:r w:rsidRPr="00522C0F">
          <w:rPr>
            <w:b/>
          </w:rPr>
          <w:instrText xml:space="preserve"> STYLEREF  Title  \* MERGEFORMAT </w:instrText>
        </w:r>
        <w:r w:rsidRPr="00522C0F">
          <w:rPr>
            <w:b/>
          </w:rPr>
          <w:fldChar w:fldCharType="separate"/>
        </w:r>
        <w:r w:rsidR="00033270">
          <w:rPr>
            <w:b/>
            <w:noProof/>
          </w:rPr>
          <w:t>Strengthening Pacific health systems: Evaluating ten years of Australia’s support</w:t>
        </w:r>
        <w:r w:rsidRPr="00522C0F">
          <w:rPr>
            <w:b/>
          </w:rPr>
          <w:fldChar w:fldCharType="end"/>
        </w:r>
        <w:r>
          <w:ptab w:relativeTo="margin" w:alignment="right" w:leader="none"/>
        </w:r>
        <w:r>
          <w:fldChar w:fldCharType="begin"/>
        </w:r>
        <w:r>
          <w:instrText xml:space="preserve"> PAGE   \* MERGEFORMAT </w:instrText>
        </w:r>
        <w:r>
          <w:fldChar w:fldCharType="separate"/>
        </w:r>
        <w:r w:rsidR="00033270">
          <w:rPr>
            <w:noProof/>
          </w:rPr>
          <w:t>10</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F80A4" w14:textId="53B33E14" w:rsidR="00522C0F" w:rsidRDefault="00522C0F" w:rsidP="00A046E1">
    <w:pPr>
      <w:pStyle w:val="Footer"/>
    </w:pPr>
    <w:r w:rsidRPr="000732BF">
      <w:rPr>
        <w:b/>
        <w:bCs/>
        <w:noProof/>
      </w:rPr>
      <w:fldChar w:fldCharType="begin"/>
    </w:r>
    <w:r w:rsidRPr="000732BF">
      <w:rPr>
        <w:b/>
        <w:bCs/>
        <w:noProof/>
      </w:rPr>
      <w:instrText xml:space="preserve"> STYLEREF  Title  \* MERGEFORMAT </w:instrText>
    </w:r>
    <w:r w:rsidRPr="000732BF">
      <w:rPr>
        <w:b/>
        <w:bCs/>
        <w:noProof/>
      </w:rPr>
      <w:fldChar w:fldCharType="separate"/>
    </w:r>
    <w:r w:rsidR="00033270" w:rsidRPr="00033270">
      <w:rPr>
        <w:b/>
        <w:bCs/>
        <w:noProof/>
        <w:lang w:val="en-US"/>
      </w:rPr>
      <w:t xml:space="preserve">Strengthening Pacific health systems: Evaluating ten years of </w:t>
    </w:r>
    <w:r w:rsidR="00033270">
      <w:rPr>
        <w:b/>
        <w:bCs/>
        <w:noProof/>
      </w:rPr>
      <w:t>Australia’s support</w:t>
    </w:r>
    <w:r w:rsidRPr="000732BF">
      <w:rPr>
        <w:b/>
        <w:bCs/>
        <w:noProof/>
      </w:rPr>
      <w:fldChar w:fldCharType="end"/>
    </w:r>
    <w:bookmarkStart w:id="83" w:name="_Toc501467383"/>
    <w:bookmarkStart w:id="84" w:name="_Toc501467444"/>
    <w:bookmarkStart w:id="85" w:name="_Toc505263396"/>
    <w:r w:rsidRPr="000732BF">
      <w:rPr>
        <w:b/>
        <w:bCs/>
        <w:noProof/>
      </w:rPr>
      <w:t>.</w:t>
    </w:r>
    <w:r>
      <w:ptab w:relativeTo="margin" w:alignment="right" w:leader="none"/>
    </w:r>
    <w:sdt>
      <w:sdtPr>
        <w:id w:val="166521162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33270">
          <w:rPr>
            <w:noProof/>
          </w:rPr>
          <w:t>97</w:t>
        </w:r>
        <w:r>
          <w:rPr>
            <w:noProof/>
          </w:rPr>
          <w:fldChar w:fldCharType="end"/>
        </w:r>
      </w:sdtContent>
    </w:sdt>
    <w:bookmarkEnd w:id="83"/>
    <w:bookmarkEnd w:id="84"/>
    <w:bookmarkEnd w:id="85"/>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AD831" w14:textId="77777777" w:rsidR="00522C0F" w:rsidRDefault="00522C0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6E067" w14:textId="7EE3EF02" w:rsidR="00522C0F" w:rsidRDefault="00522C0F" w:rsidP="00A046E1">
    <w:pPr>
      <w:pStyle w:val="Footer"/>
    </w:pPr>
    <w:r w:rsidRPr="002B4DDD">
      <w:rPr>
        <w:b/>
        <w:bCs/>
        <w:noProof/>
      </w:rPr>
      <w:fldChar w:fldCharType="begin"/>
    </w:r>
    <w:r w:rsidRPr="002B4DDD">
      <w:rPr>
        <w:b/>
        <w:bCs/>
        <w:noProof/>
      </w:rPr>
      <w:instrText xml:space="preserve"> STYLEREF  Title  \* MERGEFORMAT </w:instrText>
    </w:r>
    <w:r w:rsidRPr="002B4DDD">
      <w:rPr>
        <w:b/>
        <w:bCs/>
        <w:noProof/>
      </w:rPr>
      <w:fldChar w:fldCharType="separate"/>
    </w:r>
    <w:r w:rsidR="00033270" w:rsidRPr="00033270">
      <w:rPr>
        <w:b/>
        <w:bCs/>
        <w:noProof/>
        <w:lang w:val="en-US"/>
      </w:rPr>
      <w:t xml:space="preserve">Strengthening Pacific health systems: Evaluating ten years of </w:t>
    </w:r>
    <w:r w:rsidR="00033270">
      <w:rPr>
        <w:b/>
        <w:bCs/>
        <w:noProof/>
      </w:rPr>
      <w:t>Australia’s support</w:t>
    </w:r>
    <w:r w:rsidRPr="002B4DDD">
      <w:rPr>
        <w:b/>
        <w:bCs/>
        <w:noProof/>
      </w:rPr>
      <w:fldChar w:fldCharType="end"/>
    </w:r>
    <w:r w:rsidRPr="002B4DDD">
      <w:rPr>
        <w:b/>
        <w:bCs/>
        <w:noProof/>
      </w:rPr>
      <w:t>.</w:t>
    </w:r>
    <w:r>
      <w:ptab w:relativeTo="margin" w:alignment="right" w:leader="none"/>
    </w:r>
    <w:sdt>
      <w:sdtPr>
        <w:id w:val="-165844920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33270">
          <w:rPr>
            <w:noProof/>
          </w:rPr>
          <w:t>104</w:t>
        </w:r>
        <w:r>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3BABA" w14:textId="6A939080" w:rsidR="00522C0F" w:rsidRDefault="00522C0F" w:rsidP="003767AC">
    <w:pPr>
      <w:pStyle w:val="Footer"/>
    </w:pPr>
    <w:r>
      <w:t>Strengthening Pacific Health Systems</w:t>
    </w:r>
    <w:r>
      <w:ptab w:relativeTo="margin" w:alignment="right" w:leader="none"/>
    </w:r>
    <w:sdt>
      <w:sdtPr>
        <w:id w:val="17252528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101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5A9936" w14:textId="77777777" w:rsidR="00522C0F" w:rsidRPr="000D4EDE" w:rsidRDefault="00522C0F" w:rsidP="000D4EDE">
      <w:r>
        <w:separator/>
      </w:r>
    </w:p>
  </w:footnote>
  <w:footnote w:type="continuationSeparator" w:id="0">
    <w:p w14:paraId="0946604A" w14:textId="77777777" w:rsidR="00522C0F" w:rsidRPr="000D4EDE" w:rsidRDefault="00522C0F" w:rsidP="000D4EDE">
      <w:r>
        <w:continuationSeparator/>
      </w:r>
    </w:p>
  </w:footnote>
  <w:footnote w:type="continuationNotice" w:id="1">
    <w:p w14:paraId="5A5D6041" w14:textId="77777777" w:rsidR="00522C0F" w:rsidRDefault="00522C0F">
      <w:pPr>
        <w:spacing w:after="0" w:line="240" w:lineRule="auto"/>
      </w:pPr>
    </w:p>
  </w:footnote>
  <w:footnote w:id="2">
    <w:p w14:paraId="22FEF74B" w14:textId="1064E747" w:rsidR="00522C0F" w:rsidRPr="004D45CD" w:rsidRDefault="00522C0F" w:rsidP="00E00D64">
      <w:pPr>
        <w:pStyle w:val="FootnoteText"/>
      </w:pPr>
      <w:r w:rsidRPr="004D45CD">
        <w:rPr>
          <w:rStyle w:val="FootnoteReference"/>
          <w:sz w:val="15"/>
          <w:vertAlign w:val="baseline"/>
        </w:rPr>
        <w:footnoteRef/>
      </w:r>
      <w:r w:rsidRPr="004D45CD">
        <w:t xml:space="preserve"> </w:t>
      </w:r>
      <w:r w:rsidRPr="004D45CD">
        <w:tab/>
        <w:t>WHO</w:t>
      </w:r>
      <w:r>
        <w:t>.</w:t>
      </w:r>
      <w:r w:rsidRPr="004D45CD">
        <w:t xml:space="preserve"> https://www.who.int/healthsystems/universal_health_coverage/en/</w:t>
      </w:r>
    </w:p>
  </w:footnote>
  <w:footnote w:id="3">
    <w:p w14:paraId="46E0E129" w14:textId="2400A73D" w:rsidR="00522C0F" w:rsidRPr="00D03E3A" w:rsidRDefault="00522C0F" w:rsidP="00E00D64">
      <w:pPr>
        <w:pStyle w:val="FootnoteText"/>
        <w:rPr>
          <w:rFonts w:cs="Arial"/>
        </w:rPr>
      </w:pPr>
      <w:r w:rsidRPr="004D45CD">
        <w:rPr>
          <w:rStyle w:val="FootnoteReference"/>
          <w:sz w:val="15"/>
          <w:vertAlign w:val="baseline"/>
        </w:rPr>
        <w:footnoteRef/>
      </w:r>
      <w:r w:rsidRPr="004D45CD">
        <w:t xml:space="preserve"> </w:t>
      </w:r>
      <w:r w:rsidRPr="004D45CD">
        <w:tab/>
        <w:t xml:space="preserve">DFAT (2019). </w:t>
      </w:r>
      <w:r w:rsidRPr="006F1224">
        <w:rPr>
          <w:i/>
          <w:iCs/>
        </w:rPr>
        <w:t>Australian Aid Budget Summary 2019–20</w:t>
      </w:r>
      <w:r w:rsidRPr="004D45CD">
        <w:t>, p. v.</w:t>
      </w:r>
    </w:p>
  </w:footnote>
  <w:footnote w:id="4">
    <w:p w14:paraId="514DF774" w14:textId="6FB3A428" w:rsidR="00522C0F" w:rsidRDefault="00522C0F" w:rsidP="00E00D64">
      <w:pPr>
        <w:pStyle w:val="FootnoteText"/>
      </w:pPr>
      <w:r>
        <w:rPr>
          <w:rStyle w:val="FootnoteReference"/>
        </w:rPr>
        <w:footnoteRef/>
      </w:r>
      <w:r>
        <w:t xml:space="preserve"> </w:t>
      </w:r>
      <w:bookmarkStart w:id="45" w:name="_Hlk25390550"/>
      <w:r>
        <w:tab/>
        <w:t xml:space="preserve">WHO and the World Bank (2017). </w:t>
      </w:r>
      <w:r w:rsidRPr="0073015F">
        <w:rPr>
          <w:i/>
          <w:iCs/>
        </w:rPr>
        <w:t>Tracking Universal Health Coverage: 2017 Global Monitoring Report</w:t>
      </w:r>
      <w:r>
        <w:t>, p. xii.</w:t>
      </w:r>
      <w:bookmarkEnd w:id="45"/>
    </w:p>
  </w:footnote>
  <w:footnote w:id="5">
    <w:p w14:paraId="5A4F1EC5" w14:textId="10226431" w:rsidR="00522C0F" w:rsidRDefault="00522C0F" w:rsidP="00E00D64">
      <w:pPr>
        <w:pStyle w:val="FootnoteText"/>
      </w:pPr>
      <w:r>
        <w:rPr>
          <w:rStyle w:val="FootnoteReference"/>
        </w:rPr>
        <w:footnoteRef/>
      </w:r>
      <w:r>
        <w:t xml:space="preserve"> </w:t>
      </w:r>
      <w:r>
        <w:tab/>
        <w:t>The Australian Government decision to cap Official Development Assistance expenditure and integration of the Australian Agency for International Development (AusAID) into DFAT.</w:t>
      </w:r>
    </w:p>
  </w:footnote>
  <w:footnote w:id="6">
    <w:p w14:paraId="3DA84A19" w14:textId="23BEB0DB" w:rsidR="00522C0F" w:rsidRPr="004A2D8B" w:rsidRDefault="00522C0F" w:rsidP="00E00D64">
      <w:pPr>
        <w:pStyle w:val="FootnoteText"/>
        <w:rPr>
          <w:rFonts w:cs="Arial"/>
        </w:rPr>
      </w:pPr>
      <w:r w:rsidRPr="004A2D8B">
        <w:rPr>
          <w:rStyle w:val="FootnoteReference"/>
          <w:rFonts w:cs="Arial"/>
        </w:rPr>
        <w:footnoteRef/>
      </w:r>
      <w:r w:rsidRPr="004A2D8B">
        <w:rPr>
          <w:rFonts w:cs="Arial"/>
        </w:rPr>
        <w:t xml:space="preserve"> </w:t>
      </w:r>
      <w:bookmarkStart w:id="61" w:name="_Hlk25391055"/>
      <w:r>
        <w:rPr>
          <w:rFonts w:cs="Arial"/>
        </w:rPr>
        <w:tab/>
      </w:r>
      <w:r w:rsidRPr="004A2D8B">
        <w:rPr>
          <w:rFonts w:cs="Arial"/>
        </w:rPr>
        <w:t>IHME</w:t>
      </w:r>
      <w:r>
        <w:rPr>
          <w:rFonts w:cs="Arial"/>
        </w:rPr>
        <w:t xml:space="preserve"> (</w:t>
      </w:r>
      <w:r w:rsidRPr="004A2D8B">
        <w:rPr>
          <w:rFonts w:cs="Arial"/>
        </w:rPr>
        <w:t>201</w:t>
      </w:r>
      <w:r>
        <w:rPr>
          <w:rFonts w:cs="Arial"/>
        </w:rPr>
        <w:t>9)</w:t>
      </w:r>
      <w:r w:rsidRPr="004A2D8B">
        <w:rPr>
          <w:rFonts w:cs="Arial"/>
        </w:rPr>
        <w:t>. Development Assistance for Health Database 1990</w:t>
      </w:r>
      <w:r>
        <w:rPr>
          <w:rFonts w:cs="Arial"/>
        </w:rPr>
        <w:t>–</w:t>
      </w:r>
      <w:r w:rsidRPr="004A2D8B">
        <w:rPr>
          <w:rFonts w:cs="Arial"/>
        </w:rPr>
        <w:t xml:space="preserve">2017. Seattle, United States. </w:t>
      </w:r>
      <w:hyperlink r:id="rId1" w:history="1">
        <w:r w:rsidRPr="004A2D8B">
          <w:rPr>
            <w:rFonts w:cs="Arial"/>
          </w:rPr>
          <w:t>http://ghdx.healthdata.org/record/ihme-data/development-assistance-health-database-1990-2017</w:t>
        </w:r>
      </w:hyperlink>
      <w:r w:rsidRPr="004A2D8B">
        <w:rPr>
          <w:rFonts w:cs="Arial"/>
        </w:rPr>
        <w:t xml:space="preserve"> Accessed 9 April 2019</w:t>
      </w:r>
      <w:r>
        <w:rPr>
          <w:rFonts w:cs="Arial"/>
        </w:rPr>
        <w:t>.</w:t>
      </w:r>
      <w:bookmarkEnd w:id="61"/>
    </w:p>
  </w:footnote>
  <w:footnote w:id="7">
    <w:p w14:paraId="15E7D46D" w14:textId="4A470B59" w:rsidR="00522C0F" w:rsidRDefault="00522C0F" w:rsidP="009930D0">
      <w:pPr>
        <w:pStyle w:val="FootnoteText"/>
        <w:numPr>
          <w:ilvl w:val="0"/>
          <w:numId w:val="1"/>
        </w:numPr>
        <w:spacing w:before="0"/>
        <w:ind w:left="425" w:hanging="425"/>
      </w:pPr>
      <w:r>
        <w:rPr>
          <w:rStyle w:val="FootnoteReference"/>
        </w:rPr>
        <w:footnoteRef/>
      </w:r>
      <w:r>
        <w:t xml:space="preserve"> Fiji, Kiribati, Nauru, Samoa, Solomon Islands, Tonga and Vanuatu. </w:t>
      </w:r>
    </w:p>
  </w:footnote>
  <w:footnote w:id="8">
    <w:p w14:paraId="3D1F83F0" w14:textId="489954AD" w:rsidR="00522C0F" w:rsidRPr="008538BE" w:rsidRDefault="00522C0F" w:rsidP="00E00D64">
      <w:pPr>
        <w:pStyle w:val="FootnoteText"/>
      </w:pPr>
      <w:r w:rsidRPr="008538BE">
        <w:rPr>
          <w:rStyle w:val="FootnoteReference"/>
          <w:rFonts w:cs="Arial"/>
        </w:rPr>
        <w:footnoteRef/>
      </w:r>
      <w:r w:rsidRPr="008538BE">
        <w:t xml:space="preserve"> </w:t>
      </w:r>
      <w:r>
        <w:tab/>
      </w:r>
      <w:r w:rsidRPr="00FC0EF0">
        <w:t xml:space="preserve">The Pacific Step-up is one of Australia’s highest foreign policy priorities, highlighted in Australia’s </w:t>
      </w:r>
      <w:hyperlink r:id="rId2" w:history="1">
        <w:r w:rsidRPr="007D5E0A">
          <w:rPr>
            <w:i/>
            <w:iCs/>
          </w:rPr>
          <w:t>2017 Foreign Policy White Paper</w:t>
        </w:r>
      </w:hyperlink>
      <w:r w:rsidRPr="007D5E0A">
        <w:rPr>
          <w:i/>
          <w:iCs/>
        </w:rPr>
        <w:t xml:space="preserve"> </w:t>
      </w:r>
      <w:r w:rsidRPr="00FC0EF0">
        <w:t xml:space="preserve">and </w:t>
      </w:r>
      <w:hyperlink r:id="rId3" w:history="1">
        <w:r w:rsidRPr="007D5E0A">
          <w:rPr>
            <w:rFonts w:cs="Arial"/>
            <w:i/>
            <w:iCs/>
          </w:rPr>
          <w:t>2016 Defence White Paper</w:t>
        </w:r>
        <w:r w:rsidRPr="00FC0EF0" w:rsidDel="00FC0EF0">
          <w:rPr>
            <w:rFonts w:cs="Arial"/>
          </w:rPr>
          <w:t xml:space="preserve"> </w:t>
        </w:r>
      </w:hyperlink>
      <w:r w:rsidRPr="00FC0EF0">
        <w:t xml:space="preserve">as of fundamental importance to Australia. The </w:t>
      </w:r>
      <w:r>
        <w:t>‘s</w:t>
      </w:r>
      <w:r w:rsidRPr="00FC0EF0">
        <w:t>tep-up</w:t>
      </w:r>
      <w:r>
        <w:t>’</w:t>
      </w:r>
      <w:r w:rsidRPr="00FC0EF0">
        <w:t xml:space="preserve"> was first announced at the </w:t>
      </w:r>
      <w:hyperlink r:id="rId4" w:history="1">
        <w:r w:rsidRPr="00FC0EF0">
          <w:t>Pacific Island Forum</w:t>
        </w:r>
      </w:hyperlink>
      <w:r w:rsidRPr="00FC0EF0">
        <w:t xml:space="preserve"> Leaders' Meeting in September 2016 as a ‘step-change’ in the way </w:t>
      </w:r>
      <w:r>
        <w:t>Australia</w:t>
      </w:r>
      <w:r w:rsidRPr="00FC0EF0">
        <w:t xml:space="preserve"> would engage the region</w:t>
      </w:r>
      <w:r w:rsidRPr="008538BE">
        <w:t>: https://dfat.gov.au/geo/pacific/engagement/Pages/stepping-up-australias-pacific-engagement.aspx</w:t>
      </w:r>
    </w:p>
  </w:footnote>
  <w:footnote w:id="9">
    <w:p w14:paraId="7690888E" w14:textId="50A48B15" w:rsidR="00522C0F" w:rsidRDefault="00522C0F" w:rsidP="00E00D64">
      <w:pPr>
        <w:pStyle w:val="FootnoteText"/>
      </w:pPr>
      <w:r>
        <w:rPr>
          <w:rStyle w:val="FootnoteReference"/>
        </w:rPr>
        <w:footnoteRef/>
      </w:r>
      <w:r>
        <w:t xml:space="preserve"> </w:t>
      </w:r>
      <w:r>
        <w:tab/>
        <w:t>Information from DFAT budget unit.</w:t>
      </w:r>
    </w:p>
  </w:footnote>
  <w:footnote w:id="10">
    <w:p w14:paraId="75951A66" w14:textId="0725212A" w:rsidR="00522C0F" w:rsidRPr="00822633" w:rsidRDefault="00522C0F" w:rsidP="00822633">
      <w:pPr>
        <w:pStyle w:val="FootnoteText"/>
      </w:pPr>
      <w:r w:rsidRPr="004B2755">
        <w:rPr>
          <w:rStyle w:val="FootnoteReference"/>
          <w:rFonts w:cs="Arial"/>
        </w:rPr>
        <w:footnoteRef/>
      </w:r>
      <w:r w:rsidRPr="004B2755">
        <w:rPr>
          <w:rFonts w:cs="Arial"/>
        </w:rPr>
        <w:t xml:space="preserve"> </w:t>
      </w:r>
      <w:r>
        <w:t xml:space="preserve"> </w:t>
      </w:r>
      <w:r>
        <w:tab/>
      </w:r>
      <w:r w:rsidRPr="00417B5E">
        <w:t>Australia entered a bilateral partnership with Fiji in September 2019. In this partnership, Australia’s commitment to continue to align its health program support with Fiji’s strategic objective to improve service delivery is identified under pillar five (Fostering closer institutional linkages in support of strong and inclusive societies).</w:t>
      </w:r>
    </w:p>
  </w:footnote>
  <w:footnote w:id="11">
    <w:p w14:paraId="3089C2ED" w14:textId="717EC2BC" w:rsidR="00522C0F" w:rsidRDefault="00522C0F" w:rsidP="00E00D64">
      <w:pPr>
        <w:pStyle w:val="FootnoteText"/>
      </w:pPr>
      <w:r>
        <w:rPr>
          <w:rStyle w:val="FootnoteReference"/>
        </w:rPr>
        <w:footnoteRef/>
      </w:r>
      <w:r>
        <w:t xml:space="preserve"> </w:t>
      </w:r>
      <w:r>
        <w:tab/>
        <w:t xml:space="preserve">DFAT (2019). </w:t>
      </w:r>
      <w:r w:rsidRPr="00405311">
        <w:rPr>
          <w:i/>
          <w:iCs/>
        </w:rPr>
        <w:t>Australian Aid Budget Summary 2019–20</w:t>
      </w:r>
      <w:r>
        <w:t>, p. v.</w:t>
      </w:r>
    </w:p>
  </w:footnote>
  <w:footnote w:id="12">
    <w:p w14:paraId="63E0906D" w14:textId="6C76C3AA" w:rsidR="00522C0F" w:rsidRDefault="00522C0F" w:rsidP="00E00D64">
      <w:pPr>
        <w:pStyle w:val="FootnoteText"/>
      </w:pPr>
      <w:r>
        <w:rPr>
          <w:rStyle w:val="FootnoteReference"/>
        </w:rPr>
        <w:footnoteRef/>
      </w:r>
      <w:r>
        <w:t xml:space="preserve"> </w:t>
      </w:r>
      <w:r>
        <w:tab/>
        <w:t>ibid., p. 10.</w:t>
      </w:r>
    </w:p>
  </w:footnote>
  <w:footnote w:id="13">
    <w:p w14:paraId="2FFD1CDC" w14:textId="737A5AAC" w:rsidR="00522C0F" w:rsidRDefault="00522C0F" w:rsidP="00E00D64">
      <w:pPr>
        <w:pStyle w:val="FootnoteText"/>
      </w:pPr>
      <w:r>
        <w:rPr>
          <w:rStyle w:val="FootnoteReference"/>
        </w:rPr>
        <w:footnoteRef/>
      </w:r>
      <w:r>
        <w:t xml:space="preserve"> </w:t>
      </w:r>
      <w:r>
        <w:tab/>
        <w:t>DFAT internal source.</w:t>
      </w:r>
    </w:p>
  </w:footnote>
  <w:footnote w:id="14">
    <w:p w14:paraId="386FED99" w14:textId="5EF0B142" w:rsidR="00522C0F" w:rsidRDefault="00522C0F" w:rsidP="00E00D64">
      <w:pPr>
        <w:pStyle w:val="FootnoteText"/>
      </w:pPr>
      <w:r>
        <w:rPr>
          <w:rStyle w:val="FootnoteReference"/>
        </w:rPr>
        <w:footnoteRef/>
      </w:r>
      <w:r>
        <w:t xml:space="preserve"> </w:t>
      </w:r>
      <w:r>
        <w:tab/>
        <w:t>DFAT internal source.</w:t>
      </w:r>
    </w:p>
  </w:footnote>
  <w:footnote w:id="15">
    <w:p w14:paraId="272ED01E" w14:textId="6C7E8C8C" w:rsidR="00522C0F" w:rsidRDefault="00522C0F" w:rsidP="00E00D64">
      <w:pPr>
        <w:pStyle w:val="FootnoteText"/>
      </w:pPr>
      <w:r w:rsidRPr="00DA7FDC">
        <w:rPr>
          <w:rStyle w:val="FootnoteReference"/>
        </w:rPr>
        <w:footnoteRef/>
      </w:r>
      <w:r w:rsidRPr="00DA7FDC">
        <w:t xml:space="preserve"> </w:t>
      </w:r>
      <w:r>
        <w:tab/>
      </w:r>
      <w:r w:rsidRPr="00DA7FDC">
        <w:t>https</w:t>
      </w:r>
      <w:r>
        <w:t>:</w:t>
      </w:r>
      <w:r w:rsidRPr="00DA7FDC">
        <w:t>//sustainabledevelopment.un.org</w:t>
      </w:r>
      <w:r>
        <w:t>/sdgs</w:t>
      </w:r>
    </w:p>
  </w:footnote>
  <w:footnote w:id="16">
    <w:p w14:paraId="03063D3D" w14:textId="0BF7E059" w:rsidR="00522C0F" w:rsidRDefault="00522C0F" w:rsidP="00E00D64">
      <w:pPr>
        <w:pStyle w:val="FootnoteText"/>
      </w:pPr>
      <w:r>
        <w:rPr>
          <w:rStyle w:val="FootnoteReference"/>
        </w:rPr>
        <w:footnoteRef/>
      </w:r>
      <w:r>
        <w:t xml:space="preserve"> </w:t>
      </w:r>
      <w:r>
        <w:tab/>
        <w:t xml:space="preserve">WHO and the World Bank (2017). </w:t>
      </w:r>
      <w:r w:rsidRPr="00C455F7">
        <w:rPr>
          <w:i/>
          <w:iCs/>
        </w:rPr>
        <w:t xml:space="preserve">Tracking Universal Health Coverage: </w:t>
      </w:r>
      <w:r w:rsidRPr="00523ADF">
        <w:rPr>
          <w:i/>
          <w:iCs/>
        </w:rPr>
        <w:t>2017 Global Monitoring Report</w:t>
      </w:r>
      <w:r>
        <w:t>, p. xii.</w:t>
      </w:r>
    </w:p>
  </w:footnote>
  <w:footnote w:id="17">
    <w:p w14:paraId="0F616E46" w14:textId="58BCDA20" w:rsidR="00522C0F" w:rsidRDefault="00522C0F" w:rsidP="00E00D64">
      <w:pPr>
        <w:pStyle w:val="FootnoteText"/>
      </w:pPr>
      <w:r>
        <w:rPr>
          <w:rStyle w:val="FootnoteReference"/>
        </w:rPr>
        <w:footnoteRef/>
      </w:r>
      <w:r>
        <w:t xml:space="preserve"> </w:t>
      </w:r>
      <w:r>
        <w:tab/>
        <w:t>ibid.</w:t>
      </w:r>
    </w:p>
  </w:footnote>
  <w:footnote w:id="18">
    <w:p w14:paraId="129F7924" w14:textId="3D5240B9" w:rsidR="00522C0F" w:rsidRDefault="00522C0F" w:rsidP="00E00D64">
      <w:pPr>
        <w:pStyle w:val="FootnoteText"/>
      </w:pPr>
      <w:bookmarkStart w:id="108" w:name="_Hlk25391766"/>
      <w:r>
        <w:rPr>
          <w:rStyle w:val="FootnoteReference"/>
        </w:rPr>
        <w:footnoteRef/>
      </w:r>
      <w:r>
        <w:t xml:space="preserve"> </w:t>
      </w:r>
      <w:r>
        <w:tab/>
        <w:t xml:space="preserve">Eleventh Pacific Health Ministers meeting, </w:t>
      </w:r>
      <w:r w:rsidRPr="006F7364">
        <w:rPr>
          <w:i/>
          <w:iCs/>
        </w:rPr>
        <w:t>2015 Yanuca Island Declaration on health in Pacific island countries and territories</w:t>
      </w:r>
      <w:r>
        <w:t xml:space="preserve">, WHO, Ministry of Health and Medical Services, SPC (The Pacific Community), p. 3. </w:t>
      </w:r>
      <w:bookmarkEnd w:id="108"/>
      <w:r>
        <w:fldChar w:fldCharType="begin"/>
      </w:r>
      <w:r>
        <w:instrText xml:space="preserve"> HYPERLINK "http://www.wpro.who.int/southpacific/pic_meeting/2015/phmmdeclaration2015_english_final_nov3.pdf" </w:instrText>
      </w:r>
      <w:r>
        <w:fldChar w:fldCharType="separate"/>
      </w:r>
      <w:r w:rsidRPr="001F4DAF">
        <w:rPr>
          <w:rStyle w:val="Hyperlink"/>
        </w:rPr>
        <w:t>http://www.wpro.who.int/southpacific/pic_meeting/2015/phmmdeclaration2015_english_final_nov3.pdf</w:t>
      </w:r>
      <w:r>
        <w:rPr>
          <w:rStyle w:val="Hyperlink"/>
        </w:rPr>
        <w:fldChar w:fldCharType="end"/>
      </w:r>
    </w:p>
  </w:footnote>
  <w:footnote w:id="19">
    <w:p w14:paraId="2372FADB" w14:textId="1789C4D0" w:rsidR="00522C0F" w:rsidRDefault="00522C0F" w:rsidP="00E00D64">
      <w:pPr>
        <w:pStyle w:val="FootnoteText"/>
      </w:pPr>
      <w:r>
        <w:rPr>
          <w:rStyle w:val="FootnoteReference"/>
        </w:rPr>
        <w:footnoteRef/>
      </w:r>
      <w:r>
        <w:t xml:space="preserve"> </w:t>
      </w:r>
      <w:bookmarkStart w:id="109" w:name="_Hlk25391818"/>
      <w:r>
        <w:tab/>
        <w:t xml:space="preserve">WHO (2017). </w:t>
      </w:r>
      <w:bookmarkStart w:id="110" w:name="_Hlk32333382"/>
      <w:r w:rsidRPr="00DE2967">
        <w:rPr>
          <w:i/>
          <w:iCs/>
        </w:rPr>
        <w:t xml:space="preserve">Outcome of the Twelfth Pacific Health Ministers </w:t>
      </w:r>
      <w:bookmarkEnd w:id="110"/>
      <w:r w:rsidRPr="00DE2967">
        <w:rPr>
          <w:i/>
          <w:iCs/>
        </w:rPr>
        <w:t>Meeting</w:t>
      </w:r>
      <w:r>
        <w:t xml:space="preserve">, Rarotaonga, Cook Islands, 28–30 August 2017, WHO, Ministry of Health Cook Islands, SPC, p. 3. </w:t>
      </w:r>
      <w:hyperlink r:id="rId5" w:history="1">
        <w:r w:rsidRPr="00343E08">
          <w:rPr>
            <w:rStyle w:val="Hyperlink"/>
          </w:rPr>
          <w:t>http://www.wpro.who.int/southpacific/pic_meeting/2017/wpr-2018-dps-002-eng.pdf</w:t>
        </w:r>
      </w:hyperlink>
    </w:p>
    <w:bookmarkEnd w:id="109"/>
  </w:footnote>
  <w:footnote w:id="20">
    <w:p w14:paraId="278654A8" w14:textId="1FAF473E" w:rsidR="00522C0F" w:rsidRPr="00891711" w:rsidRDefault="00522C0F" w:rsidP="00E00D64">
      <w:pPr>
        <w:pStyle w:val="FootnoteText"/>
        <w:rPr>
          <w:sz w:val="20"/>
          <w:szCs w:val="20"/>
        </w:rPr>
      </w:pPr>
      <w:r w:rsidRPr="00891711">
        <w:rPr>
          <w:rStyle w:val="FootnoteReference"/>
          <w:sz w:val="20"/>
          <w:szCs w:val="20"/>
        </w:rPr>
        <w:footnoteRef/>
      </w:r>
      <w:r w:rsidRPr="00891711">
        <w:rPr>
          <w:sz w:val="20"/>
          <w:szCs w:val="20"/>
        </w:rPr>
        <w:t xml:space="preserve"> </w:t>
      </w:r>
      <w:bookmarkStart w:id="111" w:name="_Hlk25391885"/>
      <w:r>
        <w:rPr>
          <w:sz w:val="20"/>
          <w:szCs w:val="20"/>
        </w:rPr>
        <w:tab/>
      </w:r>
      <w:r>
        <w:t>ibid.</w:t>
      </w:r>
      <w:bookmarkEnd w:id="111"/>
    </w:p>
  </w:footnote>
  <w:footnote w:id="21">
    <w:p w14:paraId="1721D02D" w14:textId="33E4F7BA" w:rsidR="00522C0F" w:rsidRDefault="00522C0F" w:rsidP="00E00D64">
      <w:pPr>
        <w:pStyle w:val="FootnoteText"/>
      </w:pPr>
      <w:r w:rsidRPr="00891711">
        <w:rPr>
          <w:rStyle w:val="FootnoteReference"/>
          <w:sz w:val="20"/>
          <w:szCs w:val="20"/>
        </w:rPr>
        <w:footnoteRef/>
      </w:r>
      <w:r w:rsidRPr="00891711">
        <w:rPr>
          <w:sz w:val="20"/>
          <w:szCs w:val="20"/>
        </w:rPr>
        <w:t xml:space="preserve"> </w:t>
      </w:r>
      <w:bookmarkStart w:id="121" w:name="_Hlk25394301"/>
      <w:r>
        <w:rPr>
          <w:sz w:val="20"/>
          <w:szCs w:val="20"/>
        </w:rPr>
        <w:tab/>
      </w:r>
      <w:r w:rsidRPr="00891711">
        <w:rPr>
          <w:szCs w:val="15"/>
        </w:rPr>
        <w:t xml:space="preserve">WHO </w:t>
      </w:r>
      <w:r>
        <w:rPr>
          <w:szCs w:val="15"/>
        </w:rPr>
        <w:t>(2007). ‘</w:t>
      </w:r>
      <w:r w:rsidRPr="00D063B7">
        <w:rPr>
          <w:szCs w:val="15"/>
        </w:rPr>
        <w:t>Health systems: improving performance</w:t>
      </w:r>
      <w:r>
        <w:rPr>
          <w:szCs w:val="15"/>
        </w:rPr>
        <w:t>’</w:t>
      </w:r>
      <w:r w:rsidRPr="00DE2967">
        <w:rPr>
          <w:i/>
          <w:iCs/>
          <w:szCs w:val="15"/>
        </w:rPr>
        <w:t xml:space="preserve">, </w:t>
      </w:r>
      <w:r w:rsidRPr="00DE2967">
        <w:rPr>
          <w:i/>
          <w:iCs/>
        </w:rPr>
        <w:t xml:space="preserve">Outcome of the Twelfth Pacific Health Ministers </w:t>
      </w:r>
      <w:r w:rsidRPr="00DE2967">
        <w:rPr>
          <w:i/>
          <w:iCs/>
          <w:szCs w:val="15"/>
        </w:rPr>
        <w:t>2000</w:t>
      </w:r>
      <w:r w:rsidRPr="00891711">
        <w:rPr>
          <w:szCs w:val="15"/>
        </w:rPr>
        <w:t>, Geneva</w:t>
      </w:r>
      <w:r>
        <w:rPr>
          <w:szCs w:val="15"/>
        </w:rPr>
        <w:t xml:space="preserve"> </w:t>
      </w:r>
      <w:hyperlink r:id="rId6" w:history="1">
        <w:r w:rsidRPr="00AA4A26">
          <w:rPr>
            <w:rStyle w:val="Hyperlink"/>
            <w:szCs w:val="15"/>
          </w:rPr>
          <w:t>https://www.who.int/whr/2000/en/</w:t>
        </w:r>
      </w:hyperlink>
      <w:r w:rsidRPr="00D063B7">
        <w:rPr>
          <w:szCs w:val="15"/>
        </w:rPr>
        <w:t>;</w:t>
      </w:r>
      <w:r w:rsidRPr="00891711">
        <w:rPr>
          <w:szCs w:val="15"/>
        </w:rPr>
        <w:t xml:space="preserve"> WHO</w:t>
      </w:r>
      <w:r>
        <w:rPr>
          <w:szCs w:val="15"/>
        </w:rPr>
        <w:t xml:space="preserve"> </w:t>
      </w:r>
      <w:r w:rsidRPr="00D063B7">
        <w:rPr>
          <w:szCs w:val="15"/>
        </w:rPr>
        <w:t>(2007).</w:t>
      </w:r>
      <w:r w:rsidRPr="00891711">
        <w:rPr>
          <w:szCs w:val="15"/>
        </w:rPr>
        <w:t xml:space="preserve"> </w:t>
      </w:r>
      <w:r w:rsidRPr="00DE2967">
        <w:rPr>
          <w:i/>
          <w:iCs/>
          <w:szCs w:val="15"/>
        </w:rPr>
        <w:t>Everybody’s Business: Strengthening Health Systems To Improve Health Outcomes</w:t>
      </w:r>
      <w:r w:rsidRPr="00891711">
        <w:rPr>
          <w:szCs w:val="15"/>
        </w:rPr>
        <w:t>. WHO’s Framework for Action,</w:t>
      </w:r>
      <w:r w:rsidRPr="00891711">
        <w:rPr>
          <w:i/>
          <w:szCs w:val="15"/>
        </w:rPr>
        <w:t xml:space="preserve"> </w:t>
      </w:r>
      <w:r w:rsidRPr="00891711">
        <w:rPr>
          <w:szCs w:val="15"/>
        </w:rPr>
        <w:t>Geneva.</w:t>
      </w:r>
      <w:r>
        <w:rPr>
          <w:szCs w:val="15"/>
        </w:rPr>
        <w:t xml:space="preserve"> </w:t>
      </w:r>
      <w:hyperlink r:id="rId7" w:history="1">
        <w:r>
          <w:rPr>
            <w:rStyle w:val="Hyperlink"/>
          </w:rPr>
          <w:t>https://www.who.int/healthsystems/strategy/everybodys_business.pdf</w:t>
        </w:r>
      </w:hyperlink>
      <w:bookmarkEnd w:id="121"/>
      <w:r>
        <w:t xml:space="preserve">; </w:t>
      </w:r>
      <w:hyperlink r:id="rId8" w:history="1">
        <w:r w:rsidRPr="00AA4A26">
          <w:rPr>
            <w:rStyle w:val="Hyperlink"/>
          </w:rPr>
          <w:t>https://www.who.int/healthsystems/hss_glossary/en/index5.html</w:t>
        </w:r>
      </w:hyperlink>
    </w:p>
    <w:p w14:paraId="00D3A78B" w14:textId="77777777" w:rsidR="00522C0F" w:rsidRDefault="00522C0F" w:rsidP="00E00D64">
      <w:pPr>
        <w:pStyle w:val="FootnoteText"/>
      </w:pPr>
    </w:p>
  </w:footnote>
  <w:footnote w:id="22">
    <w:p w14:paraId="62833FCA" w14:textId="4E82A4C0" w:rsidR="00522C0F" w:rsidRPr="006C4BA6" w:rsidRDefault="00522C0F" w:rsidP="00E00D64">
      <w:pPr>
        <w:pStyle w:val="FootnoteText"/>
        <w:rPr>
          <w:rFonts w:cstheme="minorHAnsi"/>
          <w:color w:val="231F20"/>
        </w:rPr>
      </w:pPr>
      <w:r>
        <w:rPr>
          <w:rStyle w:val="FootnoteReference"/>
        </w:rPr>
        <w:footnoteRef/>
      </w:r>
      <w:r>
        <w:t xml:space="preserve"> </w:t>
      </w:r>
      <w:r>
        <w:tab/>
        <w:t xml:space="preserve">L </w:t>
      </w:r>
      <w:r w:rsidRPr="006C4BA6">
        <w:rPr>
          <w:rFonts w:cstheme="minorHAnsi"/>
          <w:color w:val="231F20"/>
        </w:rPr>
        <w:t>Hatt, B</w:t>
      </w:r>
      <w:r>
        <w:rPr>
          <w:rFonts w:cstheme="minorHAnsi"/>
          <w:color w:val="231F20"/>
        </w:rPr>
        <w:t xml:space="preserve"> </w:t>
      </w:r>
      <w:r w:rsidRPr="006C4BA6">
        <w:rPr>
          <w:rFonts w:cstheme="minorHAnsi"/>
          <w:color w:val="231F20"/>
        </w:rPr>
        <w:t>Johns</w:t>
      </w:r>
      <w:r>
        <w:rPr>
          <w:rFonts w:cstheme="minorHAnsi"/>
          <w:color w:val="231F20"/>
        </w:rPr>
        <w:t xml:space="preserve"> &amp;</w:t>
      </w:r>
      <w:r w:rsidRPr="006C4BA6">
        <w:rPr>
          <w:rFonts w:cstheme="minorHAnsi"/>
          <w:color w:val="231F20"/>
        </w:rPr>
        <w:t xml:space="preserve"> C Connor, </w:t>
      </w:r>
      <w:r>
        <w:rPr>
          <w:rFonts w:cstheme="minorHAnsi"/>
          <w:color w:val="231F20"/>
        </w:rPr>
        <w:t xml:space="preserve">et al. (2015). </w:t>
      </w:r>
      <w:bookmarkStart w:id="124" w:name="_Hlk22976979"/>
      <w:r w:rsidRPr="00DE2967">
        <w:rPr>
          <w:rFonts w:cstheme="minorHAnsi"/>
          <w:i/>
          <w:color w:val="231F20"/>
        </w:rPr>
        <w:t>Impact of Health Systems Strengthening on Health</w:t>
      </w:r>
      <w:bookmarkEnd w:id="124"/>
      <w:r>
        <w:rPr>
          <w:rFonts w:cstheme="minorHAnsi"/>
          <w:i/>
          <w:iCs/>
          <w:color w:val="231F20"/>
        </w:rPr>
        <w:t xml:space="preserve">, </w:t>
      </w:r>
      <w:r w:rsidRPr="006C4BA6">
        <w:rPr>
          <w:rFonts w:cstheme="minorHAnsi"/>
          <w:color w:val="231F20"/>
        </w:rPr>
        <w:t>Bethesda, MD: Health Finance &amp; Governance Project</w:t>
      </w:r>
      <w:r>
        <w:rPr>
          <w:rFonts w:cstheme="minorHAnsi"/>
          <w:color w:val="231F20"/>
        </w:rPr>
        <w:t xml:space="preserve"> for</w:t>
      </w:r>
      <w:r w:rsidRPr="006C4BA6">
        <w:rPr>
          <w:rFonts w:cstheme="minorHAnsi"/>
          <w:color w:val="231F20"/>
        </w:rPr>
        <w:t xml:space="preserve"> </w:t>
      </w:r>
      <w:r>
        <w:rPr>
          <w:rFonts w:cstheme="minorHAnsi"/>
          <w:color w:val="231F20"/>
        </w:rPr>
        <w:t>United States Agency for International Development.</w:t>
      </w:r>
    </w:p>
  </w:footnote>
  <w:footnote w:id="23">
    <w:p w14:paraId="0A154042" w14:textId="720066FF" w:rsidR="00522C0F" w:rsidRDefault="00522C0F" w:rsidP="00E00D64">
      <w:pPr>
        <w:pStyle w:val="FootnoteText"/>
      </w:pPr>
      <w:r>
        <w:rPr>
          <w:rStyle w:val="FootnoteReference"/>
        </w:rPr>
        <w:footnoteRef/>
      </w:r>
      <w:r>
        <w:t xml:space="preserve"> </w:t>
      </w:r>
      <w:r>
        <w:tab/>
      </w:r>
      <w:r>
        <w:rPr>
          <w:rFonts w:cstheme="minorHAnsi"/>
          <w:shd w:val="clear" w:color="auto" w:fill="FFFFFF"/>
        </w:rPr>
        <w:t>J</w:t>
      </w:r>
      <w:r w:rsidRPr="006C4BA6">
        <w:rPr>
          <w:rFonts w:cstheme="minorHAnsi"/>
          <w:shd w:val="clear" w:color="auto" w:fill="FFFFFF"/>
        </w:rPr>
        <w:t>F Naimoli, S Saxena, LE Hatt, KM Yarrow, TM White</w:t>
      </w:r>
      <w:r>
        <w:rPr>
          <w:rFonts w:cstheme="minorHAnsi"/>
          <w:shd w:val="clear" w:color="auto" w:fill="FFFFFF"/>
        </w:rPr>
        <w:t xml:space="preserve"> &amp;</w:t>
      </w:r>
      <w:r w:rsidRPr="006C4BA6">
        <w:rPr>
          <w:rFonts w:cstheme="minorHAnsi"/>
          <w:shd w:val="clear" w:color="auto" w:fill="FFFFFF"/>
        </w:rPr>
        <w:t xml:space="preserve"> T Ifafore-Calfee </w:t>
      </w:r>
      <w:r>
        <w:rPr>
          <w:rFonts w:cstheme="minorHAnsi"/>
          <w:shd w:val="clear" w:color="auto" w:fill="FFFFFF"/>
        </w:rPr>
        <w:t>(2018). ‘</w:t>
      </w:r>
      <w:r w:rsidRPr="006C4BA6">
        <w:rPr>
          <w:rFonts w:cstheme="minorHAnsi"/>
          <w:shd w:val="clear" w:color="auto" w:fill="FFFFFF"/>
        </w:rPr>
        <w:t>Health system strengthening: prospects and threats for its sustainability on the global health policy agenda</w:t>
      </w:r>
      <w:r>
        <w:rPr>
          <w:rFonts w:cstheme="minorHAnsi"/>
          <w:shd w:val="clear" w:color="auto" w:fill="FFFFFF"/>
        </w:rPr>
        <w:t>’</w:t>
      </w:r>
      <w:r w:rsidRPr="006C4BA6">
        <w:rPr>
          <w:rFonts w:cstheme="minorHAnsi"/>
          <w:shd w:val="clear" w:color="auto" w:fill="FFFFFF"/>
        </w:rPr>
        <w:t>, </w:t>
      </w:r>
      <w:r w:rsidRPr="006C4BA6">
        <w:rPr>
          <w:rStyle w:val="Emphasis"/>
          <w:rFonts w:cstheme="minorHAnsi"/>
          <w:bdr w:val="none" w:sz="0" w:space="0" w:color="auto" w:frame="1"/>
          <w:shd w:val="clear" w:color="auto" w:fill="FFFFFF"/>
        </w:rPr>
        <w:t>Health Policy and Planning</w:t>
      </w:r>
      <w:r w:rsidRPr="006C4BA6">
        <w:rPr>
          <w:rFonts w:cstheme="minorHAnsi"/>
          <w:shd w:val="clear" w:color="auto" w:fill="FFFFFF"/>
        </w:rPr>
        <w:t>,</w:t>
      </w:r>
      <w:r>
        <w:rPr>
          <w:rFonts w:cstheme="minorHAnsi"/>
          <w:shd w:val="clear" w:color="auto" w:fill="FFFFFF"/>
        </w:rPr>
        <w:t xml:space="preserve"> v</w:t>
      </w:r>
      <w:r w:rsidRPr="006C4BA6">
        <w:rPr>
          <w:rFonts w:cstheme="minorHAnsi"/>
          <w:shd w:val="clear" w:color="auto" w:fill="FFFFFF"/>
        </w:rPr>
        <w:t>ol</w:t>
      </w:r>
      <w:r>
        <w:rPr>
          <w:rFonts w:cstheme="minorHAnsi"/>
          <w:shd w:val="clear" w:color="auto" w:fill="FFFFFF"/>
        </w:rPr>
        <w:t>.</w:t>
      </w:r>
      <w:r w:rsidRPr="006C4BA6">
        <w:rPr>
          <w:rFonts w:cstheme="minorHAnsi"/>
          <w:shd w:val="clear" w:color="auto" w:fill="FFFFFF"/>
        </w:rPr>
        <w:t xml:space="preserve"> 33, </w:t>
      </w:r>
      <w:r>
        <w:rPr>
          <w:rFonts w:cstheme="minorHAnsi"/>
          <w:shd w:val="clear" w:color="auto" w:fill="FFFFFF"/>
        </w:rPr>
        <w:t xml:space="preserve">no. </w:t>
      </w:r>
      <w:r w:rsidRPr="006C4BA6">
        <w:rPr>
          <w:rFonts w:cstheme="minorHAnsi"/>
          <w:shd w:val="clear" w:color="auto" w:fill="FFFFFF"/>
        </w:rPr>
        <w:t xml:space="preserve">1, </w:t>
      </w:r>
      <w:r>
        <w:rPr>
          <w:rFonts w:cstheme="minorHAnsi"/>
          <w:shd w:val="clear" w:color="auto" w:fill="FFFFFF"/>
        </w:rPr>
        <w:t xml:space="preserve">pp. </w:t>
      </w:r>
      <w:r w:rsidRPr="006C4BA6">
        <w:rPr>
          <w:rFonts w:cstheme="minorHAnsi"/>
          <w:shd w:val="clear" w:color="auto" w:fill="FFFFFF"/>
        </w:rPr>
        <w:t>85–</w:t>
      </w:r>
      <w:r>
        <w:rPr>
          <w:rFonts w:cstheme="minorHAnsi"/>
          <w:shd w:val="clear" w:color="auto" w:fill="FFFFFF"/>
        </w:rPr>
        <w:t xml:space="preserve">98. </w:t>
      </w:r>
      <w:hyperlink r:id="rId9" w:history="1">
        <w:r>
          <w:rPr>
            <w:rStyle w:val="Hyperlink"/>
            <w:rFonts w:cs="Arial"/>
          </w:rPr>
          <w:t>http://www.biomedicalcentral.com/1471-2458/12/774</w:t>
        </w:r>
      </w:hyperlink>
    </w:p>
  </w:footnote>
  <w:footnote w:id="24">
    <w:p w14:paraId="57C33ADC" w14:textId="147C28F8" w:rsidR="00522C0F" w:rsidRDefault="00522C0F" w:rsidP="00E00D64">
      <w:pPr>
        <w:pStyle w:val="FootnoteText"/>
      </w:pPr>
      <w:r>
        <w:rPr>
          <w:rStyle w:val="FootnoteReference"/>
        </w:rPr>
        <w:footnoteRef/>
      </w:r>
      <w:r>
        <w:t xml:space="preserve"> </w:t>
      </w:r>
      <w:r>
        <w:tab/>
        <w:t xml:space="preserve">J Kutzin &amp; SP Sparkes </w:t>
      </w:r>
      <w:r w:rsidRPr="00BF5670">
        <w:t>(2016).</w:t>
      </w:r>
      <w:r>
        <w:t xml:space="preserve"> ‘Health system strengthening, universal health coverage, health security and resilience’ [editorial], </w:t>
      </w:r>
      <w:r w:rsidRPr="00D063B7">
        <w:rPr>
          <w:i/>
          <w:iCs/>
        </w:rPr>
        <w:t>Bulletin of the World Health Organization</w:t>
      </w:r>
      <w:r>
        <w:t xml:space="preserve">, vol. 94, </w:t>
      </w:r>
      <w:hyperlink r:id="rId10" w:history="1">
        <w:r>
          <w:rPr>
            <w:rStyle w:val="Hyperlink"/>
          </w:rPr>
          <w:t>https://www.who.int/bulletin/volumes/94/1/15-165050.pdf</w:t>
        </w:r>
      </w:hyperlink>
      <w:r>
        <w:t xml:space="preserve"> </w:t>
      </w:r>
    </w:p>
  </w:footnote>
  <w:footnote w:id="25">
    <w:p w14:paraId="3C6E893D" w14:textId="7A3C6DF5" w:rsidR="00522C0F" w:rsidRPr="0054661F" w:rsidRDefault="00522C0F" w:rsidP="00E00D64">
      <w:pPr>
        <w:pStyle w:val="FootnoteText"/>
      </w:pPr>
      <w:r>
        <w:rPr>
          <w:rStyle w:val="FootnoteReference"/>
        </w:rPr>
        <w:footnoteRef/>
      </w:r>
      <w:r>
        <w:t xml:space="preserve"> </w:t>
      </w:r>
      <w:r>
        <w:tab/>
        <w:t xml:space="preserve">T Adam &amp; D de Savigny. ‘Systems thinking for strengthening health systems in LMICs: need for a paradigm shift’, </w:t>
      </w:r>
      <w:r w:rsidRPr="00513569">
        <w:rPr>
          <w:i/>
          <w:iCs/>
        </w:rPr>
        <w:t>Health Policy and Planning</w:t>
      </w:r>
      <w:r>
        <w:t xml:space="preserve">, 27 (suppl 4), iv1-iv3, 2012; </w:t>
      </w:r>
      <w:r w:rsidRPr="0054661F">
        <w:rPr>
          <w:lang w:val="en-US"/>
        </w:rPr>
        <w:t xml:space="preserve">J van Olmen, B Marchal, W Van Damme el al., </w:t>
      </w:r>
      <w:r>
        <w:rPr>
          <w:lang w:val="en-US"/>
        </w:rPr>
        <w:t>‘</w:t>
      </w:r>
      <w:r w:rsidRPr="0054661F">
        <w:rPr>
          <w:lang w:val="en-US"/>
        </w:rPr>
        <w:t>Health systems frameworks in their political context: framing divergent agendas</w:t>
      </w:r>
      <w:r>
        <w:rPr>
          <w:lang w:val="en-US"/>
        </w:rPr>
        <w:t>’</w:t>
      </w:r>
      <w:r w:rsidRPr="0054661F">
        <w:rPr>
          <w:lang w:val="en-US"/>
        </w:rPr>
        <w:t xml:space="preserve">, </w:t>
      </w:r>
      <w:r w:rsidRPr="0054661F">
        <w:rPr>
          <w:i/>
          <w:lang w:val="en-US"/>
        </w:rPr>
        <w:t xml:space="preserve">BMC Public Health, </w:t>
      </w:r>
      <w:r w:rsidRPr="0054661F">
        <w:rPr>
          <w:lang w:val="en-US"/>
        </w:rPr>
        <w:t>2012, vol</w:t>
      </w:r>
      <w:r>
        <w:rPr>
          <w:lang w:val="en-US"/>
        </w:rPr>
        <w:t>.</w:t>
      </w:r>
      <w:r w:rsidRPr="0054661F">
        <w:rPr>
          <w:lang w:val="en-US"/>
        </w:rPr>
        <w:t xml:space="preserve"> 12: 774 [online publication]</w:t>
      </w:r>
      <w:r>
        <w:rPr>
          <w:lang w:val="en-US"/>
        </w:rPr>
        <w:t xml:space="preserve"> </w:t>
      </w:r>
      <w:hyperlink r:id="rId11" w:history="1">
        <w:r w:rsidRPr="008A5F27">
          <w:rPr>
            <w:rStyle w:val="Hyperlink"/>
            <w:lang w:val="en-US"/>
          </w:rPr>
          <w:t>http://www.biomedicalcentral.com/1471-2458/12/774</w:t>
        </w:r>
      </w:hyperlink>
      <w:r>
        <w:rPr>
          <w:rStyle w:val="Hyperlink"/>
          <w:lang w:val="en-US"/>
        </w:rPr>
        <w:t xml:space="preserve"> </w:t>
      </w:r>
    </w:p>
  </w:footnote>
  <w:footnote w:id="26">
    <w:p w14:paraId="7793CFF5" w14:textId="6C291C80" w:rsidR="00522C0F" w:rsidRDefault="00522C0F" w:rsidP="00E00D64">
      <w:pPr>
        <w:pStyle w:val="FootnoteText"/>
      </w:pPr>
      <w:r>
        <w:rPr>
          <w:rStyle w:val="FootnoteReference"/>
        </w:rPr>
        <w:footnoteRef/>
      </w:r>
      <w:r>
        <w:t xml:space="preserve"> </w:t>
      </w:r>
      <w:r>
        <w:tab/>
        <w:t xml:space="preserve">B Ramalingam. </w:t>
      </w:r>
      <w:bookmarkStart w:id="125" w:name="_Hlk22982185"/>
      <w:r w:rsidRPr="00513569">
        <w:rPr>
          <w:i/>
          <w:iCs/>
        </w:rPr>
        <w:t>Aid on the Edge of Chaos: Rethinking International Cooperation in a Complex World</w:t>
      </w:r>
      <w:bookmarkEnd w:id="125"/>
      <w:r>
        <w:t>, Oxford University Press, 2015.</w:t>
      </w:r>
    </w:p>
  </w:footnote>
  <w:footnote w:id="27">
    <w:p w14:paraId="7C9DF24C" w14:textId="00374BDF" w:rsidR="00522C0F" w:rsidRDefault="00522C0F" w:rsidP="00E00D64">
      <w:pPr>
        <w:pStyle w:val="FootnoteText"/>
      </w:pPr>
      <w:r>
        <w:rPr>
          <w:rStyle w:val="FootnoteReference"/>
        </w:rPr>
        <w:footnoteRef/>
      </w:r>
      <w:r>
        <w:t xml:space="preserve"> </w:t>
      </w:r>
      <w:r>
        <w:tab/>
        <w:t xml:space="preserve">MR Reich, AS Yazbeck &amp; P Berman, et al. ‘Lessons from 20 years of capacity building for health systems thinking’, </w:t>
      </w:r>
      <w:r w:rsidRPr="00D063B7">
        <w:rPr>
          <w:i/>
          <w:iCs/>
        </w:rPr>
        <w:t>Health Systems &amp; Reform</w:t>
      </w:r>
      <w:r>
        <w:t>, 2016, vol. 2, no. 3, pp. 213–21.</w:t>
      </w:r>
    </w:p>
  </w:footnote>
  <w:footnote w:id="28">
    <w:p w14:paraId="52653708" w14:textId="64666248" w:rsidR="00522C0F" w:rsidRDefault="00522C0F" w:rsidP="00E00D64">
      <w:pPr>
        <w:pStyle w:val="FootnoteText"/>
      </w:pPr>
      <w:r>
        <w:rPr>
          <w:rStyle w:val="FootnoteReference"/>
        </w:rPr>
        <w:footnoteRef/>
      </w:r>
      <w:r>
        <w:t xml:space="preserve"> </w:t>
      </w:r>
      <w:r>
        <w:tab/>
        <w:t xml:space="preserve">D Balabanova, A Mills &amp; L Conteh, et al. ‘Good health at low cost 25 years on: lessons for the future of health system strengthening’, </w:t>
      </w:r>
      <w:r w:rsidRPr="00195F38">
        <w:rPr>
          <w:i/>
          <w:iCs/>
        </w:rPr>
        <w:t>The</w:t>
      </w:r>
      <w:r>
        <w:t xml:space="preserve"> </w:t>
      </w:r>
      <w:r w:rsidRPr="00D063B7">
        <w:rPr>
          <w:i/>
          <w:iCs/>
        </w:rPr>
        <w:t>Lancet</w:t>
      </w:r>
      <w:r>
        <w:t>, 2013, vol. 381, pp. 2118–33.</w:t>
      </w:r>
    </w:p>
  </w:footnote>
  <w:footnote w:id="29">
    <w:p w14:paraId="0FFD1DA1" w14:textId="46D54DCE" w:rsidR="00522C0F" w:rsidRDefault="00522C0F" w:rsidP="00E00D64">
      <w:pPr>
        <w:pStyle w:val="FootnoteText"/>
      </w:pPr>
      <w:r>
        <w:rPr>
          <w:rStyle w:val="FootnoteReference"/>
        </w:rPr>
        <w:footnoteRef/>
      </w:r>
      <w:r>
        <w:t xml:space="preserve"> </w:t>
      </w:r>
      <w:r>
        <w:tab/>
        <w:t xml:space="preserve">F Samuels, AB Amaya &amp; D Balabanova. ‘Drivers of health system strengthening: learning from implementation of maternal and child health programmes in Mozambique, Nepal and Rwanda’, </w:t>
      </w:r>
      <w:r w:rsidRPr="00D063B7">
        <w:rPr>
          <w:i/>
          <w:iCs/>
        </w:rPr>
        <w:t>Health Policy and Planning</w:t>
      </w:r>
      <w:r>
        <w:t xml:space="preserve">, </w:t>
      </w:r>
      <w:r w:rsidRPr="00EC7340">
        <w:rPr>
          <w:rFonts w:cstheme="minorHAnsi"/>
        </w:rPr>
        <w:t xml:space="preserve">2017, </w:t>
      </w:r>
      <w:r w:rsidRPr="00EC7340">
        <w:rPr>
          <w:rFonts w:cstheme="minorHAnsi"/>
          <w:color w:val="231F20"/>
        </w:rPr>
        <w:t>doi: 10.1093/heapol/czx037</w:t>
      </w:r>
      <w:r w:rsidRPr="00EC7340">
        <w:rPr>
          <w:sz w:val="22"/>
        </w:rPr>
        <w:t xml:space="preserve"> </w:t>
      </w:r>
      <w:r>
        <w:t xml:space="preserve"> </w:t>
      </w:r>
    </w:p>
  </w:footnote>
  <w:footnote w:id="30">
    <w:p w14:paraId="7C66564B" w14:textId="46F96A69" w:rsidR="00522C0F" w:rsidRPr="00253E6E" w:rsidRDefault="00522C0F" w:rsidP="00E00D64">
      <w:pPr>
        <w:pStyle w:val="FootnoteText"/>
        <w:rPr>
          <w:color w:val="auto"/>
        </w:rPr>
      </w:pPr>
      <w:r>
        <w:rPr>
          <w:rStyle w:val="FootnoteReference"/>
        </w:rPr>
        <w:footnoteRef/>
      </w:r>
      <w:r>
        <w:t xml:space="preserve"> </w:t>
      </w:r>
      <w:r>
        <w:tab/>
        <w:t xml:space="preserve">D </w:t>
      </w:r>
      <w:r w:rsidRPr="00117A19">
        <w:rPr>
          <w:rStyle w:val="FootnoteTextChar"/>
        </w:rPr>
        <w:t xml:space="preserve">Harris, </w:t>
      </w:r>
      <w:r>
        <w:rPr>
          <w:rStyle w:val="FootnoteTextChar"/>
        </w:rPr>
        <w:t xml:space="preserve">R </w:t>
      </w:r>
      <w:r w:rsidRPr="00117A19">
        <w:rPr>
          <w:rStyle w:val="FootnoteTextChar"/>
        </w:rPr>
        <w:t xml:space="preserve">Batley </w:t>
      </w:r>
      <w:r>
        <w:rPr>
          <w:rStyle w:val="FootnoteTextChar"/>
        </w:rPr>
        <w:t>&amp;</w:t>
      </w:r>
      <w:r w:rsidRPr="00117A19">
        <w:rPr>
          <w:rStyle w:val="FootnoteTextChar"/>
        </w:rPr>
        <w:t xml:space="preserve"> </w:t>
      </w:r>
      <w:r>
        <w:rPr>
          <w:rStyle w:val="FootnoteTextChar"/>
        </w:rPr>
        <w:t xml:space="preserve">J </w:t>
      </w:r>
      <w:r w:rsidRPr="00117A19">
        <w:rPr>
          <w:rStyle w:val="FootnoteTextChar"/>
        </w:rPr>
        <w:t>Wales</w:t>
      </w:r>
      <w:r>
        <w:rPr>
          <w:rStyle w:val="FootnoteTextChar"/>
        </w:rPr>
        <w:t>. ‘</w:t>
      </w:r>
      <w:r w:rsidRPr="00117A19">
        <w:rPr>
          <w:rStyle w:val="FootnoteTextChar"/>
        </w:rPr>
        <w:t>The Technical is Political: What Does This Mean in the Health Sector?</w:t>
      </w:r>
      <w:r>
        <w:rPr>
          <w:rStyle w:val="FootnoteTextChar"/>
        </w:rPr>
        <w:t>’</w:t>
      </w:r>
      <w:r w:rsidRPr="00117A19">
        <w:rPr>
          <w:rStyle w:val="FootnoteTextChar"/>
        </w:rPr>
        <w:t xml:space="preserve"> ODI and University of Brimingham</w:t>
      </w:r>
      <w:r>
        <w:rPr>
          <w:rStyle w:val="FootnoteTextChar"/>
        </w:rPr>
        <w:t xml:space="preserve">, 2014; </w:t>
      </w:r>
      <w:r>
        <w:t>Carothers T &amp; de Gramont D, ‘</w:t>
      </w:r>
      <w:hyperlink r:id="rId12" w:history="1">
        <w:r w:rsidRPr="00253E6E">
          <w:rPr>
            <w:rStyle w:val="Hyperlink"/>
            <w:color w:val="auto"/>
            <w:u w:val="none"/>
          </w:rPr>
          <w:t>The new politics agenda</w:t>
        </w:r>
      </w:hyperlink>
      <w:r>
        <w:rPr>
          <w:rStyle w:val="Hyperlink"/>
          <w:color w:val="auto"/>
          <w:u w:val="none"/>
        </w:rPr>
        <w:t>’,</w:t>
      </w:r>
      <w:r w:rsidRPr="00253E6E">
        <w:rPr>
          <w:color w:val="auto"/>
        </w:rPr>
        <w:t xml:space="preserve"> </w:t>
      </w:r>
      <w:hyperlink r:id="rId13" w:history="1">
        <w:r w:rsidRPr="006F7364">
          <w:rPr>
            <w:rStyle w:val="Hyperlink"/>
            <w:i/>
            <w:iCs/>
            <w:color w:val="auto"/>
            <w:u w:val="none"/>
          </w:rPr>
          <w:t>Development Aid Confronts Politics: The almost revolution</w:t>
        </w:r>
      </w:hyperlink>
      <w:r w:rsidRPr="006F7364">
        <w:rPr>
          <w:rStyle w:val="Emphasis"/>
          <w:i w:val="0"/>
          <w:color w:val="auto"/>
        </w:rPr>
        <w:t xml:space="preserve"> </w:t>
      </w:r>
      <w:r w:rsidRPr="00253E6E">
        <w:rPr>
          <w:color w:val="auto"/>
        </w:rPr>
        <w:t>(ch. 1)</w:t>
      </w:r>
      <w:r>
        <w:rPr>
          <w:color w:val="auto"/>
        </w:rPr>
        <w:t>,</w:t>
      </w:r>
      <w:r w:rsidRPr="00253E6E">
        <w:rPr>
          <w:color w:val="auto"/>
        </w:rPr>
        <w:t xml:space="preserve"> Washington, DC: Carnegie Endowment for International Peace</w:t>
      </w:r>
      <w:r>
        <w:rPr>
          <w:color w:val="auto"/>
        </w:rPr>
        <w:t>, 2013.</w:t>
      </w:r>
    </w:p>
  </w:footnote>
  <w:footnote w:id="31">
    <w:p w14:paraId="450728F9" w14:textId="24BB6B16" w:rsidR="00522C0F" w:rsidRDefault="00522C0F" w:rsidP="00E00D64">
      <w:pPr>
        <w:pStyle w:val="FootnoteText"/>
      </w:pPr>
      <w:r>
        <w:rPr>
          <w:rStyle w:val="FootnoteReference"/>
        </w:rPr>
        <w:footnoteRef/>
      </w:r>
      <w:r>
        <w:t xml:space="preserve"> </w:t>
      </w:r>
      <w:r>
        <w:tab/>
      </w:r>
      <w:r w:rsidRPr="00095E61">
        <w:t xml:space="preserve">WHO (2007). </w:t>
      </w:r>
      <w:r w:rsidRPr="00A22EB9">
        <w:rPr>
          <w:i/>
          <w:iCs/>
        </w:rPr>
        <w:t>Everybody’s Business: Strengthening Health Systems To Improve Health Outcomes</w:t>
      </w:r>
      <w:r w:rsidRPr="00095E61">
        <w:t>, WHO’s Framework for Action, Geneva. https://www.who.int/healthsystems/strategy/everybodys_business.pdf</w:t>
      </w:r>
    </w:p>
  </w:footnote>
  <w:footnote w:id="32">
    <w:p w14:paraId="3FCA42F4" w14:textId="61C0CBC4" w:rsidR="00522C0F" w:rsidRPr="00BC74CC" w:rsidRDefault="00522C0F" w:rsidP="00E00D64">
      <w:pPr>
        <w:pStyle w:val="FootnoteText"/>
        <w:rPr>
          <w:rFonts w:cs="Arial"/>
          <w:b/>
        </w:rPr>
      </w:pPr>
      <w:r w:rsidRPr="00A3613C">
        <w:rPr>
          <w:rStyle w:val="FootnoteReference"/>
          <w:rFonts w:cs="Arial"/>
        </w:rPr>
        <w:footnoteRef/>
      </w:r>
      <w:r w:rsidRPr="00A3613C">
        <w:rPr>
          <w:rFonts w:cs="Arial"/>
        </w:rPr>
        <w:t xml:space="preserve"> </w:t>
      </w:r>
      <w:r>
        <w:rPr>
          <w:rFonts w:cs="Arial"/>
        </w:rPr>
        <w:tab/>
      </w:r>
      <w:r w:rsidRPr="00BC74CC">
        <w:rPr>
          <w:rFonts w:cs="Arial"/>
        </w:rPr>
        <w:t xml:space="preserve">Note: UNSW, SPC &amp; UQ (2014). </w:t>
      </w:r>
      <w:r w:rsidRPr="00547C35">
        <w:rPr>
          <w:rFonts w:cs="Arial"/>
          <w:i/>
          <w:iCs/>
        </w:rPr>
        <w:t>Mortality trends in Pacific island states</w:t>
      </w:r>
      <w:r w:rsidRPr="00BC74CC">
        <w:rPr>
          <w:rFonts w:cs="Arial"/>
        </w:rPr>
        <w:t xml:space="preserve">. Trends are broadly consistent with the </w:t>
      </w:r>
      <w:r>
        <w:rPr>
          <w:rFonts w:cs="Arial"/>
        </w:rPr>
        <w:t xml:space="preserve">Global </w:t>
      </w:r>
      <w:r w:rsidRPr="00BC74CC">
        <w:rPr>
          <w:rFonts w:cs="Arial"/>
        </w:rPr>
        <w:t xml:space="preserve">Burden of </w:t>
      </w:r>
      <w:r>
        <w:rPr>
          <w:rFonts w:cs="Arial"/>
        </w:rPr>
        <w:t>D</w:t>
      </w:r>
      <w:r w:rsidRPr="00BC74CC">
        <w:rPr>
          <w:rFonts w:cs="Arial"/>
        </w:rPr>
        <w:t>isease data described elsewhere but show a continued decrease in under five mortality rates in Fiji. https://prism.spc.int/images/VitalStatistics/The_Pacific_Report_V35_FINAL.pdf</w:t>
      </w:r>
    </w:p>
  </w:footnote>
  <w:footnote w:id="33">
    <w:p w14:paraId="3D5B1D7E" w14:textId="4AA92F5F" w:rsidR="00522C0F" w:rsidRDefault="00522C0F" w:rsidP="00E00D64">
      <w:pPr>
        <w:pStyle w:val="FootnoteText"/>
      </w:pPr>
      <w:r>
        <w:rPr>
          <w:rStyle w:val="FootnoteReference"/>
        </w:rPr>
        <w:footnoteRef/>
      </w:r>
      <w:r>
        <w:t xml:space="preserve"> </w:t>
      </w:r>
      <w:r>
        <w:tab/>
      </w:r>
      <w:bookmarkStart w:id="137" w:name="_Hlk32333816"/>
      <w:r w:rsidRPr="006F7364">
        <w:rPr>
          <w:i/>
          <w:iCs/>
        </w:rPr>
        <w:t>Republic of Nauru, National Report of Population and Housing Census 2011, Count Me In</w:t>
      </w:r>
      <w:r>
        <w:t xml:space="preserve">, ANG KADAT MEMAK 30 October, p. 45. </w:t>
      </w:r>
      <w:r w:rsidRPr="00C22CCC">
        <w:t>www.spc.int/nmdi/nmdi_documents/2011_NAURU_CENSUS_REPORT.pdf</w:t>
      </w:r>
    </w:p>
    <w:bookmarkEnd w:id="137"/>
  </w:footnote>
  <w:footnote w:id="34">
    <w:p w14:paraId="0B8926B5" w14:textId="69741DFA" w:rsidR="00522C0F" w:rsidRDefault="00522C0F" w:rsidP="00E00D64">
      <w:pPr>
        <w:pStyle w:val="FootnoteText"/>
      </w:pPr>
      <w:r>
        <w:rPr>
          <w:rStyle w:val="FootnoteReference"/>
        </w:rPr>
        <w:footnoteRef/>
      </w:r>
      <w:r>
        <w:t xml:space="preserve"> </w:t>
      </w:r>
      <w:r>
        <w:tab/>
        <w:t xml:space="preserve">ODE (2018). </w:t>
      </w:r>
      <w:r w:rsidRPr="000349DE">
        <w:rPr>
          <w:i/>
          <w:iCs/>
        </w:rPr>
        <w:t>Development for All: Evaluation of progress made in strengthening disability inclusion in Australian aid</w:t>
      </w:r>
      <w:r>
        <w:t xml:space="preserve">, ODE, DFAT, November 2018. </w:t>
      </w:r>
      <w:hyperlink r:id="rId14" w:history="1">
        <w:r w:rsidRPr="008C684B">
          <w:rPr>
            <w:rStyle w:val="Hyperlink"/>
            <w:rFonts w:cs="Arial"/>
            <w:iCs/>
          </w:rPr>
          <w:t>https://www.dfat.gov.au/sites/default/files/development-for-all-evaluation.pdf</w:t>
        </w:r>
      </w:hyperlink>
    </w:p>
  </w:footnote>
  <w:footnote w:id="35">
    <w:p w14:paraId="76DC20CE" w14:textId="4932390A" w:rsidR="00522C0F" w:rsidRDefault="00522C0F" w:rsidP="00E00D64">
      <w:pPr>
        <w:pStyle w:val="FootnoteText"/>
      </w:pPr>
      <w:r>
        <w:rPr>
          <w:rStyle w:val="FootnoteReference"/>
        </w:rPr>
        <w:footnoteRef/>
      </w:r>
      <w:r>
        <w:t xml:space="preserve"> </w:t>
      </w:r>
      <w:r>
        <w:tab/>
        <w:t xml:space="preserve">G. Shakarishvili, et al. (2011). ‘Health Systems Strengthening: a common classification and framework for investment analysis’, </w:t>
      </w:r>
      <w:r w:rsidRPr="00CD567F">
        <w:rPr>
          <w:i/>
          <w:iCs/>
        </w:rPr>
        <w:t>Health Policy and Planning</w:t>
      </w:r>
      <w:r>
        <w:t>, 26:316–326.</w:t>
      </w:r>
    </w:p>
  </w:footnote>
  <w:footnote w:id="36">
    <w:p w14:paraId="16974B18" w14:textId="5D87BF4F" w:rsidR="00522C0F" w:rsidRDefault="00522C0F" w:rsidP="00E00D64">
      <w:pPr>
        <w:pStyle w:val="FootnoteText"/>
      </w:pPr>
      <w:r>
        <w:rPr>
          <w:rStyle w:val="FootnoteReference"/>
        </w:rPr>
        <w:footnoteRef/>
      </w:r>
      <w:r>
        <w:t xml:space="preserve"> </w:t>
      </w:r>
      <w:r>
        <w:tab/>
        <w:t xml:space="preserve">G. Chee, et al. (2013). ‘Why differentiating between health system support and health system strengthening is needed’, </w:t>
      </w:r>
      <w:r w:rsidRPr="000349DE">
        <w:rPr>
          <w:i/>
          <w:iCs/>
        </w:rPr>
        <w:t>International Journal of Health Planning and Management</w:t>
      </w:r>
      <w:r>
        <w:t>, 28(1): 85–94.</w:t>
      </w:r>
    </w:p>
  </w:footnote>
  <w:footnote w:id="37">
    <w:p w14:paraId="1F1A159B" w14:textId="3E18608F" w:rsidR="00522C0F" w:rsidRDefault="00522C0F" w:rsidP="005E5748">
      <w:pPr>
        <w:pStyle w:val="FootnoteText"/>
      </w:pPr>
      <w:r>
        <w:rPr>
          <w:rStyle w:val="FootnoteReference"/>
        </w:rPr>
        <w:footnoteRef/>
      </w:r>
      <w:r>
        <w:t xml:space="preserve"> </w:t>
      </w:r>
      <w:r>
        <w:tab/>
      </w:r>
      <w:r w:rsidRPr="00BF5670">
        <w:t>Employing staff encompasses in-line positions to cover staff shortages.</w:t>
      </w:r>
      <w:r w:rsidRPr="00BC74CC">
        <w:t xml:space="preserve"> </w:t>
      </w:r>
      <w:r w:rsidRPr="00BC3B4F">
        <w:t>If the text indicates that</w:t>
      </w:r>
      <w:r w:rsidRPr="00BC74CC">
        <w:rPr>
          <w:i/>
          <w:iCs/>
        </w:rPr>
        <w:t xml:space="preserve"> </w:t>
      </w:r>
      <w:r w:rsidRPr="00B44F7E">
        <w:t xml:space="preserve">a position had a capacity development function, it was coded under the relevant health system function such as health workforce </w:t>
      </w:r>
      <w:r w:rsidRPr="008A2AFC">
        <w:t>development under Health Services or procurement under Financial Management</w:t>
      </w:r>
      <w:r>
        <w:t>.</w:t>
      </w:r>
    </w:p>
  </w:footnote>
  <w:footnote w:id="38">
    <w:p w14:paraId="1FFE490D" w14:textId="483D1A14" w:rsidR="00522C0F" w:rsidRDefault="00522C0F" w:rsidP="00E00D64">
      <w:pPr>
        <w:pStyle w:val="FootnoteText"/>
      </w:pPr>
      <w:r>
        <w:rPr>
          <w:rStyle w:val="FootnoteReference"/>
        </w:rPr>
        <w:footnoteRef/>
      </w:r>
      <w:r>
        <w:t xml:space="preserve"> </w:t>
      </w:r>
      <w:r>
        <w:tab/>
      </w:r>
      <w:r w:rsidRPr="00975BB9">
        <w:t>https://pacificaidmap.lowyinstitute.org</w:t>
      </w:r>
    </w:p>
  </w:footnote>
  <w:footnote w:id="39">
    <w:p w14:paraId="01504238" w14:textId="6B1E39B8" w:rsidR="00522C0F" w:rsidRDefault="00522C0F" w:rsidP="00E00D64">
      <w:pPr>
        <w:pStyle w:val="FootnoteText"/>
      </w:pPr>
      <w:r>
        <w:rPr>
          <w:rStyle w:val="FootnoteReference"/>
        </w:rPr>
        <w:footnoteRef/>
      </w:r>
      <w:r>
        <w:t xml:space="preserve"> </w:t>
      </w:r>
      <w:r>
        <w:tab/>
      </w:r>
      <w:r w:rsidRPr="00101F11">
        <w:t xml:space="preserve">A review of DFAT’s support to the Nauru health sector through the Improved Health Program, December 2017, indicated </w:t>
      </w:r>
      <w:r>
        <w:t>Australia contributed some 80 per cent of external cash grant contributions to the health sector between 2014 and 2018. (2017) Review of DFAT’s Improved Health program Nauru, Specialist Health Service.</w:t>
      </w:r>
      <w:r w:rsidRPr="008A2AFC" w:rsidDel="00975BB9">
        <w:rPr>
          <w:highlight w:val="cyan"/>
        </w:rPr>
        <w:t xml:space="preserve"> </w:t>
      </w:r>
    </w:p>
  </w:footnote>
  <w:footnote w:id="40">
    <w:p w14:paraId="3C1068F6" w14:textId="13A8A245" w:rsidR="00522C0F" w:rsidRDefault="00522C0F" w:rsidP="00E00D64">
      <w:pPr>
        <w:pStyle w:val="FootnoteText"/>
      </w:pPr>
      <w:r>
        <w:rPr>
          <w:rStyle w:val="FootnoteReference"/>
        </w:rPr>
        <w:footnoteRef/>
      </w:r>
      <w:r>
        <w:t xml:space="preserve"> </w:t>
      </w:r>
      <w:r>
        <w:tab/>
        <w:t>The Australian Government’s decision to cap ODA expenditure and integrate AusAID into DFAT.</w:t>
      </w:r>
    </w:p>
  </w:footnote>
  <w:footnote w:id="41">
    <w:p w14:paraId="207F4F12" w14:textId="108502F6" w:rsidR="00522C0F" w:rsidRDefault="00522C0F" w:rsidP="00E00D64">
      <w:pPr>
        <w:pStyle w:val="FootnoteText"/>
      </w:pPr>
      <w:r>
        <w:rPr>
          <w:rStyle w:val="FootnoteReference"/>
        </w:rPr>
        <w:footnoteRef/>
      </w:r>
      <w:r>
        <w:t xml:space="preserve"> </w:t>
      </w:r>
      <w:r>
        <w:tab/>
        <w:t xml:space="preserve">Note: Portfolio includes </w:t>
      </w:r>
      <w:r w:rsidRPr="00697077">
        <w:rPr>
          <w:rFonts w:cs="Arial"/>
        </w:rPr>
        <w:t xml:space="preserve">Australian ODA for health </w:t>
      </w:r>
      <w:r>
        <w:rPr>
          <w:rFonts w:cs="Arial"/>
        </w:rPr>
        <w:t xml:space="preserve">for </w:t>
      </w:r>
      <w:r w:rsidRPr="00697077">
        <w:rPr>
          <w:rFonts w:cs="Arial"/>
        </w:rPr>
        <w:t xml:space="preserve">the seven countries in </w:t>
      </w:r>
      <w:r>
        <w:rPr>
          <w:rFonts w:cs="Arial"/>
        </w:rPr>
        <w:t>the evaluation period</w:t>
      </w:r>
      <w:r w:rsidRPr="00697077">
        <w:rPr>
          <w:rFonts w:cs="Arial"/>
        </w:rPr>
        <w:t xml:space="preserve"> totall</w:t>
      </w:r>
      <w:r>
        <w:rPr>
          <w:rFonts w:cs="Arial"/>
        </w:rPr>
        <w:t>ing</w:t>
      </w:r>
      <w:r w:rsidRPr="00697077">
        <w:rPr>
          <w:rFonts w:cs="Arial"/>
        </w:rPr>
        <w:t xml:space="preserve"> </w:t>
      </w:r>
      <w:r>
        <w:rPr>
          <w:rFonts w:cs="Arial"/>
        </w:rPr>
        <w:t>$</w:t>
      </w:r>
      <w:r w:rsidRPr="00697077">
        <w:rPr>
          <w:rFonts w:cs="Arial"/>
        </w:rPr>
        <w:t>68</w:t>
      </w:r>
      <w:r>
        <w:rPr>
          <w:rFonts w:cs="Arial"/>
        </w:rPr>
        <w:t>9</w:t>
      </w:r>
      <w:r w:rsidRPr="00697077">
        <w:rPr>
          <w:rFonts w:cs="Arial"/>
        </w:rPr>
        <w:t xml:space="preserve"> million. </w:t>
      </w:r>
      <w:r>
        <w:rPr>
          <w:rFonts w:cs="Arial"/>
        </w:rPr>
        <w:t xml:space="preserve">The </w:t>
      </w:r>
      <w:r w:rsidRPr="00697077">
        <w:rPr>
          <w:rFonts w:cs="Arial"/>
        </w:rPr>
        <w:t xml:space="preserve">assistance came through </w:t>
      </w:r>
      <w:r>
        <w:rPr>
          <w:rFonts w:cs="Arial"/>
        </w:rPr>
        <w:t>four types of funding: country, regional, global and Oceania-unspecified programs. It excludes expenditure directly benefiting PNG (country, regional and global).</w:t>
      </w:r>
    </w:p>
  </w:footnote>
  <w:footnote w:id="42">
    <w:p w14:paraId="780EBF54" w14:textId="16C45A60" w:rsidR="00522C0F" w:rsidRDefault="00522C0F" w:rsidP="00E00D64">
      <w:pPr>
        <w:pStyle w:val="FootnoteText"/>
      </w:pPr>
      <w:r>
        <w:rPr>
          <w:rStyle w:val="FootnoteReference"/>
        </w:rPr>
        <w:footnoteRef/>
      </w:r>
      <w:r>
        <w:t xml:space="preserve"> </w:t>
      </w:r>
      <w:r>
        <w:tab/>
        <w:t>Note: Repeating the same calculation with PNG (country, regional and global expenditure) included shows that the direction of change in the composition of programs is the same, although the absolute figures and percentages are different (for example, country programs comprised 78% in 2008–09, 84% in 2013–14 and 76% in 2012–18).</w:t>
      </w:r>
    </w:p>
  </w:footnote>
  <w:footnote w:id="43">
    <w:p w14:paraId="3340809D" w14:textId="1903B2A4" w:rsidR="00522C0F" w:rsidRDefault="00522C0F" w:rsidP="00E00D64">
      <w:pPr>
        <w:pStyle w:val="FootnoteText"/>
      </w:pPr>
      <w:r>
        <w:rPr>
          <w:rStyle w:val="FootnoteReference"/>
        </w:rPr>
        <w:footnoteRef/>
      </w:r>
      <w:r>
        <w:t xml:space="preserve"> </w:t>
      </w:r>
      <w:r>
        <w:tab/>
        <w:t xml:space="preserve">Complex is defined as the state of having many different parts connected or related to each other in a complicated way. </w:t>
      </w:r>
      <w:r w:rsidRPr="00657FB7">
        <w:t>https://www.collinsdictionary.com/dictionary/english/complexity</w:t>
      </w:r>
    </w:p>
  </w:footnote>
  <w:footnote w:id="44">
    <w:p w14:paraId="718155B1" w14:textId="26AEE5E0" w:rsidR="00522C0F" w:rsidRPr="009B1043" w:rsidRDefault="00522C0F" w:rsidP="00E00D64">
      <w:pPr>
        <w:pStyle w:val="FootnoteText"/>
        <w:rPr>
          <w:rFonts w:cs="Arial"/>
        </w:rPr>
      </w:pPr>
      <w:r w:rsidRPr="009B1043">
        <w:rPr>
          <w:rStyle w:val="FootnoteReference"/>
          <w:rFonts w:cs="Arial"/>
        </w:rPr>
        <w:footnoteRef/>
      </w:r>
      <w:r w:rsidRPr="009B1043">
        <w:rPr>
          <w:rFonts w:cs="Arial"/>
        </w:rPr>
        <w:t xml:space="preserve"> </w:t>
      </w:r>
      <w:r>
        <w:rPr>
          <w:rFonts w:cs="Arial"/>
        </w:rPr>
        <w:tab/>
      </w:r>
      <w:r w:rsidRPr="009B1043">
        <w:rPr>
          <w:rFonts w:cs="Arial"/>
        </w:rPr>
        <w:t>C Waddington &amp; J Eldon (2015)</w:t>
      </w:r>
      <w:r>
        <w:rPr>
          <w:rFonts w:cs="Arial"/>
        </w:rPr>
        <w:t>.</w:t>
      </w:r>
      <w:r w:rsidRPr="009B1043">
        <w:rPr>
          <w:rFonts w:cs="Arial"/>
        </w:rPr>
        <w:t xml:space="preserve"> </w:t>
      </w:r>
      <w:r w:rsidRPr="00BC74CC">
        <w:rPr>
          <w:rFonts w:cs="Arial"/>
          <w:i/>
          <w:iCs/>
        </w:rPr>
        <w:t>Australian Health Portfolio Review</w:t>
      </w:r>
      <w:r>
        <w:rPr>
          <w:rFonts w:cs="Arial"/>
        </w:rPr>
        <w:t xml:space="preserve">, Vanuatu, Health Resource Facility. </w:t>
      </w:r>
      <w:hyperlink r:id="rId15" w:history="1">
        <w:r w:rsidRPr="008C684B">
          <w:rPr>
            <w:rStyle w:val="Hyperlink"/>
            <w:rFonts w:cs="Arial"/>
          </w:rPr>
          <w:t>https://www/dfat.gov.au/sites/default/files/australian-health-portfolio-review-vanuatu.pdf</w:t>
        </w:r>
      </w:hyperlink>
    </w:p>
  </w:footnote>
  <w:footnote w:id="45">
    <w:p w14:paraId="13544F5B" w14:textId="5FCE046F" w:rsidR="00522C0F" w:rsidRDefault="00522C0F" w:rsidP="00E00D64">
      <w:pPr>
        <w:pStyle w:val="FootnoteText"/>
      </w:pPr>
      <w:r>
        <w:rPr>
          <w:rStyle w:val="FootnoteReference"/>
        </w:rPr>
        <w:footnoteRef/>
      </w:r>
      <w:r>
        <w:t xml:space="preserve"> </w:t>
      </w:r>
      <w:r>
        <w:tab/>
        <w:t>Note: Large country program investments not included were an infrastructure program in Nauru, separate programs for malaria, medical workforce, village health workers and a local NGO in Vanuatu and a scholarship program for i-Kiribati to obtain Bachelor of Nursing degrees at an Australian university to facilitate skilled migration.</w:t>
      </w:r>
    </w:p>
  </w:footnote>
  <w:footnote w:id="46">
    <w:p w14:paraId="732A730B" w14:textId="392C25DE" w:rsidR="00522C0F" w:rsidRDefault="00522C0F" w:rsidP="005E5748">
      <w:pPr>
        <w:pStyle w:val="FootnoteText"/>
      </w:pPr>
      <w:r w:rsidRPr="006F16A5">
        <w:rPr>
          <w:rStyle w:val="FootnoteReference"/>
          <w:rFonts w:cs="Arial"/>
        </w:rPr>
        <w:footnoteRef/>
      </w:r>
      <w:r w:rsidRPr="006F16A5">
        <w:rPr>
          <w:rFonts w:cs="Arial"/>
        </w:rPr>
        <w:t xml:space="preserve"> </w:t>
      </w:r>
      <w:r>
        <w:rPr>
          <w:rFonts w:cs="Arial"/>
        </w:rPr>
        <w:tab/>
      </w:r>
      <w:r>
        <w:t>Note: A</w:t>
      </w:r>
      <w:r w:rsidRPr="006F16A5">
        <w:t>ccording to their objectives, all investments included a focus on health systems strengthening</w:t>
      </w:r>
      <w:r>
        <w:t xml:space="preserve">. </w:t>
      </w:r>
      <w:r w:rsidRPr="006F16A5">
        <w:t>For about one</w:t>
      </w:r>
      <w:r>
        <w:t>-</w:t>
      </w:r>
      <w:r w:rsidRPr="006F16A5">
        <w:t>quarter, health systems strengthening was the predominate focus</w:t>
      </w:r>
      <w:r>
        <w:t>. F</w:t>
      </w:r>
      <w:r w:rsidRPr="006F16A5">
        <w:t>or about half, health systems strengthening had equal weighting with a disease/population focus</w:t>
      </w:r>
      <w:r>
        <w:t>. With t</w:t>
      </w:r>
      <w:r w:rsidRPr="006F16A5">
        <w:t>he final quarter</w:t>
      </w:r>
      <w:r>
        <w:t xml:space="preserve">, </w:t>
      </w:r>
      <w:r w:rsidRPr="006F16A5">
        <w:t>a disease/population focus was dominate.</w:t>
      </w:r>
    </w:p>
  </w:footnote>
  <w:footnote w:id="47">
    <w:p w14:paraId="63726F0C" w14:textId="3DFE76BB" w:rsidR="00522C0F" w:rsidRDefault="00522C0F" w:rsidP="00E00D64">
      <w:pPr>
        <w:pStyle w:val="FootnoteText"/>
      </w:pPr>
      <w:r>
        <w:rPr>
          <w:rStyle w:val="FootnoteReference"/>
        </w:rPr>
        <w:footnoteRef/>
      </w:r>
      <w:r>
        <w:t xml:space="preserve"> </w:t>
      </w:r>
      <w:r>
        <w:tab/>
        <w:t xml:space="preserve">Note: AusAID, </w:t>
      </w:r>
      <w:r w:rsidRPr="006D5D6A">
        <w:rPr>
          <w:i/>
          <w:iCs/>
        </w:rPr>
        <w:t>Australian Aid to Health Service Delivery in Papua New Guinea, Solomon Islands and Vanuatu, Evaluation report</w:t>
      </w:r>
      <w:r>
        <w:t xml:space="preserve">, June 2009. This </w:t>
      </w:r>
      <w:r w:rsidRPr="00B10852">
        <w:t>evaluation</w:t>
      </w:r>
      <w:r>
        <w:t xml:space="preserve"> </w:t>
      </w:r>
      <w:r w:rsidRPr="00EF6D11">
        <w:t>estimated that</w:t>
      </w:r>
      <w:r>
        <w:t xml:space="preserve"> </w:t>
      </w:r>
      <w:r w:rsidRPr="00EF6D11">
        <w:t xml:space="preserve">technical </w:t>
      </w:r>
      <w:r>
        <w:t xml:space="preserve">assistance, including training, research and analysis and advisory support, accounted for nearly 50 per cent of support (p. 5). </w:t>
      </w:r>
      <w:r w:rsidRPr="00EF6D11">
        <w:t xml:space="preserve">DFAT health </w:t>
      </w:r>
      <w:r>
        <w:t>expenditure</w:t>
      </w:r>
      <w:r w:rsidRPr="00EF6D11">
        <w:t xml:space="preserve"> </w:t>
      </w:r>
      <w:r>
        <w:t xml:space="preserve">data </w:t>
      </w:r>
      <w:r w:rsidRPr="00EF6D11">
        <w:t>d</w:t>
      </w:r>
      <w:r>
        <w:t>id not provide</w:t>
      </w:r>
      <w:r w:rsidRPr="00EF6D11">
        <w:t xml:space="preserve"> the amount of funding for technical advisers</w:t>
      </w:r>
      <w:r>
        <w:t xml:space="preserve"> but it may have been the major part of the</w:t>
      </w:r>
      <w:r w:rsidRPr="00EF6D11">
        <w:t xml:space="preserve"> funding to contractors, multilaterals and NGOs, which amount</w:t>
      </w:r>
      <w:r>
        <w:t>ed</w:t>
      </w:r>
      <w:r w:rsidRPr="00EF6D11">
        <w:t xml:space="preserve"> to 40 per cent across all countries </w:t>
      </w:r>
      <w:r>
        <w:t xml:space="preserve">(or </w:t>
      </w:r>
      <w:r w:rsidRPr="00EF6D11">
        <w:t xml:space="preserve">30 per cent </w:t>
      </w:r>
      <w:r>
        <w:t>excluding</w:t>
      </w:r>
      <w:r w:rsidRPr="00EF6D11">
        <w:t xml:space="preserve"> Fiji</w:t>
      </w:r>
      <w:r>
        <w:t>)</w:t>
      </w:r>
      <w:r w:rsidRPr="00EF6D11">
        <w:t xml:space="preserve">. </w:t>
      </w:r>
      <w:r>
        <w:t>S</w:t>
      </w:r>
      <w:r w:rsidRPr="00EF6D11">
        <w:t xml:space="preserve">ome of those funds </w:t>
      </w:r>
      <w:r>
        <w:t>also covered</w:t>
      </w:r>
      <w:r w:rsidRPr="00EF6D11">
        <w:t xml:space="preserve"> operational costs, procurement and construction.</w:t>
      </w:r>
      <w:r>
        <w:t xml:space="preserve"> I</w:t>
      </w:r>
      <w:r w:rsidRPr="00EF6D11">
        <w:t>n the documents reviewed by the evaluation team</w:t>
      </w:r>
      <w:r>
        <w:t>, technical</w:t>
      </w:r>
      <w:r w:rsidRPr="00F6517F">
        <w:t xml:space="preserve"> adviser costs were quoted to be about 20 per cent of the total investment budget (17.4% in Nauru in 2015</w:t>
      </w:r>
      <w:r>
        <w:t>–</w:t>
      </w:r>
      <w:r w:rsidRPr="00F6517F">
        <w:t>16</w:t>
      </w:r>
      <w:r>
        <w:t>,</w:t>
      </w:r>
      <w:r w:rsidRPr="00F6517F">
        <w:t xml:space="preserve"> 17.5% budgeted for the Vanuatu </w:t>
      </w:r>
      <w:r>
        <w:t>H</w:t>
      </w:r>
      <w:r w:rsidRPr="00F6517F">
        <w:t xml:space="preserve">ealth </w:t>
      </w:r>
      <w:r>
        <w:t>P</w:t>
      </w:r>
      <w:r w:rsidRPr="00F6517F">
        <w:t>rogram and 26</w:t>
      </w:r>
      <w:r>
        <w:t xml:space="preserve">% to </w:t>
      </w:r>
      <w:r w:rsidRPr="00F6517F">
        <w:t>28% for Solomon Islands</w:t>
      </w:r>
      <w:r>
        <w:t>’</w:t>
      </w:r>
      <w:r w:rsidRPr="00F6517F">
        <w:t xml:space="preserve"> HSSP3)</w:t>
      </w:r>
      <w:r>
        <w:t>.</w:t>
      </w:r>
    </w:p>
  </w:footnote>
  <w:footnote w:id="48">
    <w:p w14:paraId="4FC996C5" w14:textId="7178747F" w:rsidR="00522C0F" w:rsidRDefault="00522C0F" w:rsidP="00E00D64">
      <w:pPr>
        <w:pStyle w:val="FootnoteText"/>
      </w:pPr>
      <w:r>
        <w:rPr>
          <w:rStyle w:val="FootnoteReference"/>
        </w:rPr>
        <w:footnoteRef/>
      </w:r>
      <w:r>
        <w:t xml:space="preserve"> </w:t>
      </w:r>
      <w:r>
        <w:tab/>
      </w:r>
      <w:r w:rsidRPr="00AD5917">
        <w:rPr>
          <w:sz w:val="16"/>
          <w:szCs w:val="16"/>
        </w:rPr>
        <w:t>Support for countries’ planning and budgeting processes is assigned to the governance function.</w:t>
      </w:r>
    </w:p>
  </w:footnote>
  <w:footnote w:id="49">
    <w:p w14:paraId="728B8347" w14:textId="56AF7F0B" w:rsidR="00522C0F" w:rsidRPr="005E5748" w:rsidRDefault="00522C0F" w:rsidP="005E5748">
      <w:pPr>
        <w:pStyle w:val="FootnoteText"/>
        <w:rPr>
          <w:rFonts w:asciiTheme="majorHAnsi" w:eastAsiaTheme="majorEastAsia" w:hAnsiTheme="majorHAnsi" w:cstheme="majorBidi"/>
          <w:bCs/>
          <w:color w:val="000000" w:themeColor="text1"/>
          <w:sz w:val="16"/>
          <w:szCs w:val="16"/>
        </w:rPr>
      </w:pPr>
      <w:r>
        <w:rPr>
          <w:rStyle w:val="FootnoteReference"/>
        </w:rPr>
        <w:footnoteRef/>
      </w:r>
      <w:r>
        <w:t xml:space="preserve"> </w:t>
      </w:r>
      <w:r>
        <w:tab/>
      </w:r>
      <w:r w:rsidRPr="006A720E">
        <w:rPr>
          <w:rFonts w:asciiTheme="majorHAnsi" w:eastAsiaTheme="majorEastAsia" w:hAnsiTheme="majorHAnsi" w:cstheme="majorBidi"/>
          <w:bCs/>
          <w:color w:val="000000" w:themeColor="text1"/>
          <w:sz w:val="16"/>
          <w:szCs w:val="16"/>
        </w:rPr>
        <w:t>If the text indicates that a position had a capacity development function, it was coded under the relevant health system function</w:t>
      </w:r>
      <w:r>
        <w:rPr>
          <w:rFonts w:asciiTheme="majorHAnsi" w:eastAsiaTheme="majorEastAsia" w:hAnsiTheme="majorHAnsi" w:cstheme="majorBidi"/>
          <w:bCs/>
          <w:color w:val="000000" w:themeColor="text1"/>
          <w:sz w:val="16"/>
          <w:szCs w:val="16"/>
        </w:rPr>
        <w:t>,</w:t>
      </w:r>
      <w:r w:rsidRPr="006A720E">
        <w:rPr>
          <w:rFonts w:asciiTheme="majorHAnsi" w:eastAsiaTheme="majorEastAsia" w:hAnsiTheme="majorHAnsi" w:cstheme="majorBidi"/>
          <w:bCs/>
          <w:color w:val="000000" w:themeColor="text1"/>
          <w:sz w:val="16"/>
          <w:szCs w:val="16"/>
        </w:rPr>
        <w:t xml:space="preserve"> such as health workforce development under Health Services or procurement under Financial Management</w:t>
      </w:r>
      <w:r>
        <w:rPr>
          <w:rFonts w:asciiTheme="majorHAnsi" w:eastAsiaTheme="majorEastAsia" w:hAnsiTheme="majorHAnsi" w:cstheme="majorBidi"/>
          <w:bCs/>
          <w:color w:val="000000" w:themeColor="text1"/>
          <w:sz w:val="16"/>
          <w:szCs w:val="16"/>
        </w:rPr>
        <w:t>.</w:t>
      </w:r>
    </w:p>
  </w:footnote>
  <w:footnote w:id="50">
    <w:p w14:paraId="6F12D5ED" w14:textId="01E74CDC" w:rsidR="00522C0F" w:rsidRDefault="00522C0F" w:rsidP="00E00D64">
      <w:pPr>
        <w:pStyle w:val="FootnoteText"/>
      </w:pPr>
      <w:r>
        <w:rPr>
          <w:rStyle w:val="FootnoteReference"/>
        </w:rPr>
        <w:footnoteRef/>
      </w:r>
      <w:r>
        <w:t xml:space="preserve"> </w:t>
      </w:r>
      <w:r>
        <w:tab/>
        <w:t xml:space="preserve">World Bank (2018). </w:t>
      </w:r>
      <w:r w:rsidRPr="005B6A8E">
        <w:rPr>
          <w:i/>
          <w:iCs/>
        </w:rPr>
        <w:t>Spend Better: Solomon Islands Health Financing Assessment</w:t>
      </w:r>
      <w:r>
        <w:t>, Washington DC, 2018.</w:t>
      </w:r>
    </w:p>
  </w:footnote>
  <w:footnote w:id="51">
    <w:p w14:paraId="2EFEC327" w14:textId="1EB584FD" w:rsidR="00522C0F" w:rsidRPr="001358D8" w:rsidRDefault="00522C0F" w:rsidP="00E00D64">
      <w:pPr>
        <w:pStyle w:val="FootnoteText"/>
      </w:pPr>
      <w:r w:rsidRPr="001358D8">
        <w:rPr>
          <w:rStyle w:val="FootnoteReference"/>
          <w:rFonts w:cs="Arial"/>
        </w:rPr>
        <w:footnoteRef/>
      </w:r>
      <w:r w:rsidRPr="001358D8">
        <w:rPr>
          <w:rFonts w:cs="Arial"/>
        </w:rPr>
        <w:t xml:space="preserve"> </w:t>
      </w:r>
      <w:r>
        <w:rPr>
          <w:rFonts w:cs="Arial"/>
        </w:rPr>
        <w:tab/>
      </w:r>
      <w:r w:rsidRPr="001358D8">
        <w:t>In 2006</w:t>
      </w:r>
      <w:r>
        <w:t>,</w:t>
      </w:r>
      <w:r w:rsidRPr="001358D8">
        <w:t xml:space="preserve"> WHO identified a minimum health worker density of 2.3 skilled health workers (physicians, nurses and midwives) per 1,000 population as necessary to attain high coverage of skilled birth attendance as a surrogate for basic needs. In 2016</w:t>
      </w:r>
      <w:r>
        <w:t>,</w:t>
      </w:r>
      <w:r w:rsidRPr="001358D8">
        <w:t xml:space="preserve"> WHO published a new threshold of 4.45 skilled health workers per 1,000 population to obtain coverage of essential services as</w:t>
      </w:r>
      <w:r w:rsidRPr="001358D8">
        <w:rPr>
          <w:rFonts w:cs="Arial"/>
        </w:rPr>
        <w:t xml:space="preserve"> </w:t>
      </w:r>
      <w:r w:rsidRPr="001358D8">
        <w:t>outlined in the S</w:t>
      </w:r>
      <w:r>
        <w:t>DGs</w:t>
      </w:r>
      <w:r w:rsidRPr="001358D8">
        <w:t xml:space="preserve">. This number is to be considered indicative and is not appropriate for subnational population or microstates. WHO, </w:t>
      </w:r>
      <w:r w:rsidRPr="009452A2">
        <w:rPr>
          <w:i/>
          <w:iCs/>
        </w:rPr>
        <w:t>Health Workforce Requirements for Universal Health Coverage and the Sustainable Development Goals</w:t>
      </w:r>
      <w:r w:rsidRPr="001358D8">
        <w:t xml:space="preserve">, 2016, Geneva. </w:t>
      </w:r>
      <w:hyperlink r:id="rId16" w:history="1">
        <w:r w:rsidRPr="008C684B">
          <w:rPr>
            <w:rStyle w:val="Hyperlink"/>
          </w:rPr>
          <w:t>https://apps.who.int/iris/bitstream/handle/10665/250330/9789241511407-;jsessionid=1B2B5CC47701B6A70C044A59BB9E0238?sequence=1</w:t>
        </w:r>
      </w:hyperlink>
      <w:r>
        <w:t xml:space="preserve">  </w:t>
      </w:r>
    </w:p>
  </w:footnote>
  <w:footnote w:id="52">
    <w:p w14:paraId="06F1FCCB" w14:textId="307A2630" w:rsidR="00522C0F" w:rsidRDefault="00522C0F" w:rsidP="00E00D64">
      <w:pPr>
        <w:pStyle w:val="FootnoteText"/>
      </w:pPr>
      <w:r>
        <w:rPr>
          <w:rStyle w:val="FootnoteReference"/>
        </w:rPr>
        <w:footnoteRef/>
      </w:r>
      <w:r>
        <w:t xml:space="preserve"> </w:t>
      </w:r>
      <w:r>
        <w:tab/>
      </w:r>
      <w:r w:rsidRPr="00807DEC">
        <w:t xml:space="preserve">DFAT </w:t>
      </w:r>
      <w:r w:rsidRPr="00916366">
        <w:t>understands that this figure has subsequently been increased. It has been reported (verbally) that the number of doctors is now up to 800, surpassing WHO’s minimum standard of 1 doctor</w:t>
      </w:r>
      <w:r w:rsidRPr="00807DEC">
        <w:t xml:space="preserve"> to 1,000 people.</w:t>
      </w:r>
    </w:p>
  </w:footnote>
  <w:footnote w:id="53">
    <w:p w14:paraId="2D38C3AA" w14:textId="275D577E" w:rsidR="00522C0F" w:rsidRDefault="00522C0F" w:rsidP="00E00D64">
      <w:pPr>
        <w:pStyle w:val="FootnoteText"/>
      </w:pPr>
      <w:r>
        <w:rPr>
          <w:rStyle w:val="FootnoteReference"/>
        </w:rPr>
        <w:footnoteRef/>
      </w:r>
      <w:r>
        <w:t xml:space="preserve"> </w:t>
      </w:r>
      <w:r>
        <w:tab/>
        <w:t>DFAT Quality Reporting System.</w:t>
      </w:r>
    </w:p>
  </w:footnote>
  <w:footnote w:id="54">
    <w:p w14:paraId="75B70F52" w14:textId="4BEA7C08" w:rsidR="00522C0F" w:rsidRDefault="00522C0F" w:rsidP="00E00D64">
      <w:pPr>
        <w:pStyle w:val="FootnoteText"/>
      </w:pPr>
      <w:r>
        <w:rPr>
          <w:rStyle w:val="FootnoteReference"/>
        </w:rPr>
        <w:footnoteRef/>
      </w:r>
      <w:r>
        <w:t xml:space="preserve"> </w:t>
      </w:r>
      <w:r>
        <w:tab/>
        <w:t xml:space="preserve">Australian Volunteers International (2018). </w:t>
      </w:r>
      <w:r w:rsidRPr="009452A2">
        <w:rPr>
          <w:i/>
          <w:iCs/>
        </w:rPr>
        <w:t xml:space="preserve">External </w:t>
      </w:r>
      <w:r w:rsidRPr="000E1B84">
        <w:rPr>
          <w:i/>
          <w:iCs/>
        </w:rPr>
        <w:t>Review of the Solomon Islands Graduate Support and Supervision Program</w:t>
      </w:r>
      <w:r>
        <w:t xml:space="preserve">, </w:t>
      </w:r>
      <w:r w:rsidRPr="0064148C">
        <w:rPr>
          <w:i/>
          <w:iCs/>
        </w:rPr>
        <w:t>2018</w:t>
      </w:r>
      <w:r>
        <w:t>.</w:t>
      </w:r>
    </w:p>
  </w:footnote>
  <w:footnote w:id="55">
    <w:p w14:paraId="3AB471F1" w14:textId="60ECC4DA" w:rsidR="00522C0F" w:rsidRDefault="00522C0F" w:rsidP="00E00D64">
      <w:pPr>
        <w:pStyle w:val="FootnoteText"/>
      </w:pPr>
      <w:r w:rsidRPr="00182038">
        <w:rPr>
          <w:rStyle w:val="FootnoteReference"/>
        </w:rPr>
        <w:footnoteRef/>
      </w:r>
      <w:r w:rsidRPr="00182038">
        <w:t xml:space="preserve"> </w:t>
      </w:r>
      <w:r>
        <w:tab/>
        <w:t xml:space="preserve">DFAT </w:t>
      </w:r>
      <w:r w:rsidRPr="00182038">
        <w:t>(2017)</w:t>
      </w:r>
      <w:r>
        <w:t>.</w:t>
      </w:r>
      <w:r w:rsidRPr="00182038">
        <w:t xml:space="preserve"> Review of the Critical Staff Deficiencies Component of the Tonga Health Systems Support Program</w:t>
      </w:r>
      <w:r>
        <w:t>—</w:t>
      </w:r>
      <w:r w:rsidRPr="00182038">
        <w:t>Phase 2, Specialist Health Service</w:t>
      </w:r>
      <w:r>
        <w:t xml:space="preserve">. </w:t>
      </w:r>
      <w:r w:rsidRPr="00182038">
        <w:t>Internal DFAT document</w:t>
      </w:r>
      <w:r>
        <w:t>.</w:t>
      </w:r>
    </w:p>
    <w:p w14:paraId="0AD3B055" w14:textId="5DB07781" w:rsidR="00522C0F" w:rsidRDefault="00522C0F" w:rsidP="00E00D64">
      <w:pPr>
        <w:pStyle w:val="FootnoteText"/>
      </w:pPr>
    </w:p>
  </w:footnote>
  <w:footnote w:id="56">
    <w:p w14:paraId="762063F3" w14:textId="34BBA3BF" w:rsidR="00522C0F" w:rsidRPr="00FF416C" w:rsidRDefault="00522C0F" w:rsidP="00E00D64">
      <w:pPr>
        <w:pStyle w:val="FootnoteText"/>
        <w:rPr>
          <w:rFonts w:cs="Arial"/>
        </w:rPr>
      </w:pPr>
      <w:r w:rsidRPr="00FF416C">
        <w:rPr>
          <w:rStyle w:val="FootnoteReference"/>
          <w:rFonts w:cs="Arial"/>
        </w:rPr>
        <w:footnoteRef/>
      </w:r>
      <w:r w:rsidRPr="00FF416C">
        <w:rPr>
          <w:rFonts w:cs="Arial"/>
        </w:rPr>
        <w:t xml:space="preserve"> </w:t>
      </w:r>
      <w:r>
        <w:rPr>
          <w:rFonts w:cs="Arial"/>
        </w:rPr>
        <w:tab/>
      </w:r>
      <w:r w:rsidRPr="00C63F92">
        <w:rPr>
          <w:rFonts w:cs="Arial"/>
        </w:rPr>
        <w:t>DFAT (2018)</w:t>
      </w:r>
      <w:r>
        <w:rPr>
          <w:rFonts w:cs="Arial"/>
        </w:rPr>
        <w:t>.</w:t>
      </w:r>
      <w:r w:rsidRPr="00C63F92">
        <w:rPr>
          <w:rFonts w:cs="Arial"/>
        </w:rPr>
        <w:t xml:space="preserve"> Australia Awards Global Tracer Facility, Case Study in Solomon Islands</w:t>
      </w:r>
      <w:r>
        <w:rPr>
          <w:rFonts w:cs="Arial"/>
        </w:rPr>
        <w:t>—</w:t>
      </w:r>
      <w:r w:rsidRPr="00C63F92">
        <w:rPr>
          <w:rFonts w:cs="Arial"/>
        </w:rPr>
        <w:t xml:space="preserve">Health Field, 2018, DFAT, Canberra. Section 4.3.1. </w:t>
      </w:r>
      <w:hyperlink r:id="rId17" w:history="1">
        <w:r w:rsidRPr="00C63F92">
          <w:rPr>
            <w:rStyle w:val="Hyperlink"/>
            <w:rFonts w:cs="Arial"/>
            <w:color w:val="000000"/>
          </w:rPr>
          <w:t>https://dfat.gov.au/people-to-people/australia-awards/Pages/australia-awards-global-tracer-facility-solomon-islands-alumni-case-study.aspx</w:t>
        </w:r>
      </w:hyperlink>
    </w:p>
    <w:p w14:paraId="53A74E86" w14:textId="77777777" w:rsidR="00522C0F" w:rsidRDefault="00522C0F" w:rsidP="00E00D64">
      <w:pPr>
        <w:pStyle w:val="FootnoteText"/>
      </w:pPr>
    </w:p>
  </w:footnote>
  <w:footnote w:id="57">
    <w:p w14:paraId="099D8AEA" w14:textId="21F73EEA" w:rsidR="00522C0F" w:rsidRDefault="00522C0F" w:rsidP="00E00D64">
      <w:pPr>
        <w:pStyle w:val="FootnoteText"/>
      </w:pPr>
      <w:r>
        <w:rPr>
          <w:rStyle w:val="FootnoteReference"/>
        </w:rPr>
        <w:footnoteRef/>
      </w:r>
      <w:r>
        <w:t xml:space="preserve"> </w:t>
      </w:r>
      <w:r>
        <w:tab/>
        <w:t>Australian Volunteers International (2018). Solomon Islands Graduate Internship Supervision and Support Program—Phase 1 Report December 2015 to December 2017. Internal DFAT document.</w:t>
      </w:r>
    </w:p>
  </w:footnote>
  <w:footnote w:id="58">
    <w:p w14:paraId="7BE6D8FE" w14:textId="3FB1A341" w:rsidR="00522C0F" w:rsidRDefault="00522C0F" w:rsidP="00E00D64">
      <w:pPr>
        <w:pStyle w:val="FootnoteText"/>
      </w:pPr>
      <w:r>
        <w:rPr>
          <w:rStyle w:val="FootnoteReference"/>
        </w:rPr>
        <w:footnoteRef/>
      </w:r>
      <w:r>
        <w:t xml:space="preserve"> </w:t>
      </w:r>
      <w:r>
        <w:tab/>
        <w:t>DFAT Quality Reporting System.</w:t>
      </w:r>
    </w:p>
  </w:footnote>
  <w:footnote w:id="59">
    <w:p w14:paraId="621F8BFF" w14:textId="1D8594F4" w:rsidR="00522C0F" w:rsidRDefault="00522C0F" w:rsidP="00E00D64">
      <w:pPr>
        <w:pStyle w:val="FootnoteText"/>
      </w:pPr>
      <w:r>
        <w:rPr>
          <w:rStyle w:val="FootnoteReference"/>
        </w:rPr>
        <w:footnoteRef/>
      </w:r>
      <w:r>
        <w:t xml:space="preserve"> </w:t>
      </w:r>
      <w:r>
        <w:tab/>
        <w:t xml:space="preserve">C Waddington &amp; J Eldon (2015). </w:t>
      </w:r>
      <w:r w:rsidRPr="00BC74CC">
        <w:rPr>
          <w:i/>
          <w:iCs/>
        </w:rPr>
        <w:t xml:space="preserve">Australian Health Portfolio Review, </w:t>
      </w:r>
      <w:r w:rsidRPr="005550BD">
        <w:t>Vanuatu</w:t>
      </w:r>
      <w:r>
        <w:t xml:space="preserve">. Health Resource Facility. </w:t>
      </w:r>
      <w:hyperlink r:id="rId18" w:history="1">
        <w:r w:rsidRPr="001567C4">
          <w:rPr>
            <w:rStyle w:val="Hyperlink"/>
          </w:rPr>
          <w:t>https://dfat.gov.au/about-us/publications/Documents/australian-health-portfolio-review-vanuatu.pdf</w:t>
        </w:r>
      </w:hyperlink>
      <w:r>
        <w:t xml:space="preserve"> </w:t>
      </w:r>
    </w:p>
  </w:footnote>
  <w:footnote w:id="60">
    <w:p w14:paraId="6F4A9C10" w14:textId="0FAA1F8B" w:rsidR="00522C0F" w:rsidRDefault="00522C0F" w:rsidP="00E00D64">
      <w:pPr>
        <w:pStyle w:val="FootnoteText"/>
      </w:pPr>
      <w:r>
        <w:rPr>
          <w:rStyle w:val="FootnoteReference"/>
        </w:rPr>
        <w:footnoteRef/>
      </w:r>
      <w:r>
        <w:t xml:space="preserve"> </w:t>
      </w:r>
      <w:r>
        <w:tab/>
        <w:t>DFAT, Final Aide Memoir Joint Health Mission Kiribati, 2017. Internal DFAT document.</w:t>
      </w:r>
    </w:p>
  </w:footnote>
  <w:footnote w:id="61">
    <w:p w14:paraId="37B31749" w14:textId="2E953E5E" w:rsidR="00522C0F" w:rsidRDefault="00522C0F" w:rsidP="00E00D64">
      <w:pPr>
        <w:pStyle w:val="FootnoteText"/>
      </w:pPr>
      <w:r>
        <w:rPr>
          <w:rStyle w:val="FootnoteReference"/>
        </w:rPr>
        <w:footnoteRef/>
      </w:r>
      <w:r>
        <w:t xml:space="preserve"> </w:t>
      </w:r>
      <w:r>
        <w:tab/>
        <w:t>In recent years, the Asian Development Bank has undertaken to fund a new hospital and patient health information system in Tonga.</w:t>
      </w:r>
    </w:p>
  </w:footnote>
  <w:footnote w:id="62">
    <w:p w14:paraId="4CD28F6F" w14:textId="7617DA4D" w:rsidR="00522C0F" w:rsidRPr="00BF5670" w:rsidRDefault="00522C0F" w:rsidP="00E00D64">
      <w:pPr>
        <w:pStyle w:val="FootnoteText"/>
        <w:rPr>
          <w:color w:val="000000" w:themeColor="text1"/>
        </w:rPr>
      </w:pPr>
      <w:r>
        <w:rPr>
          <w:rStyle w:val="FootnoteReference"/>
        </w:rPr>
        <w:footnoteRef/>
      </w:r>
      <w:r>
        <w:t xml:space="preserve"> </w:t>
      </w:r>
      <w:r>
        <w:tab/>
      </w:r>
      <w:r>
        <w:rPr>
          <w:rFonts w:cs="Arial"/>
        </w:rPr>
        <w:t>World Bank</w:t>
      </w:r>
      <w:r w:rsidRPr="00F476B9">
        <w:rPr>
          <w:rFonts w:cs="Arial"/>
        </w:rPr>
        <w:t xml:space="preserve"> (2017)</w:t>
      </w:r>
      <w:r>
        <w:rPr>
          <w:rFonts w:cs="Arial"/>
        </w:rPr>
        <w:t>.</w:t>
      </w:r>
      <w:r w:rsidRPr="00F476B9">
        <w:rPr>
          <w:rFonts w:cs="Arial"/>
        </w:rPr>
        <w:t xml:space="preserve"> Multi-Year Review of the Pacific Islands Health Sector Program of Advisory Services and Analytics (PI53778): Review Report 2015–2017 Final, December </w:t>
      </w:r>
      <w:r w:rsidRPr="00417B5E">
        <w:rPr>
          <w:rFonts w:cs="Arial"/>
        </w:rPr>
        <w:t>2017</w:t>
      </w:r>
      <w:r w:rsidRPr="00B639F4">
        <w:rPr>
          <w:rFonts w:cs="Arial"/>
        </w:rPr>
        <w:t>.</w:t>
      </w:r>
      <w:r w:rsidRPr="00BF5670">
        <w:rPr>
          <w:rFonts w:cs="Arial"/>
        </w:rPr>
        <w:t xml:space="preserve"> </w:t>
      </w:r>
      <w:r w:rsidRPr="00417B5E">
        <w:rPr>
          <w:rFonts w:cs="Arial"/>
        </w:rPr>
        <w:t>Internal</w:t>
      </w:r>
      <w:r>
        <w:rPr>
          <w:rFonts w:cs="Arial"/>
        </w:rPr>
        <w:t xml:space="preserve"> </w:t>
      </w:r>
      <w:r w:rsidRPr="00BF5670">
        <w:rPr>
          <w:color w:val="000000" w:themeColor="text1"/>
        </w:rPr>
        <w:t>World Bank document.</w:t>
      </w:r>
    </w:p>
  </w:footnote>
  <w:footnote w:id="63">
    <w:p w14:paraId="15EBBC43" w14:textId="38D03169" w:rsidR="00522C0F" w:rsidRDefault="00522C0F" w:rsidP="00E00D64">
      <w:pPr>
        <w:pStyle w:val="FootnoteText"/>
      </w:pPr>
      <w:r w:rsidRPr="00BF5670">
        <w:rPr>
          <w:rStyle w:val="FootnoteReference"/>
          <w:color w:val="000000" w:themeColor="text1"/>
        </w:rPr>
        <w:footnoteRef/>
      </w:r>
      <w:r w:rsidRPr="00BF5670">
        <w:rPr>
          <w:color w:val="000000" w:themeColor="text1"/>
        </w:rPr>
        <w:t xml:space="preserve"> </w:t>
      </w:r>
      <w:r w:rsidRPr="00BF5670">
        <w:rPr>
          <w:color w:val="000000" w:themeColor="text1"/>
        </w:rPr>
        <w:tab/>
        <w:t>ibid.</w:t>
      </w:r>
    </w:p>
  </w:footnote>
  <w:footnote w:id="64">
    <w:p w14:paraId="75175A35" w14:textId="6303D205" w:rsidR="00522C0F" w:rsidRDefault="00522C0F" w:rsidP="00E00D64">
      <w:pPr>
        <w:pStyle w:val="FootnoteText"/>
      </w:pPr>
      <w:r>
        <w:rPr>
          <w:rStyle w:val="FootnoteReference"/>
        </w:rPr>
        <w:footnoteRef/>
      </w:r>
      <w:r>
        <w:t xml:space="preserve"> </w:t>
      </w:r>
      <w:r>
        <w:tab/>
        <w:t>PASA is jointly funded under the Pacific Facility Trust Fund (Pacific Regional Program) and a World Bank multi-donor trust fund for assisting countries in East Asia and the Pacific to prepare for reductions in external funding for health programs (Global Program).</w:t>
      </w:r>
    </w:p>
  </w:footnote>
  <w:footnote w:id="65">
    <w:p w14:paraId="58C68CEC" w14:textId="41EEE38B" w:rsidR="00522C0F" w:rsidRPr="00BF5670" w:rsidRDefault="00522C0F" w:rsidP="00E00D64">
      <w:pPr>
        <w:pStyle w:val="FootnoteText"/>
        <w:rPr>
          <w:rFonts w:cs="Arial"/>
        </w:rPr>
      </w:pPr>
      <w:r w:rsidRPr="006F5CB4">
        <w:rPr>
          <w:rStyle w:val="FootnoteReference"/>
          <w:rFonts w:cs="Arial"/>
        </w:rPr>
        <w:footnoteRef/>
      </w:r>
      <w:r w:rsidRPr="006F5CB4">
        <w:rPr>
          <w:rFonts w:cs="Arial"/>
        </w:rPr>
        <w:t xml:space="preserve"> </w:t>
      </w:r>
      <w:bookmarkStart w:id="253" w:name="_Hlk24470872"/>
      <w:r>
        <w:rPr>
          <w:rFonts w:cs="Arial"/>
        </w:rPr>
        <w:tab/>
        <w:t>o</w:t>
      </w:r>
      <w:r w:rsidRPr="00BF5670">
        <w:rPr>
          <w:rFonts w:cs="Arial"/>
        </w:rPr>
        <w:t xml:space="preserve">p. cit. </w:t>
      </w:r>
      <w:bookmarkEnd w:id="253"/>
    </w:p>
  </w:footnote>
  <w:footnote w:id="66">
    <w:p w14:paraId="10E45FFF" w14:textId="4F33D921" w:rsidR="00522C0F" w:rsidRDefault="00522C0F" w:rsidP="00E00D64">
      <w:pPr>
        <w:pStyle w:val="FootnoteText"/>
      </w:pPr>
      <w:r w:rsidRPr="00BF5670">
        <w:rPr>
          <w:rStyle w:val="FootnoteReference"/>
        </w:rPr>
        <w:footnoteRef/>
      </w:r>
      <w:r w:rsidRPr="00BF5670">
        <w:t xml:space="preserve"> </w:t>
      </w:r>
      <w:r w:rsidRPr="00BF5670">
        <w:tab/>
      </w:r>
      <w:r>
        <w:t>o</w:t>
      </w:r>
      <w:r w:rsidRPr="00BF5670">
        <w:t>p. cit.</w:t>
      </w:r>
      <w:r>
        <w:t xml:space="preserve"> </w:t>
      </w:r>
    </w:p>
  </w:footnote>
  <w:footnote w:id="67">
    <w:p w14:paraId="6110C013" w14:textId="28B021D2" w:rsidR="00522C0F" w:rsidRDefault="00522C0F" w:rsidP="00E00D64">
      <w:pPr>
        <w:pStyle w:val="FootnoteText"/>
      </w:pPr>
      <w:r>
        <w:rPr>
          <w:rStyle w:val="FootnoteReference"/>
        </w:rPr>
        <w:footnoteRef/>
      </w:r>
      <w:r>
        <w:t xml:space="preserve"> </w:t>
      </w:r>
      <w:r>
        <w:tab/>
        <w:t xml:space="preserve">Y </w:t>
      </w:r>
      <w:r w:rsidRPr="00BC5E00">
        <w:t xml:space="preserve">Prashant (2015). </w:t>
      </w:r>
      <w:r>
        <w:t>‘</w:t>
      </w:r>
      <w:r w:rsidRPr="00BC5E00">
        <w:t>Health product supply chains in developing countries: diagnosis of the root causes of underperformance and an agenda for reform</w:t>
      </w:r>
      <w:r>
        <w:t>’</w:t>
      </w:r>
      <w:r w:rsidRPr="00BC5E00">
        <w:t>, </w:t>
      </w:r>
      <w:r w:rsidRPr="00BC5E00">
        <w:rPr>
          <w:i/>
          <w:iCs/>
        </w:rPr>
        <w:t>Health Systems &amp; Reform</w:t>
      </w:r>
      <w:r w:rsidRPr="00BC74CC">
        <w:t>, 2015,1:2, 142–154, DOI: </w:t>
      </w:r>
      <w:hyperlink r:id="rId19" w:history="1">
        <w:r w:rsidRPr="00BE36FC">
          <w:t>10.4161/23288604.2014.968005</w:t>
        </w:r>
      </w:hyperlink>
    </w:p>
  </w:footnote>
  <w:footnote w:id="68">
    <w:p w14:paraId="3512EF89" w14:textId="4306AAD1" w:rsidR="00522C0F" w:rsidRDefault="00522C0F" w:rsidP="00E00D64">
      <w:pPr>
        <w:pStyle w:val="FootnoteText"/>
      </w:pPr>
      <w:r>
        <w:rPr>
          <w:rStyle w:val="FootnoteReference"/>
        </w:rPr>
        <w:footnoteRef/>
      </w:r>
      <w:r>
        <w:t xml:space="preserve"> </w:t>
      </w:r>
      <w:r>
        <w:tab/>
        <w:t>Solomon Islands Ministry of Health and Medical Services (2018). Role Delineation Policy for Solomon Islands.</w:t>
      </w:r>
    </w:p>
  </w:footnote>
  <w:footnote w:id="69">
    <w:p w14:paraId="181E7579" w14:textId="16AB4416" w:rsidR="00522C0F" w:rsidRDefault="00522C0F" w:rsidP="00E00D64">
      <w:pPr>
        <w:pStyle w:val="FootnoteText"/>
      </w:pPr>
      <w:r w:rsidRPr="00677A39">
        <w:rPr>
          <w:rStyle w:val="FootnoteReference"/>
        </w:rPr>
        <w:footnoteRef/>
      </w:r>
      <w:r w:rsidRPr="00677A39">
        <w:t xml:space="preserve"> </w:t>
      </w:r>
      <w:bookmarkStart w:id="263" w:name="_Hlk25470965"/>
      <w:r>
        <w:tab/>
        <w:t xml:space="preserve">DFAT </w:t>
      </w:r>
      <w:r w:rsidRPr="00677A39">
        <w:t>(2017). Integrating gender to improve health outcomes in Australia’s aid program: a background paper</w:t>
      </w:r>
      <w:r>
        <w:t xml:space="preserve">. </w:t>
      </w:r>
      <w:r w:rsidRPr="00B44F7E">
        <w:t>Specialist Health Service.</w:t>
      </w:r>
      <w:r>
        <w:t xml:space="preserve"> </w:t>
      </w:r>
      <w:r w:rsidRPr="00677A39">
        <w:t xml:space="preserve">Internal DFAT document. </w:t>
      </w:r>
      <w:bookmarkEnd w:id="263"/>
    </w:p>
  </w:footnote>
  <w:footnote w:id="70">
    <w:p w14:paraId="21414F34" w14:textId="080E2C37" w:rsidR="00522C0F" w:rsidRPr="00E85DDD" w:rsidRDefault="00522C0F" w:rsidP="00E00D64">
      <w:pPr>
        <w:pStyle w:val="FootnoteText"/>
      </w:pPr>
      <w:r w:rsidRPr="00BC5E00">
        <w:rPr>
          <w:rStyle w:val="FootnoteReference"/>
        </w:rPr>
        <w:footnoteRef/>
      </w:r>
      <w:r w:rsidRPr="00BC5E00">
        <w:t xml:space="preserve"> </w:t>
      </w:r>
      <w:r>
        <w:tab/>
      </w:r>
      <w:r w:rsidRPr="00BC5E00">
        <w:t xml:space="preserve">ODE (2019). </w:t>
      </w:r>
      <w:bookmarkStart w:id="265" w:name="_Hlk23004051"/>
      <w:r w:rsidRPr="00BC5E00">
        <w:rPr>
          <w:i/>
          <w:iCs/>
        </w:rPr>
        <w:t>Ending Violence Against Women and Girls: Evaluating a decade of Australia’s development assistance</w:t>
      </w:r>
      <w:bookmarkEnd w:id="265"/>
      <w:r w:rsidRPr="00BC5E00">
        <w:t xml:space="preserve">. </w:t>
      </w:r>
      <w:hyperlink r:id="rId20" w:history="1">
        <w:r w:rsidRPr="008C684B">
          <w:rPr>
            <w:rStyle w:val="Hyperlink"/>
            <w:rFonts w:cs="Arial"/>
            <w:iCs/>
          </w:rPr>
          <w:t>https://www.dfat.gov.au/aid/how-we-measure-performance/ode/strategic-evaluations/Pages/evawg.aspx</w:t>
        </w:r>
      </w:hyperlink>
    </w:p>
  </w:footnote>
  <w:footnote w:id="71">
    <w:p w14:paraId="4FCE83BB" w14:textId="2725653A" w:rsidR="00522C0F" w:rsidRDefault="00522C0F" w:rsidP="00E00D64">
      <w:pPr>
        <w:pStyle w:val="FootnoteText"/>
      </w:pPr>
      <w:r>
        <w:rPr>
          <w:rStyle w:val="FootnoteReference"/>
        </w:rPr>
        <w:footnoteRef/>
      </w:r>
      <w:r>
        <w:t xml:space="preserve"> </w:t>
      </w:r>
      <w:bookmarkStart w:id="288" w:name="_Hlk25471060"/>
      <w:r>
        <w:tab/>
        <w:t xml:space="preserve">AusAID (2011). </w:t>
      </w:r>
      <w:r w:rsidRPr="005550BD">
        <w:t>Saving Lives</w:t>
      </w:r>
      <w:r>
        <w:rPr>
          <w:i/>
          <w:iCs/>
        </w:rPr>
        <w:t xml:space="preserve"> </w:t>
      </w:r>
      <w:r>
        <w:t>policy, p. 8.</w:t>
      </w:r>
      <w:bookmarkEnd w:id="288"/>
    </w:p>
  </w:footnote>
  <w:footnote w:id="72">
    <w:p w14:paraId="40A07952" w14:textId="22C2F2EE" w:rsidR="00522C0F" w:rsidRDefault="00522C0F" w:rsidP="00E00D64">
      <w:pPr>
        <w:pStyle w:val="FootnoteText"/>
      </w:pPr>
      <w:r>
        <w:rPr>
          <w:rStyle w:val="FootnoteReference"/>
        </w:rPr>
        <w:footnoteRef/>
      </w:r>
      <w:r>
        <w:t xml:space="preserve"> </w:t>
      </w:r>
      <w:r>
        <w:tab/>
      </w:r>
      <w:hyperlink r:id="rId21" w:history="1">
        <w:r w:rsidRPr="00482F1F">
          <w:rPr>
            <w:rStyle w:val="Hyperlink"/>
          </w:rPr>
          <w:t>https://iris.wpro.who.int/bitstream/handle/10665.1/14040/UHC-SDG-country-profiles-2018-eng.pdf</w:t>
        </w:r>
      </w:hyperlink>
    </w:p>
  </w:footnote>
  <w:footnote w:id="73">
    <w:p w14:paraId="675B1734" w14:textId="285AD8FF" w:rsidR="00522C0F" w:rsidRDefault="00522C0F" w:rsidP="00E00D64">
      <w:pPr>
        <w:pStyle w:val="FootnoteText"/>
      </w:pPr>
      <w:r w:rsidRPr="00B15B85">
        <w:rPr>
          <w:rStyle w:val="FootnoteReference"/>
          <w:rFonts w:cs="Arial"/>
        </w:rPr>
        <w:footnoteRef/>
      </w:r>
      <w:r w:rsidRPr="000E63BB">
        <w:rPr>
          <w:rFonts w:cs="Arial"/>
        </w:rPr>
        <w:t xml:space="preserve"> </w:t>
      </w:r>
      <w:r>
        <w:rPr>
          <w:rFonts w:cs="Arial"/>
        </w:rPr>
        <w:tab/>
      </w:r>
      <w:r>
        <w:t>‘</w:t>
      </w:r>
      <w:r w:rsidRPr="00B15B85">
        <w:t>On</w:t>
      </w:r>
      <w:r>
        <w:t>-</w:t>
      </w:r>
      <w:r w:rsidRPr="00B15B85">
        <w:t>plan means donor financing, including program and project funds, is integrated into partner government’s strategic planning and policy priorities outlined in supporting documentation behind budget submissions</w:t>
      </w:r>
      <w:r>
        <w:t>. ‘O</w:t>
      </w:r>
      <w:r w:rsidRPr="00B15B85">
        <w:t>n</w:t>
      </w:r>
      <w:r>
        <w:t>-</w:t>
      </w:r>
      <w:r w:rsidRPr="00B15B85">
        <w:t>budget</w:t>
      </w:r>
      <w:r>
        <w:t>’</w:t>
      </w:r>
      <w:r w:rsidRPr="00B15B85">
        <w:t xml:space="preserve"> means donor financing and its intended use is reported in the partner government’s budget documentations</w:t>
      </w:r>
      <w:r>
        <w:t>. ‘O</w:t>
      </w:r>
      <w:r w:rsidRPr="00B15B85">
        <w:t>n</w:t>
      </w:r>
      <w:r>
        <w:t>-</w:t>
      </w:r>
      <w:r w:rsidRPr="00B15B85">
        <w:t xml:space="preserve">system or </w:t>
      </w:r>
      <w:r>
        <w:t>‘O</w:t>
      </w:r>
      <w:r w:rsidRPr="00B15B85">
        <w:t>n</w:t>
      </w:r>
      <w:r>
        <w:t>-</w:t>
      </w:r>
      <w:r w:rsidRPr="00B15B85">
        <w:t>accounting</w:t>
      </w:r>
      <w:r>
        <w:t>’</w:t>
      </w:r>
      <w:r w:rsidRPr="00B15B85">
        <w:t xml:space="preserve"> means donor financing is recorded and accounted for in and through the partner government’s accounting system, in line with the government’s own classification system</w:t>
      </w:r>
      <w:r>
        <w:t xml:space="preserve">. </w:t>
      </w:r>
      <w:r w:rsidRPr="00B15B85">
        <w:t xml:space="preserve">In Solomon Islands, under this modality, funds were provided directly into government accounts, with an over-arching agreement between governments on the use of the money for specific budget line items. Additional conditions, including procurement </w:t>
      </w:r>
      <w:r>
        <w:t>‘</w:t>
      </w:r>
      <w:r w:rsidRPr="00B15B85">
        <w:t>no objections</w:t>
      </w:r>
      <w:r>
        <w:t>’</w:t>
      </w:r>
      <w:r w:rsidRPr="00B15B85">
        <w:t xml:space="preserve"> and acquittal and audit requirements were also agreed.</w:t>
      </w:r>
    </w:p>
  </w:footnote>
  <w:footnote w:id="74">
    <w:p w14:paraId="2C960C9E" w14:textId="03081EE9" w:rsidR="00522C0F" w:rsidRDefault="00522C0F" w:rsidP="00E00D64">
      <w:pPr>
        <w:pStyle w:val="FootnoteText"/>
      </w:pPr>
      <w:r>
        <w:rPr>
          <w:rStyle w:val="FootnoteReference"/>
        </w:rPr>
        <w:footnoteRef/>
      </w:r>
      <w:r>
        <w:t xml:space="preserve"> </w:t>
      </w:r>
      <w:r>
        <w:tab/>
        <w:t>Tonga Post advised that performance-linked funding (PLF) has been included in the THSSP2 agreement since 2015, but was not well explained, understood or used. Limited information was available on this PLF. It is not considered further in this evaluation.</w:t>
      </w:r>
    </w:p>
  </w:footnote>
  <w:footnote w:id="75">
    <w:p w14:paraId="10786249" w14:textId="131DF9E4" w:rsidR="00522C0F" w:rsidRDefault="00522C0F" w:rsidP="00E00D64">
      <w:pPr>
        <w:pStyle w:val="FootnoteText"/>
      </w:pPr>
      <w:r>
        <w:rPr>
          <w:rStyle w:val="FootnoteReference"/>
        </w:rPr>
        <w:footnoteRef/>
      </w:r>
      <w:r>
        <w:t xml:space="preserve"> </w:t>
      </w:r>
      <w:r>
        <w:tab/>
        <w:t xml:space="preserve">Organisation for Economic Development (2018). </w:t>
      </w:r>
      <w:r w:rsidRPr="00BB602E">
        <w:rPr>
          <w:i/>
          <w:iCs/>
        </w:rPr>
        <w:t>Development Cooperation Peer Reviews: Australia 2018</w:t>
      </w:r>
      <w:r>
        <w:t xml:space="preserve">. </w:t>
      </w:r>
    </w:p>
  </w:footnote>
  <w:footnote w:id="76">
    <w:p w14:paraId="136EE45D" w14:textId="06B9E70B" w:rsidR="00522C0F" w:rsidRPr="000E63BB" w:rsidRDefault="00522C0F" w:rsidP="00E00D64">
      <w:pPr>
        <w:pStyle w:val="FootnoteText"/>
        <w:rPr>
          <w:rFonts w:cs="Arial"/>
        </w:rPr>
      </w:pPr>
      <w:r w:rsidRPr="000E63BB">
        <w:rPr>
          <w:rStyle w:val="FootnoteReference"/>
          <w:rFonts w:cs="Arial"/>
        </w:rPr>
        <w:footnoteRef/>
      </w:r>
      <w:r w:rsidRPr="000E63BB">
        <w:rPr>
          <w:rFonts w:cs="Arial"/>
        </w:rPr>
        <w:t xml:space="preserve"> </w:t>
      </w:r>
      <w:r>
        <w:rPr>
          <w:rFonts w:cs="Arial"/>
        </w:rPr>
        <w:tab/>
      </w:r>
      <w:r w:rsidRPr="000E63BB">
        <w:rPr>
          <w:rFonts w:cs="Arial"/>
        </w:rPr>
        <w:t xml:space="preserve">Australia and Solomon Islands’ governments have a shared goal to strengthen provincial health service delivery, where </w:t>
      </w:r>
      <w:r>
        <w:rPr>
          <w:rFonts w:cs="Arial"/>
        </w:rPr>
        <w:t>most</w:t>
      </w:r>
      <w:r w:rsidRPr="000E63BB">
        <w:rPr>
          <w:rFonts w:cs="Arial"/>
        </w:rPr>
        <w:t xml:space="preserve"> of the population live</w:t>
      </w:r>
      <w:r>
        <w:rPr>
          <w:rFonts w:cs="Arial"/>
        </w:rPr>
        <w:t xml:space="preserve">. </w:t>
      </w:r>
      <w:r w:rsidRPr="000E63BB">
        <w:rPr>
          <w:rFonts w:cs="Arial"/>
        </w:rPr>
        <w:t xml:space="preserve">Australia has </w:t>
      </w:r>
      <w:r w:rsidRPr="00417B5E">
        <w:rPr>
          <w:rFonts w:cs="Arial"/>
        </w:rPr>
        <w:t>contributed to influencing an increase in budgets and subsequently health service delivery to the provinces in two ways</w:t>
      </w:r>
      <w:r w:rsidRPr="00B639F4">
        <w:rPr>
          <w:rFonts w:cs="Arial"/>
        </w:rPr>
        <w:t xml:space="preserve">. </w:t>
      </w:r>
      <w:r w:rsidRPr="00A75471">
        <w:rPr>
          <w:rFonts w:cs="Arial"/>
        </w:rPr>
        <w:t>T</w:t>
      </w:r>
      <w:r w:rsidRPr="00074BAB">
        <w:rPr>
          <w:rFonts w:cs="Arial"/>
        </w:rPr>
        <w:t>his first way is using</w:t>
      </w:r>
      <w:r w:rsidRPr="00BF5670">
        <w:rPr>
          <w:rFonts w:cs="Arial"/>
        </w:rPr>
        <w:t xml:space="preserve"> PLF under HSSP2 and HSSP3 and agreed program indicator sets a minimum target for the percentage of government recurrent health budget allocated to the provinces. The MHMS has consistently met this target, which has ranged from </w:t>
      </w:r>
      <w:r>
        <w:rPr>
          <w:rFonts w:cs="Arial"/>
        </w:rPr>
        <w:br/>
      </w:r>
      <w:r w:rsidRPr="00BF5670">
        <w:rPr>
          <w:rFonts w:cs="Arial"/>
        </w:rPr>
        <w:t>30 per cent to 38 per cent of recurrent government funding since 2014 when PLF was first introduced. The second way is under HSSP3, where 40 per cent of core budget support is earmarked for allocation to provincial health care delivery.</w:t>
      </w:r>
    </w:p>
  </w:footnote>
  <w:footnote w:id="77">
    <w:p w14:paraId="274C3521" w14:textId="05A99720" w:rsidR="00522C0F" w:rsidRPr="005E5748" w:rsidRDefault="00522C0F" w:rsidP="005E5748">
      <w:pPr>
        <w:pStyle w:val="FootnoteText"/>
        <w:rPr>
          <w:rFonts w:eastAsia="Arial" w:cs="Arial"/>
          <w:b/>
          <w:bCs/>
          <w:color w:val="auto"/>
        </w:rPr>
      </w:pPr>
      <w:r>
        <w:rPr>
          <w:rStyle w:val="FootnoteReference"/>
        </w:rPr>
        <w:footnoteRef/>
      </w:r>
      <w:r>
        <w:t xml:space="preserve"> </w:t>
      </w:r>
      <w:r>
        <w:tab/>
      </w:r>
      <w:r w:rsidRPr="006D017F">
        <w:rPr>
          <w:rFonts w:cs="Arial"/>
        </w:rPr>
        <w:t>DFAT officials</w:t>
      </w:r>
      <w:r>
        <w:rPr>
          <w:rFonts w:eastAsia="Arial" w:cs="Arial"/>
          <w:color w:val="auto"/>
        </w:rPr>
        <w:t xml:space="preserve"> expressed this sentiment to the evaluation team in Canberra and during country visits, and it is repeated in Aid Implementation Plans, design documents and QAIs and AQCs. Use of government systems is also a central commitment in international agreements, such as the high-level forums on aid effectiveness and the 2009 Pacific Forum Compact. At least one document per country included a medium to long-term intention to put health investment funds through its government system as sector budget support.</w:t>
      </w:r>
    </w:p>
  </w:footnote>
  <w:footnote w:id="78">
    <w:p w14:paraId="326EA2F7" w14:textId="6E88CCE2" w:rsidR="00522C0F" w:rsidRDefault="00522C0F" w:rsidP="00E00D64">
      <w:pPr>
        <w:pStyle w:val="FootnoteText"/>
      </w:pPr>
      <w:r>
        <w:rPr>
          <w:rStyle w:val="FootnoteReference"/>
        </w:rPr>
        <w:footnoteRef/>
      </w:r>
      <w:r>
        <w:t xml:space="preserve"> </w:t>
      </w:r>
      <w:r>
        <w:tab/>
      </w:r>
      <w:bookmarkStart w:id="335" w:name="_Hlk32334769"/>
      <w:r>
        <w:t xml:space="preserve">P Thompson &amp; A Drexler (2015). </w:t>
      </w:r>
      <w:r w:rsidRPr="00323E23">
        <w:rPr>
          <w:i/>
          <w:iCs/>
        </w:rPr>
        <w:t xml:space="preserve">Independent </w:t>
      </w:r>
      <w:r>
        <w:rPr>
          <w:i/>
          <w:iCs/>
        </w:rPr>
        <w:t>c</w:t>
      </w:r>
      <w:r w:rsidRPr="00323E23">
        <w:rPr>
          <w:i/>
          <w:iCs/>
        </w:rPr>
        <w:t xml:space="preserve">ompletion </w:t>
      </w:r>
      <w:r>
        <w:rPr>
          <w:i/>
          <w:iCs/>
        </w:rPr>
        <w:t>e</w:t>
      </w:r>
      <w:r w:rsidRPr="00323E23">
        <w:rPr>
          <w:i/>
          <w:iCs/>
        </w:rPr>
        <w:t xml:space="preserve">valuation of Australia’s </w:t>
      </w:r>
      <w:r>
        <w:rPr>
          <w:i/>
          <w:iCs/>
        </w:rPr>
        <w:t>c</w:t>
      </w:r>
      <w:r w:rsidRPr="00323E23">
        <w:rPr>
          <w:i/>
          <w:iCs/>
        </w:rPr>
        <w:t>ontribution to the Solomon Islands Health Sector Support Program</w:t>
      </w:r>
      <w:r>
        <w:t xml:space="preserve">, </w:t>
      </w:r>
      <w:r w:rsidRPr="0026290D">
        <w:t>p</w:t>
      </w:r>
      <w:r>
        <w:t>.</w:t>
      </w:r>
      <w:r w:rsidRPr="0026290D">
        <w:t xml:space="preserve"> 5.</w:t>
      </w:r>
      <w:r>
        <w:t xml:space="preserve"> </w:t>
      </w:r>
      <w:r w:rsidRPr="001E4306">
        <w:t>https://dfat.gov.au/about-us/publications/Documents/independent-completion-report-to-the-solomon-islands-health-sector-support-program.pdf</w:t>
      </w:r>
    </w:p>
    <w:bookmarkEnd w:id="335"/>
  </w:footnote>
  <w:footnote w:id="79">
    <w:p w14:paraId="3CD5FD09" w14:textId="3506FF58" w:rsidR="00522C0F" w:rsidRDefault="00522C0F" w:rsidP="00E00D64">
      <w:pPr>
        <w:pStyle w:val="FootnoteText"/>
      </w:pPr>
      <w:r>
        <w:rPr>
          <w:rStyle w:val="FootnoteReference"/>
        </w:rPr>
        <w:footnoteRef/>
      </w:r>
      <w:r>
        <w:t xml:space="preserve"> </w:t>
      </w:r>
      <w:r>
        <w:tab/>
        <w:t xml:space="preserve">M Doran (2017). ‘How new is the “new” conditionality? Recipient perspectives on aid, country ownership and policy reform’. </w:t>
      </w:r>
      <w:r w:rsidRPr="00C473F3">
        <w:rPr>
          <w:i/>
          <w:iCs/>
        </w:rPr>
        <w:t>Development Policy Review</w:t>
      </w:r>
      <w:r>
        <w:t>, 2017, vol. 35, O46-O63.</w:t>
      </w:r>
    </w:p>
  </w:footnote>
  <w:footnote w:id="80">
    <w:p w14:paraId="78590C12" w14:textId="0B3407FE" w:rsidR="00522C0F" w:rsidRDefault="00522C0F" w:rsidP="00E00D64">
      <w:pPr>
        <w:pStyle w:val="FootnoteText"/>
      </w:pPr>
      <w:r w:rsidRPr="00323E23">
        <w:rPr>
          <w:rStyle w:val="FootnoteReference"/>
        </w:rPr>
        <w:footnoteRef/>
      </w:r>
      <w:r w:rsidRPr="00323E23">
        <w:t xml:space="preserve"> </w:t>
      </w:r>
      <w:r>
        <w:tab/>
        <w:t xml:space="preserve">M </w:t>
      </w:r>
      <w:r w:rsidRPr="00430472">
        <w:t>Pearson</w:t>
      </w:r>
      <w:r>
        <w:t xml:space="preserve">, M Johnson &amp; R Ellison. </w:t>
      </w:r>
      <w:r w:rsidRPr="00D33BC3">
        <w:rPr>
          <w:i/>
        </w:rPr>
        <w:t xml:space="preserve">Review of major </w:t>
      </w:r>
      <w:r w:rsidRPr="00D33BC3">
        <w:rPr>
          <w:i/>
          <w:noProof/>
        </w:rPr>
        <w:t>results-based</w:t>
      </w:r>
      <w:r w:rsidRPr="00D33BC3">
        <w:rPr>
          <w:i/>
        </w:rPr>
        <w:t xml:space="preserve"> aid (RBA) and </w:t>
      </w:r>
      <w:r w:rsidRPr="00D33BC3">
        <w:rPr>
          <w:i/>
          <w:noProof/>
        </w:rPr>
        <w:t>results-based</w:t>
      </w:r>
      <w:r w:rsidRPr="00D33BC3">
        <w:rPr>
          <w:i/>
        </w:rPr>
        <w:t xml:space="preserve"> financing (RBF) schemes. Final report</w:t>
      </w:r>
      <w:r>
        <w:t xml:space="preserve">. </w:t>
      </w:r>
      <w:r w:rsidRPr="00452C52">
        <w:rPr>
          <w:noProof/>
        </w:rPr>
        <w:t>Department</w:t>
      </w:r>
      <w:r>
        <w:t xml:space="preserve"> for International Development, 2010;</w:t>
      </w:r>
      <w:r w:rsidRPr="00D33BC3">
        <w:t xml:space="preserve"> </w:t>
      </w:r>
      <w:r>
        <w:t xml:space="preserve">Eijkenaar F, Emmert M, Scheppach M, Schoffski O. </w:t>
      </w:r>
      <w:r w:rsidRPr="00D33BC3">
        <w:rPr>
          <w:i/>
        </w:rPr>
        <w:t xml:space="preserve">Effects of pay for performance in health care: A systematic review of systematic reviews. </w:t>
      </w:r>
      <w:r>
        <w:t xml:space="preserve">Health Policy; 110: 115–130, 2013; </w:t>
      </w:r>
      <w:r w:rsidRPr="008203B1">
        <w:t>Paul E, A</w:t>
      </w:r>
      <w:r w:rsidRPr="00D33BC3">
        <w:rPr>
          <w:lang w:val="es-AR"/>
        </w:rPr>
        <w:t>lbert L</w:t>
      </w:r>
      <w:r>
        <w:rPr>
          <w:lang w:val="es-AR"/>
        </w:rPr>
        <w:t xml:space="preserve"> &amp;</w:t>
      </w:r>
      <w:r w:rsidRPr="00D33BC3">
        <w:rPr>
          <w:lang w:val="es-AR"/>
        </w:rPr>
        <w:t xml:space="preserve"> Bisala BN’S, et al.</w:t>
      </w:r>
      <w:r>
        <w:rPr>
          <w:lang w:val="es-AR"/>
        </w:rPr>
        <w:t>,</w:t>
      </w:r>
      <w:r w:rsidRPr="00D33BC3">
        <w:rPr>
          <w:lang w:val="es-AR"/>
        </w:rPr>
        <w:t xml:space="preserve"> </w:t>
      </w:r>
      <w:r w:rsidRPr="00D33BC3">
        <w:rPr>
          <w:i/>
        </w:rPr>
        <w:t xml:space="preserve">Performance-based financing in low- and middle-income countries: isn’t it time for a rethink? </w:t>
      </w:r>
      <w:r>
        <w:t>BMJ Global Health 2018;3:e000664. Doi:10.1136/bmjgh-2017-000664</w:t>
      </w:r>
    </w:p>
  </w:footnote>
  <w:footnote w:id="81">
    <w:p w14:paraId="0B310B86" w14:textId="5E21FBB5" w:rsidR="00522C0F" w:rsidRDefault="00522C0F" w:rsidP="00E00D64">
      <w:pPr>
        <w:pStyle w:val="FootnoteText"/>
      </w:pPr>
      <w:r>
        <w:rPr>
          <w:rStyle w:val="FootnoteReference"/>
        </w:rPr>
        <w:footnoteRef/>
      </w:r>
      <w:r>
        <w:t xml:space="preserve"> </w:t>
      </w:r>
      <w:r>
        <w:tab/>
        <w:t>Analyses appeared in designs for Fiji, Samoa, Solomon Islands and Tonga, situation assessments of sector analysis in Fiji and Tonga, and reviews or evaluations in Nauru, Solomon Islands and Vanuatu.</w:t>
      </w:r>
    </w:p>
  </w:footnote>
  <w:footnote w:id="82">
    <w:p w14:paraId="7393C641" w14:textId="1EEFC40B" w:rsidR="00522C0F" w:rsidRDefault="00522C0F" w:rsidP="00E00D64">
      <w:pPr>
        <w:pStyle w:val="FootnoteText"/>
      </w:pPr>
      <w:r>
        <w:rPr>
          <w:rStyle w:val="FootnoteReference"/>
        </w:rPr>
        <w:footnoteRef/>
      </w:r>
      <w:r>
        <w:t xml:space="preserve"> </w:t>
      </w:r>
      <w:r>
        <w:tab/>
        <w:t>AusAID’s</w:t>
      </w:r>
      <w:r w:rsidRPr="00323E23">
        <w:t xml:space="preserve"> </w:t>
      </w:r>
      <w:r w:rsidRPr="00903154">
        <w:rPr>
          <w:i/>
          <w:iCs/>
        </w:rPr>
        <w:t xml:space="preserve">Australian </w:t>
      </w:r>
      <w:r>
        <w:rPr>
          <w:i/>
          <w:iCs/>
        </w:rPr>
        <w:t>A</w:t>
      </w:r>
      <w:r w:rsidRPr="00903154">
        <w:rPr>
          <w:i/>
          <w:iCs/>
        </w:rPr>
        <w:t xml:space="preserve">id to </w:t>
      </w:r>
      <w:r>
        <w:rPr>
          <w:i/>
          <w:iCs/>
        </w:rPr>
        <w:t>H</w:t>
      </w:r>
      <w:r w:rsidRPr="00903154">
        <w:rPr>
          <w:i/>
          <w:iCs/>
        </w:rPr>
        <w:t xml:space="preserve">ealth </w:t>
      </w:r>
      <w:r>
        <w:rPr>
          <w:i/>
          <w:iCs/>
        </w:rPr>
        <w:t>S</w:t>
      </w:r>
      <w:r w:rsidRPr="00903154">
        <w:rPr>
          <w:i/>
          <w:iCs/>
        </w:rPr>
        <w:t xml:space="preserve">ervice </w:t>
      </w:r>
      <w:r>
        <w:rPr>
          <w:i/>
          <w:iCs/>
        </w:rPr>
        <w:t>D</w:t>
      </w:r>
      <w:r w:rsidRPr="00903154">
        <w:rPr>
          <w:i/>
          <w:iCs/>
        </w:rPr>
        <w:t xml:space="preserve">elivery in Papua New Guinea, Solomon Islands and Vanuatu—Evaluation </w:t>
      </w:r>
      <w:r>
        <w:rPr>
          <w:i/>
          <w:iCs/>
        </w:rPr>
        <w:t>r</w:t>
      </w:r>
      <w:r w:rsidRPr="00903154">
        <w:rPr>
          <w:i/>
          <w:iCs/>
        </w:rPr>
        <w:t>eport</w:t>
      </w:r>
      <w:r w:rsidRPr="00323E23">
        <w:t>, June 2009</w:t>
      </w:r>
      <w:r>
        <w:t>,</w:t>
      </w:r>
      <w:r w:rsidRPr="00323E23">
        <w:t xml:space="preserve"> estimated that technical assistance including training, research and analysis and advisory support accounted for nearly 50 per cent of</w:t>
      </w:r>
      <w:r>
        <w:t xml:space="preserve"> support (p. 5). </w:t>
      </w:r>
      <w:r w:rsidRPr="00EF6D11">
        <w:t xml:space="preserve">DFAT health </w:t>
      </w:r>
      <w:r>
        <w:t>expenditure</w:t>
      </w:r>
      <w:r w:rsidRPr="00EF6D11">
        <w:t xml:space="preserve"> </w:t>
      </w:r>
      <w:r>
        <w:t xml:space="preserve">data </w:t>
      </w:r>
      <w:r w:rsidRPr="00EF6D11">
        <w:t>d</w:t>
      </w:r>
      <w:r>
        <w:t>id not provide</w:t>
      </w:r>
      <w:r w:rsidRPr="00EF6D11">
        <w:t xml:space="preserve"> the amount of funding for technical advisers</w:t>
      </w:r>
      <w:r>
        <w:t xml:space="preserve"> but it may have been the major part of the</w:t>
      </w:r>
      <w:r w:rsidRPr="00EF6D11">
        <w:t xml:space="preserve"> funding to contractors, multilaterals and NGOs, </w:t>
      </w:r>
      <w:r w:rsidRPr="00A76D02">
        <w:t xml:space="preserve">which </w:t>
      </w:r>
      <w:r>
        <w:t>a</w:t>
      </w:r>
      <w:r w:rsidRPr="00A76D02">
        <w:t>mounted</w:t>
      </w:r>
      <w:r w:rsidRPr="00EF6D11">
        <w:t xml:space="preserve"> to 40 per cent across all countries </w:t>
      </w:r>
      <w:r>
        <w:t xml:space="preserve">(or </w:t>
      </w:r>
      <w:r w:rsidRPr="00EF6D11">
        <w:t xml:space="preserve">30 per cent </w:t>
      </w:r>
      <w:r>
        <w:t>excluding</w:t>
      </w:r>
      <w:r w:rsidRPr="00EF6D11">
        <w:t xml:space="preserve"> Fiji</w:t>
      </w:r>
      <w:r>
        <w:t>)</w:t>
      </w:r>
      <w:r w:rsidRPr="00EF6D11">
        <w:t xml:space="preserve">. </w:t>
      </w:r>
      <w:r>
        <w:t>S</w:t>
      </w:r>
      <w:r w:rsidRPr="00EF6D11">
        <w:t xml:space="preserve">ome of those funds </w:t>
      </w:r>
      <w:r>
        <w:t>also covered</w:t>
      </w:r>
      <w:r w:rsidRPr="00EF6D11">
        <w:t xml:space="preserve"> operational costs, procurement and construction.</w:t>
      </w:r>
      <w:r>
        <w:t xml:space="preserve"> I</w:t>
      </w:r>
      <w:r w:rsidRPr="00EF6D11">
        <w:t>n the documents reviewed by the evaluation team</w:t>
      </w:r>
      <w:r>
        <w:t>, technical</w:t>
      </w:r>
      <w:r w:rsidRPr="00F6517F">
        <w:t xml:space="preserve"> adviser costs were quoted to be about 20 per cent of the total investment budget (17.4</w:t>
      </w:r>
      <w:r>
        <w:t xml:space="preserve"> per cent</w:t>
      </w:r>
      <w:r w:rsidRPr="00F6517F">
        <w:t xml:space="preserve"> in Nauru in 2015</w:t>
      </w:r>
      <w:r>
        <w:t>–</w:t>
      </w:r>
      <w:r w:rsidRPr="00F6517F">
        <w:t>16</w:t>
      </w:r>
      <w:r>
        <w:t>,</w:t>
      </w:r>
      <w:r w:rsidRPr="00F6517F">
        <w:t xml:space="preserve"> </w:t>
      </w:r>
      <w:r>
        <w:br/>
      </w:r>
      <w:r w:rsidRPr="00F6517F">
        <w:t>17.5</w:t>
      </w:r>
      <w:r>
        <w:t xml:space="preserve"> per cent</w:t>
      </w:r>
      <w:r w:rsidRPr="00F6517F">
        <w:t xml:space="preserve"> budgeted for the Vanuatu </w:t>
      </w:r>
      <w:r>
        <w:t>H</w:t>
      </w:r>
      <w:r w:rsidRPr="00F6517F">
        <w:t xml:space="preserve">ealth </w:t>
      </w:r>
      <w:r>
        <w:t>P</w:t>
      </w:r>
      <w:r w:rsidRPr="00F6517F">
        <w:t>rogram and 26</w:t>
      </w:r>
      <w:r>
        <w:t xml:space="preserve"> per cent to </w:t>
      </w:r>
      <w:r w:rsidRPr="00F6517F">
        <w:t>28</w:t>
      </w:r>
      <w:r>
        <w:t xml:space="preserve"> per cent</w:t>
      </w:r>
      <w:r w:rsidRPr="00F6517F">
        <w:t xml:space="preserve"> for Solomon Islands HSSP3).</w:t>
      </w:r>
    </w:p>
  </w:footnote>
  <w:footnote w:id="83">
    <w:p w14:paraId="626F7CBD" w14:textId="6257D700" w:rsidR="00522C0F" w:rsidRPr="002F6C26" w:rsidRDefault="00522C0F" w:rsidP="002F6C26">
      <w:pPr>
        <w:pStyle w:val="FootnoteText"/>
        <w:rPr>
          <w:rFonts w:cs="Arial"/>
        </w:rPr>
      </w:pPr>
      <w:r w:rsidRPr="002F6C26">
        <w:rPr>
          <w:rStyle w:val="FootnoteReference"/>
          <w:rFonts w:cs="Arial"/>
        </w:rPr>
        <w:footnoteRef/>
      </w:r>
      <w:r w:rsidRPr="002F6C26">
        <w:rPr>
          <w:rFonts w:cs="Arial"/>
        </w:rPr>
        <w:t xml:space="preserve"> </w:t>
      </w:r>
      <w:r>
        <w:rPr>
          <w:rFonts w:cs="Arial"/>
        </w:rPr>
        <w:t xml:space="preserve">World </w:t>
      </w:r>
      <w:r w:rsidRPr="00417B5E">
        <w:rPr>
          <w:rFonts w:cs="Arial"/>
        </w:rPr>
        <w:t>Bank</w:t>
      </w:r>
      <w:r w:rsidRPr="00BF5670">
        <w:rPr>
          <w:rFonts w:cs="Arial"/>
        </w:rPr>
        <w:t xml:space="preserve"> (2017). Multi-Year Review of the Pacific Islands Health Sector Program of Advisory Services and Analytics (PI53778): Review Report 2015–2017</w:t>
      </w:r>
      <w:r w:rsidRPr="00417B5E">
        <w:rPr>
          <w:rFonts w:cs="Arial"/>
        </w:rPr>
        <w:t xml:space="preserve"> Final, D</w:t>
      </w:r>
      <w:r w:rsidRPr="002F6C26">
        <w:rPr>
          <w:rFonts w:cs="Arial"/>
        </w:rPr>
        <w:t>ecember 2017</w:t>
      </w:r>
      <w:r>
        <w:rPr>
          <w:rFonts w:cs="Arial"/>
        </w:rPr>
        <w:t>. Internal</w:t>
      </w:r>
      <w:r w:rsidRPr="00BF5670">
        <w:rPr>
          <w:rFonts w:cs="Arial"/>
        </w:rPr>
        <w:t xml:space="preserve"> World Bank document</w:t>
      </w:r>
      <w:r>
        <w:rPr>
          <w:rFonts w:cs="Arial"/>
        </w:rPr>
        <w:t>.</w:t>
      </w:r>
    </w:p>
  </w:footnote>
  <w:footnote w:id="84">
    <w:p w14:paraId="6A115CB0" w14:textId="2BEE49BD" w:rsidR="00522C0F" w:rsidRPr="0054694D" w:rsidRDefault="00522C0F" w:rsidP="00E00D64">
      <w:pPr>
        <w:pStyle w:val="FootnoteText"/>
        <w:rPr>
          <w:rFonts w:cs="Arial"/>
        </w:rPr>
      </w:pPr>
      <w:r w:rsidRPr="0054694D">
        <w:rPr>
          <w:rStyle w:val="FootnoteReference"/>
          <w:rFonts w:cs="Arial"/>
        </w:rPr>
        <w:footnoteRef/>
      </w:r>
      <w:r>
        <w:rPr>
          <w:rFonts w:cs="Arial"/>
        </w:rPr>
        <w:t xml:space="preserve"> </w:t>
      </w:r>
      <w:r>
        <w:rPr>
          <w:rFonts w:cs="Arial"/>
        </w:rPr>
        <w:tab/>
        <w:t xml:space="preserve">ODE’s </w:t>
      </w:r>
      <w:r w:rsidRPr="00DE1DD9">
        <w:rPr>
          <w:rFonts w:cs="Arial"/>
          <w:i/>
          <w:iCs/>
        </w:rPr>
        <w:t>Evaluation of the Australian Volunteers for International Development (AVID) program</w:t>
      </w:r>
      <w:r>
        <w:rPr>
          <w:rFonts w:cs="Arial"/>
        </w:rPr>
        <w:t xml:space="preserve"> (January 2014),</w:t>
      </w:r>
      <w:r w:rsidRPr="0054694D">
        <w:rPr>
          <w:rFonts w:cs="Arial"/>
        </w:rPr>
        <w:t xml:space="preserve"> recommended greater in-country coordination with </w:t>
      </w:r>
      <w:r>
        <w:rPr>
          <w:rFonts w:cs="Arial"/>
        </w:rPr>
        <w:t>p</w:t>
      </w:r>
      <w:r w:rsidRPr="0054694D">
        <w:rPr>
          <w:rFonts w:cs="Arial"/>
        </w:rPr>
        <w:t>osts, and alignment with country and aid program priorities</w:t>
      </w:r>
      <w:r>
        <w:rPr>
          <w:rFonts w:cs="Arial"/>
        </w:rPr>
        <w:t xml:space="preserve">. </w:t>
      </w:r>
      <w:hyperlink r:id="rId22" w:history="1">
        <w:r w:rsidRPr="00031600">
          <w:rPr>
            <w:rStyle w:val="Hyperlink"/>
            <w:rFonts w:cs="Arial"/>
          </w:rPr>
          <w:t>https://www.dfat.gov.au/sites/default/files/avid-report-jan-2014.pdf</w:t>
        </w:r>
      </w:hyperlink>
    </w:p>
  </w:footnote>
  <w:footnote w:id="85">
    <w:p w14:paraId="371DB9B5" w14:textId="311B186D" w:rsidR="00522C0F" w:rsidRPr="00DE1DD9" w:rsidRDefault="00522C0F" w:rsidP="00E00D64">
      <w:pPr>
        <w:pStyle w:val="FootnoteText"/>
      </w:pPr>
      <w:r w:rsidRPr="002234DE">
        <w:rPr>
          <w:rStyle w:val="FootnoteReference"/>
        </w:rPr>
        <w:footnoteRef/>
      </w:r>
      <w:r w:rsidRPr="002234DE">
        <w:t xml:space="preserve"> </w:t>
      </w:r>
      <w:r>
        <w:tab/>
      </w:r>
      <w:r w:rsidRPr="00C405A9">
        <w:rPr>
          <w:rFonts w:cs="Arial"/>
        </w:rPr>
        <w:t>Australian Volunteers International (2018).</w:t>
      </w:r>
      <w:r w:rsidRPr="00BE36FC">
        <w:rPr>
          <w:rFonts w:cs="Arial"/>
          <w:i/>
          <w:iCs/>
        </w:rPr>
        <w:t xml:space="preserve"> External Review of the Solomon Islands Graduate Support and Supervision Program, 2018</w:t>
      </w:r>
      <w:r>
        <w:rPr>
          <w:rFonts w:cs="Arial"/>
        </w:rPr>
        <w:t>.</w:t>
      </w:r>
    </w:p>
    <w:p w14:paraId="0A6A3291" w14:textId="77777777" w:rsidR="00522C0F" w:rsidRDefault="00522C0F" w:rsidP="00E00D64">
      <w:pPr>
        <w:pStyle w:val="FootnoteText"/>
      </w:pPr>
    </w:p>
  </w:footnote>
  <w:footnote w:id="86">
    <w:p w14:paraId="7795466B" w14:textId="6F8F90C1" w:rsidR="00522C0F" w:rsidRPr="003E507F" w:rsidRDefault="00522C0F" w:rsidP="00E00D64">
      <w:pPr>
        <w:pStyle w:val="FootnoteText"/>
        <w:rPr>
          <w:rFonts w:cs="Arial"/>
        </w:rPr>
      </w:pPr>
      <w:r w:rsidRPr="003E507F">
        <w:rPr>
          <w:rStyle w:val="FootnoteReference"/>
          <w:rFonts w:cs="Arial"/>
        </w:rPr>
        <w:footnoteRef/>
      </w:r>
      <w:r w:rsidRPr="003E507F">
        <w:rPr>
          <w:rFonts w:cs="Arial"/>
        </w:rPr>
        <w:t xml:space="preserve"> </w:t>
      </w:r>
      <w:r>
        <w:rPr>
          <w:rFonts w:cs="Arial"/>
        </w:rPr>
        <w:tab/>
      </w:r>
      <w:r w:rsidRPr="003E507F">
        <w:rPr>
          <w:rFonts w:cs="Arial"/>
        </w:rPr>
        <w:t xml:space="preserve">C Burkot </w:t>
      </w:r>
      <w:r>
        <w:rPr>
          <w:rFonts w:cs="Arial"/>
        </w:rPr>
        <w:t>&amp;</w:t>
      </w:r>
      <w:r w:rsidRPr="003E507F">
        <w:rPr>
          <w:rFonts w:cs="Arial"/>
        </w:rPr>
        <w:t xml:space="preserve"> K Gilbert</w:t>
      </w:r>
      <w:r>
        <w:rPr>
          <w:rFonts w:cs="Arial"/>
        </w:rPr>
        <w:t xml:space="preserve"> (2017).</w:t>
      </w:r>
      <w:r w:rsidRPr="003E507F">
        <w:rPr>
          <w:rFonts w:cs="Arial"/>
        </w:rPr>
        <w:t xml:space="preserve"> </w:t>
      </w:r>
      <w:r>
        <w:rPr>
          <w:rFonts w:cs="Arial"/>
        </w:rPr>
        <w:t>‘</w:t>
      </w:r>
      <w:r w:rsidRPr="003E507F">
        <w:rPr>
          <w:rFonts w:cs="Arial"/>
        </w:rPr>
        <w:t>Reducing malaria in Solomon Islands: lessons for effective aid</w:t>
      </w:r>
      <w:r>
        <w:rPr>
          <w:rFonts w:cs="Arial"/>
        </w:rPr>
        <w:t>’</w:t>
      </w:r>
      <w:r w:rsidRPr="003E507F">
        <w:rPr>
          <w:rFonts w:cs="Arial"/>
        </w:rPr>
        <w:t>, Development Policy Centre Discussion Paper, Australian National University, November 2017; ODE (2017)</w:t>
      </w:r>
      <w:r>
        <w:rPr>
          <w:rFonts w:cs="Arial"/>
        </w:rPr>
        <w:t>.</w:t>
      </w:r>
      <w:r w:rsidRPr="003E507F">
        <w:rPr>
          <w:rFonts w:cs="Arial"/>
        </w:rPr>
        <w:t xml:space="preserve"> </w:t>
      </w:r>
      <w:r w:rsidRPr="003E507F">
        <w:rPr>
          <w:rFonts w:cs="Arial"/>
          <w:i/>
        </w:rPr>
        <w:t xml:space="preserve">Evaluating a decade of efforts to combat pandemics and emerging infectious diseases in Asia and the Pacific 2006–2015: </w:t>
      </w:r>
      <w:r>
        <w:rPr>
          <w:rFonts w:cs="Arial"/>
          <w:i/>
        </w:rPr>
        <w:t>A</w:t>
      </w:r>
      <w:r w:rsidRPr="003E507F">
        <w:rPr>
          <w:rFonts w:cs="Arial"/>
          <w:i/>
        </w:rPr>
        <w:t>re health systems stronger</w:t>
      </w:r>
      <w:r>
        <w:rPr>
          <w:rFonts w:cs="Arial"/>
          <w:i/>
        </w:rPr>
        <w:t>?</w:t>
      </w:r>
      <w:r w:rsidRPr="003E507F">
        <w:rPr>
          <w:rFonts w:cs="Arial"/>
        </w:rPr>
        <w:t xml:space="preserve"> </w:t>
      </w:r>
      <w:hyperlink r:id="rId23" w:history="1">
        <w:r w:rsidRPr="00C41862">
          <w:rPr>
            <w:rStyle w:val="Hyperlink"/>
            <w:rFonts w:cs="Arial"/>
          </w:rPr>
          <w:t>https://dfat.gov.au/aid/how-we-measure-performance/ode/strategic-evaluations/Pages/pandemics-and-emerging-infectious-diseases.aspx</w:t>
        </w:r>
      </w:hyperlink>
    </w:p>
  </w:footnote>
  <w:footnote w:id="87">
    <w:p w14:paraId="75861ACE" w14:textId="5128E9AA" w:rsidR="00522C0F" w:rsidRDefault="00522C0F" w:rsidP="0031219E">
      <w:pPr>
        <w:pStyle w:val="FootnoteText"/>
      </w:pPr>
      <w:r>
        <w:rPr>
          <w:rStyle w:val="FootnoteReference"/>
        </w:rPr>
        <w:footnoteRef/>
      </w:r>
      <w:r>
        <w:t xml:space="preserve"> </w:t>
      </w:r>
      <w:r>
        <w:tab/>
      </w:r>
      <w:r w:rsidRPr="003E507F">
        <w:rPr>
          <w:rFonts w:cs="Arial"/>
        </w:rPr>
        <w:t>ODE (2017)</w:t>
      </w:r>
      <w:r>
        <w:rPr>
          <w:rFonts w:cs="Arial"/>
        </w:rPr>
        <w:t>.</w:t>
      </w:r>
      <w:r w:rsidRPr="003E507F">
        <w:rPr>
          <w:rFonts w:cs="Arial"/>
        </w:rPr>
        <w:t xml:space="preserve"> </w:t>
      </w:r>
      <w:r w:rsidRPr="003E507F">
        <w:rPr>
          <w:rFonts w:cs="Arial"/>
          <w:i/>
        </w:rPr>
        <w:t xml:space="preserve">Evaluating a decade of efforts to combat pandemics and emerging infectious diseases in Asia and the Pacific 2006–2015: </w:t>
      </w:r>
      <w:r>
        <w:rPr>
          <w:rFonts w:cs="Arial"/>
          <w:i/>
        </w:rPr>
        <w:t>A</w:t>
      </w:r>
      <w:r w:rsidRPr="003E507F">
        <w:rPr>
          <w:rFonts w:cs="Arial"/>
          <w:i/>
        </w:rPr>
        <w:t>re health systems stronger</w:t>
      </w:r>
      <w:r>
        <w:rPr>
          <w:rFonts w:cs="Arial"/>
          <w:i/>
        </w:rPr>
        <w:t>?</w:t>
      </w:r>
      <w:r w:rsidRPr="003E507F">
        <w:rPr>
          <w:rFonts w:cs="Arial"/>
        </w:rPr>
        <w:t xml:space="preserve"> </w:t>
      </w:r>
      <w:r w:rsidRPr="00761C88">
        <w:rPr>
          <w:rFonts w:cs="Arial"/>
        </w:rPr>
        <w:t>https://dfat.gov.au/aid/how-we-measure-performance/ode/strategic-evaluations/Pages/pandemics-and-emerging-infectious-diseases.aspx</w:t>
      </w:r>
    </w:p>
  </w:footnote>
  <w:footnote w:id="88">
    <w:p w14:paraId="43C13A31" w14:textId="71B125AF" w:rsidR="00522C0F" w:rsidRPr="006F3613" w:rsidRDefault="00522C0F" w:rsidP="00E00D64">
      <w:pPr>
        <w:pStyle w:val="FootnoteText"/>
        <w:rPr>
          <w:rFonts w:cs="Arial"/>
        </w:rPr>
      </w:pPr>
      <w:r w:rsidRPr="00393A9D">
        <w:rPr>
          <w:rStyle w:val="FootnoteReference"/>
          <w:rFonts w:cs="Arial"/>
        </w:rPr>
        <w:footnoteRef/>
      </w:r>
      <w:r w:rsidRPr="00393A9D">
        <w:rPr>
          <w:rFonts w:cs="Arial"/>
        </w:rPr>
        <w:t xml:space="preserve"> </w:t>
      </w:r>
      <w:r>
        <w:rPr>
          <w:rFonts w:cs="Arial"/>
        </w:rPr>
        <w:tab/>
      </w:r>
      <w:r w:rsidRPr="00393A9D">
        <w:rPr>
          <w:rFonts w:cs="Arial"/>
        </w:rPr>
        <w:t xml:space="preserve">A Chattoe-Brown </w:t>
      </w:r>
      <w:r>
        <w:rPr>
          <w:rFonts w:cs="Arial"/>
        </w:rPr>
        <w:t>&amp;</w:t>
      </w:r>
      <w:r w:rsidRPr="00393A9D">
        <w:rPr>
          <w:rFonts w:cs="Arial"/>
        </w:rPr>
        <w:t xml:space="preserve"> S Majid </w:t>
      </w:r>
      <w:r>
        <w:rPr>
          <w:rFonts w:cs="Arial"/>
        </w:rPr>
        <w:t xml:space="preserve">(2016). </w:t>
      </w:r>
      <w:r w:rsidRPr="00761C88">
        <w:rPr>
          <w:rFonts w:cs="Arial"/>
          <w:i/>
          <w:iCs/>
        </w:rPr>
        <w:t>Fiji Health Sector Support Program End of Program Evaluation: Final Report,</w:t>
      </w:r>
      <w:r w:rsidRPr="00393A9D">
        <w:rPr>
          <w:rFonts w:cs="Arial"/>
        </w:rPr>
        <w:t xml:space="preserve"> Mott McDonald, June 2016.</w:t>
      </w:r>
      <w:r>
        <w:rPr>
          <w:rFonts w:cs="Arial"/>
        </w:rPr>
        <w:t xml:space="preserve"> </w:t>
      </w:r>
      <w:hyperlink r:id="rId24" w:history="1">
        <w:r w:rsidRPr="008C684B">
          <w:rPr>
            <w:rStyle w:val="Hyperlink"/>
            <w:rFonts w:cs="Arial"/>
            <w:iCs/>
          </w:rPr>
          <w:t>https://www.dfat.gov.au/sites/default/files/fiji-health-sector-support-program-final-evaluation.pdf</w:t>
        </w:r>
      </w:hyperlink>
    </w:p>
  </w:footnote>
  <w:footnote w:id="89">
    <w:p w14:paraId="5637297F" w14:textId="6D912B39" w:rsidR="00522C0F" w:rsidRDefault="00522C0F" w:rsidP="00E00D64">
      <w:pPr>
        <w:pStyle w:val="FootnoteText"/>
      </w:pPr>
      <w:r>
        <w:rPr>
          <w:rStyle w:val="FootnoteReference"/>
        </w:rPr>
        <w:footnoteRef/>
      </w:r>
      <w:r>
        <w:t xml:space="preserve"> </w:t>
      </w:r>
      <w:r>
        <w:tab/>
        <w:t xml:space="preserve">ODE (2018). </w:t>
      </w:r>
      <w:r w:rsidRPr="00761C88">
        <w:rPr>
          <w:i/>
          <w:iCs/>
        </w:rPr>
        <w:t>Evaluation of DFAT investment level monitoring systems</w:t>
      </w:r>
      <w:r>
        <w:t xml:space="preserve">. </w:t>
      </w:r>
      <w:r w:rsidRPr="008A2608">
        <w:t>https://dfat.gov.au/aid/how-we-measure-performance/ode/strategic-evaluations/Pages/evaluation-of-investment-level-monitoring-systems.aspx</w:t>
      </w:r>
    </w:p>
  </w:footnote>
  <w:footnote w:id="90">
    <w:p w14:paraId="4F10ECFF" w14:textId="1B01B855" w:rsidR="00522C0F" w:rsidRDefault="00522C0F" w:rsidP="00E00D64">
      <w:pPr>
        <w:pStyle w:val="FootnoteText"/>
      </w:pPr>
      <w:r>
        <w:rPr>
          <w:rStyle w:val="FootnoteReference"/>
        </w:rPr>
        <w:footnoteRef/>
      </w:r>
      <w:r>
        <w:t xml:space="preserve"> </w:t>
      </w:r>
      <w:r>
        <w:tab/>
        <w:t>Fiji HSSP design, Solomon Islands HSSP3 design, and Tonga HSSP2 d</w:t>
      </w:r>
      <w:r w:rsidRPr="00440F27">
        <w:t>esign</w:t>
      </w:r>
      <w:r>
        <w:t xml:space="preserve">. </w:t>
      </w:r>
      <w:r w:rsidRPr="00440F27">
        <w:t>Internal DFAT document</w:t>
      </w:r>
      <w:r>
        <w:t>.</w:t>
      </w:r>
    </w:p>
  </w:footnote>
  <w:footnote w:id="91">
    <w:p w14:paraId="5760DCA9" w14:textId="02E95153" w:rsidR="00522C0F" w:rsidRDefault="00522C0F" w:rsidP="00E00D64">
      <w:pPr>
        <w:pStyle w:val="FootnoteText"/>
      </w:pPr>
      <w:r>
        <w:rPr>
          <w:rStyle w:val="FootnoteReference"/>
        </w:rPr>
        <w:footnoteRef/>
      </w:r>
      <w:r>
        <w:t xml:space="preserve"> </w:t>
      </w:r>
      <w:r>
        <w:tab/>
        <w:t>DFAT, Workforce Plan—International Development—Phase 1, April 2019, p. 2</w:t>
      </w:r>
      <w:r w:rsidRPr="00440F27">
        <w:t>. Internal DFAT document</w:t>
      </w:r>
      <w:r>
        <w:t>.</w:t>
      </w:r>
    </w:p>
  </w:footnote>
  <w:footnote w:id="92">
    <w:p w14:paraId="39FE1A0F" w14:textId="11221E66" w:rsidR="00522C0F" w:rsidRDefault="00522C0F" w:rsidP="00E00D64">
      <w:pPr>
        <w:pStyle w:val="FootnoteText"/>
      </w:pPr>
      <w:r>
        <w:rPr>
          <w:rStyle w:val="FootnoteReference"/>
        </w:rPr>
        <w:footnoteRef/>
      </w:r>
      <w:r>
        <w:t xml:space="preserve"> </w:t>
      </w:r>
      <w:r>
        <w:tab/>
        <w:t>The Capacity Development Panel of Experts, which advised DFAT and contributed substantially to policy and programming, ceased in 2014, and there is no consistent advice provided to advisers in health or other sectors on how to undertake their work in a way which contributes effectively to changes in capacity.</w:t>
      </w:r>
    </w:p>
  </w:footnote>
  <w:footnote w:id="93">
    <w:p w14:paraId="0D8FA378" w14:textId="465DFCBB" w:rsidR="00522C0F" w:rsidRDefault="00522C0F" w:rsidP="00E00D64">
      <w:pPr>
        <w:pStyle w:val="FootnoteText"/>
      </w:pPr>
      <w:r>
        <w:rPr>
          <w:rStyle w:val="FootnoteReference"/>
        </w:rPr>
        <w:footnoteRef/>
      </w:r>
      <w:r>
        <w:t xml:space="preserve"> </w:t>
      </w:r>
      <w:r>
        <w:tab/>
      </w:r>
      <w:r w:rsidRPr="00BC3FD8">
        <w:t>The principles and methods espoused by the Partnership Brokers Association and The Partnering Initiative are well-founded. They are used by DFAT in other sectors and highly relevant for working collaboratively to address complex development issues. In particular, structured partnership development approaches seek to identify shared interests, negotiate agreed ways of working and respective levels of commitment and monitor quality/progress of the partnership (alongside progress of the work undertaken). Supported partnership processes focus on: levels of trust</w:t>
      </w:r>
      <w:r>
        <w:t>;</w:t>
      </w:r>
      <w:r w:rsidRPr="00BC3FD8">
        <w:t xml:space="preserve"> transparency</w:t>
      </w:r>
      <w:r>
        <w:t>;</w:t>
      </w:r>
      <w:r w:rsidRPr="00BC3FD8">
        <w:t xml:space="preserve"> respect</w:t>
      </w:r>
      <w:r>
        <w:t>;</w:t>
      </w:r>
      <w:r w:rsidRPr="00BC3FD8">
        <w:t xml:space="preserve"> shared goals</w:t>
      </w:r>
      <w:r>
        <w:t>;</w:t>
      </w:r>
      <w:r w:rsidRPr="00BC3FD8">
        <w:t xml:space="preserve"> and benefits and shared responsibility for risks, equity, openness, mutual accountability, shared commitment, and interests in achieving more than the individual partners can achieve on their own (for example, the opportunities for learning, innovation and risk</w:t>
      </w:r>
      <w:r>
        <w:t xml:space="preserve"> </w:t>
      </w:r>
      <w:r w:rsidRPr="00BC3FD8">
        <w:t>taking to suit each context and time).</w:t>
      </w:r>
    </w:p>
  </w:footnote>
  <w:footnote w:id="94">
    <w:p w14:paraId="68A1F2E0" w14:textId="4D41F769" w:rsidR="00522C0F" w:rsidRPr="0027731C" w:rsidRDefault="00522C0F" w:rsidP="00E00D64">
      <w:pPr>
        <w:pStyle w:val="FootnoteText"/>
        <w:rPr>
          <w:rFonts w:cs="Arial"/>
        </w:rPr>
      </w:pPr>
      <w:r w:rsidRPr="0027731C">
        <w:rPr>
          <w:rStyle w:val="FootnoteReference"/>
          <w:rFonts w:cs="Arial"/>
        </w:rPr>
        <w:footnoteRef/>
      </w:r>
      <w:r w:rsidRPr="0027731C">
        <w:rPr>
          <w:rFonts w:cs="Arial"/>
        </w:rPr>
        <w:t xml:space="preserve"> </w:t>
      </w:r>
      <w:r>
        <w:rPr>
          <w:rFonts w:cs="Arial"/>
        </w:rPr>
        <w:tab/>
      </w:r>
      <w:r w:rsidRPr="0027731C">
        <w:rPr>
          <w:rFonts w:cs="Arial"/>
        </w:rPr>
        <w:t>The collaborative approach requires groups to come together to share their knowledge and ideas on a particular area for improvement. This can work across authorities and organisations or between different teams within an organisation. Ownership is very important in any change management approach, so the groups themselves need to work with the people using their services to identify areas for improvement</w:t>
      </w:r>
      <w:r>
        <w:rPr>
          <w:rFonts w:cs="Arial"/>
        </w:rPr>
        <w:t>.</w:t>
      </w:r>
      <w:r w:rsidRPr="0027731C">
        <w:rPr>
          <w:rFonts w:cs="Arial"/>
        </w:rPr>
        <w:t xml:space="preserve"> https://www.scie.org.uk/publications/guides/guide34/background/whatis.asp</w:t>
      </w:r>
    </w:p>
  </w:footnote>
  <w:footnote w:id="95">
    <w:p w14:paraId="1A22CEC5" w14:textId="1ECEC849" w:rsidR="00522C0F" w:rsidRDefault="00522C0F" w:rsidP="00E00D64">
      <w:pPr>
        <w:pStyle w:val="FootnoteText"/>
      </w:pPr>
      <w:r>
        <w:rPr>
          <w:rStyle w:val="FootnoteReference"/>
        </w:rPr>
        <w:footnoteRef/>
      </w:r>
      <w:r>
        <w:t xml:space="preserve"> </w:t>
      </w:r>
      <w:bookmarkStart w:id="434" w:name="_Hlk25498080"/>
      <w:r>
        <w:tab/>
        <w:t xml:space="preserve">G </w:t>
      </w:r>
      <w:r w:rsidRPr="00AF13E5">
        <w:t>Schierhout</w:t>
      </w:r>
      <w:bookmarkEnd w:id="434"/>
      <w:r>
        <w:t xml:space="preserve"> (2013). </w:t>
      </w:r>
      <w:r w:rsidRPr="00AF13E5">
        <w:t>Knowledge Hubs for Health: Final Evaluation, H</w:t>
      </w:r>
      <w:r>
        <w:t>ealth Resource Facility, Canberra</w:t>
      </w:r>
      <w:r w:rsidRPr="00975BB9">
        <w:t xml:space="preserve">. </w:t>
      </w:r>
      <w:r w:rsidRPr="00B67505">
        <w:t>Internal DFAT document</w:t>
      </w:r>
      <w:r>
        <w:t>.</w:t>
      </w:r>
    </w:p>
  </w:footnote>
  <w:footnote w:id="96">
    <w:p w14:paraId="446327EB" w14:textId="4B97E6CA" w:rsidR="00522C0F" w:rsidRDefault="00522C0F" w:rsidP="00E00D64">
      <w:pPr>
        <w:pStyle w:val="FootnoteText"/>
      </w:pPr>
      <w:r>
        <w:rPr>
          <w:rStyle w:val="FootnoteReference"/>
        </w:rPr>
        <w:footnoteRef/>
      </w:r>
      <w:r>
        <w:t xml:space="preserve"> </w:t>
      </w:r>
      <w:r>
        <w:tab/>
        <w:t>Research for Development Impact Network</w:t>
      </w:r>
      <w:r w:rsidRPr="008F33DA">
        <w:t xml:space="preserve"> </w:t>
      </w:r>
      <w:r>
        <w:t xml:space="preserve">(2017). </w:t>
      </w:r>
      <w:r w:rsidRPr="00BF5670">
        <w:rPr>
          <w:i/>
          <w:iCs/>
        </w:rPr>
        <w:t>From evidence to impact: Development contributions of Australian aid funded research</w:t>
      </w:r>
      <w:r>
        <w:t>. S</w:t>
      </w:r>
      <w:r w:rsidRPr="008F33DA">
        <w:t>tudy based on research undertaken through the Australian Development Research Awards Scheme 2007</w:t>
      </w:r>
      <w:r>
        <w:t>–</w:t>
      </w:r>
      <w:r w:rsidRPr="008F33DA">
        <w:t>2016</w:t>
      </w:r>
      <w:r>
        <w:t>.</w:t>
      </w:r>
    </w:p>
  </w:footnote>
  <w:footnote w:id="97">
    <w:p w14:paraId="53BFD5BC" w14:textId="086B56E3" w:rsidR="00522C0F" w:rsidRDefault="00522C0F" w:rsidP="00E00D64">
      <w:pPr>
        <w:pStyle w:val="FootnoteText"/>
      </w:pPr>
      <w:r>
        <w:rPr>
          <w:rStyle w:val="FootnoteReference"/>
        </w:rPr>
        <w:footnoteRef/>
      </w:r>
      <w:r>
        <w:t xml:space="preserve"> </w:t>
      </w:r>
      <w:r>
        <w:tab/>
      </w:r>
      <w:r>
        <w:rPr>
          <w:rStyle w:val="FootnoteTextChar"/>
        </w:rPr>
        <w:t>GA B</w:t>
      </w:r>
      <w:r w:rsidRPr="00D323DF">
        <w:rPr>
          <w:rStyle w:val="FootnoteTextChar"/>
        </w:rPr>
        <w:t>owen</w:t>
      </w:r>
      <w:r>
        <w:rPr>
          <w:rStyle w:val="FootnoteTextChar"/>
        </w:rPr>
        <w:t xml:space="preserve"> (2009).</w:t>
      </w:r>
      <w:r w:rsidRPr="00D323DF">
        <w:rPr>
          <w:rStyle w:val="FootnoteTextChar"/>
        </w:rPr>
        <w:t xml:space="preserve"> </w:t>
      </w:r>
      <w:r>
        <w:rPr>
          <w:rStyle w:val="FootnoteTextChar"/>
        </w:rPr>
        <w:t>‘</w:t>
      </w:r>
      <w:r w:rsidRPr="00D323DF">
        <w:rPr>
          <w:rStyle w:val="FootnoteTextChar"/>
        </w:rPr>
        <w:t>Document analysis as a qualitative research method</w:t>
      </w:r>
      <w:r>
        <w:rPr>
          <w:rStyle w:val="FootnoteTextChar"/>
        </w:rPr>
        <w:t>’</w:t>
      </w:r>
      <w:r w:rsidRPr="00D323DF">
        <w:rPr>
          <w:rStyle w:val="FootnoteTextChar"/>
        </w:rPr>
        <w:t xml:space="preserve">, </w:t>
      </w:r>
      <w:r w:rsidRPr="0042424F">
        <w:rPr>
          <w:rStyle w:val="FootnoteTextChar"/>
          <w:i/>
          <w:iCs/>
        </w:rPr>
        <w:t>Qualitative Research Journal</w:t>
      </w:r>
      <w:r w:rsidRPr="00D323DF">
        <w:rPr>
          <w:rStyle w:val="FootnoteTextChar"/>
        </w:rPr>
        <w:t>, vol. 9, no. 2, 2009</w:t>
      </w:r>
      <w:r>
        <w:rPr>
          <w:rStyle w:val="FootnoteTextChar"/>
        </w:rPr>
        <w:t>.</w:t>
      </w:r>
    </w:p>
  </w:footnote>
  <w:footnote w:id="98">
    <w:p w14:paraId="01775D53" w14:textId="18F10348" w:rsidR="00522C0F" w:rsidRDefault="00522C0F" w:rsidP="00E00D64">
      <w:pPr>
        <w:pStyle w:val="FootnoteText"/>
      </w:pPr>
      <w:r>
        <w:rPr>
          <w:rStyle w:val="FootnoteReference"/>
        </w:rPr>
        <w:footnoteRef/>
      </w:r>
      <w:r>
        <w:t xml:space="preserve"> </w:t>
      </w:r>
      <w:r>
        <w:tab/>
        <w:t>ibid.</w:t>
      </w:r>
    </w:p>
  </w:footnote>
  <w:footnote w:id="99">
    <w:p w14:paraId="5B43EC54" w14:textId="71179933" w:rsidR="00522C0F" w:rsidRPr="005476D8" w:rsidRDefault="00522C0F" w:rsidP="00E00D64">
      <w:pPr>
        <w:pStyle w:val="FootnoteText"/>
        <w:rPr>
          <w:color w:val="auto"/>
          <w:szCs w:val="15"/>
        </w:rPr>
      </w:pPr>
      <w:r>
        <w:rPr>
          <w:rStyle w:val="FootnoteReference"/>
        </w:rPr>
        <w:footnoteRef/>
      </w:r>
      <w:r>
        <w:t xml:space="preserve"> </w:t>
      </w:r>
      <w:r>
        <w:tab/>
        <w:t xml:space="preserve">G Shakarishvili, MA Lansant &amp; V Mitta, et al. ‘Health system strengthening: a </w:t>
      </w:r>
      <w:r w:rsidRPr="005476D8">
        <w:rPr>
          <w:color w:val="auto"/>
          <w:szCs w:val="15"/>
        </w:rPr>
        <w:t>common classification and framework for investment analysis</w:t>
      </w:r>
      <w:r>
        <w:rPr>
          <w:color w:val="auto"/>
          <w:szCs w:val="15"/>
        </w:rPr>
        <w:t>’</w:t>
      </w:r>
      <w:r w:rsidRPr="005476D8">
        <w:rPr>
          <w:color w:val="auto"/>
          <w:szCs w:val="15"/>
        </w:rPr>
        <w:t xml:space="preserve">, </w:t>
      </w:r>
      <w:r w:rsidRPr="00B67505">
        <w:rPr>
          <w:i/>
          <w:iCs/>
          <w:color w:val="auto"/>
          <w:szCs w:val="15"/>
        </w:rPr>
        <w:t>Health Policy and Planning</w:t>
      </w:r>
      <w:r w:rsidRPr="005476D8">
        <w:rPr>
          <w:color w:val="auto"/>
          <w:szCs w:val="15"/>
        </w:rPr>
        <w:t xml:space="preserve">, 2011, 26:316-26, </w:t>
      </w:r>
      <w:r w:rsidRPr="005476D8">
        <w:rPr>
          <w:rStyle w:val="fontstyle01"/>
          <w:rFonts w:asciiTheme="minorHAnsi" w:hAnsiTheme="minorHAnsi"/>
          <w:color w:val="auto"/>
          <w:sz w:val="15"/>
          <w:szCs w:val="15"/>
        </w:rPr>
        <w:t xml:space="preserve">doi:10.1093/heapol/czq053 </w:t>
      </w:r>
    </w:p>
  </w:footnote>
  <w:footnote w:id="100">
    <w:p w14:paraId="57CE2EAD" w14:textId="315D34A3" w:rsidR="00522C0F" w:rsidRDefault="00522C0F" w:rsidP="00E00D64">
      <w:pPr>
        <w:pStyle w:val="FootnoteText"/>
      </w:pPr>
      <w:r>
        <w:rPr>
          <w:rStyle w:val="FootnoteReference"/>
        </w:rPr>
        <w:footnoteRef/>
      </w:r>
      <w:r>
        <w:t xml:space="preserve"> </w:t>
      </w:r>
      <w:r>
        <w:tab/>
        <w:t xml:space="preserve">G Chee, N Pielemeier, A Lion &amp; C Connor. ‘Why differentiating between health system support and health system strengthening is needed’, </w:t>
      </w:r>
      <w:r w:rsidRPr="00B67505">
        <w:rPr>
          <w:i/>
          <w:iCs/>
        </w:rPr>
        <w:t>International Journal of Health Planning and Management</w:t>
      </w:r>
      <w:r>
        <w:t>, 2013, vol. 28, no. 1, pp. 85–94.</w:t>
      </w:r>
    </w:p>
  </w:footnote>
  <w:footnote w:id="101">
    <w:p w14:paraId="1BE19830" w14:textId="5FB91579" w:rsidR="00522C0F" w:rsidRDefault="00522C0F" w:rsidP="00E00D64">
      <w:pPr>
        <w:pStyle w:val="FootnoteText"/>
      </w:pPr>
      <w:r>
        <w:rPr>
          <w:rStyle w:val="FootnoteReference"/>
        </w:rPr>
        <w:footnoteRef/>
      </w:r>
      <w:r>
        <w:t xml:space="preserve"> </w:t>
      </w:r>
      <w:r>
        <w:tab/>
        <w:t xml:space="preserve">If the text indicates that a position had a capacity development function, it was coded under the relevant health system function, such as health workforce development under Health Services or procurement under Financial Management. </w:t>
      </w:r>
    </w:p>
  </w:footnote>
  <w:footnote w:id="102">
    <w:p w14:paraId="412F30EF" w14:textId="14A70BAB" w:rsidR="00522C0F" w:rsidRDefault="00522C0F" w:rsidP="00E00D64">
      <w:pPr>
        <w:pStyle w:val="FootnoteText"/>
      </w:pPr>
      <w:r>
        <w:rPr>
          <w:rStyle w:val="FootnoteReference"/>
        </w:rPr>
        <w:footnoteRef/>
      </w:r>
      <w:r>
        <w:t xml:space="preserve"> </w:t>
      </w:r>
      <w:r>
        <w:tab/>
      </w:r>
      <w:r w:rsidRPr="00C442DF">
        <w:rPr>
          <w:rStyle w:val="FootnoteTextChar"/>
        </w:rPr>
        <w:t>G Unni, N Watts, A Lefebvre, A Cheung, S. Hoffman &amp; JA Røttingen (2018)</w:t>
      </w:r>
      <w:r>
        <w:rPr>
          <w:rStyle w:val="FootnoteTextChar"/>
        </w:rPr>
        <w:t>.</w:t>
      </w:r>
      <w:r w:rsidRPr="00C442DF">
        <w:rPr>
          <w:rStyle w:val="FootnoteTextChar"/>
        </w:rPr>
        <w:t xml:space="preserve"> </w:t>
      </w:r>
      <w:r w:rsidRPr="00D105ED">
        <w:rPr>
          <w:rStyle w:val="FootnoteTextChar"/>
          <w:iCs/>
        </w:rPr>
        <w:t>'Global governance and the broader determinants of health: A comparative case study of United Nations Development Programme’s and World Trade Organization’s engagement with global health</w:t>
      </w:r>
      <w:r>
        <w:rPr>
          <w:rStyle w:val="FootnoteTextChar"/>
          <w:iCs/>
        </w:rPr>
        <w:t>’</w:t>
      </w:r>
      <w:r w:rsidRPr="00D105ED">
        <w:rPr>
          <w:rStyle w:val="FootnoteTextChar"/>
          <w:iCs/>
        </w:rPr>
        <w:t>,</w:t>
      </w:r>
      <w:r w:rsidRPr="00C442DF">
        <w:rPr>
          <w:rStyle w:val="FootnoteTextChar"/>
        </w:rPr>
        <w:t xml:space="preserve"> </w:t>
      </w:r>
      <w:r w:rsidRPr="00D105ED">
        <w:rPr>
          <w:rStyle w:val="FootnoteTextChar"/>
          <w:i/>
          <w:iCs/>
        </w:rPr>
        <w:t>Global Public Health</w:t>
      </w:r>
      <w:r w:rsidRPr="00C442DF">
        <w:rPr>
          <w:rStyle w:val="FootnoteTextChar"/>
        </w:rPr>
        <w:t>, DOI: 10.1080/17441692.2018.1476567</w:t>
      </w:r>
      <w:r>
        <w:rPr>
          <w:rStyle w:val="FootnoteTextChar"/>
        </w:rPr>
        <w:t xml:space="preserve"> </w:t>
      </w:r>
    </w:p>
  </w:footnote>
  <w:footnote w:id="103">
    <w:p w14:paraId="4A752574" w14:textId="25B26BB7" w:rsidR="00522C0F" w:rsidRDefault="00522C0F" w:rsidP="00E00D64">
      <w:pPr>
        <w:pStyle w:val="FootnoteText"/>
      </w:pPr>
      <w:r>
        <w:rPr>
          <w:rStyle w:val="FootnoteReference"/>
        </w:rPr>
        <w:footnoteRef/>
      </w:r>
      <w:r>
        <w:t xml:space="preserve"> </w:t>
      </w:r>
      <w:r>
        <w:tab/>
        <w:t xml:space="preserve">E Welsh (2002). ‘Dealing with data: using Nvivo in the qualitative data analysis process’, </w:t>
      </w:r>
      <w:r w:rsidRPr="00C7477B">
        <w:rPr>
          <w:i/>
          <w:iCs/>
        </w:rPr>
        <w:t>Forum: Qualitative Social Research</w:t>
      </w:r>
      <w:r>
        <w:t>, 3(2).</w:t>
      </w:r>
    </w:p>
  </w:footnote>
  <w:footnote w:id="104">
    <w:p w14:paraId="4BD506B2" w14:textId="33FFA83B" w:rsidR="00522C0F" w:rsidRDefault="00522C0F" w:rsidP="00E00D64">
      <w:pPr>
        <w:pStyle w:val="FootnoteText"/>
      </w:pPr>
      <w:r>
        <w:rPr>
          <w:rStyle w:val="FootnoteReference"/>
        </w:rPr>
        <w:footnoteRef/>
      </w:r>
      <w:r>
        <w:t xml:space="preserve"> </w:t>
      </w:r>
      <w:r>
        <w:tab/>
        <w:t xml:space="preserve">A Chattoe-Brown &amp; S Majid (2016). </w:t>
      </w:r>
      <w:r w:rsidRPr="00EF2F59">
        <w:rPr>
          <w:i/>
          <w:iCs/>
        </w:rPr>
        <w:t>Fiji Health Sector Support Program: End of Program Evaluation, Final Report.</w:t>
      </w:r>
      <w:r w:rsidRPr="0085262F">
        <w:t xml:space="preserve"> </w:t>
      </w:r>
      <w:hyperlink r:id="rId25" w:history="1">
        <w:r w:rsidRPr="008C684B">
          <w:rPr>
            <w:rStyle w:val="Hyperlink"/>
            <w:rFonts w:cs="Arial"/>
            <w:iCs/>
          </w:rPr>
          <w:t>https://www.dfat.gov.au/sites/default/files/fiji-health-sector-support-program-final-evaluation.pdf</w:t>
        </w:r>
      </w:hyperlink>
    </w:p>
  </w:footnote>
  <w:footnote w:id="105">
    <w:p w14:paraId="28061209" w14:textId="6D35F643" w:rsidR="00522C0F" w:rsidRDefault="00522C0F" w:rsidP="00E00D64">
      <w:pPr>
        <w:pStyle w:val="FootnoteText"/>
      </w:pPr>
      <w:r>
        <w:rPr>
          <w:rStyle w:val="FootnoteReference"/>
        </w:rPr>
        <w:footnoteRef/>
      </w:r>
      <w:r>
        <w:t xml:space="preserve"> </w:t>
      </w:r>
      <w:r>
        <w:tab/>
        <w:t xml:space="preserve">DFAT (2016). Tonga Health Systems Support Program—Phase 2 Monitoring and Evaluation Framework: A Review, Specialist Health Service. </w:t>
      </w:r>
      <w:r w:rsidRPr="00182038">
        <w:t>Internal DFAT document</w:t>
      </w:r>
      <w:r>
        <w:t>.</w:t>
      </w:r>
    </w:p>
  </w:footnote>
  <w:footnote w:id="106">
    <w:p w14:paraId="6A570C5F" w14:textId="55DFD3E9" w:rsidR="00522C0F" w:rsidRDefault="00522C0F" w:rsidP="00E00D64">
      <w:pPr>
        <w:pStyle w:val="FootnoteText"/>
      </w:pPr>
      <w:r>
        <w:rPr>
          <w:rStyle w:val="FootnoteReference"/>
        </w:rPr>
        <w:footnoteRef/>
      </w:r>
      <w:r>
        <w:t xml:space="preserve"> </w:t>
      </w:r>
      <w:r>
        <w:tab/>
        <w:t xml:space="preserve">Tupaia is a health data aggregation, analysis and visualisation platform that synchronises information in real-time from multiple sources across six Pacific island countries to map health systems. The platform is funded through DFAT’s </w:t>
      </w:r>
      <w:bookmarkStart w:id="463" w:name="_Hlk25472419"/>
      <w:r>
        <w:t>innovationXchange</w:t>
      </w:r>
      <w:bookmarkEnd w:id="463"/>
      <w:r>
        <w:t xml:space="preserve"> program.</w:t>
      </w:r>
    </w:p>
  </w:footnote>
  <w:footnote w:id="107">
    <w:p w14:paraId="6854C38B" w14:textId="06D17022" w:rsidR="00522C0F" w:rsidRDefault="00522C0F" w:rsidP="00E00D64">
      <w:pPr>
        <w:pStyle w:val="FootnoteText"/>
      </w:pPr>
      <w:r>
        <w:rPr>
          <w:rStyle w:val="FootnoteReference"/>
        </w:rPr>
        <w:footnoteRef/>
      </w:r>
      <w:r>
        <w:t xml:space="preserve"> </w:t>
      </w:r>
      <w:bookmarkStart w:id="464" w:name="_Hlk1637762"/>
      <w:r>
        <w:tab/>
      </w:r>
      <w:r>
        <w:rPr>
          <w:lang w:val="en-NZ"/>
        </w:rPr>
        <w:t xml:space="preserve">Beyond Essentials (2018). Tupaia Phase 1 </w:t>
      </w:r>
      <w:r w:rsidRPr="00EC47BD">
        <w:rPr>
          <w:lang w:val="en-NZ"/>
        </w:rPr>
        <w:t>Final report (March 2017 to June 2018). innovationXchange</w:t>
      </w:r>
      <w:bookmarkEnd w:id="464"/>
      <w:r>
        <w:rPr>
          <w:lang w:val="en-NZ"/>
        </w:rPr>
        <w:t xml:space="preserve">. </w:t>
      </w:r>
      <w:r w:rsidRPr="00EC47BD">
        <w:rPr>
          <w:lang w:val="en-NZ"/>
        </w:rPr>
        <w:t>Internal DFAT document</w:t>
      </w:r>
      <w:r>
        <w:rPr>
          <w:lang w:val="en-NZ"/>
        </w:rPr>
        <w:t xml:space="preserve"> and confirmed by a senior ministry official.</w:t>
      </w:r>
    </w:p>
  </w:footnote>
  <w:footnote w:id="108">
    <w:p w14:paraId="110CDB57" w14:textId="034A3800" w:rsidR="00522C0F" w:rsidRDefault="00522C0F" w:rsidP="00E00D64">
      <w:pPr>
        <w:pStyle w:val="FootnoteText"/>
      </w:pPr>
      <w:r>
        <w:rPr>
          <w:rStyle w:val="FootnoteReference"/>
        </w:rPr>
        <w:footnoteRef/>
      </w:r>
      <w:r>
        <w:t xml:space="preserve"> </w:t>
      </w:r>
      <w:r>
        <w:tab/>
        <w:t>DFAT understands that this figure has subsequently been increased. It has been reported (verbally) that the number of doctors is now up to 800, surpassing WHO’s minimum standard of 1 doctor to 1,000 people.</w:t>
      </w:r>
    </w:p>
  </w:footnote>
  <w:footnote w:id="109">
    <w:p w14:paraId="16DE917A" w14:textId="71E5AA6F" w:rsidR="00522C0F" w:rsidRDefault="00522C0F" w:rsidP="00E00D64">
      <w:pPr>
        <w:pStyle w:val="FootnoteText"/>
      </w:pPr>
      <w:r>
        <w:rPr>
          <w:rStyle w:val="FootnoteReference"/>
        </w:rPr>
        <w:footnoteRef/>
      </w:r>
      <w:r>
        <w:t xml:space="preserve"> </w:t>
      </w:r>
      <w:r>
        <w:tab/>
      </w:r>
      <w:r w:rsidRPr="009119DF">
        <w:t>In 2006</w:t>
      </w:r>
      <w:r>
        <w:t xml:space="preserve">, </w:t>
      </w:r>
      <w:r w:rsidRPr="009119DF">
        <w:t>WHO</w:t>
      </w:r>
      <w:r>
        <w:t xml:space="preserve"> </w:t>
      </w:r>
      <w:r w:rsidRPr="009119DF">
        <w:t xml:space="preserve">identified a minimum health worker density of 2.3 skilled health workers (physicians, nurses and midwives) per 1,000 </w:t>
      </w:r>
      <w:r w:rsidRPr="00E00D64">
        <w:t>population</w:t>
      </w:r>
      <w:r w:rsidRPr="009119DF">
        <w:t xml:space="preserve"> as necessary to attain high coverage of skilled birth attendance</w:t>
      </w:r>
      <w:r>
        <w:t xml:space="preserve"> as a surrogate for basic needs</w:t>
      </w:r>
      <w:r w:rsidRPr="009119DF">
        <w:t>. In 2016</w:t>
      </w:r>
      <w:r>
        <w:t>,</w:t>
      </w:r>
      <w:r w:rsidRPr="009119DF">
        <w:t xml:space="preserve"> WHO published a new threshold of 4.45 skilled health workers per 1,000 population to obtain coverage </w:t>
      </w:r>
      <w:r>
        <w:t xml:space="preserve">of essential </w:t>
      </w:r>
      <w:r w:rsidRPr="009119DF">
        <w:t>services as outlined in the S</w:t>
      </w:r>
      <w:r>
        <w:t>DGs</w:t>
      </w:r>
      <w:r w:rsidRPr="009119DF">
        <w:t>. This number is to be considered indicative and is not appropriate for subnational population or microstates.</w:t>
      </w:r>
      <w:r>
        <w:t xml:space="preserve"> </w:t>
      </w:r>
      <w:r w:rsidRPr="009119DF">
        <w:t xml:space="preserve">WHO, </w:t>
      </w:r>
      <w:r w:rsidRPr="00D105ED">
        <w:rPr>
          <w:i/>
          <w:iCs/>
        </w:rPr>
        <w:t>Health Workforce Requirements for Universal Health Coverage and the Sustainable Development Goals</w:t>
      </w:r>
      <w:r w:rsidRPr="009119DF">
        <w:t>, 2016, Geneva</w:t>
      </w:r>
      <w:r>
        <w:t>.</w:t>
      </w:r>
      <w:r w:rsidRPr="009119DF">
        <w:t xml:space="preserve"> </w:t>
      </w:r>
      <w:hyperlink r:id="rId26" w:history="1">
        <w:r w:rsidRPr="0031219E">
          <w:rPr>
            <w:rStyle w:val="Hyperlink"/>
            <w:szCs w:val="15"/>
          </w:rPr>
          <w:t>https://apps.who.int/iris/bitstream/handle/10665/250330/9789241511407-;jsessionid=1B2B5CC47701B6A70C044A59BB9E0238?sequence=1</w:t>
        </w:r>
      </w:hyperlink>
    </w:p>
  </w:footnote>
  <w:footnote w:id="110">
    <w:p w14:paraId="737FB0F6" w14:textId="12C85DB6" w:rsidR="00522C0F" w:rsidRDefault="00522C0F" w:rsidP="00E00D64">
      <w:pPr>
        <w:pStyle w:val="FootnoteText"/>
      </w:pPr>
      <w:r>
        <w:rPr>
          <w:rStyle w:val="FootnoteReference"/>
        </w:rPr>
        <w:footnoteRef/>
      </w:r>
      <w:r>
        <w:t xml:space="preserve"> </w:t>
      </w:r>
      <w:r>
        <w:tab/>
      </w:r>
      <w:hyperlink r:id="rId27" w:history="1">
        <w:r w:rsidRPr="00885ACC">
          <w:rPr>
            <w:rStyle w:val="Hyperlink"/>
          </w:rPr>
          <w:t>http://www.fiji.gov.fj/Media-Center/Speeches/HON-PM-BAINIMARAMA-SPEECH-AT-SIGNING-OF-MEMORANDUM.aspx</w:t>
        </w:r>
      </w:hyperlink>
      <w:r>
        <w:t xml:space="preserve"> </w:t>
      </w:r>
    </w:p>
  </w:footnote>
  <w:footnote w:id="111">
    <w:p w14:paraId="04B4BDB0" w14:textId="2BBFCC7C" w:rsidR="00522C0F" w:rsidRDefault="00522C0F" w:rsidP="00E00D64">
      <w:pPr>
        <w:pStyle w:val="FootnoteText"/>
      </w:pPr>
      <w:r w:rsidRPr="008811BD">
        <w:rPr>
          <w:rStyle w:val="FootnoteReference"/>
        </w:rPr>
        <w:footnoteRef/>
      </w:r>
      <w:r w:rsidRPr="008811BD">
        <w:rPr>
          <w:rStyle w:val="FootnoteReference"/>
        </w:rPr>
        <w:t xml:space="preserve"> </w:t>
      </w:r>
      <w:r>
        <w:rPr>
          <w:rFonts w:cs="Arial"/>
          <w:szCs w:val="15"/>
        </w:rPr>
        <w:tab/>
      </w:r>
      <w:r w:rsidRPr="0031219E">
        <w:rPr>
          <w:rFonts w:asciiTheme="minorHAnsi" w:hAnsiTheme="minorHAnsi"/>
          <w:color w:val="auto"/>
          <w:szCs w:val="15"/>
        </w:rPr>
        <w:t xml:space="preserve">Wiseman, et al., 2017, ‘Measuring inequalities in the distribution of the Fiji Health Workforce’, </w:t>
      </w:r>
      <w:r w:rsidRPr="0031219E">
        <w:rPr>
          <w:rFonts w:asciiTheme="minorHAnsi" w:hAnsiTheme="minorHAnsi"/>
          <w:i/>
          <w:iCs/>
          <w:color w:val="auto"/>
          <w:szCs w:val="15"/>
        </w:rPr>
        <w:t>International Journal for Equity in Health</w:t>
      </w:r>
      <w:r w:rsidRPr="0031219E">
        <w:rPr>
          <w:rFonts w:asciiTheme="minorHAnsi" w:hAnsiTheme="minorHAnsi"/>
          <w:color w:val="auto"/>
          <w:szCs w:val="15"/>
        </w:rPr>
        <w:t xml:space="preserve">. </w:t>
      </w:r>
      <w:hyperlink r:id="rId28" w:history="1">
        <w:r w:rsidRPr="0031219E">
          <w:rPr>
            <w:rStyle w:val="Hyperlink"/>
            <w:rFonts w:asciiTheme="minorHAnsi" w:hAnsiTheme="minorHAnsi"/>
            <w:szCs w:val="15"/>
          </w:rPr>
          <w:t>https://www.ncbi.nlm.nih.gov/pmc/articles/PMC5493125/</w:t>
        </w:r>
      </w:hyperlink>
    </w:p>
  </w:footnote>
  <w:footnote w:id="112">
    <w:p w14:paraId="24DDC734" w14:textId="77777777" w:rsidR="00522C0F" w:rsidRDefault="00522C0F" w:rsidP="00E00D64">
      <w:pPr>
        <w:pStyle w:val="FootnoteText"/>
      </w:pPr>
      <w:r>
        <w:rPr>
          <w:rStyle w:val="FootnoteReference"/>
        </w:rPr>
        <w:footnoteRef/>
      </w:r>
      <w:r>
        <w:t xml:space="preserve"> </w:t>
      </w:r>
      <w:r>
        <w:tab/>
      </w:r>
      <w:r w:rsidRPr="00364424">
        <w:t xml:space="preserve">A Chattoe-Brown &amp; S Majid, </w:t>
      </w:r>
      <w:r w:rsidRPr="00364424">
        <w:rPr>
          <w:i/>
          <w:iCs/>
        </w:rPr>
        <w:t>Fiji Health Sector Support Program: End of Program Evaluation</w:t>
      </w:r>
      <w:r w:rsidRPr="00364424">
        <w:t xml:space="preserve">, </w:t>
      </w:r>
      <w:r w:rsidRPr="004D6FFE">
        <w:rPr>
          <w:i/>
          <w:iCs/>
        </w:rPr>
        <w:t>Final Report</w:t>
      </w:r>
      <w:r w:rsidRPr="00364424">
        <w:t>, June 2016.</w:t>
      </w:r>
      <w:r>
        <w:t xml:space="preserve"> </w:t>
      </w:r>
      <w:bookmarkStart w:id="470" w:name="_Hlk35421353"/>
      <w:r w:rsidRPr="00AE1631">
        <w:rPr>
          <w:rFonts w:cs="Arial"/>
          <w:iCs/>
          <w:color w:val="auto"/>
        </w:rPr>
        <w:t>https://www.dfat.gov.au/sites/default/files/fiji-health-sector-support-program-final-evaluation.pdf</w:t>
      </w:r>
      <w:bookmarkEnd w:id="470"/>
    </w:p>
  </w:footnote>
  <w:footnote w:id="113">
    <w:p w14:paraId="6B2FED8E" w14:textId="133D660E" w:rsidR="00522C0F" w:rsidRDefault="00522C0F" w:rsidP="00E00D64">
      <w:pPr>
        <w:pStyle w:val="FootnoteText"/>
      </w:pPr>
      <w:r>
        <w:rPr>
          <w:rStyle w:val="FootnoteReference"/>
        </w:rPr>
        <w:footnoteRef/>
      </w:r>
      <w:r>
        <w:t xml:space="preserve"> </w:t>
      </w:r>
      <w:r>
        <w:tab/>
        <w:t xml:space="preserve">World Bank, </w:t>
      </w:r>
      <w:r w:rsidRPr="00F439BB">
        <w:rPr>
          <w:i/>
          <w:iCs/>
        </w:rPr>
        <w:t>Spend Better: Solomon Islands Health Financing Assessment</w:t>
      </w:r>
      <w:r>
        <w:t>, Washington DC, 2018.</w:t>
      </w:r>
    </w:p>
  </w:footnote>
  <w:footnote w:id="114">
    <w:p w14:paraId="28B94E5C" w14:textId="2D88231B" w:rsidR="00522C0F" w:rsidRDefault="00522C0F" w:rsidP="00E00D64">
      <w:pPr>
        <w:pStyle w:val="FootnoteText"/>
      </w:pPr>
      <w:r>
        <w:rPr>
          <w:rStyle w:val="FootnoteReference"/>
        </w:rPr>
        <w:footnoteRef/>
      </w:r>
      <w:r>
        <w:t xml:space="preserve"> </w:t>
      </w:r>
      <w:r>
        <w:tab/>
        <w:t>DFAT. Internal Quality Reporting System.</w:t>
      </w:r>
    </w:p>
  </w:footnote>
  <w:footnote w:id="115">
    <w:p w14:paraId="67FFD6F1" w14:textId="0E1794BD" w:rsidR="00522C0F" w:rsidRDefault="00522C0F" w:rsidP="00E00D64">
      <w:pPr>
        <w:pStyle w:val="FootnoteText"/>
      </w:pPr>
      <w:r w:rsidRPr="00182038">
        <w:rPr>
          <w:rStyle w:val="FootnoteReference"/>
        </w:rPr>
        <w:footnoteRef/>
      </w:r>
      <w:r w:rsidRPr="00182038">
        <w:t xml:space="preserve"> </w:t>
      </w:r>
      <w:r>
        <w:tab/>
        <w:t xml:space="preserve">DFAT </w:t>
      </w:r>
      <w:r w:rsidRPr="00182038">
        <w:t>(2017)</w:t>
      </w:r>
      <w:r>
        <w:t>.</w:t>
      </w:r>
      <w:r w:rsidRPr="00182038">
        <w:t xml:space="preserve"> Review of the Critical Staff Deficiencies Component of the Tonga Health Systems Support Program</w:t>
      </w:r>
      <w:r>
        <w:t>—</w:t>
      </w:r>
      <w:r w:rsidRPr="00182038">
        <w:t>Phase 2, Specialist Health Service</w:t>
      </w:r>
      <w:r>
        <w:t xml:space="preserve">. </w:t>
      </w:r>
      <w:r w:rsidRPr="00182038">
        <w:t>Internal DFAT document</w:t>
      </w:r>
      <w:r>
        <w:t>.</w:t>
      </w:r>
    </w:p>
  </w:footnote>
  <w:footnote w:id="116">
    <w:p w14:paraId="5CE5CC3E" w14:textId="781481D1" w:rsidR="00522C0F" w:rsidRDefault="00522C0F" w:rsidP="00E00D64">
      <w:pPr>
        <w:pStyle w:val="FootnoteText"/>
      </w:pPr>
      <w:r>
        <w:rPr>
          <w:rStyle w:val="FootnoteReference"/>
        </w:rPr>
        <w:footnoteRef/>
      </w:r>
      <w:r>
        <w:t xml:space="preserve"> </w:t>
      </w:r>
      <w:r>
        <w:tab/>
      </w:r>
      <w:bookmarkStart w:id="474" w:name="_Hlk32328432"/>
      <w:bookmarkStart w:id="475" w:name="_Hlk32328845"/>
      <w:r w:rsidRPr="00F439BB">
        <w:t>Y Prashantv</w:t>
      </w:r>
      <w:r>
        <w:t xml:space="preserve"> (2015).</w:t>
      </w:r>
      <w:r w:rsidRPr="00F439BB">
        <w:t> ‘Health product supply chains in developing countries: diagnosis of the root causes of underperformance and an agenda for reform’, </w:t>
      </w:r>
      <w:r w:rsidRPr="00F439BB">
        <w:rPr>
          <w:i/>
          <w:iCs/>
        </w:rPr>
        <w:t>Health Systems &amp; Reform</w:t>
      </w:r>
      <w:r w:rsidRPr="00F439BB">
        <w:t>, 2015,1:2, 142–154, DOI: </w:t>
      </w:r>
      <w:hyperlink r:id="rId29" w:history="1">
        <w:r w:rsidRPr="00F439BB">
          <w:t>10.4161/23288604.2014.968005</w:t>
        </w:r>
      </w:hyperlink>
      <w:bookmarkEnd w:id="474"/>
    </w:p>
    <w:bookmarkEnd w:id="475"/>
  </w:footnote>
  <w:footnote w:id="117">
    <w:p w14:paraId="694DBEC3" w14:textId="45C527C9" w:rsidR="00522C0F" w:rsidRDefault="00522C0F" w:rsidP="00E00D64">
      <w:pPr>
        <w:pStyle w:val="FootnoteText"/>
      </w:pPr>
      <w:r>
        <w:rPr>
          <w:rStyle w:val="FootnoteReference"/>
        </w:rPr>
        <w:footnoteRef/>
      </w:r>
      <w:r>
        <w:t xml:space="preserve"> </w:t>
      </w:r>
      <w:r>
        <w:tab/>
      </w:r>
      <w:r w:rsidRPr="00BE3AEB">
        <w:rPr>
          <w:i/>
          <w:iCs/>
        </w:rPr>
        <w:t>Fiji Health Sector Improvement Program (FHSIP) Independent Completion Report</w:t>
      </w:r>
      <w:r>
        <w:t xml:space="preserve"> (2010), AusAID/HRF, page ii; </w:t>
      </w:r>
      <w:hyperlink r:id="rId30" w:history="1">
        <w:r w:rsidRPr="001567C4">
          <w:rPr>
            <w:rStyle w:val="Hyperlink"/>
          </w:rPr>
          <w:t>https://dfat.gov.au/about-us/publications/Pages/fiji-health-sector-improvement-program-independent-completion-report.aspx</w:t>
        </w:r>
      </w:hyperlink>
      <w:r>
        <w:t xml:space="preserve">  </w:t>
      </w:r>
    </w:p>
  </w:footnote>
  <w:footnote w:id="118">
    <w:p w14:paraId="76D9478D" w14:textId="005B9909" w:rsidR="00522C0F" w:rsidRDefault="00522C0F" w:rsidP="00E00D64">
      <w:pPr>
        <w:pStyle w:val="FootnoteText"/>
      </w:pPr>
      <w:r>
        <w:rPr>
          <w:rStyle w:val="FootnoteReference"/>
        </w:rPr>
        <w:footnoteRef/>
      </w:r>
      <w:r>
        <w:t xml:space="preserve"> </w:t>
      </w:r>
      <w:r>
        <w:tab/>
        <w:t>DFAT (2008). A Situational Analysis of the Fiji Health Sector, December 2008</w:t>
      </w:r>
      <w:r w:rsidRPr="00182038">
        <w:t>.</w:t>
      </w:r>
      <w:r>
        <w:t xml:space="preserve"> </w:t>
      </w:r>
      <w:r w:rsidRPr="00182038">
        <w:t>Internal DFAT document</w:t>
      </w:r>
      <w:r>
        <w:t>.</w:t>
      </w:r>
    </w:p>
  </w:footnote>
  <w:footnote w:id="119">
    <w:p w14:paraId="089AF50C" w14:textId="550A8C9D" w:rsidR="00522C0F" w:rsidRDefault="00522C0F" w:rsidP="00E00D64">
      <w:pPr>
        <w:pStyle w:val="FootnoteText"/>
      </w:pPr>
      <w:r>
        <w:rPr>
          <w:rStyle w:val="FootnoteReference"/>
        </w:rPr>
        <w:footnoteRef/>
      </w:r>
      <w:r>
        <w:t xml:space="preserve"> </w:t>
      </w:r>
      <w:r>
        <w:tab/>
        <w:t xml:space="preserve">J Walker &amp; BB Chaar, et al. ‘Medicine shortages in Fiji: a qualitative exploration of stakeholders’ views’, </w:t>
      </w:r>
      <w:r w:rsidRPr="00364424">
        <w:rPr>
          <w:i/>
          <w:iCs/>
        </w:rPr>
        <w:t>PLOS One</w:t>
      </w:r>
      <w:r>
        <w:t xml:space="preserve">, 2017, </w:t>
      </w:r>
      <w:r w:rsidRPr="00BC3BF6">
        <w:rPr>
          <w:rFonts w:ascii="Helvetica-Condensed" w:hAnsi="Helvetica-Condensed"/>
          <w:sz w:val="16"/>
          <w:szCs w:val="16"/>
        </w:rPr>
        <w:t xml:space="preserve">12(6): e0178429. </w:t>
      </w:r>
      <w:r w:rsidRPr="00482F1F">
        <w:rPr>
          <w:rStyle w:val="Hyperlink"/>
        </w:rPr>
        <w:t>https://doi.org/10.1371/journal.pone.0178429</w:t>
      </w:r>
      <w:r w:rsidRPr="00BC3BF6">
        <w:rPr>
          <w:sz w:val="22"/>
        </w:rPr>
        <w:t xml:space="preserve"> </w:t>
      </w:r>
    </w:p>
  </w:footnote>
  <w:footnote w:id="120">
    <w:p w14:paraId="013D09E2" w14:textId="19436C45" w:rsidR="00522C0F" w:rsidRDefault="00522C0F" w:rsidP="00E00D64">
      <w:pPr>
        <w:pStyle w:val="FootnoteText"/>
      </w:pPr>
      <w:r>
        <w:rPr>
          <w:rStyle w:val="FootnoteReference"/>
        </w:rPr>
        <w:footnoteRef/>
      </w:r>
      <w:r>
        <w:t xml:space="preserve"> </w:t>
      </w:r>
      <w:r>
        <w:tab/>
        <w:t>R Sutton (2008). Fiji Health Sector Improvement Program, independent progress review</w:t>
      </w:r>
      <w:r w:rsidRPr="00EC47BD">
        <w:t>. Internal DFAT document</w:t>
      </w:r>
      <w:r>
        <w:t>.</w:t>
      </w:r>
    </w:p>
  </w:footnote>
  <w:footnote w:id="121">
    <w:p w14:paraId="783A1D32" w14:textId="37942369" w:rsidR="00522C0F" w:rsidRDefault="00522C0F" w:rsidP="00E00D64">
      <w:pPr>
        <w:pStyle w:val="FootnoteText"/>
        <w:rPr>
          <w:rFonts w:cs="Arial"/>
        </w:rPr>
      </w:pPr>
      <w:r>
        <w:rPr>
          <w:rStyle w:val="FootnoteReference"/>
        </w:rPr>
        <w:footnoteRef/>
      </w:r>
      <w:r>
        <w:t xml:space="preserve"> </w:t>
      </w:r>
      <w:r>
        <w:tab/>
        <w:t xml:space="preserve">P </w:t>
      </w:r>
      <w:r w:rsidRPr="00BE4AEA">
        <w:rPr>
          <w:rFonts w:cs="Arial"/>
        </w:rPr>
        <w:t>Freeman</w:t>
      </w:r>
      <w:r>
        <w:rPr>
          <w:rFonts w:cs="Arial"/>
        </w:rPr>
        <w:t xml:space="preserve"> &amp; R</w:t>
      </w:r>
      <w:r w:rsidRPr="00BE4AEA">
        <w:rPr>
          <w:rFonts w:cs="Arial"/>
        </w:rPr>
        <w:t xml:space="preserve"> Sutton (2010)</w:t>
      </w:r>
      <w:r>
        <w:rPr>
          <w:rFonts w:cs="Arial"/>
        </w:rPr>
        <w:t>.</w:t>
      </w:r>
      <w:r w:rsidRPr="00BE4AEA">
        <w:rPr>
          <w:rFonts w:cs="Arial"/>
        </w:rPr>
        <w:t xml:space="preserve"> </w:t>
      </w:r>
      <w:r w:rsidRPr="001327DE">
        <w:rPr>
          <w:rFonts w:cs="Arial"/>
          <w:i/>
          <w:iCs/>
        </w:rPr>
        <w:t>Fiji Health Sector Improvement Program (FHSIP) Independent Completion Report</w:t>
      </w:r>
      <w:r w:rsidRPr="00BE4AEA">
        <w:rPr>
          <w:rFonts w:cs="Arial"/>
        </w:rPr>
        <w:t xml:space="preserve">, AusAID/HRF </w:t>
      </w:r>
      <w:hyperlink r:id="rId31" w:history="1">
        <w:r w:rsidRPr="001820EA">
          <w:rPr>
            <w:rStyle w:val="Hyperlink"/>
            <w:rFonts w:cs="Arial"/>
          </w:rPr>
          <w:t>https://www.oecd.org/countries/fiji/48473802.pdf</w:t>
        </w:r>
      </w:hyperlink>
    </w:p>
    <w:p w14:paraId="208EDC0F" w14:textId="77777777" w:rsidR="00522C0F" w:rsidRDefault="00522C0F" w:rsidP="00E00D64">
      <w:pPr>
        <w:pStyle w:val="FootnoteText"/>
      </w:pPr>
    </w:p>
  </w:footnote>
  <w:footnote w:id="122">
    <w:p w14:paraId="3BB7748C" w14:textId="72442A51" w:rsidR="00522C0F" w:rsidRDefault="00522C0F" w:rsidP="00E00D64">
      <w:pPr>
        <w:pStyle w:val="FootnoteText"/>
      </w:pPr>
      <w:r>
        <w:rPr>
          <w:rStyle w:val="FootnoteReference"/>
        </w:rPr>
        <w:footnoteRef/>
      </w:r>
      <w:r>
        <w:t xml:space="preserve"> </w:t>
      </w:r>
      <w:r>
        <w:tab/>
        <w:t xml:space="preserve">C </w:t>
      </w:r>
      <w:r w:rsidRPr="00BB2106">
        <w:t xml:space="preserve">Burkot &amp; </w:t>
      </w:r>
      <w:r>
        <w:t xml:space="preserve">K </w:t>
      </w:r>
      <w:r w:rsidRPr="00BB2106">
        <w:t>Gilber</w:t>
      </w:r>
      <w:r>
        <w:t>t</w:t>
      </w:r>
      <w:r w:rsidRPr="00BB2106">
        <w:t xml:space="preserve"> </w:t>
      </w:r>
      <w:r>
        <w:t>(</w:t>
      </w:r>
      <w:r w:rsidRPr="00BB2106">
        <w:t>2017</w:t>
      </w:r>
      <w:r>
        <w:t>). ‘</w:t>
      </w:r>
      <w:r w:rsidRPr="00BB2106">
        <w:t>Reducing malaria in Solomon Islands: lessons for effective aid,</w:t>
      </w:r>
      <w:r>
        <w:t>’</w:t>
      </w:r>
      <w:r w:rsidRPr="00BB2106">
        <w:t xml:space="preserve"> Development Policy Centre Discussion Paper #64, Crawford School of Public Policy, Australian National University, Canberra.</w:t>
      </w:r>
    </w:p>
  </w:footnote>
  <w:footnote w:id="123">
    <w:p w14:paraId="07FEF8A1" w14:textId="3C186195" w:rsidR="00522C0F" w:rsidRDefault="00522C0F" w:rsidP="00E00D64">
      <w:pPr>
        <w:pStyle w:val="FootnoteText"/>
      </w:pPr>
      <w:r>
        <w:rPr>
          <w:rStyle w:val="FootnoteReference"/>
        </w:rPr>
        <w:footnoteRef/>
      </w:r>
      <w:r>
        <w:t xml:space="preserve"> </w:t>
      </w:r>
      <w:r>
        <w:tab/>
        <w:t>MJ Nunan. ‘Beyond the Essential Medicines List: Improving Access to Essential Medicines at the Primary Healthcare Level in Solomon Islands through the Implementation of Mobile Electronic Inventory’. PhD Thesis, University of Melbourne, January 2018.</w:t>
      </w:r>
    </w:p>
  </w:footnote>
  <w:footnote w:id="124">
    <w:p w14:paraId="55CEE1E7" w14:textId="491F415F" w:rsidR="00522C0F" w:rsidRDefault="00522C0F" w:rsidP="00E00D64">
      <w:pPr>
        <w:pStyle w:val="FootnoteText"/>
        <w:rPr>
          <w:rFonts w:cs="Arial"/>
        </w:rPr>
      </w:pPr>
      <w:r w:rsidRPr="002D7256">
        <w:rPr>
          <w:rStyle w:val="FootnoteReference"/>
          <w:rFonts w:cs="Arial"/>
        </w:rPr>
        <w:footnoteRef/>
      </w:r>
      <w:r w:rsidRPr="002D7256">
        <w:rPr>
          <w:rFonts w:cs="Arial"/>
        </w:rPr>
        <w:t xml:space="preserve"> </w:t>
      </w:r>
      <w:r>
        <w:rPr>
          <w:rFonts w:cs="Arial"/>
        </w:rPr>
        <w:tab/>
        <w:t>P T</w:t>
      </w:r>
      <w:r w:rsidRPr="002D7256">
        <w:rPr>
          <w:rFonts w:cs="Arial"/>
        </w:rPr>
        <w:t>hompson</w:t>
      </w:r>
      <w:r>
        <w:rPr>
          <w:rFonts w:cs="Arial"/>
        </w:rPr>
        <w:t xml:space="preserve"> &amp; A</w:t>
      </w:r>
      <w:r w:rsidRPr="002D7256">
        <w:rPr>
          <w:rFonts w:cs="Arial"/>
        </w:rPr>
        <w:t xml:space="preserve"> Drexler (2015)</w:t>
      </w:r>
      <w:r>
        <w:rPr>
          <w:rFonts w:cs="Arial"/>
        </w:rPr>
        <w:t xml:space="preserve">. </w:t>
      </w:r>
      <w:r w:rsidRPr="00B63704">
        <w:rPr>
          <w:rFonts w:cs="Arial"/>
          <w:i/>
          <w:iCs/>
        </w:rPr>
        <w:t>Independent completion evaluation of Australia’s contribution to the Solomon Islands Health Sector Support Program</w:t>
      </w:r>
      <w:r w:rsidRPr="002D7256">
        <w:rPr>
          <w:rFonts w:cs="Arial"/>
        </w:rPr>
        <w:t>, Mott MacDonald</w:t>
      </w:r>
      <w:r>
        <w:rPr>
          <w:rFonts w:cs="Arial"/>
        </w:rPr>
        <w:t>.</w:t>
      </w:r>
      <w:r w:rsidRPr="002D7256">
        <w:rPr>
          <w:rFonts w:cs="Arial"/>
        </w:rPr>
        <w:t xml:space="preserve"> </w:t>
      </w:r>
      <w:hyperlink r:id="rId32" w:history="1">
        <w:r w:rsidRPr="001820EA">
          <w:rPr>
            <w:rStyle w:val="Hyperlink"/>
            <w:rFonts w:cs="Arial"/>
          </w:rPr>
          <w:t>https://dfat.gov.au/about-us/publications/Pages/independent-completion-report-to-the-solomon-islands-health-sector-support-program.aspx</w:t>
        </w:r>
      </w:hyperlink>
    </w:p>
    <w:p w14:paraId="4A12BB70" w14:textId="77777777" w:rsidR="00522C0F" w:rsidRPr="002D7256" w:rsidRDefault="00522C0F" w:rsidP="00E00D64">
      <w:pPr>
        <w:pStyle w:val="FootnoteText"/>
        <w:rPr>
          <w:rFonts w:cs="Arial"/>
        </w:rPr>
      </w:pPr>
    </w:p>
  </w:footnote>
  <w:footnote w:id="125">
    <w:p w14:paraId="5B94DCD4" w14:textId="3D4BBF0F" w:rsidR="00522C0F" w:rsidRDefault="00522C0F" w:rsidP="00E00D64">
      <w:pPr>
        <w:pStyle w:val="FootnoteText"/>
      </w:pPr>
      <w:r>
        <w:rPr>
          <w:rStyle w:val="FootnoteReference"/>
        </w:rPr>
        <w:footnoteRef/>
      </w:r>
      <w:r>
        <w:t xml:space="preserve"> </w:t>
      </w:r>
      <w:r>
        <w:tab/>
        <w:t xml:space="preserve">Government of Tonga (2016). </w:t>
      </w:r>
      <w:r w:rsidRPr="00364424">
        <w:rPr>
          <w:i/>
          <w:iCs/>
        </w:rPr>
        <w:t>Annual Health Report 2016</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A885D" w14:textId="77777777" w:rsidR="00033270" w:rsidRDefault="0003327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BC973" w14:textId="77777777" w:rsidR="00522C0F" w:rsidRDefault="00522C0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CC293" w14:textId="77777777" w:rsidR="00522C0F" w:rsidRDefault="00522C0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657EE" w14:textId="77777777" w:rsidR="00522C0F" w:rsidRDefault="00522C0F">
    <w:pPr>
      <w:pStyle w:val="Header"/>
    </w:pPr>
    <w:r>
      <w:rPr>
        <w:b/>
        <w:noProof/>
        <w:sz w:val="28"/>
        <w:szCs w:val="28"/>
        <w:lang w:eastAsia="en-AU"/>
      </w:rPr>
      <w:drawing>
        <wp:anchor distT="0" distB="0" distL="114300" distR="114300" simplePos="0" relativeHeight="251654144" behindDoc="0" locked="0" layoutInCell="1" allowOverlap="1" wp14:anchorId="20A804DA" wp14:editId="68CEEC4B">
          <wp:simplePos x="723900" y="542925"/>
          <wp:positionH relativeFrom="margin">
            <wp:align>left</wp:align>
          </wp:positionH>
          <wp:positionV relativeFrom="page">
            <wp:posOffset>540385</wp:posOffset>
          </wp:positionV>
          <wp:extent cx="3214800" cy="558000"/>
          <wp:effectExtent l="0" t="0" r="5080" b="0"/>
          <wp:wrapSquare wrapText="bothSides"/>
          <wp:docPr id="36" name="Picture 36"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T-inline-logo_black.png"/>
                  <pic:cNvPicPr>
                    <a:picLocks noChangeAspect="1" noChangeArrowheads="1"/>
                  </pic:cNvPicPr>
                </pic:nvPicPr>
                <pic:blipFill>
                  <a:blip r:embed="rId1" cstate="hqprint">
                    <a:extLst>
                      <a:ext uri="{28A0092B-C50C-407E-A947-70E740481C1C}">
                        <a14:useLocalDpi xmlns:a14="http://schemas.microsoft.com/office/drawing/2010/main" val="0"/>
                      </a:ext>
                    </a:extLst>
                  </a:blip>
                  <a:srcRect/>
                  <a:stretch>
                    <a:fillRect/>
                  </a:stretch>
                </pic:blipFill>
                <pic:spPr bwMode="auto">
                  <a:xfrm>
                    <a:off x="0" y="0"/>
                    <a:ext cx="3214800" cy="55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812BE" w14:textId="77777777" w:rsidR="00522C0F" w:rsidRDefault="00522C0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3ED06" w14:textId="77777777" w:rsidR="00522C0F" w:rsidRDefault="00522C0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AFC0B" w14:textId="77777777" w:rsidR="00522C0F" w:rsidRDefault="00522C0F">
    <w:pPr>
      <w:pStyle w:val="Header"/>
    </w:pPr>
    <w:r>
      <w:rPr>
        <w:b/>
        <w:noProof/>
        <w:sz w:val="28"/>
        <w:szCs w:val="28"/>
        <w:lang w:eastAsia="en-AU"/>
      </w:rPr>
      <w:drawing>
        <wp:anchor distT="0" distB="0" distL="114300" distR="114300" simplePos="0" relativeHeight="251661312" behindDoc="0" locked="0" layoutInCell="1" allowOverlap="1" wp14:anchorId="49842D41" wp14:editId="6EC8E8CF">
          <wp:simplePos x="723900" y="542925"/>
          <wp:positionH relativeFrom="margin">
            <wp:align>left</wp:align>
          </wp:positionH>
          <wp:positionV relativeFrom="page">
            <wp:posOffset>540385</wp:posOffset>
          </wp:positionV>
          <wp:extent cx="3214800" cy="558000"/>
          <wp:effectExtent l="0" t="0" r="5080" b="0"/>
          <wp:wrapSquare wrapText="bothSides"/>
          <wp:docPr id="37" name="Picture 37"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T-inline-logo_black.png"/>
                  <pic:cNvPicPr>
                    <a:picLocks noChangeAspect="1" noChangeArrowheads="1"/>
                  </pic:cNvPicPr>
                </pic:nvPicPr>
                <pic:blipFill>
                  <a:blip r:embed="rId1" cstate="hqprint">
                    <a:extLst>
                      <a:ext uri="{28A0092B-C50C-407E-A947-70E740481C1C}">
                        <a14:useLocalDpi xmlns:a14="http://schemas.microsoft.com/office/drawing/2010/main" val="0"/>
                      </a:ext>
                    </a:extLst>
                  </a:blip>
                  <a:srcRect/>
                  <a:stretch>
                    <a:fillRect/>
                  </a:stretch>
                </pic:blipFill>
                <pic:spPr bwMode="auto">
                  <a:xfrm>
                    <a:off x="0" y="0"/>
                    <a:ext cx="3214800" cy="55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E6582" w14:textId="77777777" w:rsidR="00522C0F" w:rsidRDefault="00522C0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4CD59" w14:textId="77777777" w:rsidR="00522C0F" w:rsidRDefault="00522C0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7D739" w14:textId="77777777" w:rsidR="00522C0F" w:rsidRDefault="00522C0F">
    <w:pPr>
      <w:pStyle w:val="Header"/>
    </w:pPr>
    <w:r>
      <w:rPr>
        <w:b/>
        <w:noProof/>
        <w:sz w:val="28"/>
        <w:szCs w:val="28"/>
        <w:lang w:eastAsia="en-AU"/>
      </w:rPr>
      <w:drawing>
        <wp:anchor distT="0" distB="0" distL="114300" distR="114300" simplePos="0" relativeHeight="251663360" behindDoc="0" locked="0" layoutInCell="1" allowOverlap="1" wp14:anchorId="7FE892F3" wp14:editId="185A6E30">
          <wp:simplePos x="723900" y="542925"/>
          <wp:positionH relativeFrom="margin">
            <wp:align>left</wp:align>
          </wp:positionH>
          <wp:positionV relativeFrom="page">
            <wp:posOffset>540385</wp:posOffset>
          </wp:positionV>
          <wp:extent cx="3214800" cy="558000"/>
          <wp:effectExtent l="0" t="0" r="5080" b="0"/>
          <wp:wrapSquare wrapText="bothSides"/>
          <wp:docPr id="38" name="Picture 38"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T-inline-logo_black.png"/>
                  <pic:cNvPicPr>
                    <a:picLocks noChangeAspect="1" noChangeArrowheads="1"/>
                  </pic:cNvPicPr>
                </pic:nvPicPr>
                <pic:blipFill>
                  <a:blip r:embed="rId1" cstate="hqprint">
                    <a:extLst>
                      <a:ext uri="{28A0092B-C50C-407E-A947-70E740481C1C}">
                        <a14:useLocalDpi xmlns:a14="http://schemas.microsoft.com/office/drawing/2010/main" val="0"/>
                      </a:ext>
                    </a:extLst>
                  </a:blip>
                  <a:srcRect/>
                  <a:stretch>
                    <a:fillRect/>
                  </a:stretch>
                </pic:blipFill>
                <pic:spPr bwMode="auto">
                  <a:xfrm>
                    <a:off x="0" y="0"/>
                    <a:ext cx="3214800" cy="55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CADF6" w14:textId="77777777" w:rsidR="00522C0F" w:rsidRDefault="00522C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7362B" w14:textId="77777777" w:rsidR="00033270" w:rsidRDefault="0003327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FF797" w14:textId="77777777" w:rsidR="00522C0F" w:rsidRDefault="00522C0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FBCF2" w14:textId="77777777" w:rsidR="00522C0F" w:rsidRDefault="00522C0F">
    <w:pPr>
      <w:pStyle w:val="Header"/>
    </w:pPr>
    <w:r>
      <w:rPr>
        <w:b/>
        <w:noProof/>
        <w:sz w:val="28"/>
        <w:szCs w:val="28"/>
        <w:lang w:eastAsia="en-AU"/>
      </w:rPr>
      <w:drawing>
        <wp:anchor distT="0" distB="0" distL="114300" distR="114300" simplePos="0" relativeHeight="251665408" behindDoc="0" locked="0" layoutInCell="1" allowOverlap="1" wp14:anchorId="06F03BE7" wp14:editId="4936B1EF">
          <wp:simplePos x="723900" y="542925"/>
          <wp:positionH relativeFrom="margin">
            <wp:align>left</wp:align>
          </wp:positionH>
          <wp:positionV relativeFrom="page">
            <wp:posOffset>540385</wp:posOffset>
          </wp:positionV>
          <wp:extent cx="3214800" cy="558000"/>
          <wp:effectExtent l="0" t="0" r="5080" b="0"/>
          <wp:wrapSquare wrapText="bothSides"/>
          <wp:docPr id="39" name="Picture 39"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T-inline-logo_black.png"/>
                  <pic:cNvPicPr>
                    <a:picLocks noChangeAspect="1" noChangeArrowheads="1"/>
                  </pic:cNvPicPr>
                </pic:nvPicPr>
                <pic:blipFill>
                  <a:blip r:embed="rId1" cstate="hqprint">
                    <a:extLst>
                      <a:ext uri="{28A0092B-C50C-407E-A947-70E740481C1C}">
                        <a14:useLocalDpi xmlns:a14="http://schemas.microsoft.com/office/drawing/2010/main" val="0"/>
                      </a:ext>
                    </a:extLst>
                  </a:blip>
                  <a:srcRect/>
                  <a:stretch>
                    <a:fillRect/>
                  </a:stretch>
                </pic:blipFill>
                <pic:spPr bwMode="auto">
                  <a:xfrm>
                    <a:off x="0" y="0"/>
                    <a:ext cx="3214800" cy="55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DD7CE" w14:textId="77777777" w:rsidR="00522C0F" w:rsidRDefault="00522C0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872F5" w14:textId="77777777" w:rsidR="00522C0F" w:rsidRDefault="00522C0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A9BCE" w14:textId="77777777" w:rsidR="00522C0F" w:rsidRDefault="00522C0F">
    <w:pPr>
      <w:pStyle w:val="Header"/>
    </w:pPr>
    <w:r>
      <w:rPr>
        <w:b/>
        <w:noProof/>
        <w:sz w:val="28"/>
        <w:szCs w:val="28"/>
        <w:lang w:eastAsia="en-AU"/>
      </w:rPr>
      <w:drawing>
        <wp:anchor distT="0" distB="0" distL="114300" distR="114300" simplePos="0" relativeHeight="251667456" behindDoc="0" locked="0" layoutInCell="1" allowOverlap="1" wp14:anchorId="11581577" wp14:editId="7B3C31B8">
          <wp:simplePos x="723900" y="542925"/>
          <wp:positionH relativeFrom="margin">
            <wp:align>left</wp:align>
          </wp:positionH>
          <wp:positionV relativeFrom="page">
            <wp:posOffset>540385</wp:posOffset>
          </wp:positionV>
          <wp:extent cx="3214800" cy="558000"/>
          <wp:effectExtent l="0" t="0" r="5080" b="0"/>
          <wp:wrapSquare wrapText="bothSides"/>
          <wp:docPr id="41" name="Picture 41"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T-inline-logo_black.png"/>
                  <pic:cNvPicPr>
                    <a:picLocks noChangeAspect="1" noChangeArrowheads="1"/>
                  </pic:cNvPicPr>
                </pic:nvPicPr>
                <pic:blipFill>
                  <a:blip r:embed="rId1" cstate="hqprint">
                    <a:extLst>
                      <a:ext uri="{28A0092B-C50C-407E-A947-70E740481C1C}">
                        <a14:useLocalDpi xmlns:a14="http://schemas.microsoft.com/office/drawing/2010/main" val="0"/>
                      </a:ext>
                    </a:extLst>
                  </a:blip>
                  <a:srcRect/>
                  <a:stretch>
                    <a:fillRect/>
                  </a:stretch>
                </pic:blipFill>
                <pic:spPr bwMode="auto">
                  <a:xfrm>
                    <a:off x="0" y="0"/>
                    <a:ext cx="3214800" cy="55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165C2" w14:textId="77777777" w:rsidR="00522C0F" w:rsidRDefault="00522C0F" w:rsidP="004218CD">
    <w:pPr>
      <w:pStyle w:val="Header"/>
    </w:pPr>
    <w:r>
      <w:rPr>
        <w:noProof/>
        <w:lang w:eastAsia="en-AU"/>
      </w:rPr>
      <w:drawing>
        <wp:anchor distT="0" distB="0" distL="114300" distR="114300" simplePos="0" relativeHeight="251658240" behindDoc="1" locked="0" layoutInCell="1" allowOverlap="1" wp14:anchorId="02C3198C" wp14:editId="66470E68">
          <wp:simplePos x="723900" y="542925"/>
          <wp:positionH relativeFrom="margin">
            <wp:align>left</wp:align>
          </wp:positionH>
          <wp:positionV relativeFrom="page">
            <wp:posOffset>540385</wp:posOffset>
          </wp:positionV>
          <wp:extent cx="3214800" cy="558000"/>
          <wp:effectExtent l="0" t="0" r="5080" b="0"/>
          <wp:wrapNone/>
          <wp:docPr id="17" name="Picture 17"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T-inline-logo_black.png"/>
                  <pic:cNvPicPr>
                    <a:picLocks noChangeAspect="1" noChangeArrowheads="1"/>
                  </pic:cNvPicPr>
                </pic:nvPicPr>
                <pic:blipFill>
                  <a:blip r:embed="rId1" cstate="hqprint">
                    <a:extLst>
                      <a:ext uri="{28A0092B-C50C-407E-A947-70E740481C1C}">
                        <a14:useLocalDpi xmlns:a14="http://schemas.microsoft.com/office/drawing/2010/main" val="0"/>
                      </a:ext>
                    </a:extLst>
                  </a:blip>
                  <a:srcRect/>
                  <a:stretch>
                    <a:fillRect/>
                  </a:stretch>
                </pic:blipFill>
                <pic:spPr bwMode="auto">
                  <a:xfrm>
                    <a:off x="0" y="0"/>
                    <a:ext cx="3214800" cy="55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39115" w14:textId="57C330E8" w:rsidR="00522C0F" w:rsidRDefault="00522C0F" w:rsidP="006945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A2946" w14:textId="77777777" w:rsidR="00522C0F" w:rsidRDefault="00522C0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E4766" w14:textId="77777777" w:rsidR="00522C0F" w:rsidRDefault="00522C0F">
    <w:pPr>
      <w:pStyle w:val="Header"/>
    </w:pPr>
    <w:r>
      <w:rPr>
        <w:b/>
        <w:noProof/>
        <w:sz w:val="28"/>
        <w:szCs w:val="28"/>
        <w:lang w:eastAsia="en-AU"/>
      </w:rPr>
      <w:drawing>
        <wp:anchor distT="0" distB="0" distL="114300" distR="114300" simplePos="0" relativeHeight="251650048" behindDoc="0" locked="1" layoutInCell="1" allowOverlap="1" wp14:anchorId="791339EA" wp14:editId="4B43EA39">
          <wp:simplePos x="723900" y="542925"/>
          <wp:positionH relativeFrom="margin">
            <wp:align>left</wp:align>
          </wp:positionH>
          <wp:positionV relativeFrom="page">
            <wp:posOffset>540385</wp:posOffset>
          </wp:positionV>
          <wp:extent cx="3214800" cy="558000"/>
          <wp:effectExtent l="0" t="0" r="5080" b="0"/>
          <wp:wrapSquare wrapText="bothSides"/>
          <wp:docPr id="4" name="Picture 4"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T-inline-logo_black.png"/>
                  <pic:cNvPicPr>
                    <a:picLocks noChangeAspect="1" noChangeArrowheads="1"/>
                  </pic:cNvPicPr>
                </pic:nvPicPr>
                <pic:blipFill>
                  <a:blip r:embed="rId1" cstate="hqprint">
                    <a:extLst>
                      <a:ext uri="{28A0092B-C50C-407E-A947-70E740481C1C}">
                        <a14:useLocalDpi xmlns:a14="http://schemas.microsoft.com/office/drawing/2010/main" val="0"/>
                      </a:ext>
                    </a:extLst>
                  </a:blip>
                  <a:srcRect/>
                  <a:stretch>
                    <a:fillRect/>
                  </a:stretch>
                </pic:blipFill>
                <pic:spPr bwMode="auto">
                  <a:xfrm>
                    <a:off x="0" y="0"/>
                    <a:ext cx="3214800" cy="5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A5361F" w14:textId="77777777" w:rsidR="00522C0F" w:rsidRDefault="00522C0F"/>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F18C0" w14:textId="77777777" w:rsidR="00522C0F" w:rsidRDefault="00522C0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89F55" w14:textId="77777777" w:rsidR="00522C0F" w:rsidRDefault="00522C0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615D4" w14:textId="77777777" w:rsidR="00522C0F" w:rsidRDefault="00522C0F">
    <w:pPr>
      <w:pStyle w:val="Header"/>
    </w:pPr>
    <w:r>
      <w:rPr>
        <w:b/>
        <w:noProof/>
        <w:sz w:val="28"/>
        <w:szCs w:val="28"/>
        <w:lang w:eastAsia="en-AU"/>
      </w:rPr>
      <w:drawing>
        <wp:anchor distT="0" distB="0" distL="114300" distR="114300" simplePos="0" relativeHeight="251652096" behindDoc="0" locked="0" layoutInCell="1" allowOverlap="1" wp14:anchorId="48E049AC" wp14:editId="5F77154A">
          <wp:simplePos x="723900" y="542925"/>
          <wp:positionH relativeFrom="margin">
            <wp:align>left</wp:align>
          </wp:positionH>
          <wp:positionV relativeFrom="page">
            <wp:posOffset>540385</wp:posOffset>
          </wp:positionV>
          <wp:extent cx="3214800" cy="558000"/>
          <wp:effectExtent l="0" t="0" r="5080" b="0"/>
          <wp:wrapSquare wrapText="bothSides"/>
          <wp:docPr id="1" name="Picture 1"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T-inline-logo_black.png"/>
                  <pic:cNvPicPr>
                    <a:picLocks noChangeAspect="1" noChangeArrowheads="1"/>
                  </pic:cNvPicPr>
                </pic:nvPicPr>
                <pic:blipFill>
                  <a:blip r:embed="rId1" cstate="hqprint">
                    <a:extLst>
                      <a:ext uri="{28A0092B-C50C-407E-A947-70E740481C1C}">
                        <a14:useLocalDpi xmlns:a14="http://schemas.microsoft.com/office/drawing/2010/main" val="0"/>
                      </a:ext>
                    </a:extLst>
                  </a:blip>
                  <a:srcRect/>
                  <a:stretch>
                    <a:fillRect/>
                  </a:stretch>
                </pic:blipFill>
                <pic:spPr bwMode="auto">
                  <a:xfrm>
                    <a:off x="0" y="0"/>
                    <a:ext cx="3214800" cy="55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8"/>
    <w:multiLevelType w:val="singleLevel"/>
    <w:tmpl w:val="FCF842A4"/>
    <w:lvl w:ilvl="0">
      <w:start w:val="1"/>
      <w:numFmt w:val="decimal"/>
      <w:lvlText w:val="%1."/>
      <w:lvlJc w:val="left"/>
      <w:pPr>
        <w:tabs>
          <w:tab w:val="num" w:pos="360"/>
        </w:tabs>
        <w:ind w:left="360" w:hanging="360"/>
      </w:pPr>
    </w:lvl>
  </w:abstractNum>
  <w:abstractNum w:abstractNumId="3" w15:restartNumberingAfterBreak="0">
    <w:nsid w:val="0090407E"/>
    <w:multiLevelType w:val="hybridMultilevel"/>
    <w:tmpl w:val="BB205C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0ED326A"/>
    <w:multiLevelType w:val="hybridMultilevel"/>
    <w:tmpl w:val="AC525E42"/>
    <w:lvl w:ilvl="0" w:tplc="1C2668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976EAD"/>
    <w:multiLevelType w:val="hybridMultilevel"/>
    <w:tmpl w:val="81BEC59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3C2CAC"/>
    <w:multiLevelType w:val="hybridMultilevel"/>
    <w:tmpl w:val="0A7CBB34"/>
    <w:lvl w:ilvl="0" w:tplc="1C2668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983867"/>
    <w:multiLevelType w:val="multilevel"/>
    <w:tmpl w:val="5F26A7EC"/>
    <w:styleLink w:val="AppendixList"/>
    <w:lvl w:ilvl="0">
      <w:start w:val="1"/>
      <w:numFmt w:val="decimal"/>
      <w:pStyle w:val="AnnexHeading"/>
      <w:suff w:val="space"/>
      <w:lvlText w:val="Annex %1:"/>
      <w:lvlJc w:val="left"/>
      <w:pPr>
        <w:ind w:left="1985" w:firstLine="0"/>
      </w:pPr>
      <w:rPr>
        <w:rFonts w:hint="default"/>
      </w:rPr>
    </w:lvl>
    <w:lvl w:ilvl="1">
      <w:start w:val="1"/>
      <w:numFmt w:val="decimal"/>
      <w:pStyle w:val="AnnexSubHeading"/>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0CB47F27"/>
    <w:multiLevelType w:val="multilevel"/>
    <w:tmpl w:val="25E0710E"/>
    <w:lvl w:ilvl="0">
      <w:start w:val="1"/>
      <w:numFmt w:val="decimal"/>
      <w:pStyle w:val="JTHeading1"/>
      <w:lvlText w:val="%1."/>
      <w:lvlJc w:val="left"/>
      <w:pPr>
        <w:ind w:left="644"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0790620"/>
    <w:multiLevelType w:val="hybridMultilevel"/>
    <w:tmpl w:val="3E48E19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7F68CF"/>
    <w:multiLevelType w:val="hybridMultilevel"/>
    <w:tmpl w:val="19D8F0E6"/>
    <w:lvl w:ilvl="0" w:tplc="1C2668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116FEC"/>
    <w:multiLevelType w:val="multilevel"/>
    <w:tmpl w:val="6D7A78B6"/>
    <w:styleLink w:val="111111"/>
    <w:lvl w:ilvl="0">
      <w:start w:val="1"/>
      <w:numFmt w:val="decimal"/>
      <w:pStyle w:val="Heading1"/>
      <w:suff w:val="space"/>
      <w:lvlText w:val="Chapter %1:"/>
      <w:lvlJc w:val="left"/>
      <w:pPr>
        <w:ind w:left="0" w:firstLine="0"/>
      </w:pPr>
      <w:rPr>
        <w:rFonts w:hint="default"/>
      </w:rPr>
    </w:lvl>
    <w:lvl w:ilvl="1">
      <w:start w:val="1"/>
      <w:numFmt w:val="decimal"/>
      <w:pStyle w:val="Heading2"/>
      <w:suff w:val="space"/>
      <w:lvlText w:val="%1.%2."/>
      <w:lvlJc w:val="left"/>
      <w:pPr>
        <w:ind w:left="4536"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2" w15:restartNumberingAfterBreak="0">
    <w:nsid w:val="2F5F016A"/>
    <w:multiLevelType w:val="hybridMultilevel"/>
    <w:tmpl w:val="3244A2C8"/>
    <w:lvl w:ilvl="0" w:tplc="1C2668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9B7902"/>
    <w:multiLevelType w:val="hybridMultilevel"/>
    <w:tmpl w:val="72A457B2"/>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77595D"/>
    <w:multiLevelType w:val="hybridMultilevel"/>
    <w:tmpl w:val="F71A4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5F51A1"/>
    <w:multiLevelType w:val="multilevel"/>
    <w:tmpl w:val="12C6B480"/>
    <w:styleLink w:val="BulletList"/>
    <w:lvl w:ilvl="0">
      <w:start w:val="1"/>
      <w:numFmt w:val="bullet"/>
      <w:pStyle w:val="List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646" w:hanging="363"/>
      </w:pPr>
      <w:rPr>
        <w:rFonts w:ascii="Arial" w:hAnsi="Arial" w:hint="default"/>
        <w:color w:val="000000" w:themeColor="text1"/>
      </w:rPr>
    </w:lvl>
    <w:lvl w:ilvl="2">
      <w:start w:val="1"/>
      <w:numFmt w:val="bullet"/>
      <w:pStyle w:val="ListBullet3"/>
      <w:lvlText w:val="▪"/>
      <w:lvlJc w:val="left"/>
      <w:pPr>
        <w:ind w:left="1077" w:hanging="357"/>
      </w:pPr>
      <w:rPr>
        <w:rFonts w:ascii="Arial" w:hAnsi="Aria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4A0445F4"/>
    <w:multiLevelType w:val="multilevel"/>
    <w:tmpl w:val="1D8E32E6"/>
    <w:styleLink w:val="Lists6"/>
    <w:lvl w:ilvl="0">
      <w:start w:val="1"/>
      <w:numFmt w:val="none"/>
      <w:pStyle w:val="Normal"/>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7" w15:restartNumberingAfterBreak="0">
    <w:nsid w:val="52F00F50"/>
    <w:multiLevelType w:val="multilevel"/>
    <w:tmpl w:val="60E0C9C6"/>
    <w:styleLink w:val="TableList"/>
    <w:lvl w:ilvl="0">
      <w:start w:val="1"/>
      <w:numFmt w:val="decimal"/>
      <w:lvlText w:val="%1)"/>
      <w:lvlJc w:val="left"/>
      <w:pPr>
        <w:ind w:left="360" w:hanging="360"/>
      </w:pPr>
      <w:rPr>
        <w:rFonts w:hint="default"/>
      </w:rPr>
    </w:lvl>
    <w:lvl w:ilvl="1">
      <w:start w:val="1"/>
      <w:numFmt w:val="lowerLetter"/>
      <w:lvlText w:val="%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9BD6888"/>
    <w:multiLevelType w:val="hybridMultilevel"/>
    <w:tmpl w:val="CC08DC9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15:restartNumberingAfterBreak="0">
    <w:nsid w:val="5BA177DF"/>
    <w:multiLevelType w:val="hybridMultilevel"/>
    <w:tmpl w:val="E9E6E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953DB2"/>
    <w:multiLevelType w:val="hybridMultilevel"/>
    <w:tmpl w:val="2382B97C"/>
    <w:lvl w:ilvl="0" w:tplc="1C2668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E713013"/>
    <w:multiLevelType w:val="hybridMultilevel"/>
    <w:tmpl w:val="D7C8C8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1C97A58"/>
    <w:multiLevelType w:val="hybridMultilevel"/>
    <w:tmpl w:val="CC9E61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36548E7"/>
    <w:multiLevelType w:val="hybridMultilevel"/>
    <w:tmpl w:val="F8465EB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43D17FD"/>
    <w:multiLevelType w:val="multilevel"/>
    <w:tmpl w:val="FDF0872E"/>
    <w:lvl w:ilvl="0">
      <w:start w:val="1"/>
      <w:numFmt w:val="decimal"/>
      <w:pStyle w:val="ListContinue"/>
      <w:lvlText w:val="%1)"/>
      <w:lvlJc w:val="left"/>
      <w:pPr>
        <w:ind w:left="360" w:hanging="360"/>
      </w:pPr>
      <w:rPr>
        <w:rFonts w:hint="default"/>
      </w:rPr>
    </w:lvl>
    <w:lvl w:ilvl="1">
      <w:start w:val="1"/>
      <w:numFmt w:val="lowerLetter"/>
      <w:pStyle w:val="ListContinue2"/>
      <w:lvlText w:val="%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68639C5"/>
    <w:multiLevelType w:val="hybridMultilevel"/>
    <w:tmpl w:val="D9CE6BE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E342B8"/>
    <w:multiLevelType w:val="hybridMultilevel"/>
    <w:tmpl w:val="78108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257D88"/>
    <w:multiLevelType w:val="multilevel"/>
    <w:tmpl w:val="FF60B36C"/>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ascii="Arial" w:eastAsiaTheme="minorHAnsi" w:hAnsi="Arial" w:cstheme="minorBidi"/>
      </w:rPr>
    </w:lvl>
    <w:lvl w:ilvl="4">
      <w:start w:val="1"/>
      <w:numFmt w:val="upperLetter"/>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num w:numId="1">
    <w:abstractNumId w:val="16"/>
  </w:num>
  <w:num w:numId="2">
    <w:abstractNumId w:val="1"/>
  </w:num>
  <w:num w:numId="3">
    <w:abstractNumId w:val="0"/>
  </w:num>
  <w:num w:numId="4">
    <w:abstractNumId w:val="7"/>
    <w:lvlOverride w:ilvl="0">
      <w:lvl w:ilvl="0">
        <w:start w:val="1"/>
        <w:numFmt w:val="decimal"/>
        <w:pStyle w:val="AnnexHeading"/>
        <w:suff w:val="space"/>
        <w:lvlText w:val="Annex %1:"/>
        <w:lvlJc w:val="left"/>
        <w:pPr>
          <w:ind w:left="1985" w:firstLine="0"/>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
    <w:abstractNumId w:val="15"/>
  </w:num>
  <w:num w:numId="6">
    <w:abstractNumId w:val="17"/>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27"/>
  </w:num>
  <w:num w:numId="10">
    <w:abstractNumId w:val="8"/>
  </w:num>
  <w:num w:numId="11">
    <w:abstractNumId w:val="11"/>
  </w:num>
  <w:num w:numId="12">
    <w:abstractNumId w:val="13"/>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9"/>
  </w:num>
  <w:num w:numId="16">
    <w:abstractNumId w:val="23"/>
  </w:num>
  <w:num w:numId="17">
    <w:abstractNumId w:val="5"/>
  </w:num>
  <w:num w:numId="18">
    <w:abstractNumId w:val="7"/>
  </w:num>
  <w:num w:numId="19">
    <w:abstractNumId w:val="22"/>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 w:ilvl="0">
        <w:start w:val="1"/>
        <w:numFmt w:val="bullet"/>
        <w:pStyle w:val="ListBullet"/>
        <w:lvlText w:val=""/>
        <w:lvlJc w:val="left"/>
        <w:pPr>
          <w:ind w:left="360" w:hanging="360"/>
        </w:pPr>
        <w:rPr>
          <w:rFonts w:ascii="Symbol" w:hAnsi="Symbol" w:hint="default"/>
          <w:color w:val="000000" w:themeColor="text1"/>
        </w:rPr>
      </w:lvl>
    </w:lvlOverride>
    <w:lvlOverride w:ilvl="1">
      <w:startOverride w:val="1"/>
      <w:lvl w:ilvl="1">
        <w:start w:val="1"/>
        <w:numFmt w:val="bullet"/>
        <w:pStyle w:val="ListBullet2"/>
        <w:lvlText w:val="-"/>
        <w:lvlJc w:val="left"/>
        <w:pPr>
          <w:ind w:left="720" w:hanging="363"/>
        </w:pPr>
        <w:rPr>
          <w:rFonts w:ascii="Arial" w:hAnsi="Arial" w:hint="default"/>
          <w:color w:val="000000" w:themeColor="text1"/>
        </w:rPr>
      </w:lvl>
    </w:lvlOverride>
    <w:lvlOverride w:ilvl="2">
      <w:startOverride w:val="1"/>
      <w:lvl w:ilvl="2">
        <w:start w:val="1"/>
        <w:numFmt w:val="decimal"/>
        <w:pStyle w:val="ListBullet3"/>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num>
  <w:num w:numId="22">
    <w:abstractNumId w:val="19"/>
  </w:num>
  <w:num w:numId="23">
    <w:abstractNumId w:val="3"/>
  </w:num>
  <w:num w:numId="24">
    <w:abstractNumId w:val="21"/>
  </w:num>
  <w:num w:numId="25">
    <w:abstractNumId w:val="12"/>
  </w:num>
  <w:num w:numId="26">
    <w:abstractNumId w:val="4"/>
  </w:num>
  <w:num w:numId="27">
    <w:abstractNumId w:val="18"/>
  </w:num>
  <w:num w:numId="28">
    <w:abstractNumId w:val="14"/>
  </w:num>
  <w:num w:numId="29">
    <w:abstractNumId w:val="20"/>
  </w:num>
  <w:num w:numId="30">
    <w:abstractNumId w:val="16"/>
    <w:lvlOverride w:ilvl="0">
      <w:startOverride w:val="1"/>
    </w:lvlOverride>
    <w:lvlOverride w:ilvl="1">
      <w:startOverride w:val="4"/>
    </w:lvlOverride>
  </w:num>
  <w:num w:numId="31">
    <w:abstractNumId w:val="10"/>
  </w:num>
  <w:num w:numId="32">
    <w:abstractNumId w:val="6"/>
  </w:num>
  <w:num w:numId="33">
    <w:abstractNumId w:val="16"/>
  </w:num>
  <w:num w:numId="34">
    <w:abstractNumId w:val="16"/>
  </w:num>
  <w:num w:numId="35">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cumentProtection w:formatting="1" w:enforcement="0"/>
  <w:defaultTabStop w:val="720"/>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a2MDMyMDI2NbAwNjBU0lEKTi0uzszPAykwMq0FADBRiWYtAAAA"/>
  </w:docVars>
  <w:rsids>
    <w:rsidRoot w:val="00E258EA"/>
    <w:rsid w:val="00002766"/>
    <w:rsid w:val="000035A1"/>
    <w:rsid w:val="00003857"/>
    <w:rsid w:val="00003DC6"/>
    <w:rsid w:val="00004FB9"/>
    <w:rsid w:val="000053C3"/>
    <w:rsid w:val="00005D98"/>
    <w:rsid w:val="00010478"/>
    <w:rsid w:val="00010609"/>
    <w:rsid w:val="00011C96"/>
    <w:rsid w:val="00012A34"/>
    <w:rsid w:val="00012F5B"/>
    <w:rsid w:val="000141B9"/>
    <w:rsid w:val="0001500D"/>
    <w:rsid w:val="00015E35"/>
    <w:rsid w:val="0001799B"/>
    <w:rsid w:val="00021BB0"/>
    <w:rsid w:val="000239AD"/>
    <w:rsid w:val="000245F5"/>
    <w:rsid w:val="00024784"/>
    <w:rsid w:val="00026677"/>
    <w:rsid w:val="00026F19"/>
    <w:rsid w:val="00027057"/>
    <w:rsid w:val="0003033A"/>
    <w:rsid w:val="00030718"/>
    <w:rsid w:val="00030A1A"/>
    <w:rsid w:val="00031A2D"/>
    <w:rsid w:val="00031BB2"/>
    <w:rsid w:val="00032F57"/>
    <w:rsid w:val="00033270"/>
    <w:rsid w:val="0003366D"/>
    <w:rsid w:val="00033EDA"/>
    <w:rsid w:val="000349DE"/>
    <w:rsid w:val="00034A19"/>
    <w:rsid w:val="000352C1"/>
    <w:rsid w:val="00035644"/>
    <w:rsid w:val="00035657"/>
    <w:rsid w:val="00036F9E"/>
    <w:rsid w:val="00036FCB"/>
    <w:rsid w:val="00037107"/>
    <w:rsid w:val="00037DCD"/>
    <w:rsid w:val="0004074C"/>
    <w:rsid w:val="000407C4"/>
    <w:rsid w:val="00040C22"/>
    <w:rsid w:val="00040C3D"/>
    <w:rsid w:val="000413B3"/>
    <w:rsid w:val="000418C3"/>
    <w:rsid w:val="00042156"/>
    <w:rsid w:val="0004264A"/>
    <w:rsid w:val="00042D16"/>
    <w:rsid w:val="0004372F"/>
    <w:rsid w:val="00045AAA"/>
    <w:rsid w:val="000464FC"/>
    <w:rsid w:val="00046A19"/>
    <w:rsid w:val="00046B88"/>
    <w:rsid w:val="00046DF9"/>
    <w:rsid w:val="00050CC9"/>
    <w:rsid w:val="00053B41"/>
    <w:rsid w:val="00053DF8"/>
    <w:rsid w:val="00053E2E"/>
    <w:rsid w:val="00053FDC"/>
    <w:rsid w:val="00054515"/>
    <w:rsid w:val="000547EC"/>
    <w:rsid w:val="00056204"/>
    <w:rsid w:val="0005651C"/>
    <w:rsid w:val="00056719"/>
    <w:rsid w:val="00056DCA"/>
    <w:rsid w:val="00056DCC"/>
    <w:rsid w:val="0005754B"/>
    <w:rsid w:val="00057A69"/>
    <w:rsid w:val="00057A98"/>
    <w:rsid w:val="00057B71"/>
    <w:rsid w:val="00057C7B"/>
    <w:rsid w:val="00060BCD"/>
    <w:rsid w:val="00061DE7"/>
    <w:rsid w:val="00061F74"/>
    <w:rsid w:val="0006214A"/>
    <w:rsid w:val="0006281E"/>
    <w:rsid w:val="0006389E"/>
    <w:rsid w:val="00064245"/>
    <w:rsid w:val="00065B7C"/>
    <w:rsid w:val="00065DCB"/>
    <w:rsid w:val="00066121"/>
    <w:rsid w:val="00071577"/>
    <w:rsid w:val="000716C7"/>
    <w:rsid w:val="0007202C"/>
    <w:rsid w:val="00072B30"/>
    <w:rsid w:val="0007319C"/>
    <w:rsid w:val="000732AA"/>
    <w:rsid w:val="000732BF"/>
    <w:rsid w:val="00073573"/>
    <w:rsid w:val="00074182"/>
    <w:rsid w:val="00074354"/>
    <w:rsid w:val="00074BAB"/>
    <w:rsid w:val="00075060"/>
    <w:rsid w:val="00075156"/>
    <w:rsid w:val="000763A2"/>
    <w:rsid w:val="000767DD"/>
    <w:rsid w:val="00076F28"/>
    <w:rsid w:val="0007717B"/>
    <w:rsid w:val="0007735A"/>
    <w:rsid w:val="00077798"/>
    <w:rsid w:val="00077D3D"/>
    <w:rsid w:val="00077F74"/>
    <w:rsid w:val="00080CC2"/>
    <w:rsid w:val="000811DD"/>
    <w:rsid w:val="00082230"/>
    <w:rsid w:val="00082A65"/>
    <w:rsid w:val="00082D99"/>
    <w:rsid w:val="000836AB"/>
    <w:rsid w:val="000845CB"/>
    <w:rsid w:val="00084F8B"/>
    <w:rsid w:val="00085A58"/>
    <w:rsid w:val="0008627B"/>
    <w:rsid w:val="00086359"/>
    <w:rsid w:val="00086ADC"/>
    <w:rsid w:val="00086D07"/>
    <w:rsid w:val="00086F71"/>
    <w:rsid w:val="00087B65"/>
    <w:rsid w:val="000935AD"/>
    <w:rsid w:val="00093915"/>
    <w:rsid w:val="000949AD"/>
    <w:rsid w:val="00095109"/>
    <w:rsid w:val="00095E61"/>
    <w:rsid w:val="000965D5"/>
    <w:rsid w:val="00096B0F"/>
    <w:rsid w:val="00097C83"/>
    <w:rsid w:val="000A0029"/>
    <w:rsid w:val="000A0108"/>
    <w:rsid w:val="000A06F4"/>
    <w:rsid w:val="000A29C0"/>
    <w:rsid w:val="000A30F8"/>
    <w:rsid w:val="000A3329"/>
    <w:rsid w:val="000A3F40"/>
    <w:rsid w:val="000A490E"/>
    <w:rsid w:val="000A4D79"/>
    <w:rsid w:val="000A4DFD"/>
    <w:rsid w:val="000A5079"/>
    <w:rsid w:val="000A690E"/>
    <w:rsid w:val="000A7125"/>
    <w:rsid w:val="000A7E36"/>
    <w:rsid w:val="000B04C5"/>
    <w:rsid w:val="000B1386"/>
    <w:rsid w:val="000B31CD"/>
    <w:rsid w:val="000B3539"/>
    <w:rsid w:val="000B3B38"/>
    <w:rsid w:val="000B5D31"/>
    <w:rsid w:val="000B63CA"/>
    <w:rsid w:val="000B65C9"/>
    <w:rsid w:val="000B752A"/>
    <w:rsid w:val="000B7EDD"/>
    <w:rsid w:val="000B7FE0"/>
    <w:rsid w:val="000C046F"/>
    <w:rsid w:val="000C1027"/>
    <w:rsid w:val="000C10E1"/>
    <w:rsid w:val="000C14D9"/>
    <w:rsid w:val="000C15C7"/>
    <w:rsid w:val="000C2333"/>
    <w:rsid w:val="000C3380"/>
    <w:rsid w:val="000C3858"/>
    <w:rsid w:val="000C4351"/>
    <w:rsid w:val="000C4372"/>
    <w:rsid w:val="000C470A"/>
    <w:rsid w:val="000C4FDF"/>
    <w:rsid w:val="000C6762"/>
    <w:rsid w:val="000C758E"/>
    <w:rsid w:val="000C7C31"/>
    <w:rsid w:val="000D02AA"/>
    <w:rsid w:val="000D0743"/>
    <w:rsid w:val="000D0F65"/>
    <w:rsid w:val="000D21D1"/>
    <w:rsid w:val="000D2BC5"/>
    <w:rsid w:val="000D4EDE"/>
    <w:rsid w:val="000D5C7B"/>
    <w:rsid w:val="000D610E"/>
    <w:rsid w:val="000D6BD7"/>
    <w:rsid w:val="000D7BE6"/>
    <w:rsid w:val="000D7FE0"/>
    <w:rsid w:val="000E0813"/>
    <w:rsid w:val="000E1468"/>
    <w:rsid w:val="000E1B84"/>
    <w:rsid w:val="000E2460"/>
    <w:rsid w:val="000E2772"/>
    <w:rsid w:val="000E43AC"/>
    <w:rsid w:val="000E56C0"/>
    <w:rsid w:val="000E63BB"/>
    <w:rsid w:val="000E72DB"/>
    <w:rsid w:val="000E73F7"/>
    <w:rsid w:val="000F061D"/>
    <w:rsid w:val="000F25BC"/>
    <w:rsid w:val="000F25C5"/>
    <w:rsid w:val="000F2FD7"/>
    <w:rsid w:val="000F4562"/>
    <w:rsid w:val="000F6925"/>
    <w:rsid w:val="000F6D54"/>
    <w:rsid w:val="000F6D8C"/>
    <w:rsid w:val="000F6F4A"/>
    <w:rsid w:val="000F76D2"/>
    <w:rsid w:val="00102591"/>
    <w:rsid w:val="001031AE"/>
    <w:rsid w:val="001032D6"/>
    <w:rsid w:val="0010337E"/>
    <w:rsid w:val="00103570"/>
    <w:rsid w:val="001040B1"/>
    <w:rsid w:val="00104124"/>
    <w:rsid w:val="0010497D"/>
    <w:rsid w:val="00104A50"/>
    <w:rsid w:val="00104BC5"/>
    <w:rsid w:val="00105F43"/>
    <w:rsid w:val="0010626C"/>
    <w:rsid w:val="001064B5"/>
    <w:rsid w:val="00106F93"/>
    <w:rsid w:val="00107537"/>
    <w:rsid w:val="001117E0"/>
    <w:rsid w:val="00112622"/>
    <w:rsid w:val="00112641"/>
    <w:rsid w:val="00113203"/>
    <w:rsid w:val="001136F1"/>
    <w:rsid w:val="00113E47"/>
    <w:rsid w:val="00114A7C"/>
    <w:rsid w:val="00114ADE"/>
    <w:rsid w:val="00114DE7"/>
    <w:rsid w:val="00115459"/>
    <w:rsid w:val="00115AC2"/>
    <w:rsid w:val="00117A19"/>
    <w:rsid w:val="00117E16"/>
    <w:rsid w:val="00121839"/>
    <w:rsid w:val="00122057"/>
    <w:rsid w:val="001223D4"/>
    <w:rsid w:val="001225F3"/>
    <w:rsid w:val="00123576"/>
    <w:rsid w:val="001242E8"/>
    <w:rsid w:val="00124377"/>
    <w:rsid w:val="00124B21"/>
    <w:rsid w:val="00126178"/>
    <w:rsid w:val="00126609"/>
    <w:rsid w:val="00130D8C"/>
    <w:rsid w:val="001327B8"/>
    <w:rsid w:val="001327DE"/>
    <w:rsid w:val="00133203"/>
    <w:rsid w:val="00133413"/>
    <w:rsid w:val="0013365B"/>
    <w:rsid w:val="0013471B"/>
    <w:rsid w:val="00134C5F"/>
    <w:rsid w:val="00134F29"/>
    <w:rsid w:val="00134F50"/>
    <w:rsid w:val="0013505F"/>
    <w:rsid w:val="001352D4"/>
    <w:rsid w:val="001353F7"/>
    <w:rsid w:val="00135480"/>
    <w:rsid w:val="001358D8"/>
    <w:rsid w:val="00141002"/>
    <w:rsid w:val="00141284"/>
    <w:rsid w:val="00141476"/>
    <w:rsid w:val="00141E82"/>
    <w:rsid w:val="00142D7F"/>
    <w:rsid w:val="00143FC0"/>
    <w:rsid w:val="001453E5"/>
    <w:rsid w:val="001476C2"/>
    <w:rsid w:val="00150000"/>
    <w:rsid w:val="00150482"/>
    <w:rsid w:val="00151A92"/>
    <w:rsid w:val="00151D38"/>
    <w:rsid w:val="00152B2E"/>
    <w:rsid w:val="00153B6E"/>
    <w:rsid w:val="001543A0"/>
    <w:rsid w:val="00155F9A"/>
    <w:rsid w:val="00157C98"/>
    <w:rsid w:val="001602E8"/>
    <w:rsid w:val="0016091C"/>
    <w:rsid w:val="001609A3"/>
    <w:rsid w:val="00160B0A"/>
    <w:rsid w:val="00161589"/>
    <w:rsid w:val="00162E4F"/>
    <w:rsid w:val="001644DA"/>
    <w:rsid w:val="001653B6"/>
    <w:rsid w:val="00166DBE"/>
    <w:rsid w:val="00170632"/>
    <w:rsid w:val="00170DA3"/>
    <w:rsid w:val="001714DF"/>
    <w:rsid w:val="00171607"/>
    <w:rsid w:val="00173494"/>
    <w:rsid w:val="00173F11"/>
    <w:rsid w:val="00174B0F"/>
    <w:rsid w:val="00174FB0"/>
    <w:rsid w:val="001761D5"/>
    <w:rsid w:val="0017691B"/>
    <w:rsid w:val="00177EAE"/>
    <w:rsid w:val="0018122A"/>
    <w:rsid w:val="00182038"/>
    <w:rsid w:val="0018235E"/>
    <w:rsid w:val="00182460"/>
    <w:rsid w:val="00183003"/>
    <w:rsid w:val="00183A0A"/>
    <w:rsid w:val="0018459E"/>
    <w:rsid w:val="00184664"/>
    <w:rsid w:val="00185828"/>
    <w:rsid w:val="00185E3C"/>
    <w:rsid w:val="00186C90"/>
    <w:rsid w:val="00187201"/>
    <w:rsid w:val="00187229"/>
    <w:rsid w:val="001903F3"/>
    <w:rsid w:val="00190BB0"/>
    <w:rsid w:val="00191BA1"/>
    <w:rsid w:val="00191F41"/>
    <w:rsid w:val="00192BB9"/>
    <w:rsid w:val="001931AE"/>
    <w:rsid w:val="00193F2F"/>
    <w:rsid w:val="00194152"/>
    <w:rsid w:val="00194201"/>
    <w:rsid w:val="00194424"/>
    <w:rsid w:val="00195117"/>
    <w:rsid w:val="0019519C"/>
    <w:rsid w:val="00195F38"/>
    <w:rsid w:val="00197711"/>
    <w:rsid w:val="00197E5A"/>
    <w:rsid w:val="00197F2D"/>
    <w:rsid w:val="00197FC0"/>
    <w:rsid w:val="001A0119"/>
    <w:rsid w:val="001A03E1"/>
    <w:rsid w:val="001A066A"/>
    <w:rsid w:val="001A1BC0"/>
    <w:rsid w:val="001A2202"/>
    <w:rsid w:val="001A2426"/>
    <w:rsid w:val="001A3B56"/>
    <w:rsid w:val="001A4520"/>
    <w:rsid w:val="001A4E4C"/>
    <w:rsid w:val="001A511F"/>
    <w:rsid w:val="001A5D65"/>
    <w:rsid w:val="001A5D83"/>
    <w:rsid w:val="001A657A"/>
    <w:rsid w:val="001A664F"/>
    <w:rsid w:val="001A7CD8"/>
    <w:rsid w:val="001A7F11"/>
    <w:rsid w:val="001B01B0"/>
    <w:rsid w:val="001B06D9"/>
    <w:rsid w:val="001B0D24"/>
    <w:rsid w:val="001B10B5"/>
    <w:rsid w:val="001B10DC"/>
    <w:rsid w:val="001B1963"/>
    <w:rsid w:val="001B1BCA"/>
    <w:rsid w:val="001B20E2"/>
    <w:rsid w:val="001B2A5C"/>
    <w:rsid w:val="001B2DB7"/>
    <w:rsid w:val="001B2F96"/>
    <w:rsid w:val="001B32E9"/>
    <w:rsid w:val="001B396D"/>
    <w:rsid w:val="001B3D49"/>
    <w:rsid w:val="001B4302"/>
    <w:rsid w:val="001B4633"/>
    <w:rsid w:val="001B631C"/>
    <w:rsid w:val="001B669D"/>
    <w:rsid w:val="001B66D7"/>
    <w:rsid w:val="001B7E42"/>
    <w:rsid w:val="001C010A"/>
    <w:rsid w:val="001C17FC"/>
    <w:rsid w:val="001C1E92"/>
    <w:rsid w:val="001C3062"/>
    <w:rsid w:val="001C337D"/>
    <w:rsid w:val="001C3A36"/>
    <w:rsid w:val="001C479E"/>
    <w:rsid w:val="001C56D9"/>
    <w:rsid w:val="001C6697"/>
    <w:rsid w:val="001C68BF"/>
    <w:rsid w:val="001C69CE"/>
    <w:rsid w:val="001D03E9"/>
    <w:rsid w:val="001D0C02"/>
    <w:rsid w:val="001D12BF"/>
    <w:rsid w:val="001D1D42"/>
    <w:rsid w:val="001D227C"/>
    <w:rsid w:val="001D2431"/>
    <w:rsid w:val="001D2B41"/>
    <w:rsid w:val="001D3715"/>
    <w:rsid w:val="001D69A6"/>
    <w:rsid w:val="001E0F51"/>
    <w:rsid w:val="001E1445"/>
    <w:rsid w:val="001E2CEA"/>
    <w:rsid w:val="001E2FDA"/>
    <w:rsid w:val="001E3011"/>
    <w:rsid w:val="001E4306"/>
    <w:rsid w:val="001E4BB0"/>
    <w:rsid w:val="001E55BF"/>
    <w:rsid w:val="001E5E40"/>
    <w:rsid w:val="001E7308"/>
    <w:rsid w:val="001E7981"/>
    <w:rsid w:val="001E799A"/>
    <w:rsid w:val="001E7ABF"/>
    <w:rsid w:val="001E7F8E"/>
    <w:rsid w:val="001F23E1"/>
    <w:rsid w:val="001F37A8"/>
    <w:rsid w:val="001F41A8"/>
    <w:rsid w:val="001F4C90"/>
    <w:rsid w:val="001F51C3"/>
    <w:rsid w:val="001F6252"/>
    <w:rsid w:val="001F6511"/>
    <w:rsid w:val="001F6B9B"/>
    <w:rsid w:val="001F6E1A"/>
    <w:rsid w:val="001F6FFF"/>
    <w:rsid w:val="001F700F"/>
    <w:rsid w:val="001F780A"/>
    <w:rsid w:val="001F7917"/>
    <w:rsid w:val="001F7C60"/>
    <w:rsid w:val="001F7D50"/>
    <w:rsid w:val="0020018D"/>
    <w:rsid w:val="00200567"/>
    <w:rsid w:val="00200613"/>
    <w:rsid w:val="0020208A"/>
    <w:rsid w:val="0020346E"/>
    <w:rsid w:val="00204562"/>
    <w:rsid w:val="002046B0"/>
    <w:rsid w:val="00205105"/>
    <w:rsid w:val="00205B15"/>
    <w:rsid w:val="00205CD9"/>
    <w:rsid w:val="00207965"/>
    <w:rsid w:val="00207A05"/>
    <w:rsid w:val="00207D07"/>
    <w:rsid w:val="0021052F"/>
    <w:rsid w:val="0021093B"/>
    <w:rsid w:val="002119B7"/>
    <w:rsid w:val="002125BC"/>
    <w:rsid w:val="00212BE8"/>
    <w:rsid w:val="00215E1D"/>
    <w:rsid w:val="00216A98"/>
    <w:rsid w:val="00216D1E"/>
    <w:rsid w:val="0022011D"/>
    <w:rsid w:val="002204A7"/>
    <w:rsid w:val="00220545"/>
    <w:rsid w:val="00220550"/>
    <w:rsid w:val="0022069D"/>
    <w:rsid w:val="00220829"/>
    <w:rsid w:val="0022215E"/>
    <w:rsid w:val="00222234"/>
    <w:rsid w:val="002234DE"/>
    <w:rsid w:val="002235A5"/>
    <w:rsid w:val="0022579A"/>
    <w:rsid w:val="00225F76"/>
    <w:rsid w:val="00227201"/>
    <w:rsid w:val="002301A2"/>
    <w:rsid w:val="002305E3"/>
    <w:rsid w:val="0023071F"/>
    <w:rsid w:val="0023083D"/>
    <w:rsid w:val="00231370"/>
    <w:rsid w:val="00231A4A"/>
    <w:rsid w:val="00232718"/>
    <w:rsid w:val="00233BF5"/>
    <w:rsid w:val="002345DC"/>
    <w:rsid w:val="00234E9E"/>
    <w:rsid w:val="0023544E"/>
    <w:rsid w:val="00235826"/>
    <w:rsid w:val="00235E5A"/>
    <w:rsid w:val="00236C2D"/>
    <w:rsid w:val="00236E7B"/>
    <w:rsid w:val="00237264"/>
    <w:rsid w:val="0023748D"/>
    <w:rsid w:val="002374B7"/>
    <w:rsid w:val="00237A09"/>
    <w:rsid w:val="00240126"/>
    <w:rsid w:val="002427D5"/>
    <w:rsid w:val="0024304D"/>
    <w:rsid w:val="0024314A"/>
    <w:rsid w:val="0024336B"/>
    <w:rsid w:val="00243E82"/>
    <w:rsid w:val="00244826"/>
    <w:rsid w:val="00244890"/>
    <w:rsid w:val="00247788"/>
    <w:rsid w:val="00247ACA"/>
    <w:rsid w:val="002501DB"/>
    <w:rsid w:val="002502D7"/>
    <w:rsid w:val="002505B1"/>
    <w:rsid w:val="00251612"/>
    <w:rsid w:val="00252CC4"/>
    <w:rsid w:val="00252E6A"/>
    <w:rsid w:val="00253E6E"/>
    <w:rsid w:val="002556D2"/>
    <w:rsid w:val="0025782A"/>
    <w:rsid w:val="0026078D"/>
    <w:rsid w:val="00260B1F"/>
    <w:rsid w:val="00260E83"/>
    <w:rsid w:val="00261AEC"/>
    <w:rsid w:val="00261C0A"/>
    <w:rsid w:val="00261C10"/>
    <w:rsid w:val="00263EE1"/>
    <w:rsid w:val="002661A6"/>
    <w:rsid w:val="002667F9"/>
    <w:rsid w:val="00266C23"/>
    <w:rsid w:val="00266F5E"/>
    <w:rsid w:val="0026704A"/>
    <w:rsid w:val="00267C30"/>
    <w:rsid w:val="00271655"/>
    <w:rsid w:val="00271B15"/>
    <w:rsid w:val="00272C28"/>
    <w:rsid w:val="00273235"/>
    <w:rsid w:val="002732EC"/>
    <w:rsid w:val="002745B8"/>
    <w:rsid w:val="0027497D"/>
    <w:rsid w:val="0027526D"/>
    <w:rsid w:val="00275D34"/>
    <w:rsid w:val="00275E21"/>
    <w:rsid w:val="002769B4"/>
    <w:rsid w:val="00276C54"/>
    <w:rsid w:val="0027729D"/>
    <w:rsid w:val="0027745F"/>
    <w:rsid w:val="00277DB3"/>
    <w:rsid w:val="00280468"/>
    <w:rsid w:val="00280C08"/>
    <w:rsid w:val="00280E06"/>
    <w:rsid w:val="00281013"/>
    <w:rsid w:val="002813AB"/>
    <w:rsid w:val="00281D55"/>
    <w:rsid w:val="002826B7"/>
    <w:rsid w:val="00282FA6"/>
    <w:rsid w:val="00284214"/>
    <w:rsid w:val="00284A44"/>
    <w:rsid w:val="00284E84"/>
    <w:rsid w:val="00286415"/>
    <w:rsid w:val="00286690"/>
    <w:rsid w:val="00286EAD"/>
    <w:rsid w:val="00290499"/>
    <w:rsid w:val="002915F2"/>
    <w:rsid w:val="00291DD3"/>
    <w:rsid w:val="0029389B"/>
    <w:rsid w:val="00293943"/>
    <w:rsid w:val="00293F19"/>
    <w:rsid w:val="00295604"/>
    <w:rsid w:val="0029578D"/>
    <w:rsid w:val="002975E9"/>
    <w:rsid w:val="002977BB"/>
    <w:rsid w:val="002A01B5"/>
    <w:rsid w:val="002A04D5"/>
    <w:rsid w:val="002A0931"/>
    <w:rsid w:val="002A1894"/>
    <w:rsid w:val="002A214C"/>
    <w:rsid w:val="002A2188"/>
    <w:rsid w:val="002A36F2"/>
    <w:rsid w:val="002A3BC9"/>
    <w:rsid w:val="002A41C9"/>
    <w:rsid w:val="002A477D"/>
    <w:rsid w:val="002A4F7C"/>
    <w:rsid w:val="002A7550"/>
    <w:rsid w:val="002A7D14"/>
    <w:rsid w:val="002A7D6E"/>
    <w:rsid w:val="002B0380"/>
    <w:rsid w:val="002B0913"/>
    <w:rsid w:val="002B28E4"/>
    <w:rsid w:val="002B4DDD"/>
    <w:rsid w:val="002B608D"/>
    <w:rsid w:val="002B63A8"/>
    <w:rsid w:val="002B6920"/>
    <w:rsid w:val="002B694A"/>
    <w:rsid w:val="002B6AF3"/>
    <w:rsid w:val="002B7504"/>
    <w:rsid w:val="002C0848"/>
    <w:rsid w:val="002C0D97"/>
    <w:rsid w:val="002C287D"/>
    <w:rsid w:val="002C3E73"/>
    <w:rsid w:val="002C4184"/>
    <w:rsid w:val="002C5008"/>
    <w:rsid w:val="002C543D"/>
    <w:rsid w:val="002C66D1"/>
    <w:rsid w:val="002C7065"/>
    <w:rsid w:val="002C7206"/>
    <w:rsid w:val="002C743D"/>
    <w:rsid w:val="002C7F4A"/>
    <w:rsid w:val="002D222C"/>
    <w:rsid w:val="002D2804"/>
    <w:rsid w:val="002D39D9"/>
    <w:rsid w:val="002D4B6C"/>
    <w:rsid w:val="002D5274"/>
    <w:rsid w:val="002D5736"/>
    <w:rsid w:val="002D663C"/>
    <w:rsid w:val="002D70DD"/>
    <w:rsid w:val="002D7256"/>
    <w:rsid w:val="002D7C3D"/>
    <w:rsid w:val="002E06BB"/>
    <w:rsid w:val="002E0BC9"/>
    <w:rsid w:val="002E15ED"/>
    <w:rsid w:val="002E22B7"/>
    <w:rsid w:val="002E30BB"/>
    <w:rsid w:val="002E3410"/>
    <w:rsid w:val="002E3BF0"/>
    <w:rsid w:val="002E4936"/>
    <w:rsid w:val="002E5091"/>
    <w:rsid w:val="002E5773"/>
    <w:rsid w:val="002E6705"/>
    <w:rsid w:val="002F0264"/>
    <w:rsid w:val="002F0817"/>
    <w:rsid w:val="002F0C2C"/>
    <w:rsid w:val="002F1D38"/>
    <w:rsid w:val="002F1FEF"/>
    <w:rsid w:val="002F2333"/>
    <w:rsid w:val="002F2BF4"/>
    <w:rsid w:val="002F3A10"/>
    <w:rsid w:val="002F3C87"/>
    <w:rsid w:val="002F41FB"/>
    <w:rsid w:val="002F645C"/>
    <w:rsid w:val="002F6C1B"/>
    <w:rsid w:val="002F6C26"/>
    <w:rsid w:val="002F7DDA"/>
    <w:rsid w:val="0030057F"/>
    <w:rsid w:val="00300655"/>
    <w:rsid w:val="00301184"/>
    <w:rsid w:val="00301813"/>
    <w:rsid w:val="00301FC5"/>
    <w:rsid w:val="00302A92"/>
    <w:rsid w:val="00302DCC"/>
    <w:rsid w:val="0030310B"/>
    <w:rsid w:val="003031F1"/>
    <w:rsid w:val="00303D18"/>
    <w:rsid w:val="00303D26"/>
    <w:rsid w:val="00304B74"/>
    <w:rsid w:val="003057D9"/>
    <w:rsid w:val="00306262"/>
    <w:rsid w:val="00306369"/>
    <w:rsid w:val="00307476"/>
    <w:rsid w:val="0030749E"/>
    <w:rsid w:val="00307ADD"/>
    <w:rsid w:val="00310D0E"/>
    <w:rsid w:val="00311C01"/>
    <w:rsid w:val="0031219E"/>
    <w:rsid w:val="0031293C"/>
    <w:rsid w:val="00312A66"/>
    <w:rsid w:val="003130CA"/>
    <w:rsid w:val="003139EB"/>
    <w:rsid w:val="00315337"/>
    <w:rsid w:val="003213F8"/>
    <w:rsid w:val="00322FA9"/>
    <w:rsid w:val="00323E23"/>
    <w:rsid w:val="00324067"/>
    <w:rsid w:val="00325D96"/>
    <w:rsid w:val="00330CC3"/>
    <w:rsid w:val="00331E43"/>
    <w:rsid w:val="00332A36"/>
    <w:rsid w:val="00332E1D"/>
    <w:rsid w:val="00333DD1"/>
    <w:rsid w:val="00334BF8"/>
    <w:rsid w:val="00334E86"/>
    <w:rsid w:val="00336439"/>
    <w:rsid w:val="00337837"/>
    <w:rsid w:val="003378EF"/>
    <w:rsid w:val="003403B3"/>
    <w:rsid w:val="00340488"/>
    <w:rsid w:val="00340E33"/>
    <w:rsid w:val="003410B4"/>
    <w:rsid w:val="00341ECE"/>
    <w:rsid w:val="00342A3F"/>
    <w:rsid w:val="00342EC4"/>
    <w:rsid w:val="00343E08"/>
    <w:rsid w:val="00345091"/>
    <w:rsid w:val="003457D9"/>
    <w:rsid w:val="00345B9B"/>
    <w:rsid w:val="003517AE"/>
    <w:rsid w:val="00355216"/>
    <w:rsid w:val="003562DE"/>
    <w:rsid w:val="00356F7A"/>
    <w:rsid w:val="00357583"/>
    <w:rsid w:val="00361124"/>
    <w:rsid w:val="003612B2"/>
    <w:rsid w:val="00362325"/>
    <w:rsid w:val="00363531"/>
    <w:rsid w:val="00364424"/>
    <w:rsid w:val="00364494"/>
    <w:rsid w:val="00364D85"/>
    <w:rsid w:val="00365E06"/>
    <w:rsid w:val="00367982"/>
    <w:rsid w:val="00367AA3"/>
    <w:rsid w:val="003709E2"/>
    <w:rsid w:val="003715AF"/>
    <w:rsid w:val="00371F54"/>
    <w:rsid w:val="003720BF"/>
    <w:rsid w:val="0037246B"/>
    <w:rsid w:val="0037350A"/>
    <w:rsid w:val="00373639"/>
    <w:rsid w:val="0037370D"/>
    <w:rsid w:val="00374612"/>
    <w:rsid w:val="003757AC"/>
    <w:rsid w:val="003767AC"/>
    <w:rsid w:val="0037770C"/>
    <w:rsid w:val="00377836"/>
    <w:rsid w:val="00377C8B"/>
    <w:rsid w:val="0038012F"/>
    <w:rsid w:val="00380789"/>
    <w:rsid w:val="003821E8"/>
    <w:rsid w:val="00382728"/>
    <w:rsid w:val="00382FE4"/>
    <w:rsid w:val="003835A0"/>
    <w:rsid w:val="00383A95"/>
    <w:rsid w:val="00384331"/>
    <w:rsid w:val="00385CA0"/>
    <w:rsid w:val="00385D2C"/>
    <w:rsid w:val="00386185"/>
    <w:rsid w:val="0038778E"/>
    <w:rsid w:val="00390BFB"/>
    <w:rsid w:val="0039114C"/>
    <w:rsid w:val="00392B87"/>
    <w:rsid w:val="00393A9D"/>
    <w:rsid w:val="003944AE"/>
    <w:rsid w:val="0039462F"/>
    <w:rsid w:val="003A0E63"/>
    <w:rsid w:val="003A1600"/>
    <w:rsid w:val="003A1FBF"/>
    <w:rsid w:val="003A2733"/>
    <w:rsid w:val="003A2F27"/>
    <w:rsid w:val="003A3021"/>
    <w:rsid w:val="003A3745"/>
    <w:rsid w:val="003A3835"/>
    <w:rsid w:val="003A4901"/>
    <w:rsid w:val="003A4EBA"/>
    <w:rsid w:val="003A590A"/>
    <w:rsid w:val="003A5D0E"/>
    <w:rsid w:val="003A627E"/>
    <w:rsid w:val="003A79EE"/>
    <w:rsid w:val="003B01C2"/>
    <w:rsid w:val="003B06BA"/>
    <w:rsid w:val="003B0E81"/>
    <w:rsid w:val="003B0FDD"/>
    <w:rsid w:val="003B135B"/>
    <w:rsid w:val="003B16EE"/>
    <w:rsid w:val="003B1A90"/>
    <w:rsid w:val="003B20EF"/>
    <w:rsid w:val="003B2140"/>
    <w:rsid w:val="003B2F6F"/>
    <w:rsid w:val="003B35E5"/>
    <w:rsid w:val="003B381B"/>
    <w:rsid w:val="003B542F"/>
    <w:rsid w:val="003B56E2"/>
    <w:rsid w:val="003B5B75"/>
    <w:rsid w:val="003B5F4D"/>
    <w:rsid w:val="003B6448"/>
    <w:rsid w:val="003B6E16"/>
    <w:rsid w:val="003B73FC"/>
    <w:rsid w:val="003B7C0B"/>
    <w:rsid w:val="003B7F17"/>
    <w:rsid w:val="003C0E6E"/>
    <w:rsid w:val="003C1048"/>
    <w:rsid w:val="003C180A"/>
    <w:rsid w:val="003C1E25"/>
    <w:rsid w:val="003C2BE2"/>
    <w:rsid w:val="003C3AC9"/>
    <w:rsid w:val="003C44F9"/>
    <w:rsid w:val="003C4D2B"/>
    <w:rsid w:val="003C55CA"/>
    <w:rsid w:val="003C622D"/>
    <w:rsid w:val="003C6572"/>
    <w:rsid w:val="003C700C"/>
    <w:rsid w:val="003C7931"/>
    <w:rsid w:val="003D02BA"/>
    <w:rsid w:val="003D0B55"/>
    <w:rsid w:val="003D0CC7"/>
    <w:rsid w:val="003D0CD2"/>
    <w:rsid w:val="003D1B2F"/>
    <w:rsid w:val="003D1C43"/>
    <w:rsid w:val="003D2243"/>
    <w:rsid w:val="003D27CB"/>
    <w:rsid w:val="003D329D"/>
    <w:rsid w:val="003D3FEA"/>
    <w:rsid w:val="003D4775"/>
    <w:rsid w:val="003D4C45"/>
    <w:rsid w:val="003D5BCB"/>
    <w:rsid w:val="003D6681"/>
    <w:rsid w:val="003D6A1A"/>
    <w:rsid w:val="003D6F8F"/>
    <w:rsid w:val="003D74FB"/>
    <w:rsid w:val="003D7A19"/>
    <w:rsid w:val="003D7AA3"/>
    <w:rsid w:val="003D7D0F"/>
    <w:rsid w:val="003E22CB"/>
    <w:rsid w:val="003E4C14"/>
    <w:rsid w:val="003E507F"/>
    <w:rsid w:val="003E52DA"/>
    <w:rsid w:val="003E5466"/>
    <w:rsid w:val="003E5852"/>
    <w:rsid w:val="003E5B48"/>
    <w:rsid w:val="003E6A4C"/>
    <w:rsid w:val="003E6BF6"/>
    <w:rsid w:val="003E6C2F"/>
    <w:rsid w:val="003E7F90"/>
    <w:rsid w:val="003F0431"/>
    <w:rsid w:val="003F07C7"/>
    <w:rsid w:val="003F0F0D"/>
    <w:rsid w:val="003F39AC"/>
    <w:rsid w:val="003F3C0B"/>
    <w:rsid w:val="003F4015"/>
    <w:rsid w:val="003F410D"/>
    <w:rsid w:val="003F42B2"/>
    <w:rsid w:val="003F4A33"/>
    <w:rsid w:val="003F4B71"/>
    <w:rsid w:val="003F5205"/>
    <w:rsid w:val="003F5294"/>
    <w:rsid w:val="003F578B"/>
    <w:rsid w:val="003F6927"/>
    <w:rsid w:val="0040069E"/>
    <w:rsid w:val="00400CB4"/>
    <w:rsid w:val="00401498"/>
    <w:rsid w:val="0040173E"/>
    <w:rsid w:val="00402959"/>
    <w:rsid w:val="00403A99"/>
    <w:rsid w:val="00403C2D"/>
    <w:rsid w:val="00403DD5"/>
    <w:rsid w:val="00403FA8"/>
    <w:rsid w:val="00404F4C"/>
    <w:rsid w:val="00405311"/>
    <w:rsid w:val="0040536B"/>
    <w:rsid w:val="00405717"/>
    <w:rsid w:val="004073E9"/>
    <w:rsid w:val="00407923"/>
    <w:rsid w:val="00410D45"/>
    <w:rsid w:val="004114D9"/>
    <w:rsid w:val="0041154A"/>
    <w:rsid w:val="00411E5A"/>
    <w:rsid w:val="00411ED0"/>
    <w:rsid w:val="00412891"/>
    <w:rsid w:val="004135D3"/>
    <w:rsid w:val="004139DB"/>
    <w:rsid w:val="004140EA"/>
    <w:rsid w:val="004152AD"/>
    <w:rsid w:val="00415789"/>
    <w:rsid w:val="0041672B"/>
    <w:rsid w:val="00416FF9"/>
    <w:rsid w:val="00417B5E"/>
    <w:rsid w:val="00420E25"/>
    <w:rsid w:val="0042103D"/>
    <w:rsid w:val="004218CD"/>
    <w:rsid w:val="0042199B"/>
    <w:rsid w:val="00421B4D"/>
    <w:rsid w:val="00422DDF"/>
    <w:rsid w:val="0042424F"/>
    <w:rsid w:val="004247DF"/>
    <w:rsid w:val="0042525B"/>
    <w:rsid w:val="0042535D"/>
    <w:rsid w:val="00425B6A"/>
    <w:rsid w:val="00425EBF"/>
    <w:rsid w:val="0042616D"/>
    <w:rsid w:val="0042746F"/>
    <w:rsid w:val="00430472"/>
    <w:rsid w:val="00430C68"/>
    <w:rsid w:val="00432AAA"/>
    <w:rsid w:val="00433739"/>
    <w:rsid w:val="004341AD"/>
    <w:rsid w:val="004343F7"/>
    <w:rsid w:val="00434506"/>
    <w:rsid w:val="00435339"/>
    <w:rsid w:val="004355AC"/>
    <w:rsid w:val="004358F7"/>
    <w:rsid w:val="00437672"/>
    <w:rsid w:val="00437D14"/>
    <w:rsid w:val="00440D3B"/>
    <w:rsid w:val="00440F27"/>
    <w:rsid w:val="00442B0B"/>
    <w:rsid w:val="00442BF0"/>
    <w:rsid w:val="00443C26"/>
    <w:rsid w:val="00444321"/>
    <w:rsid w:val="004443BB"/>
    <w:rsid w:val="0044447D"/>
    <w:rsid w:val="00444A51"/>
    <w:rsid w:val="00445F42"/>
    <w:rsid w:val="004461B2"/>
    <w:rsid w:val="00446583"/>
    <w:rsid w:val="00446FED"/>
    <w:rsid w:val="004473FC"/>
    <w:rsid w:val="00450609"/>
    <w:rsid w:val="004510A2"/>
    <w:rsid w:val="004523FA"/>
    <w:rsid w:val="00452854"/>
    <w:rsid w:val="00453546"/>
    <w:rsid w:val="00455686"/>
    <w:rsid w:val="00456135"/>
    <w:rsid w:val="004566C6"/>
    <w:rsid w:val="004572F1"/>
    <w:rsid w:val="0045738C"/>
    <w:rsid w:val="0045774D"/>
    <w:rsid w:val="00460C21"/>
    <w:rsid w:val="004624BC"/>
    <w:rsid w:val="0046320D"/>
    <w:rsid w:val="00463267"/>
    <w:rsid w:val="00463FA8"/>
    <w:rsid w:val="00464C82"/>
    <w:rsid w:val="004659B3"/>
    <w:rsid w:val="004664C1"/>
    <w:rsid w:val="00467192"/>
    <w:rsid w:val="00467A76"/>
    <w:rsid w:val="00467E37"/>
    <w:rsid w:val="00471800"/>
    <w:rsid w:val="004718D1"/>
    <w:rsid w:val="0047263B"/>
    <w:rsid w:val="00472CBC"/>
    <w:rsid w:val="00473207"/>
    <w:rsid w:val="00475140"/>
    <w:rsid w:val="00475826"/>
    <w:rsid w:val="00475C89"/>
    <w:rsid w:val="0047619E"/>
    <w:rsid w:val="00476887"/>
    <w:rsid w:val="00476958"/>
    <w:rsid w:val="004771E2"/>
    <w:rsid w:val="00477843"/>
    <w:rsid w:val="00481853"/>
    <w:rsid w:val="00482F1F"/>
    <w:rsid w:val="00482F4E"/>
    <w:rsid w:val="00486577"/>
    <w:rsid w:val="0048657F"/>
    <w:rsid w:val="004867A1"/>
    <w:rsid w:val="00486BBB"/>
    <w:rsid w:val="004870A3"/>
    <w:rsid w:val="00490837"/>
    <w:rsid w:val="00492615"/>
    <w:rsid w:val="00493AED"/>
    <w:rsid w:val="00493DAA"/>
    <w:rsid w:val="00493F1A"/>
    <w:rsid w:val="004942CA"/>
    <w:rsid w:val="00494335"/>
    <w:rsid w:val="00494A9A"/>
    <w:rsid w:val="00495985"/>
    <w:rsid w:val="00495A4C"/>
    <w:rsid w:val="004967A1"/>
    <w:rsid w:val="004968B1"/>
    <w:rsid w:val="004970B9"/>
    <w:rsid w:val="00497F8D"/>
    <w:rsid w:val="004A0344"/>
    <w:rsid w:val="004A0966"/>
    <w:rsid w:val="004A2404"/>
    <w:rsid w:val="004A25A7"/>
    <w:rsid w:val="004A275A"/>
    <w:rsid w:val="004A2D8B"/>
    <w:rsid w:val="004A40EB"/>
    <w:rsid w:val="004A575F"/>
    <w:rsid w:val="004A5781"/>
    <w:rsid w:val="004A6831"/>
    <w:rsid w:val="004A7707"/>
    <w:rsid w:val="004B139D"/>
    <w:rsid w:val="004B25B5"/>
    <w:rsid w:val="004B2755"/>
    <w:rsid w:val="004B2790"/>
    <w:rsid w:val="004B3986"/>
    <w:rsid w:val="004B3AB0"/>
    <w:rsid w:val="004B509B"/>
    <w:rsid w:val="004B584E"/>
    <w:rsid w:val="004B64CC"/>
    <w:rsid w:val="004C041A"/>
    <w:rsid w:val="004C1106"/>
    <w:rsid w:val="004C111F"/>
    <w:rsid w:val="004C373D"/>
    <w:rsid w:val="004C3D8A"/>
    <w:rsid w:val="004C3F75"/>
    <w:rsid w:val="004C408F"/>
    <w:rsid w:val="004C4374"/>
    <w:rsid w:val="004C5E60"/>
    <w:rsid w:val="004C6D4B"/>
    <w:rsid w:val="004C7145"/>
    <w:rsid w:val="004D0C4C"/>
    <w:rsid w:val="004D0D5A"/>
    <w:rsid w:val="004D150A"/>
    <w:rsid w:val="004D1DB3"/>
    <w:rsid w:val="004D3701"/>
    <w:rsid w:val="004D385B"/>
    <w:rsid w:val="004D45CD"/>
    <w:rsid w:val="004D4AFA"/>
    <w:rsid w:val="004D55FC"/>
    <w:rsid w:val="004D6A99"/>
    <w:rsid w:val="004D6FFE"/>
    <w:rsid w:val="004D7180"/>
    <w:rsid w:val="004D7199"/>
    <w:rsid w:val="004D71F4"/>
    <w:rsid w:val="004D7291"/>
    <w:rsid w:val="004D7A6B"/>
    <w:rsid w:val="004D7ADE"/>
    <w:rsid w:val="004E04ED"/>
    <w:rsid w:val="004E0AC8"/>
    <w:rsid w:val="004E224F"/>
    <w:rsid w:val="004E2269"/>
    <w:rsid w:val="004E2B88"/>
    <w:rsid w:val="004E3F13"/>
    <w:rsid w:val="004E4C7E"/>
    <w:rsid w:val="004E4D9C"/>
    <w:rsid w:val="004E61DD"/>
    <w:rsid w:val="004E71D8"/>
    <w:rsid w:val="004F0387"/>
    <w:rsid w:val="004F072E"/>
    <w:rsid w:val="004F1064"/>
    <w:rsid w:val="004F111E"/>
    <w:rsid w:val="004F189F"/>
    <w:rsid w:val="004F2A80"/>
    <w:rsid w:val="004F2CEB"/>
    <w:rsid w:val="004F3065"/>
    <w:rsid w:val="004F3339"/>
    <w:rsid w:val="004F3517"/>
    <w:rsid w:val="004F3A26"/>
    <w:rsid w:val="004F3E89"/>
    <w:rsid w:val="004F3F44"/>
    <w:rsid w:val="004F42E4"/>
    <w:rsid w:val="004F4344"/>
    <w:rsid w:val="004F52BF"/>
    <w:rsid w:val="004F72A2"/>
    <w:rsid w:val="004F73D9"/>
    <w:rsid w:val="004F7506"/>
    <w:rsid w:val="004F75E6"/>
    <w:rsid w:val="00500FC7"/>
    <w:rsid w:val="00501E11"/>
    <w:rsid w:val="005026D4"/>
    <w:rsid w:val="00502E55"/>
    <w:rsid w:val="00502EA5"/>
    <w:rsid w:val="005032BE"/>
    <w:rsid w:val="00503A51"/>
    <w:rsid w:val="00504535"/>
    <w:rsid w:val="00504F53"/>
    <w:rsid w:val="005059CD"/>
    <w:rsid w:val="00507329"/>
    <w:rsid w:val="0050767F"/>
    <w:rsid w:val="005101C4"/>
    <w:rsid w:val="005103D2"/>
    <w:rsid w:val="00511365"/>
    <w:rsid w:val="00511CE7"/>
    <w:rsid w:val="00512309"/>
    <w:rsid w:val="00512776"/>
    <w:rsid w:val="00513498"/>
    <w:rsid w:val="00513569"/>
    <w:rsid w:val="00515315"/>
    <w:rsid w:val="00515471"/>
    <w:rsid w:val="00515D26"/>
    <w:rsid w:val="0051750C"/>
    <w:rsid w:val="00517E8A"/>
    <w:rsid w:val="00522780"/>
    <w:rsid w:val="00522C0F"/>
    <w:rsid w:val="00522E7A"/>
    <w:rsid w:val="00523ADF"/>
    <w:rsid w:val="005240EE"/>
    <w:rsid w:val="005254A0"/>
    <w:rsid w:val="00525854"/>
    <w:rsid w:val="00527F9A"/>
    <w:rsid w:val="00533A89"/>
    <w:rsid w:val="00533D3C"/>
    <w:rsid w:val="005343F6"/>
    <w:rsid w:val="0053711E"/>
    <w:rsid w:val="00537617"/>
    <w:rsid w:val="00537835"/>
    <w:rsid w:val="005378D6"/>
    <w:rsid w:val="00537A48"/>
    <w:rsid w:val="00537B40"/>
    <w:rsid w:val="00542522"/>
    <w:rsid w:val="00543258"/>
    <w:rsid w:val="00544086"/>
    <w:rsid w:val="0054476A"/>
    <w:rsid w:val="0054526E"/>
    <w:rsid w:val="00545EAF"/>
    <w:rsid w:val="0054661F"/>
    <w:rsid w:val="0054694D"/>
    <w:rsid w:val="005476B5"/>
    <w:rsid w:val="005476D8"/>
    <w:rsid w:val="00547C35"/>
    <w:rsid w:val="00550274"/>
    <w:rsid w:val="005505F0"/>
    <w:rsid w:val="005513D5"/>
    <w:rsid w:val="00552167"/>
    <w:rsid w:val="00552736"/>
    <w:rsid w:val="00552CFE"/>
    <w:rsid w:val="00553B64"/>
    <w:rsid w:val="00553BDE"/>
    <w:rsid w:val="00554528"/>
    <w:rsid w:val="005550BD"/>
    <w:rsid w:val="00555D3F"/>
    <w:rsid w:val="00555F16"/>
    <w:rsid w:val="00556A31"/>
    <w:rsid w:val="00556AD3"/>
    <w:rsid w:val="00556DD5"/>
    <w:rsid w:val="005573DC"/>
    <w:rsid w:val="00557D21"/>
    <w:rsid w:val="005602DA"/>
    <w:rsid w:val="00560712"/>
    <w:rsid w:val="00561032"/>
    <w:rsid w:val="00561F5A"/>
    <w:rsid w:val="00562EBD"/>
    <w:rsid w:val="0056326F"/>
    <w:rsid w:val="00563EFD"/>
    <w:rsid w:val="00564A8B"/>
    <w:rsid w:val="00565D02"/>
    <w:rsid w:val="00565FC8"/>
    <w:rsid w:val="0056610C"/>
    <w:rsid w:val="005662C5"/>
    <w:rsid w:val="00566781"/>
    <w:rsid w:val="00566D41"/>
    <w:rsid w:val="00567824"/>
    <w:rsid w:val="005702A9"/>
    <w:rsid w:val="00570F4F"/>
    <w:rsid w:val="00571520"/>
    <w:rsid w:val="00572671"/>
    <w:rsid w:val="0057305D"/>
    <w:rsid w:val="0057306D"/>
    <w:rsid w:val="00573327"/>
    <w:rsid w:val="00574AE4"/>
    <w:rsid w:val="00575099"/>
    <w:rsid w:val="00575321"/>
    <w:rsid w:val="00575F4E"/>
    <w:rsid w:val="005763E2"/>
    <w:rsid w:val="00580145"/>
    <w:rsid w:val="00580CDD"/>
    <w:rsid w:val="00580DB4"/>
    <w:rsid w:val="0058144B"/>
    <w:rsid w:val="005816BC"/>
    <w:rsid w:val="00581A26"/>
    <w:rsid w:val="005826EC"/>
    <w:rsid w:val="00582C7F"/>
    <w:rsid w:val="00584801"/>
    <w:rsid w:val="00585802"/>
    <w:rsid w:val="00586813"/>
    <w:rsid w:val="005916BC"/>
    <w:rsid w:val="00592046"/>
    <w:rsid w:val="00593071"/>
    <w:rsid w:val="00593F2C"/>
    <w:rsid w:val="00594734"/>
    <w:rsid w:val="00595298"/>
    <w:rsid w:val="00595A9D"/>
    <w:rsid w:val="005976B2"/>
    <w:rsid w:val="00597BA9"/>
    <w:rsid w:val="005A3836"/>
    <w:rsid w:val="005A3B49"/>
    <w:rsid w:val="005A3F63"/>
    <w:rsid w:val="005A4BE4"/>
    <w:rsid w:val="005A5388"/>
    <w:rsid w:val="005A59D0"/>
    <w:rsid w:val="005A5CFF"/>
    <w:rsid w:val="005B0704"/>
    <w:rsid w:val="005B073E"/>
    <w:rsid w:val="005B227F"/>
    <w:rsid w:val="005B22DB"/>
    <w:rsid w:val="005B240C"/>
    <w:rsid w:val="005B39ED"/>
    <w:rsid w:val="005B462D"/>
    <w:rsid w:val="005B56B3"/>
    <w:rsid w:val="005B56F4"/>
    <w:rsid w:val="005B6A8E"/>
    <w:rsid w:val="005B7801"/>
    <w:rsid w:val="005C1482"/>
    <w:rsid w:val="005C180B"/>
    <w:rsid w:val="005C1C9D"/>
    <w:rsid w:val="005C36C0"/>
    <w:rsid w:val="005C38D3"/>
    <w:rsid w:val="005C421E"/>
    <w:rsid w:val="005C47C6"/>
    <w:rsid w:val="005C5891"/>
    <w:rsid w:val="005C58B3"/>
    <w:rsid w:val="005C5EFB"/>
    <w:rsid w:val="005C7570"/>
    <w:rsid w:val="005D00C9"/>
    <w:rsid w:val="005D0860"/>
    <w:rsid w:val="005D23D0"/>
    <w:rsid w:val="005D2FA0"/>
    <w:rsid w:val="005D4AF3"/>
    <w:rsid w:val="005D5084"/>
    <w:rsid w:val="005D548C"/>
    <w:rsid w:val="005D5766"/>
    <w:rsid w:val="005D5FAE"/>
    <w:rsid w:val="005D77A6"/>
    <w:rsid w:val="005D79A1"/>
    <w:rsid w:val="005E019A"/>
    <w:rsid w:val="005E12E0"/>
    <w:rsid w:val="005E215A"/>
    <w:rsid w:val="005E272C"/>
    <w:rsid w:val="005E35A1"/>
    <w:rsid w:val="005E3C51"/>
    <w:rsid w:val="005E3C85"/>
    <w:rsid w:val="005E429D"/>
    <w:rsid w:val="005E4487"/>
    <w:rsid w:val="005E5748"/>
    <w:rsid w:val="005E675F"/>
    <w:rsid w:val="005F00AD"/>
    <w:rsid w:val="005F0306"/>
    <w:rsid w:val="005F15BE"/>
    <w:rsid w:val="005F2434"/>
    <w:rsid w:val="005F29B7"/>
    <w:rsid w:val="005F2A12"/>
    <w:rsid w:val="005F2B28"/>
    <w:rsid w:val="005F59B2"/>
    <w:rsid w:val="005F6015"/>
    <w:rsid w:val="005F6624"/>
    <w:rsid w:val="005F6FF2"/>
    <w:rsid w:val="005F7D54"/>
    <w:rsid w:val="005F7E61"/>
    <w:rsid w:val="00600396"/>
    <w:rsid w:val="0060107C"/>
    <w:rsid w:val="00601D30"/>
    <w:rsid w:val="00603135"/>
    <w:rsid w:val="0060371A"/>
    <w:rsid w:val="00604FF3"/>
    <w:rsid w:val="006055B5"/>
    <w:rsid w:val="006058E8"/>
    <w:rsid w:val="00605922"/>
    <w:rsid w:val="0060647E"/>
    <w:rsid w:val="00606EB5"/>
    <w:rsid w:val="0060715A"/>
    <w:rsid w:val="00607C66"/>
    <w:rsid w:val="00607CFB"/>
    <w:rsid w:val="006107AF"/>
    <w:rsid w:val="00610F9A"/>
    <w:rsid w:val="0061100A"/>
    <w:rsid w:val="006130A3"/>
    <w:rsid w:val="00613515"/>
    <w:rsid w:val="00613594"/>
    <w:rsid w:val="00614500"/>
    <w:rsid w:val="00614727"/>
    <w:rsid w:val="00614941"/>
    <w:rsid w:val="00614BEC"/>
    <w:rsid w:val="0061525C"/>
    <w:rsid w:val="00615E58"/>
    <w:rsid w:val="00616EBE"/>
    <w:rsid w:val="0061753C"/>
    <w:rsid w:val="00617E5C"/>
    <w:rsid w:val="00617FDA"/>
    <w:rsid w:val="00621138"/>
    <w:rsid w:val="0062116F"/>
    <w:rsid w:val="00621260"/>
    <w:rsid w:val="0062181D"/>
    <w:rsid w:val="0062222C"/>
    <w:rsid w:val="00622712"/>
    <w:rsid w:val="006233BB"/>
    <w:rsid w:val="00623D88"/>
    <w:rsid w:val="00624C10"/>
    <w:rsid w:val="00626087"/>
    <w:rsid w:val="00626E56"/>
    <w:rsid w:val="0062738D"/>
    <w:rsid w:val="00630552"/>
    <w:rsid w:val="006309FA"/>
    <w:rsid w:val="00630D05"/>
    <w:rsid w:val="006316E3"/>
    <w:rsid w:val="006318BD"/>
    <w:rsid w:val="0063245D"/>
    <w:rsid w:val="006331D3"/>
    <w:rsid w:val="00633713"/>
    <w:rsid w:val="00633ACB"/>
    <w:rsid w:val="00634710"/>
    <w:rsid w:val="0063489B"/>
    <w:rsid w:val="00634E4C"/>
    <w:rsid w:val="006353B4"/>
    <w:rsid w:val="00636B56"/>
    <w:rsid w:val="00636B8B"/>
    <w:rsid w:val="00637134"/>
    <w:rsid w:val="00640A94"/>
    <w:rsid w:val="0064148C"/>
    <w:rsid w:val="006415D6"/>
    <w:rsid w:val="006416BA"/>
    <w:rsid w:val="006427FE"/>
    <w:rsid w:val="00642E07"/>
    <w:rsid w:val="00643209"/>
    <w:rsid w:val="00643329"/>
    <w:rsid w:val="00643692"/>
    <w:rsid w:val="00643D41"/>
    <w:rsid w:val="0064401C"/>
    <w:rsid w:val="006449DD"/>
    <w:rsid w:val="0064528E"/>
    <w:rsid w:val="00645EC2"/>
    <w:rsid w:val="00646D15"/>
    <w:rsid w:val="006504A5"/>
    <w:rsid w:val="006506C1"/>
    <w:rsid w:val="00650D7A"/>
    <w:rsid w:val="00650F0D"/>
    <w:rsid w:val="00652A51"/>
    <w:rsid w:val="00653DD4"/>
    <w:rsid w:val="006540D3"/>
    <w:rsid w:val="0065637D"/>
    <w:rsid w:val="00656C12"/>
    <w:rsid w:val="00656EBA"/>
    <w:rsid w:val="0065747A"/>
    <w:rsid w:val="0066005F"/>
    <w:rsid w:val="00660362"/>
    <w:rsid w:val="00660B4E"/>
    <w:rsid w:val="00660BA6"/>
    <w:rsid w:val="00661A7D"/>
    <w:rsid w:val="00663578"/>
    <w:rsid w:val="006638C3"/>
    <w:rsid w:val="00664FF9"/>
    <w:rsid w:val="0066524F"/>
    <w:rsid w:val="006653F8"/>
    <w:rsid w:val="0066674D"/>
    <w:rsid w:val="00666A78"/>
    <w:rsid w:val="00666BD9"/>
    <w:rsid w:val="0066788B"/>
    <w:rsid w:val="00670E77"/>
    <w:rsid w:val="00670F27"/>
    <w:rsid w:val="006711E8"/>
    <w:rsid w:val="0067195A"/>
    <w:rsid w:val="0067210A"/>
    <w:rsid w:val="0067325C"/>
    <w:rsid w:val="0067373C"/>
    <w:rsid w:val="00674D08"/>
    <w:rsid w:val="0067541A"/>
    <w:rsid w:val="00676C12"/>
    <w:rsid w:val="00677095"/>
    <w:rsid w:val="00677A39"/>
    <w:rsid w:val="00680884"/>
    <w:rsid w:val="00680CDA"/>
    <w:rsid w:val="0068187D"/>
    <w:rsid w:val="00681A60"/>
    <w:rsid w:val="00681DC3"/>
    <w:rsid w:val="00682C74"/>
    <w:rsid w:val="00683EFD"/>
    <w:rsid w:val="00684E93"/>
    <w:rsid w:val="006857C5"/>
    <w:rsid w:val="00685C75"/>
    <w:rsid w:val="00687129"/>
    <w:rsid w:val="006901D2"/>
    <w:rsid w:val="0069185A"/>
    <w:rsid w:val="006918F7"/>
    <w:rsid w:val="0069199B"/>
    <w:rsid w:val="00691A9A"/>
    <w:rsid w:val="00691BC8"/>
    <w:rsid w:val="006926DD"/>
    <w:rsid w:val="00692F21"/>
    <w:rsid w:val="0069375D"/>
    <w:rsid w:val="0069407C"/>
    <w:rsid w:val="00694507"/>
    <w:rsid w:val="00694517"/>
    <w:rsid w:val="00694B4E"/>
    <w:rsid w:val="00694BCD"/>
    <w:rsid w:val="0069547E"/>
    <w:rsid w:val="0069574E"/>
    <w:rsid w:val="0069685C"/>
    <w:rsid w:val="00696DDE"/>
    <w:rsid w:val="00697077"/>
    <w:rsid w:val="006A0837"/>
    <w:rsid w:val="006A0B29"/>
    <w:rsid w:val="006A158A"/>
    <w:rsid w:val="006A1921"/>
    <w:rsid w:val="006A2303"/>
    <w:rsid w:val="006A3309"/>
    <w:rsid w:val="006A33A2"/>
    <w:rsid w:val="006A3C50"/>
    <w:rsid w:val="006A41E8"/>
    <w:rsid w:val="006A4488"/>
    <w:rsid w:val="006A56A4"/>
    <w:rsid w:val="006A586B"/>
    <w:rsid w:val="006A592D"/>
    <w:rsid w:val="006A70C6"/>
    <w:rsid w:val="006A720E"/>
    <w:rsid w:val="006B05D1"/>
    <w:rsid w:val="006B06E3"/>
    <w:rsid w:val="006B12C5"/>
    <w:rsid w:val="006B1303"/>
    <w:rsid w:val="006B1A68"/>
    <w:rsid w:val="006B2CC0"/>
    <w:rsid w:val="006B2FB8"/>
    <w:rsid w:val="006B4ACB"/>
    <w:rsid w:val="006B6273"/>
    <w:rsid w:val="006C2184"/>
    <w:rsid w:val="006C30FF"/>
    <w:rsid w:val="006C369A"/>
    <w:rsid w:val="006C48A7"/>
    <w:rsid w:val="006C7147"/>
    <w:rsid w:val="006C7776"/>
    <w:rsid w:val="006C77E5"/>
    <w:rsid w:val="006C7B3C"/>
    <w:rsid w:val="006C7E22"/>
    <w:rsid w:val="006D001F"/>
    <w:rsid w:val="006D0DF4"/>
    <w:rsid w:val="006D126E"/>
    <w:rsid w:val="006D342C"/>
    <w:rsid w:val="006D378F"/>
    <w:rsid w:val="006D39E6"/>
    <w:rsid w:val="006D4FE0"/>
    <w:rsid w:val="006D5D6A"/>
    <w:rsid w:val="006E0798"/>
    <w:rsid w:val="006E0ADB"/>
    <w:rsid w:val="006E1AE2"/>
    <w:rsid w:val="006E1DA4"/>
    <w:rsid w:val="006E1FE2"/>
    <w:rsid w:val="006E225D"/>
    <w:rsid w:val="006E26AA"/>
    <w:rsid w:val="006E2B42"/>
    <w:rsid w:val="006E2C26"/>
    <w:rsid w:val="006E376D"/>
    <w:rsid w:val="006E3BA4"/>
    <w:rsid w:val="006E4E49"/>
    <w:rsid w:val="006E5F89"/>
    <w:rsid w:val="006E762D"/>
    <w:rsid w:val="006E7DC2"/>
    <w:rsid w:val="006F0DDB"/>
    <w:rsid w:val="006F1224"/>
    <w:rsid w:val="006F145A"/>
    <w:rsid w:val="006F16A5"/>
    <w:rsid w:val="006F27CB"/>
    <w:rsid w:val="006F2BF5"/>
    <w:rsid w:val="006F2CBC"/>
    <w:rsid w:val="006F359B"/>
    <w:rsid w:val="006F3613"/>
    <w:rsid w:val="006F5865"/>
    <w:rsid w:val="006F5CB4"/>
    <w:rsid w:val="006F63FB"/>
    <w:rsid w:val="006F6B15"/>
    <w:rsid w:val="006F6DF5"/>
    <w:rsid w:val="006F7364"/>
    <w:rsid w:val="006F7C85"/>
    <w:rsid w:val="0070123B"/>
    <w:rsid w:val="00701EC6"/>
    <w:rsid w:val="00702CF4"/>
    <w:rsid w:val="00703145"/>
    <w:rsid w:val="00703ADF"/>
    <w:rsid w:val="00703BBD"/>
    <w:rsid w:val="00704660"/>
    <w:rsid w:val="00704DF3"/>
    <w:rsid w:val="00704F6D"/>
    <w:rsid w:val="00706179"/>
    <w:rsid w:val="0070634F"/>
    <w:rsid w:val="00707B74"/>
    <w:rsid w:val="0071055F"/>
    <w:rsid w:val="00710957"/>
    <w:rsid w:val="00712EFB"/>
    <w:rsid w:val="0071348A"/>
    <w:rsid w:val="00713F02"/>
    <w:rsid w:val="00714C67"/>
    <w:rsid w:val="00714F78"/>
    <w:rsid w:val="00715A89"/>
    <w:rsid w:val="007170F7"/>
    <w:rsid w:val="0071739D"/>
    <w:rsid w:val="00720159"/>
    <w:rsid w:val="00721F7F"/>
    <w:rsid w:val="007221EA"/>
    <w:rsid w:val="00722883"/>
    <w:rsid w:val="00723B84"/>
    <w:rsid w:val="00723FEB"/>
    <w:rsid w:val="0072413B"/>
    <w:rsid w:val="007253B8"/>
    <w:rsid w:val="007263B8"/>
    <w:rsid w:val="007272E1"/>
    <w:rsid w:val="00727F4F"/>
    <w:rsid w:val="0073015F"/>
    <w:rsid w:val="00730509"/>
    <w:rsid w:val="0073069A"/>
    <w:rsid w:val="00730F5C"/>
    <w:rsid w:val="00731AB2"/>
    <w:rsid w:val="00732F9B"/>
    <w:rsid w:val="007330EB"/>
    <w:rsid w:val="007335A5"/>
    <w:rsid w:val="007338E9"/>
    <w:rsid w:val="00734394"/>
    <w:rsid w:val="00734475"/>
    <w:rsid w:val="00734B9A"/>
    <w:rsid w:val="00734CC5"/>
    <w:rsid w:val="00735526"/>
    <w:rsid w:val="00736DA2"/>
    <w:rsid w:val="00736E7D"/>
    <w:rsid w:val="00740612"/>
    <w:rsid w:val="007424EC"/>
    <w:rsid w:val="0074260D"/>
    <w:rsid w:val="007426AA"/>
    <w:rsid w:val="0074325B"/>
    <w:rsid w:val="00743FCA"/>
    <w:rsid w:val="00744989"/>
    <w:rsid w:val="0074578C"/>
    <w:rsid w:val="00747748"/>
    <w:rsid w:val="007509A6"/>
    <w:rsid w:val="00750CF6"/>
    <w:rsid w:val="00751390"/>
    <w:rsid w:val="00751703"/>
    <w:rsid w:val="00752342"/>
    <w:rsid w:val="00752686"/>
    <w:rsid w:val="007527C5"/>
    <w:rsid w:val="00752ADA"/>
    <w:rsid w:val="007532EB"/>
    <w:rsid w:val="00753F83"/>
    <w:rsid w:val="007541B0"/>
    <w:rsid w:val="0075469B"/>
    <w:rsid w:val="00755163"/>
    <w:rsid w:val="00756AAB"/>
    <w:rsid w:val="00757F63"/>
    <w:rsid w:val="007605F6"/>
    <w:rsid w:val="00760B06"/>
    <w:rsid w:val="00760BB7"/>
    <w:rsid w:val="00761C88"/>
    <w:rsid w:val="00762210"/>
    <w:rsid w:val="007636D0"/>
    <w:rsid w:val="007645AE"/>
    <w:rsid w:val="00764968"/>
    <w:rsid w:val="00764992"/>
    <w:rsid w:val="00764B42"/>
    <w:rsid w:val="00764C29"/>
    <w:rsid w:val="00765057"/>
    <w:rsid w:val="007659CC"/>
    <w:rsid w:val="00765FA6"/>
    <w:rsid w:val="00766B4B"/>
    <w:rsid w:val="007679AB"/>
    <w:rsid w:val="007708D5"/>
    <w:rsid w:val="00770AE5"/>
    <w:rsid w:val="00771826"/>
    <w:rsid w:val="0077240C"/>
    <w:rsid w:val="00772745"/>
    <w:rsid w:val="00772B87"/>
    <w:rsid w:val="00772BEA"/>
    <w:rsid w:val="0077338F"/>
    <w:rsid w:val="007733EC"/>
    <w:rsid w:val="007741DE"/>
    <w:rsid w:val="00774D74"/>
    <w:rsid w:val="00775AA0"/>
    <w:rsid w:val="00775D76"/>
    <w:rsid w:val="007770FA"/>
    <w:rsid w:val="00777809"/>
    <w:rsid w:val="00777922"/>
    <w:rsid w:val="00777A74"/>
    <w:rsid w:val="00777BFC"/>
    <w:rsid w:val="00777F4F"/>
    <w:rsid w:val="00781277"/>
    <w:rsid w:val="00781DE6"/>
    <w:rsid w:val="00782510"/>
    <w:rsid w:val="00782A32"/>
    <w:rsid w:val="00783746"/>
    <w:rsid w:val="00783876"/>
    <w:rsid w:val="0078390A"/>
    <w:rsid w:val="007857AD"/>
    <w:rsid w:val="00785E80"/>
    <w:rsid w:val="007871CB"/>
    <w:rsid w:val="00791738"/>
    <w:rsid w:val="00791780"/>
    <w:rsid w:val="00793746"/>
    <w:rsid w:val="0079374C"/>
    <w:rsid w:val="00793EC4"/>
    <w:rsid w:val="00795479"/>
    <w:rsid w:val="007956AB"/>
    <w:rsid w:val="007961D8"/>
    <w:rsid w:val="007966BA"/>
    <w:rsid w:val="00796DCB"/>
    <w:rsid w:val="007970E9"/>
    <w:rsid w:val="007A0022"/>
    <w:rsid w:val="007A0EB7"/>
    <w:rsid w:val="007A1396"/>
    <w:rsid w:val="007A272D"/>
    <w:rsid w:val="007A2D50"/>
    <w:rsid w:val="007A3DAA"/>
    <w:rsid w:val="007A3F4B"/>
    <w:rsid w:val="007A4137"/>
    <w:rsid w:val="007A47A4"/>
    <w:rsid w:val="007A5792"/>
    <w:rsid w:val="007A615F"/>
    <w:rsid w:val="007A7040"/>
    <w:rsid w:val="007B04BD"/>
    <w:rsid w:val="007B0A98"/>
    <w:rsid w:val="007B0DB6"/>
    <w:rsid w:val="007B3148"/>
    <w:rsid w:val="007B472B"/>
    <w:rsid w:val="007B4751"/>
    <w:rsid w:val="007B4D8A"/>
    <w:rsid w:val="007B50C9"/>
    <w:rsid w:val="007B5567"/>
    <w:rsid w:val="007B55FF"/>
    <w:rsid w:val="007B5776"/>
    <w:rsid w:val="007B5CE4"/>
    <w:rsid w:val="007B65D1"/>
    <w:rsid w:val="007B6F7B"/>
    <w:rsid w:val="007C08B1"/>
    <w:rsid w:val="007C0F5A"/>
    <w:rsid w:val="007C1910"/>
    <w:rsid w:val="007C2013"/>
    <w:rsid w:val="007C22BA"/>
    <w:rsid w:val="007C2703"/>
    <w:rsid w:val="007C2786"/>
    <w:rsid w:val="007C2849"/>
    <w:rsid w:val="007C2CC2"/>
    <w:rsid w:val="007C38BD"/>
    <w:rsid w:val="007C3F8A"/>
    <w:rsid w:val="007C4F99"/>
    <w:rsid w:val="007C5425"/>
    <w:rsid w:val="007C6BD1"/>
    <w:rsid w:val="007C79AA"/>
    <w:rsid w:val="007C7C5B"/>
    <w:rsid w:val="007C7CDE"/>
    <w:rsid w:val="007D051F"/>
    <w:rsid w:val="007D0B64"/>
    <w:rsid w:val="007D1708"/>
    <w:rsid w:val="007D31DA"/>
    <w:rsid w:val="007D3DE5"/>
    <w:rsid w:val="007D4085"/>
    <w:rsid w:val="007D4C54"/>
    <w:rsid w:val="007D5A90"/>
    <w:rsid w:val="007D5E0A"/>
    <w:rsid w:val="007D72C5"/>
    <w:rsid w:val="007E21B9"/>
    <w:rsid w:val="007E4CEA"/>
    <w:rsid w:val="007E5035"/>
    <w:rsid w:val="007E525D"/>
    <w:rsid w:val="007E621A"/>
    <w:rsid w:val="007E69C3"/>
    <w:rsid w:val="007E7469"/>
    <w:rsid w:val="007F008A"/>
    <w:rsid w:val="007F0323"/>
    <w:rsid w:val="007F0F94"/>
    <w:rsid w:val="007F136D"/>
    <w:rsid w:val="007F1FD9"/>
    <w:rsid w:val="007F3227"/>
    <w:rsid w:val="007F36D8"/>
    <w:rsid w:val="007F3764"/>
    <w:rsid w:val="007F379E"/>
    <w:rsid w:val="007F3CDE"/>
    <w:rsid w:val="007F3D2F"/>
    <w:rsid w:val="007F4354"/>
    <w:rsid w:val="007F471C"/>
    <w:rsid w:val="007F4CAD"/>
    <w:rsid w:val="007F4D01"/>
    <w:rsid w:val="007F512C"/>
    <w:rsid w:val="007F5B00"/>
    <w:rsid w:val="007F5B52"/>
    <w:rsid w:val="007F5D4D"/>
    <w:rsid w:val="00800473"/>
    <w:rsid w:val="00800C90"/>
    <w:rsid w:val="008010B7"/>
    <w:rsid w:val="0080114D"/>
    <w:rsid w:val="00801E29"/>
    <w:rsid w:val="00801ED1"/>
    <w:rsid w:val="008020C4"/>
    <w:rsid w:val="00803B48"/>
    <w:rsid w:val="008047C4"/>
    <w:rsid w:val="00804AC8"/>
    <w:rsid w:val="008073FB"/>
    <w:rsid w:val="00807743"/>
    <w:rsid w:val="00807DEC"/>
    <w:rsid w:val="008101C2"/>
    <w:rsid w:val="0081091D"/>
    <w:rsid w:val="00810D66"/>
    <w:rsid w:val="008114D0"/>
    <w:rsid w:val="00811505"/>
    <w:rsid w:val="00811955"/>
    <w:rsid w:val="008119DD"/>
    <w:rsid w:val="00811F58"/>
    <w:rsid w:val="008125F8"/>
    <w:rsid w:val="00812E48"/>
    <w:rsid w:val="008142EB"/>
    <w:rsid w:val="00814987"/>
    <w:rsid w:val="00817A7F"/>
    <w:rsid w:val="0082164D"/>
    <w:rsid w:val="008224B2"/>
    <w:rsid w:val="00822633"/>
    <w:rsid w:val="00822DA3"/>
    <w:rsid w:val="008235B4"/>
    <w:rsid w:val="008237CC"/>
    <w:rsid w:val="008238E4"/>
    <w:rsid w:val="00824482"/>
    <w:rsid w:val="00825503"/>
    <w:rsid w:val="00825D7F"/>
    <w:rsid w:val="0082674D"/>
    <w:rsid w:val="00826A74"/>
    <w:rsid w:val="00826BCE"/>
    <w:rsid w:val="00826F0F"/>
    <w:rsid w:val="00830050"/>
    <w:rsid w:val="008303AE"/>
    <w:rsid w:val="008309A5"/>
    <w:rsid w:val="00830CDC"/>
    <w:rsid w:val="00831A58"/>
    <w:rsid w:val="0083362E"/>
    <w:rsid w:val="008337A7"/>
    <w:rsid w:val="00833CF8"/>
    <w:rsid w:val="00834214"/>
    <w:rsid w:val="00834DA9"/>
    <w:rsid w:val="008359B4"/>
    <w:rsid w:val="0083605A"/>
    <w:rsid w:val="0083683A"/>
    <w:rsid w:val="00837206"/>
    <w:rsid w:val="00837990"/>
    <w:rsid w:val="008407C3"/>
    <w:rsid w:val="00843811"/>
    <w:rsid w:val="00843909"/>
    <w:rsid w:val="008449A2"/>
    <w:rsid w:val="00844B1D"/>
    <w:rsid w:val="00844C39"/>
    <w:rsid w:val="00844F5C"/>
    <w:rsid w:val="008456C5"/>
    <w:rsid w:val="00845843"/>
    <w:rsid w:val="00845E90"/>
    <w:rsid w:val="008462A8"/>
    <w:rsid w:val="008462C9"/>
    <w:rsid w:val="00846328"/>
    <w:rsid w:val="0084668E"/>
    <w:rsid w:val="00846D34"/>
    <w:rsid w:val="008473CE"/>
    <w:rsid w:val="00847615"/>
    <w:rsid w:val="008507D1"/>
    <w:rsid w:val="00851D21"/>
    <w:rsid w:val="0085262F"/>
    <w:rsid w:val="00852F53"/>
    <w:rsid w:val="008538BE"/>
    <w:rsid w:val="00855191"/>
    <w:rsid w:val="008561D7"/>
    <w:rsid w:val="00856255"/>
    <w:rsid w:val="008574E4"/>
    <w:rsid w:val="00860078"/>
    <w:rsid w:val="0086163B"/>
    <w:rsid w:val="00861855"/>
    <w:rsid w:val="00862E15"/>
    <w:rsid w:val="008637EC"/>
    <w:rsid w:val="00863909"/>
    <w:rsid w:val="00864B48"/>
    <w:rsid w:val="00865677"/>
    <w:rsid w:val="008656C8"/>
    <w:rsid w:val="00865EAF"/>
    <w:rsid w:val="008662FF"/>
    <w:rsid w:val="008668DD"/>
    <w:rsid w:val="00866F53"/>
    <w:rsid w:val="00870368"/>
    <w:rsid w:val="00870BC6"/>
    <w:rsid w:val="00871D95"/>
    <w:rsid w:val="00871F80"/>
    <w:rsid w:val="00872BDA"/>
    <w:rsid w:val="00872C6A"/>
    <w:rsid w:val="00874F50"/>
    <w:rsid w:val="00875208"/>
    <w:rsid w:val="008773DD"/>
    <w:rsid w:val="00877737"/>
    <w:rsid w:val="0088036D"/>
    <w:rsid w:val="00880B48"/>
    <w:rsid w:val="00880D0F"/>
    <w:rsid w:val="00880D6D"/>
    <w:rsid w:val="00881125"/>
    <w:rsid w:val="00881155"/>
    <w:rsid w:val="008811BD"/>
    <w:rsid w:val="008818D2"/>
    <w:rsid w:val="00881E05"/>
    <w:rsid w:val="00881EC3"/>
    <w:rsid w:val="008823ED"/>
    <w:rsid w:val="00882892"/>
    <w:rsid w:val="00883E20"/>
    <w:rsid w:val="00884372"/>
    <w:rsid w:val="008853AA"/>
    <w:rsid w:val="00885A14"/>
    <w:rsid w:val="00886044"/>
    <w:rsid w:val="0088663A"/>
    <w:rsid w:val="0088689B"/>
    <w:rsid w:val="00886C62"/>
    <w:rsid w:val="00890DFF"/>
    <w:rsid w:val="00890FA0"/>
    <w:rsid w:val="00891711"/>
    <w:rsid w:val="008947BF"/>
    <w:rsid w:val="00894D30"/>
    <w:rsid w:val="00895752"/>
    <w:rsid w:val="00895C87"/>
    <w:rsid w:val="00895CED"/>
    <w:rsid w:val="00896795"/>
    <w:rsid w:val="00896F41"/>
    <w:rsid w:val="00897A53"/>
    <w:rsid w:val="00897BCA"/>
    <w:rsid w:val="008A0569"/>
    <w:rsid w:val="008A1BD9"/>
    <w:rsid w:val="008A214D"/>
    <w:rsid w:val="008A21C2"/>
    <w:rsid w:val="008A2202"/>
    <w:rsid w:val="008A2608"/>
    <w:rsid w:val="008A2AFC"/>
    <w:rsid w:val="008A330E"/>
    <w:rsid w:val="008A3F97"/>
    <w:rsid w:val="008A47BE"/>
    <w:rsid w:val="008A5F27"/>
    <w:rsid w:val="008A5F41"/>
    <w:rsid w:val="008A67BD"/>
    <w:rsid w:val="008A7073"/>
    <w:rsid w:val="008A712B"/>
    <w:rsid w:val="008A72D2"/>
    <w:rsid w:val="008A74A3"/>
    <w:rsid w:val="008A7872"/>
    <w:rsid w:val="008B09FA"/>
    <w:rsid w:val="008B0D41"/>
    <w:rsid w:val="008B168C"/>
    <w:rsid w:val="008B2C2B"/>
    <w:rsid w:val="008B4372"/>
    <w:rsid w:val="008B44E7"/>
    <w:rsid w:val="008B569C"/>
    <w:rsid w:val="008B5B43"/>
    <w:rsid w:val="008B65F0"/>
    <w:rsid w:val="008B6868"/>
    <w:rsid w:val="008B6D24"/>
    <w:rsid w:val="008C0530"/>
    <w:rsid w:val="008C0726"/>
    <w:rsid w:val="008C0847"/>
    <w:rsid w:val="008C2947"/>
    <w:rsid w:val="008C3056"/>
    <w:rsid w:val="008C3EFF"/>
    <w:rsid w:val="008C50E7"/>
    <w:rsid w:val="008C549A"/>
    <w:rsid w:val="008C551F"/>
    <w:rsid w:val="008C569B"/>
    <w:rsid w:val="008C6A43"/>
    <w:rsid w:val="008C6D13"/>
    <w:rsid w:val="008C6ED4"/>
    <w:rsid w:val="008C73DF"/>
    <w:rsid w:val="008C7975"/>
    <w:rsid w:val="008D049B"/>
    <w:rsid w:val="008D080C"/>
    <w:rsid w:val="008D08B5"/>
    <w:rsid w:val="008D0908"/>
    <w:rsid w:val="008D0B1F"/>
    <w:rsid w:val="008D0D0D"/>
    <w:rsid w:val="008D1213"/>
    <w:rsid w:val="008D2839"/>
    <w:rsid w:val="008D3E15"/>
    <w:rsid w:val="008D55F8"/>
    <w:rsid w:val="008D6437"/>
    <w:rsid w:val="008D6E5F"/>
    <w:rsid w:val="008D6EDF"/>
    <w:rsid w:val="008D7562"/>
    <w:rsid w:val="008E05F7"/>
    <w:rsid w:val="008E0C16"/>
    <w:rsid w:val="008E1363"/>
    <w:rsid w:val="008E22AC"/>
    <w:rsid w:val="008E2533"/>
    <w:rsid w:val="008E2E1A"/>
    <w:rsid w:val="008E3A57"/>
    <w:rsid w:val="008E3EF5"/>
    <w:rsid w:val="008E4397"/>
    <w:rsid w:val="008E4D39"/>
    <w:rsid w:val="008E5C87"/>
    <w:rsid w:val="008F0BBC"/>
    <w:rsid w:val="008F13F8"/>
    <w:rsid w:val="008F33B5"/>
    <w:rsid w:val="008F42BE"/>
    <w:rsid w:val="008F48CC"/>
    <w:rsid w:val="008F4BBF"/>
    <w:rsid w:val="008F58E4"/>
    <w:rsid w:val="008F7A39"/>
    <w:rsid w:val="00900380"/>
    <w:rsid w:val="00900812"/>
    <w:rsid w:val="009012D8"/>
    <w:rsid w:val="009027ED"/>
    <w:rsid w:val="00902EFA"/>
    <w:rsid w:val="00903154"/>
    <w:rsid w:val="00903BCF"/>
    <w:rsid w:val="009050B4"/>
    <w:rsid w:val="009053CB"/>
    <w:rsid w:val="00905A22"/>
    <w:rsid w:val="00906799"/>
    <w:rsid w:val="00906996"/>
    <w:rsid w:val="009102EF"/>
    <w:rsid w:val="00910B95"/>
    <w:rsid w:val="00911B6E"/>
    <w:rsid w:val="00912D05"/>
    <w:rsid w:val="0091302C"/>
    <w:rsid w:val="00913659"/>
    <w:rsid w:val="00913D6F"/>
    <w:rsid w:val="0091436C"/>
    <w:rsid w:val="00914C31"/>
    <w:rsid w:val="00914C47"/>
    <w:rsid w:val="00914CA3"/>
    <w:rsid w:val="009156B1"/>
    <w:rsid w:val="00916366"/>
    <w:rsid w:val="00920344"/>
    <w:rsid w:val="0092196A"/>
    <w:rsid w:val="00921F6F"/>
    <w:rsid w:val="00922193"/>
    <w:rsid w:val="00924152"/>
    <w:rsid w:val="00925656"/>
    <w:rsid w:val="00925E02"/>
    <w:rsid w:val="009266DB"/>
    <w:rsid w:val="00927614"/>
    <w:rsid w:val="00927F62"/>
    <w:rsid w:val="0093118D"/>
    <w:rsid w:val="009318E7"/>
    <w:rsid w:val="00931905"/>
    <w:rsid w:val="0093194D"/>
    <w:rsid w:val="009327F8"/>
    <w:rsid w:val="00932B07"/>
    <w:rsid w:val="00932D11"/>
    <w:rsid w:val="00932EE8"/>
    <w:rsid w:val="00932EFA"/>
    <w:rsid w:val="009330E4"/>
    <w:rsid w:val="00933827"/>
    <w:rsid w:val="00933C71"/>
    <w:rsid w:val="00934C3F"/>
    <w:rsid w:val="009366FA"/>
    <w:rsid w:val="00936ECA"/>
    <w:rsid w:val="009378EB"/>
    <w:rsid w:val="00940179"/>
    <w:rsid w:val="009405B3"/>
    <w:rsid w:val="0094078D"/>
    <w:rsid w:val="009416ED"/>
    <w:rsid w:val="009417AE"/>
    <w:rsid w:val="00942F0D"/>
    <w:rsid w:val="00943337"/>
    <w:rsid w:val="0094345C"/>
    <w:rsid w:val="0094461B"/>
    <w:rsid w:val="009452A2"/>
    <w:rsid w:val="00945B3F"/>
    <w:rsid w:val="00950DCB"/>
    <w:rsid w:val="00950FD0"/>
    <w:rsid w:val="0095196C"/>
    <w:rsid w:val="009528E4"/>
    <w:rsid w:val="00952D4C"/>
    <w:rsid w:val="00953B94"/>
    <w:rsid w:val="00954BE7"/>
    <w:rsid w:val="00956704"/>
    <w:rsid w:val="0095722B"/>
    <w:rsid w:val="00957514"/>
    <w:rsid w:val="00957C34"/>
    <w:rsid w:val="00957CB6"/>
    <w:rsid w:val="00960246"/>
    <w:rsid w:val="00961534"/>
    <w:rsid w:val="009625C0"/>
    <w:rsid w:val="00963718"/>
    <w:rsid w:val="00963D46"/>
    <w:rsid w:val="00966F6E"/>
    <w:rsid w:val="00970BC3"/>
    <w:rsid w:val="00970F39"/>
    <w:rsid w:val="00971380"/>
    <w:rsid w:val="00971469"/>
    <w:rsid w:val="009717D0"/>
    <w:rsid w:val="00971D24"/>
    <w:rsid w:val="00971F0E"/>
    <w:rsid w:val="009720E1"/>
    <w:rsid w:val="0097382E"/>
    <w:rsid w:val="00974F0E"/>
    <w:rsid w:val="00975BB9"/>
    <w:rsid w:val="00975CD7"/>
    <w:rsid w:val="00976BD7"/>
    <w:rsid w:val="00977C8B"/>
    <w:rsid w:val="00977EA3"/>
    <w:rsid w:val="00980BDA"/>
    <w:rsid w:val="009811D5"/>
    <w:rsid w:val="009814EB"/>
    <w:rsid w:val="00981749"/>
    <w:rsid w:val="0098376A"/>
    <w:rsid w:val="009839C2"/>
    <w:rsid w:val="00983FBA"/>
    <w:rsid w:val="009840E4"/>
    <w:rsid w:val="00985E70"/>
    <w:rsid w:val="0098687B"/>
    <w:rsid w:val="00986988"/>
    <w:rsid w:val="00987301"/>
    <w:rsid w:val="00987861"/>
    <w:rsid w:val="00987C8F"/>
    <w:rsid w:val="009925AF"/>
    <w:rsid w:val="00992633"/>
    <w:rsid w:val="009930D0"/>
    <w:rsid w:val="00994054"/>
    <w:rsid w:val="0099522C"/>
    <w:rsid w:val="009956DE"/>
    <w:rsid w:val="009958D6"/>
    <w:rsid w:val="00995E4D"/>
    <w:rsid w:val="00997143"/>
    <w:rsid w:val="00997909"/>
    <w:rsid w:val="009979F4"/>
    <w:rsid w:val="00997D2A"/>
    <w:rsid w:val="00997DD3"/>
    <w:rsid w:val="009A08A6"/>
    <w:rsid w:val="009A11C5"/>
    <w:rsid w:val="009A1B60"/>
    <w:rsid w:val="009A21C4"/>
    <w:rsid w:val="009A339B"/>
    <w:rsid w:val="009A33FB"/>
    <w:rsid w:val="009A351C"/>
    <w:rsid w:val="009A39FF"/>
    <w:rsid w:val="009A3B6D"/>
    <w:rsid w:val="009A45B2"/>
    <w:rsid w:val="009A4768"/>
    <w:rsid w:val="009A5585"/>
    <w:rsid w:val="009A59D5"/>
    <w:rsid w:val="009B00FA"/>
    <w:rsid w:val="009B1043"/>
    <w:rsid w:val="009B10DA"/>
    <w:rsid w:val="009B1F46"/>
    <w:rsid w:val="009B3FA5"/>
    <w:rsid w:val="009B4128"/>
    <w:rsid w:val="009B43F3"/>
    <w:rsid w:val="009B5997"/>
    <w:rsid w:val="009B676B"/>
    <w:rsid w:val="009B67DE"/>
    <w:rsid w:val="009B6BC1"/>
    <w:rsid w:val="009B7538"/>
    <w:rsid w:val="009C0039"/>
    <w:rsid w:val="009C117B"/>
    <w:rsid w:val="009C151D"/>
    <w:rsid w:val="009C19BE"/>
    <w:rsid w:val="009C206B"/>
    <w:rsid w:val="009C4707"/>
    <w:rsid w:val="009C5AA3"/>
    <w:rsid w:val="009C6947"/>
    <w:rsid w:val="009C702C"/>
    <w:rsid w:val="009C7CEC"/>
    <w:rsid w:val="009D0203"/>
    <w:rsid w:val="009D074D"/>
    <w:rsid w:val="009D1F6E"/>
    <w:rsid w:val="009D278A"/>
    <w:rsid w:val="009D2DDD"/>
    <w:rsid w:val="009D3483"/>
    <w:rsid w:val="009D3AAE"/>
    <w:rsid w:val="009D4C46"/>
    <w:rsid w:val="009D5CE6"/>
    <w:rsid w:val="009D5D09"/>
    <w:rsid w:val="009D5D72"/>
    <w:rsid w:val="009D5F40"/>
    <w:rsid w:val="009D6162"/>
    <w:rsid w:val="009D6455"/>
    <w:rsid w:val="009D6DC2"/>
    <w:rsid w:val="009D72F4"/>
    <w:rsid w:val="009E181A"/>
    <w:rsid w:val="009E24E2"/>
    <w:rsid w:val="009E29EE"/>
    <w:rsid w:val="009E38BB"/>
    <w:rsid w:val="009E4693"/>
    <w:rsid w:val="009E4B51"/>
    <w:rsid w:val="009E6EF3"/>
    <w:rsid w:val="009E7052"/>
    <w:rsid w:val="009E7B39"/>
    <w:rsid w:val="009F0861"/>
    <w:rsid w:val="009F0931"/>
    <w:rsid w:val="009F2461"/>
    <w:rsid w:val="009F3143"/>
    <w:rsid w:val="009F3193"/>
    <w:rsid w:val="009F3936"/>
    <w:rsid w:val="009F3D6E"/>
    <w:rsid w:val="009F57C1"/>
    <w:rsid w:val="009F5F9E"/>
    <w:rsid w:val="009F75B0"/>
    <w:rsid w:val="009F78AD"/>
    <w:rsid w:val="009F7F50"/>
    <w:rsid w:val="00A006F7"/>
    <w:rsid w:val="00A030B7"/>
    <w:rsid w:val="00A046E1"/>
    <w:rsid w:val="00A048F6"/>
    <w:rsid w:val="00A06077"/>
    <w:rsid w:val="00A068E3"/>
    <w:rsid w:val="00A10DA6"/>
    <w:rsid w:val="00A115D1"/>
    <w:rsid w:val="00A11C65"/>
    <w:rsid w:val="00A11E63"/>
    <w:rsid w:val="00A12131"/>
    <w:rsid w:val="00A125DE"/>
    <w:rsid w:val="00A12972"/>
    <w:rsid w:val="00A12B41"/>
    <w:rsid w:val="00A12BCF"/>
    <w:rsid w:val="00A131AB"/>
    <w:rsid w:val="00A13538"/>
    <w:rsid w:val="00A151E9"/>
    <w:rsid w:val="00A157D4"/>
    <w:rsid w:val="00A157FF"/>
    <w:rsid w:val="00A15DBB"/>
    <w:rsid w:val="00A16E7A"/>
    <w:rsid w:val="00A178BB"/>
    <w:rsid w:val="00A17B83"/>
    <w:rsid w:val="00A215DA"/>
    <w:rsid w:val="00A21953"/>
    <w:rsid w:val="00A22C78"/>
    <w:rsid w:val="00A22EB9"/>
    <w:rsid w:val="00A238F6"/>
    <w:rsid w:val="00A23A4D"/>
    <w:rsid w:val="00A246A2"/>
    <w:rsid w:val="00A255BC"/>
    <w:rsid w:val="00A259F2"/>
    <w:rsid w:val="00A25E8B"/>
    <w:rsid w:val="00A26CDA"/>
    <w:rsid w:val="00A27390"/>
    <w:rsid w:val="00A31650"/>
    <w:rsid w:val="00A32E82"/>
    <w:rsid w:val="00A32F7C"/>
    <w:rsid w:val="00A33802"/>
    <w:rsid w:val="00A3393C"/>
    <w:rsid w:val="00A35D5D"/>
    <w:rsid w:val="00A3613C"/>
    <w:rsid w:val="00A36E1D"/>
    <w:rsid w:val="00A37162"/>
    <w:rsid w:val="00A37E51"/>
    <w:rsid w:val="00A40B21"/>
    <w:rsid w:val="00A421DA"/>
    <w:rsid w:val="00A43012"/>
    <w:rsid w:val="00A438E2"/>
    <w:rsid w:val="00A43AEF"/>
    <w:rsid w:val="00A45719"/>
    <w:rsid w:val="00A45C43"/>
    <w:rsid w:val="00A463D6"/>
    <w:rsid w:val="00A46FC2"/>
    <w:rsid w:val="00A50DE8"/>
    <w:rsid w:val="00A517ED"/>
    <w:rsid w:val="00A523E5"/>
    <w:rsid w:val="00A52C2F"/>
    <w:rsid w:val="00A52E03"/>
    <w:rsid w:val="00A53690"/>
    <w:rsid w:val="00A537D6"/>
    <w:rsid w:val="00A53A1C"/>
    <w:rsid w:val="00A54A31"/>
    <w:rsid w:val="00A54C6F"/>
    <w:rsid w:val="00A57128"/>
    <w:rsid w:val="00A60F91"/>
    <w:rsid w:val="00A61B3F"/>
    <w:rsid w:val="00A62523"/>
    <w:rsid w:val="00A62D31"/>
    <w:rsid w:val="00A632F8"/>
    <w:rsid w:val="00A63380"/>
    <w:rsid w:val="00A63CF9"/>
    <w:rsid w:val="00A6534C"/>
    <w:rsid w:val="00A65358"/>
    <w:rsid w:val="00A65464"/>
    <w:rsid w:val="00A70FF4"/>
    <w:rsid w:val="00A7253F"/>
    <w:rsid w:val="00A7282A"/>
    <w:rsid w:val="00A73DAA"/>
    <w:rsid w:val="00A74170"/>
    <w:rsid w:val="00A7443C"/>
    <w:rsid w:val="00A744F5"/>
    <w:rsid w:val="00A748E6"/>
    <w:rsid w:val="00A75471"/>
    <w:rsid w:val="00A756EC"/>
    <w:rsid w:val="00A76BCB"/>
    <w:rsid w:val="00A76CD7"/>
    <w:rsid w:val="00A76D02"/>
    <w:rsid w:val="00A77DFA"/>
    <w:rsid w:val="00A801A3"/>
    <w:rsid w:val="00A805D5"/>
    <w:rsid w:val="00A81041"/>
    <w:rsid w:val="00A81A3D"/>
    <w:rsid w:val="00A82A4B"/>
    <w:rsid w:val="00A83080"/>
    <w:rsid w:val="00A84558"/>
    <w:rsid w:val="00A865C7"/>
    <w:rsid w:val="00A87003"/>
    <w:rsid w:val="00A877F8"/>
    <w:rsid w:val="00A9031C"/>
    <w:rsid w:val="00A923AF"/>
    <w:rsid w:val="00A927CB"/>
    <w:rsid w:val="00A93D35"/>
    <w:rsid w:val="00A940C4"/>
    <w:rsid w:val="00A94FB5"/>
    <w:rsid w:val="00A951E0"/>
    <w:rsid w:val="00A95387"/>
    <w:rsid w:val="00A957F7"/>
    <w:rsid w:val="00A959F1"/>
    <w:rsid w:val="00A97E3B"/>
    <w:rsid w:val="00AA04A7"/>
    <w:rsid w:val="00AA0A88"/>
    <w:rsid w:val="00AA1664"/>
    <w:rsid w:val="00AA18EF"/>
    <w:rsid w:val="00AA20A1"/>
    <w:rsid w:val="00AA2A71"/>
    <w:rsid w:val="00AA2AAC"/>
    <w:rsid w:val="00AA388C"/>
    <w:rsid w:val="00AA4031"/>
    <w:rsid w:val="00AA41F2"/>
    <w:rsid w:val="00AA4347"/>
    <w:rsid w:val="00AA45B5"/>
    <w:rsid w:val="00AA4861"/>
    <w:rsid w:val="00AA6A25"/>
    <w:rsid w:val="00AA6A26"/>
    <w:rsid w:val="00AA6B9B"/>
    <w:rsid w:val="00AA71A4"/>
    <w:rsid w:val="00AB039E"/>
    <w:rsid w:val="00AB080A"/>
    <w:rsid w:val="00AB08A4"/>
    <w:rsid w:val="00AB0F5A"/>
    <w:rsid w:val="00AB247E"/>
    <w:rsid w:val="00AB24F4"/>
    <w:rsid w:val="00AB2AB0"/>
    <w:rsid w:val="00AB419C"/>
    <w:rsid w:val="00AB4206"/>
    <w:rsid w:val="00AB7D52"/>
    <w:rsid w:val="00AC3394"/>
    <w:rsid w:val="00AC346B"/>
    <w:rsid w:val="00AC3F17"/>
    <w:rsid w:val="00AC5A19"/>
    <w:rsid w:val="00AC5B89"/>
    <w:rsid w:val="00AC5CCC"/>
    <w:rsid w:val="00AC6642"/>
    <w:rsid w:val="00AC6BB8"/>
    <w:rsid w:val="00AC6F20"/>
    <w:rsid w:val="00AC7E54"/>
    <w:rsid w:val="00AD07B5"/>
    <w:rsid w:val="00AD2261"/>
    <w:rsid w:val="00AD2D78"/>
    <w:rsid w:val="00AD3702"/>
    <w:rsid w:val="00AD566D"/>
    <w:rsid w:val="00AD5917"/>
    <w:rsid w:val="00AD5D74"/>
    <w:rsid w:val="00AD7296"/>
    <w:rsid w:val="00AD74E3"/>
    <w:rsid w:val="00AD781D"/>
    <w:rsid w:val="00AD7C27"/>
    <w:rsid w:val="00AE00A1"/>
    <w:rsid w:val="00AE0FE5"/>
    <w:rsid w:val="00AE1631"/>
    <w:rsid w:val="00AE2DAB"/>
    <w:rsid w:val="00AE2F1B"/>
    <w:rsid w:val="00AE32CF"/>
    <w:rsid w:val="00AE3537"/>
    <w:rsid w:val="00AE5CEF"/>
    <w:rsid w:val="00AE63D2"/>
    <w:rsid w:val="00AE63FE"/>
    <w:rsid w:val="00AE6A4E"/>
    <w:rsid w:val="00AE7B98"/>
    <w:rsid w:val="00AF08DA"/>
    <w:rsid w:val="00AF129F"/>
    <w:rsid w:val="00AF1689"/>
    <w:rsid w:val="00AF1B58"/>
    <w:rsid w:val="00AF219E"/>
    <w:rsid w:val="00AF2845"/>
    <w:rsid w:val="00AF2B59"/>
    <w:rsid w:val="00AF420A"/>
    <w:rsid w:val="00AF5BEB"/>
    <w:rsid w:val="00AF5D71"/>
    <w:rsid w:val="00AF619A"/>
    <w:rsid w:val="00B011FE"/>
    <w:rsid w:val="00B0164A"/>
    <w:rsid w:val="00B01DB6"/>
    <w:rsid w:val="00B02D76"/>
    <w:rsid w:val="00B03B23"/>
    <w:rsid w:val="00B0400C"/>
    <w:rsid w:val="00B047CF"/>
    <w:rsid w:val="00B04D58"/>
    <w:rsid w:val="00B04DD0"/>
    <w:rsid w:val="00B064E9"/>
    <w:rsid w:val="00B06780"/>
    <w:rsid w:val="00B06DBB"/>
    <w:rsid w:val="00B10852"/>
    <w:rsid w:val="00B11478"/>
    <w:rsid w:val="00B115CD"/>
    <w:rsid w:val="00B116EB"/>
    <w:rsid w:val="00B125D1"/>
    <w:rsid w:val="00B12DC9"/>
    <w:rsid w:val="00B13A88"/>
    <w:rsid w:val="00B13F84"/>
    <w:rsid w:val="00B14604"/>
    <w:rsid w:val="00B1476F"/>
    <w:rsid w:val="00B148B4"/>
    <w:rsid w:val="00B157A7"/>
    <w:rsid w:val="00B15ABA"/>
    <w:rsid w:val="00B15B85"/>
    <w:rsid w:val="00B15E14"/>
    <w:rsid w:val="00B16B3B"/>
    <w:rsid w:val="00B171C8"/>
    <w:rsid w:val="00B20C0D"/>
    <w:rsid w:val="00B2212B"/>
    <w:rsid w:val="00B245CB"/>
    <w:rsid w:val="00B245F9"/>
    <w:rsid w:val="00B25078"/>
    <w:rsid w:val="00B25A08"/>
    <w:rsid w:val="00B25C1D"/>
    <w:rsid w:val="00B26D99"/>
    <w:rsid w:val="00B26E0B"/>
    <w:rsid w:val="00B302A8"/>
    <w:rsid w:val="00B30F7D"/>
    <w:rsid w:val="00B3337C"/>
    <w:rsid w:val="00B334A2"/>
    <w:rsid w:val="00B3373B"/>
    <w:rsid w:val="00B34339"/>
    <w:rsid w:val="00B34DF7"/>
    <w:rsid w:val="00B403D5"/>
    <w:rsid w:val="00B4051C"/>
    <w:rsid w:val="00B41CAE"/>
    <w:rsid w:val="00B42B2F"/>
    <w:rsid w:val="00B43009"/>
    <w:rsid w:val="00B43BB8"/>
    <w:rsid w:val="00B44900"/>
    <w:rsid w:val="00B44912"/>
    <w:rsid w:val="00B44F7E"/>
    <w:rsid w:val="00B45651"/>
    <w:rsid w:val="00B459A7"/>
    <w:rsid w:val="00B45EEB"/>
    <w:rsid w:val="00B46117"/>
    <w:rsid w:val="00B462CE"/>
    <w:rsid w:val="00B472E1"/>
    <w:rsid w:val="00B4731F"/>
    <w:rsid w:val="00B47CA4"/>
    <w:rsid w:val="00B50F5A"/>
    <w:rsid w:val="00B51B27"/>
    <w:rsid w:val="00B522F3"/>
    <w:rsid w:val="00B52759"/>
    <w:rsid w:val="00B52821"/>
    <w:rsid w:val="00B528EE"/>
    <w:rsid w:val="00B53C27"/>
    <w:rsid w:val="00B54F9E"/>
    <w:rsid w:val="00B55269"/>
    <w:rsid w:val="00B55836"/>
    <w:rsid w:val="00B564A9"/>
    <w:rsid w:val="00B57156"/>
    <w:rsid w:val="00B5736D"/>
    <w:rsid w:val="00B60D27"/>
    <w:rsid w:val="00B617C5"/>
    <w:rsid w:val="00B61D9C"/>
    <w:rsid w:val="00B62C92"/>
    <w:rsid w:val="00B63430"/>
    <w:rsid w:val="00B63704"/>
    <w:rsid w:val="00B6372A"/>
    <w:rsid w:val="00B639F4"/>
    <w:rsid w:val="00B64F33"/>
    <w:rsid w:val="00B65EA0"/>
    <w:rsid w:val="00B65F39"/>
    <w:rsid w:val="00B67505"/>
    <w:rsid w:val="00B67A80"/>
    <w:rsid w:val="00B71170"/>
    <w:rsid w:val="00B71305"/>
    <w:rsid w:val="00B72722"/>
    <w:rsid w:val="00B72CD8"/>
    <w:rsid w:val="00B73CCF"/>
    <w:rsid w:val="00B74E9A"/>
    <w:rsid w:val="00B76571"/>
    <w:rsid w:val="00B76941"/>
    <w:rsid w:val="00B80BCE"/>
    <w:rsid w:val="00B81524"/>
    <w:rsid w:val="00B81740"/>
    <w:rsid w:val="00B8297E"/>
    <w:rsid w:val="00B82D0C"/>
    <w:rsid w:val="00B83C3F"/>
    <w:rsid w:val="00B8413E"/>
    <w:rsid w:val="00B846AA"/>
    <w:rsid w:val="00B847C4"/>
    <w:rsid w:val="00B84E12"/>
    <w:rsid w:val="00B85D7B"/>
    <w:rsid w:val="00B86252"/>
    <w:rsid w:val="00B8686D"/>
    <w:rsid w:val="00B870D8"/>
    <w:rsid w:val="00B87555"/>
    <w:rsid w:val="00B9003B"/>
    <w:rsid w:val="00B900EA"/>
    <w:rsid w:val="00B906CA"/>
    <w:rsid w:val="00B91027"/>
    <w:rsid w:val="00B91069"/>
    <w:rsid w:val="00B92842"/>
    <w:rsid w:val="00B93E73"/>
    <w:rsid w:val="00B95703"/>
    <w:rsid w:val="00B95B9F"/>
    <w:rsid w:val="00BA0D40"/>
    <w:rsid w:val="00BA0E48"/>
    <w:rsid w:val="00BA0F1E"/>
    <w:rsid w:val="00BA1380"/>
    <w:rsid w:val="00BA2519"/>
    <w:rsid w:val="00BA252D"/>
    <w:rsid w:val="00BA2713"/>
    <w:rsid w:val="00BA2806"/>
    <w:rsid w:val="00BA2941"/>
    <w:rsid w:val="00BA4607"/>
    <w:rsid w:val="00BA4717"/>
    <w:rsid w:val="00BA4C61"/>
    <w:rsid w:val="00BA545A"/>
    <w:rsid w:val="00BA627A"/>
    <w:rsid w:val="00BA63DA"/>
    <w:rsid w:val="00BA69E2"/>
    <w:rsid w:val="00BA7AAF"/>
    <w:rsid w:val="00BB13CA"/>
    <w:rsid w:val="00BB22FA"/>
    <w:rsid w:val="00BB2660"/>
    <w:rsid w:val="00BB2A7D"/>
    <w:rsid w:val="00BB31F2"/>
    <w:rsid w:val="00BB36A3"/>
    <w:rsid w:val="00BB3A11"/>
    <w:rsid w:val="00BB446E"/>
    <w:rsid w:val="00BB4CF5"/>
    <w:rsid w:val="00BB5605"/>
    <w:rsid w:val="00BB561C"/>
    <w:rsid w:val="00BB602E"/>
    <w:rsid w:val="00BC091C"/>
    <w:rsid w:val="00BC13DC"/>
    <w:rsid w:val="00BC2607"/>
    <w:rsid w:val="00BC2C44"/>
    <w:rsid w:val="00BC30D2"/>
    <w:rsid w:val="00BC3B4F"/>
    <w:rsid w:val="00BC3FD8"/>
    <w:rsid w:val="00BC571E"/>
    <w:rsid w:val="00BC5E00"/>
    <w:rsid w:val="00BC73E4"/>
    <w:rsid w:val="00BC74CC"/>
    <w:rsid w:val="00BC7C5D"/>
    <w:rsid w:val="00BC7D0D"/>
    <w:rsid w:val="00BD12A1"/>
    <w:rsid w:val="00BD316C"/>
    <w:rsid w:val="00BD3375"/>
    <w:rsid w:val="00BD3658"/>
    <w:rsid w:val="00BD4098"/>
    <w:rsid w:val="00BD4873"/>
    <w:rsid w:val="00BD4894"/>
    <w:rsid w:val="00BD7B83"/>
    <w:rsid w:val="00BE2217"/>
    <w:rsid w:val="00BE2D38"/>
    <w:rsid w:val="00BE33F0"/>
    <w:rsid w:val="00BE36FC"/>
    <w:rsid w:val="00BE3AEB"/>
    <w:rsid w:val="00BE464A"/>
    <w:rsid w:val="00BE4ADA"/>
    <w:rsid w:val="00BE4AEA"/>
    <w:rsid w:val="00BE5EFD"/>
    <w:rsid w:val="00BE68EC"/>
    <w:rsid w:val="00BF17C6"/>
    <w:rsid w:val="00BF2325"/>
    <w:rsid w:val="00BF25D3"/>
    <w:rsid w:val="00BF374B"/>
    <w:rsid w:val="00BF3976"/>
    <w:rsid w:val="00BF3FF4"/>
    <w:rsid w:val="00BF4404"/>
    <w:rsid w:val="00BF5670"/>
    <w:rsid w:val="00BF572B"/>
    <w:rsid w:val="00BF5F15"/>
    <w:rsid w:val="00BF60A0"/>
    <w:rsid w:val="00BF60AE"/>
    <w:rsid w:val="00BF65F2"/>
    <w:rsid w:val="00BF7223"/>
    <w:rsid w:val="00C0020C"/>
    <w:rsid w:val="00C00FDA"/>
    <w:rsid w:val="00C01868"/>
    <w:rsid w:val="00C01B55"/>
    <w:rsid w:val="00C01FFB"/>
    <w:rsid w:val="00C02C65"/>
    <w:rsid w:val="00C02EB9"/>
    <w:rsid w:val="00C03549"/>
    <w:rsid w:val="00C04914"/>
    <w:rsid w:val="00C0499D"/>
    <w:rsid w:val="00C04E4B"/>
    <w:rsid w:val="00C05BF1"/>
    <w:rsid w:val="00C0695C"/>
    <w:rsid w:val="00C06CB4"/>
    <w:rsid w:val="00C06CEB"/>
    <w:rsid w:val="00C07134"/>
    <w:rsid w:val="00C07193"/>
    <w:rsid w:val="00C077C5"/>
    <w:rsid w:val="00C11B56"/>
    <w:rsid w:val="00C11FB7"/>
    <w:rsid w:val="00C12946"/>
    <w:rsid w:val="00C1333C"/>
    <w:rsid w:val="00C14528"/>
    <w:rsid w:val="00C146AB"/>
    <w:rsid w:val="00C14A95"/>
    <w:rsid w:val="00C14C98"/>
    <w:rsid w:val="00C16045"/>
    <w:rsid w:val="00C16DEB"/>
    <w:rsid w:val="00C1701A"/>
    <w:rsid w:val="00C20229"/>
    <w:rsid w:val="00C209C9"/>
    <w:rsid w:val="00C215DA"/>
    <w:rsid w:val="00C21E27"/>
    <w:rsid w:val="00C22298"/>
    <w:rsid w:val="00C2395D"/>
    <w:rsid w:val="00C2399F"/>
    <w:rsid w:val="00C23E85"/>
    <w:rsid w:val="00C2421F"/>
    <w:rsid w:val="00C2427E"/>
    <w:rsid w:val="00C248C9"/>
    <w:rsid w:val="00C24A6C"/>
    <w:rsid w:val="00C25519"/>
    <w:rsid w:val="00C273A4"/>
    <w:rsid w:val="00C30E6B"/>
    <w:rsid w:val="00C313A1"/>
    <w:rsid w:val="00C32202"/>
    <w:rsid w:val="00C33680"/>
    <w:rsid w:val="00C33B1F"/>
    <w:rsid w:val="00C34889"/>
    <w:rsid w:val="00C3521C"/>
    <w:rsid w:val="00C3594F"/>
    <w:rsid w:val="00C3597A"/>
    <w:rsid w:val="00C35A69"/>
    <w:rsid w:val="00C366C1"/>
    <w:rsid w:val="00C36FE9"/>
    <w:rsid w:val="00C37416"/>
    <w:rsid w:val="00C37791"/>
    <w:rsid w:val="00C37ACB"/>
    <w:rsid w:val="00C405A9"/>
    <w:rsid w:val="00C40EDF"/>
    <w:rsid w:val="00C418B8"/>
    <w:rsid w:val="00C42361"/>
    <w:rsid w:val="00C4288B"/>
    <w:rsid w:val="00C43AB9"/>
    <w:rsid w:val="00C44E1F"/>
    <w:rsid w:val="00C4508F"/>
    <w:rsid w:val="00C455F7"/>
    <w:rsid w:val="00C4600B"/>
    <w:rsid w:val="00C4657D"/>
    <w:rsid w:val="00C4695B"/>
    <w:rsid w:val="00C4727D"/>
    <w:rsid w:val="00C473F3"/>
    <w:rsid w:val="00C47CB9"/>
    <w:rsid w:val="00C47E72"/>
    <w:rsid w:val="00C50050"/>
    <w:rsid w:val="00C50F7F"/>
    <w:rsid w:val="00C521A3"/>
    <w:rsid w:val="00C523C0"/>
    <w:rsid w:val="00C5396E"/>
    <w:rsid w:val="00C53DAE"/>
    <w:rsid w:val="00C56381"/>
    <w:rsid w:val="00C5654D"/>
    <w:rsid w:val="00C570F4"/>
    <w:rsid w:val="00C573C6"/>
    <w:rsid w:val="00C57662"/>
    <w:rsid w:val="00C57E3E"/>
    <w:rsid w:val="00C62BF5"/>
    <w:rsid w:val="00C636DA"/>
    <w:rsid w:val="00C63F88"/>
    <w:rsid w:val="00C63F92"/>
    <w:rsid w:val="00C64895"/>
    <w:rsid w:val="00C64A18"/>
    <w:rsid w:val="00C65494"/>
    <w:rsid w:val="00C658A2"/>
    <w:rsid w:val="00C65A36"/>
    <w:rsid w:val="00C65D4B"/>
    <w:rsid w:val="00C67AA0"/>
    <w:rsid w:val="00C67E22"/>
    <w:rsid w:val="00C70384"/>
    <w:rsid w:val="00C704F3"/>
    <w:rsid w:val="00C7063B"/>
    <w:rsid w:val="00C70DBC"/>
    <w:rsid w:val="00C72271"/>
    <w:rsid w:val="00C73AFF"/>
    <w:rsid w:val="00C743F3"/>
    <w:rsid w:val="00C7477B"/>
    <w:rsid w:val="00C74C62"/>
    <w:rsid w:val="00C75130"/>
    <w:rsid w:val="00C759D6"/>
    <w:rsid w:val="00C7607D"/>
    <w:rsid w:val="00C7647A"/>
    <w:rsid w:val="00C769A8"/>
    <w:rsid w:val="00C81356"/>
    <w:rsid w:val="00C81382"/>
    <w:rsid w:val="00C8212C"/>
    <w:rsid w:val="00C821EB"/>
    <w:rsid w:val="00C82EF7"/>
    <w:rsid w:val="00C838A8"/>
    <w:rsid w:val="00C840C7"/>
    <w:rsid w:val="00C84129"/>
    <w:rsid w:val="00C868F4"/>
    <w:rsid w:val="00C871C7"/>
    <w:rsid w:val="00C87DA0"/>
    <w:rsid w:val="00C94121"/>
    <w:rsid w:val="00C94BB5"/>
    <w:rsid w:val="00C96736"/>
    <w:rsid w:val="00C970B8"/>
    <w:rsid w:val="00C97FBA"/>
    <w:rsid w:val="00CA21C1"/>
    <w:rsid w:val="00CA2453"/>
    <w:rsid w:val="00CA3F37"/>
    <w:rsid w:val="00CA40BE"/>
    <w:rsid w:val="00CA5227"/>
    <w:rsid w:val="00CA6FF9"/>
    <w:rsid w:val="00CA7156"/>
    <w:rsid w:val="00CA75B3"/>
    <w:rsid w:val="00CA7739"/>
    <w:rsid w:val="00CA7BDA"/>
    <w:rsid w:val="00CB0D6C"/>
    <w:rsid w:val="00CB3D64"/>
    <w:rsid w:val="00CB3F15"/>
    <w:rsid w:val="00CB4238"/>
    <w:rsid w:val="00CB5938"/>
    <w:rsid w:val="00CB796A"/>
    <w:rsid w:val="00CC1A64"/>
    <w:rsid w:val="00CC1A9F"/>
    <w:rsid w:val="00CC2225"/>
    <w:rsid w:val="00CC2C85"/>
    <w:rsid w:val="00CC3058"/>
    <w:rsid w:val="00CC333D"/>
    <w:rsid w:val="00CC34EB"/>
    <w:rsid w:val="00CC3965"/>
    <w:rsid w:val="00CC39BE"/>
    <w:rsid w:val="00CC3C94"/>
    <w:rsid w:val="00CC6038"/>
    <w:rsid w:val="00CC63CD"/>
    <w:rsid w:val="00CC66EA"/>
    <w:rsid w:val="00CC67E5"/>
    <w:rsid w:val="00CC6AAE"/>
    <w:rsid w:val="00CD0262"/>
    <w:rsid w:val="00CD0CBA"/>
    <w:rsid w:val="00CD1D98"/>
    <w:rsid w:val="00CD232C"/>
    <w:rsid w:val="00CD25DF"/>
    <w:rsid w:val="00CD2BD0"/>
    <w:rsid w:val="00CD3B7D"/>
    <w:rsid w:val="00CD3C17"/>
    <w:rsid w:val="00CD469C"/>
    <w:rsid w:val="00CD46A4"/>
    <w:rsid w:val="00CD4C65"/>
    <w:rsid w:val="00CD4C8E"/>
    <w:rsid w:val="00CD567F"/>
    <w:rsid w:val="00CD5AAB"/>
    <w:rsid w:val="00CD6637"/>
    <w:rsid w:val="00CD6C02"/>
    <w:rsid w:val="00CD6C18"/>
    <w:rsid w:val="00CD7739"/>
    <w:rsid w:val="00CD7E84"/>
    <w:rsid w:val="00CE017C"/>
    <w:rsid w:val="00CE0299"/>
    <w:rsid w:val="00CE02A4"/>
    <w:rsid w:val="00CE0EBE"/>
    <w:rsid w:val="00CE101B"/>
    <w:rsid w:val="00CE187A"/>
    <w:rsid w:val="00CE1F9C"/>
    <w:rsid w:val="00CE2029"/>
    <w:rsid w:val="00CE21F5"/>
    <w:rsid w:val="00CE2933"/>
    <w:rsid w:val="00CE2BC5"/>
    <w:rsid w:val="00CE2E48"/>
    <w:rsid w:val="00CE3C8E"/>
    <w:rsid w:val="00CE56F2"/>
    <w:rsid w:val="00CE62EB"/>
    <w:rsid w:val="00CE69E9"/>
    <w:rsid w:val="00CE7308"/>
    <w:rsid w:val="00CE79F0"/>
    <w:rsid w:val="00CF021D"/>
    <w:rsid w:val="00CF0BC5"/>
    <w:rsid w:val="00CF0D28"/>
    <w:rsid w:val="00CF1091"/>
    <w:rsid w:val="00CF10AA"/>
    <w:rsid w:val="00CF3834"/>
    <w:rsid w:val="00CF3A84"/>
    <w:rsid w:val="00CF4109"/>
    <w:rsid w:val="00CF4392"/>
    <w:rsid w:val="00CF4B34"/>
    <w:rsid w:val="00CF5F2C"/>
    <w:rsid w:val="00CF61E9"/>
    <w:rsid w:val="00CF6672"/>
    <w:rsid w:val="00CF6D03"/>
    <w:rsid w:val="00CF7276"/>
    <w:rsid w:val="00CF73AC"/>
    <w:rsid w:val="00CF7BF9"/>
    <w:rsid w:val="00D004B1"/>
    <w:rsid w:val="00D00A20"/>
    <w:rsid w:val="00D021F7"/>
    <w:rsid w:val="00D02352"/>
    <w:rsid w:val="00D0416A"/>
    <w:rsid w:val="00D04D76"/>
    <w:rsid w:val="00D057E7"/>
    <w:rsid w:val="00D05830"/>
    <w:rsid w:val="00D063B7"/>
    <w:rsid w:val="00D069C7"/>
    <w:rsid w:val="00D07134"/>
    <w:rsid w:val="00D078A2"/>
    <w:rsid w:val="00D079AC"/>
    <w:rsid w:val="00D07C8C"/>
    <w:rsid w:val="00D105ED"/>
    <w:rsid w:val="00D10C4A"/>
    <w:rsid w:val="00D12654"/>
    <w:rsid w:val="00D14080"/>
    <w:rsid w:val="00D14FE9"/>
    <w:rsid w:val="00D157F8"/>
    <w:rsid w:val="00D162F8"/>
    <w:rsid w:val="00D167EB"/>
    <w:rsid w:val="00D174D1"/>
    <w:rsid w:val="00D2091C"/>
    <w:rsid w:val="00D21123"/>
    <w:rsid w:val="00D21FE0"/>
    <w:rsid w:val="00D22F12"/>
    <w:rsid w:val="00D2517D"/>
    <w:rsid w:val="00D2646D"/>
    <w:rsid w:val="00D26BB7"/>
    <w:rsid w:val="00D272F9"/>
    <w:rsid w:val="00D27C17"/>
    <w:rsid w:val="00D303DE"/>
    <w:rsid w:val="00D30C84"/>
    <w:rsid w:val="00D32005"/>
    <w:rsid w:val="00D327EB"/>
    <w:rsid w:val="00D33D2E"/>
    <w:rsid w:val="00D33E59"/>
    <w:rsid w:val="00D34AC2"/>
    <w:rsid w:val="00D353C3"/>
    <w:rsid w:val="00D36528"/>
    <w:rsid w:val="00D367EB"/>
    <w:rsid w:val="00D408A4"/>
    <w:rsid w:val="00D40ED8"/>
    <w:rsid w:val="00D41AE1"/>
    <w:rsid w:val="00D44D1F"/>
    <w:rsid w:val="00D45954"/>
    <w:rsid w:val="00D461C2"/>
    <w:rsid w:val="00D47023"/>
    <w:rsid w:val="00D47291"/>
    <w:rsid w:val="00D4751A"/>
    <w:rsid w:val="00D50254"/>
    <w:rsid w:val="00D504B5"/>
    <w:rsid w:val="00D5083D"/>
    <w:rsid w:val="00D50DB5"/>
    <w:rsid w:val="00D5110F"/>
    <w:rsid w:val="00D51DAE"/>
    <w:rsid w:val="00D52D29"/>
    <w:rsid w:val="00D52E97"/>
    <w:rsid w:val="00D53863"/>
    <w:rsid w:val="00D5397C"/>
    <w:rsid w:val="00D53DF8"/>
    <w:rsid w:val="00D542AF"/>
    <w:rsid w:val="00D545D6"/>
    <w:rsid w:val="00D54B73"/>
    <w:rsid w:val="00D55264"/>
    <w:rsid w:val="00D55D39"/>
    <w:rsid w:val="00D56BDB"/>
    <w:rsid w:val="00D570D1"/>
    <w:rsid w:val="00D57554"/>
    <w:rsid w:val="00D57AA5"/>
    <w:rsid w:val="00D60116"/>
    <w:rsid w:val="00D6104F"/>
    <w:rsid w:val="00D6120F"/>
    <w:rsid w:val="00D618BC"/>
    <w:rsid w:val="00D618C6"/>
    <w:rsid w:val="00D61AAE"/>
    <w:rsid w:val="00D63283"/>
    <w:rsid w:val="00D6344B"/>
    <w:rsid w:val="00D636B9"/>
    <w:rsid w:val="00D63A4F"/>
    <w:rsid w:val="00D63F7C"/>
    <w:rsid w:val="00D64175"/>
    <w:rsid w:val="00D64CB8"/>
    <w:rsid w:val="00D651F7"/>
    <w:rsid w:val="00D667AA"/>
    <w:rsid w:val="00D7087B"/>
    <w:rsid w:val="00D70C89"/>
    <w:rsid w:val="00D71881"/>
    <w:rsid w:val="00D71C94"/>
    <w:rsid w:val="00D72877"/>
    <w:rsid w:val="00D72A22"/>
    <w:rsid w:val="00D72F2B"/>
    <w:rsid w:val="00D72FD8"/>
    <w:rsid w:val="00D74A40"/>
    <w:rsid w:val="00D752EA"/>
    <w:rsid w:val="00D75BD6"/>
    <w:rsid w:val="00D766AB"/>
    <w:rsid w:val="00D80578"/>
    <w:rsid w:val="00D806B5"/>
    <w:rsid w:val="00D827A1"/>
    <w:rsid w:val="00D82BCC"/>
    <w:rsid w:val="00D83023"/>
    <w:rsid w:val="00D832BF"/>
    <w:rsid w:val="00D83941"/>
    <w:rsid w:val="00D83F41"/>
    <w:rsid w:val="00D84743"/>
    <w:rsid w:val="00D850B9"/>
    <w:rsid w:val="00D86B6E"/>
    <w:rsid w:val="00D871CA"/>
    <w:rsid w:val="00D873EF"/>
    <w:rsid w:val="00D8748C"/>
    <w:rsid w:val="00D8783E"/>
    <w:rsid w:val="00D879CC"/>
    <w:rsid w:val="00D914C8"/>
    <w:rsid w:val="00D91D8B"/>
    <w:rsid w:val="00D92069"/>
    <w:rsid w:val="00D92A12"/>
    <w:rsid w:val="00D931D7"/>
    <w:rsid w:val="00D93362"/>
    <w:rsid w:val="00D933CE"/>
    <w:rsid w:val="00D938F9"/>
    <w:rsid w:val="00D941B0"/>
    <w:rsid w:val="00D944A0"/>
    <w:rsid w:val="00D948F2"/>
    <w:rsid w:val="00D9530D"/>
    <w:rsid w:val="00D9697A"/>
    <w:rsid w:val="00DA0832"/>
    <w:rsid w:val="00DA1F7C"/>
    <w:rsid w:val="00DA3063"/>
    <w:rsid w:val="00DA3DE3"/>
    <w:rsid w:val="00DA45A9"/>
    <w:rsid w:val="00DA4C48"/>
    <w:rsid w:val="00DA69F3"/>
    <w:rsid w:val="00DA727D"/>
    <w:rsid w:val="00DA76E2"/>
    <w:rsid w:val="00DB127A"/>
    <w:rsid w:val="00DB1F82"/>
    <w:rsid w:val="00DB2DAB"/>
    <w:rsid w:val="00DB2F3E"/>
    <w:rsid w:val="00DB3558"/>
    <w:rsid w:val="00DB3F4D"/>
    <w:rsid w:val="00DB53A7"/>
    <w:rsid w:val="00DB55E2"/>
    <w:rsid w:val="00DB5973"/>
    <w:rsid w:val="00DB5CD9"/>
    <w:rsid w:val="00DB68AC"/>
    <w:rsid w:val="00DC1707"/>
    <w:rsid w:val="00DC1BA7"/>
    <w:rsid w:val="00DC2589"/>
    <w:rsid w:val="00DC2FF4"/>
    <w:rsid w:val="00DC3089"/>
    <w:rsid w:val="00DC364A"/>
    <w:rsid w:val="00DC4D74"/>
    <w:rsid w:val="00DC5457"/>
    <w:rsid w:val="00DC5C42"/>
    <w:rsid w:val="00DC5C65"/>
    <w:rsid w:val="00DC69BC"/>
    <w:rsid w:val="00DC6E39"/>
    <w:rsid w:val="00DD10B5"/>
    <w:rsid w:val="00DD1105"/>
    <w:rsid w:val="00DD1617"/>
    <w:rsid w:val="00DD170F"/>
    <w:rsid w:val="00DD1CC1"/>
    <w:rsid w:val="00DD274E"/>
    <w:rsid w:val="00DD34C2"/>
    <w:rsid w:val="00DD37E2"/>
    <w:rsid w:val="00DD407A"/>
    <w:rsid w:val="00DD40D6"/>
    <w:rsid w:val="00DD57F0"/>
    <w:rsid w:val="00DD5AE5"/>
    <w:rsid w:val="00DD6985"/>
    <w:rsid w:val="00DD764F"/>
    <w:rsid w:val="00DE0245"/>
    <w:rsid w:val="00DE0A8A"/>
    <w:rsid w:val="00DE0A98"/>
    <w:rsid w:val="00DE1ADC"/>
    <w:rsid w:val="00DE1DD9"/>
    <w:rsid w:val="00DE21DA"/>
    <w:rsid w:val="00DE26F3"/>
    <w:rsid w:val="00DE2967"/>
    <w:rsid w:val="00DE3C09"/>
    <w:rsid w:val="00DE3CAC"/>
    <w:rsid w:val="00DE53F2"/>
    <w:rsid w:val="00DE5DD1"/>
    <w:rsid w:val="00DE6178"/>
    <w:rsid w:val="00DE66EA"/>
    <w:rsid w:val="00DE67EA"/>
    <w:rsid w:val="00DE7825"/>
    <w:rsid w:val="00DE7B0D"/>
    <w:rsid w:val="00DF198B"/>
    <w:rsid w:val="00DF1DB4"/>
    <w:rsid w:val="00DF200A"/>
    <w:rsid w:val="00DF2368"/>
    <w:rsid w:val="00DF2A75"/>
    <w:rsid w:val="00DF2E2B"/>
    <w:rsid w:val="00DF337A"/>
    <w:rsid w:val="00DF378B"/>
    <w:rsid w:val="00DF5DC0"/>
    <w:rsid w:val="00DF65BB"/>
    <w:rsid w:val="00DF684D"/>
    <w:rsid w:val="00DF6B4C"/>
    <w:rsid w:val="00DF6E1F"/>
    <w:rsid w:val="00DF6E54"/>
    <w:rsid w:val="00DF7343"/>
    <w:rsid w:val="00DF7360"/>
    <w:rsid w:val="00DF7938"/>
    <w:rsid w:val="00E0025B"/>
    <w:rsid w:val="00E00C37"/>
    <w:rsid w:val="00E00D64"/>
    <w:rsid w:val="00E00EC1"/>
    <w:rsid w:val="00E00F32"/>
    <w:rsid w:val="00E013F4"/>
    <w:rsid w:val="00E02CD6"/>
    <w:rsid w:val="00E04228"/>
    <w:rsid w:val="00E04457"/>
    <w:rsid w:val="00E04BBC"/>
    <w:rsid w:val="00E06472"/>
    <w:rsid w:val="00E0674C"/>
    <w:rsid w:val="00E076AC"/>
    <w:rsid w:val="00E076FC"/>
    <w:rsid w:val="00E07745"/>
    <w:rsid w:val="00E07D68"/>
    <w:rsid w:val="00E10450"/>
    <w:rsid w:val="00E1071F"/>
    <w:rsid w:val="00E10959"/>
    <w:rsid w:val="00E11416"/>
    <w:rsid w:val="00E1148A"/>
    <w:rsid w:val="00E12B8E"/>
    <w:rsid w:val="00E13C9E"/>
    <w:rsid w:val="00E1478E"/>
    <w:rsid w:val="00E14A1C"/>
    <w:rsid w:val="00E14A94"/>
    <w:rsid w:val="00E159D7"/>
    <w:rsid w:val="00E16420"/>
    <w:rsid w:val="00E16955"/>
    <w:rsid w:val="00E20BC2"/>
    <w:rsid w:val="00E21079"/>
    <w:rsid w:val="00E21258"/>
    <w:rsid w:val="00E21653"/>
    <w:rsid w:val="00E21F0F"/>
    <w:rsid w:val="00E22F4B"/>
    <w:rsid w:val="00E24004"/>
    <w:rsid w:val="00E2414E"/>
    <w:rsid w:val="00E244E9"/>
    <w:rsid w:val="00E247D2"/>
    <w:rsid w:val="00E24E61"/>
    <w:rsid w:val="00E25041"/>
    <w:rsid w:val="00E2539D"/>
    <w:rsid w:val="00E258EA"/>
    <w:rsid w:val="00E25FB5"/>
    <w:rsid w:val="00E26830"/>
    <w:rsid w:val="00E2787D"/>
    <w:rsid w:val="00E303E0"/>
    <w:rsid w:val="00E3046C"/>
    <w:rsid w:val="00E31649"/>
    <w:rsid w:val="00E322E1"/>
    <w:rsid w:val="00E33179"/>
    <w:rsid w:val="00E33B5C"/>
    <w:rsid w:val="00E3540B"/>
    <w:rsid w:val="00E355B8"/>
    <w:rsid w:val="00E40350"/>
    <w:rsid w:val="00E409E7"/>
    <w:rsid w:val="00E40B36"/>
    <w:rsid w:val="00E41AC2"/>
    <w:rsid w:val="00E42C3E"/>
    <w:rsid w:val="00E4336B"/>
    <w:rsid w:val="00E434F8"/>
    <w:rsid w:val="00E4365F"/>
    <w:rsid w:val="00E43F20"/>
    <w:rsid w:val="00E43F78"/>
    <w:rsid w:val="00E443E8"/>
    <w:rsid w:val="00E449B5"/>
    <w:rsid w:val="00E44A5D"/>
    <w:rsid w:val="00E45C94"/>
    <w:rsid w:val="00E47433"/>
    <w:rsid w:val="00E476FC"/>
    <w:rsid w:val="00E47F58"/>
    <w:rsid w:val="00E503A2"/>
    <w:rsid w:val="00E51672"/>
    <w:rsid w:val="00E523E3"/>
    <w:rsid w:val="00E52775"/>
    <w:rsid w:val="00E54764"/>
    <w:rsid w:val="00E552F9"/>
    <w:rsid w:val="00E55897"/>
    <w:rsid w:val="00E55EE5"/>
    <w:rsid w:val="00E57691"/>
    <w:rsid w:val="00E579EE"/>
    <w:rsid w:val="00E60859"/>
    <w:rsid w:val="00E61013"/>
    <w:rsid w:val="00E61B93"/>
    <w:rsid w:val="00E62230"/>
    <w:rsid w:val="00E625B3"/>
    <w:rsid w:val="00E630E9"/>
    <w:rsid w:val="00E64743"/>
    <w:rsid w:val="00E6557B"/>
    <w:rsid w:val="00E660C4"/>
    <w:rsid w:val="00E66C70"/>
    <w:rsid w:val="00E67523"/>
    <w:rsid w:val="00E704FB"/>
    <w:rsid w:val="00E70690"/>
    <w:rsid w:val="00E70D51"/>
    <w:rsid w:val="00E72136"/>
    <w:rsid w:val="00E7257D"/>
    <w:rsid w:val="00E728CB"/>
    <w:rsid w:val="00E7336F"/>
    <w:rsid w:val="00E73C83"/>
    <w:rsid w:val="00E76262"/>
    <w:rsid w:val="00E769DE"/>
    <w:rsid w:val="00E76D02"/>
    <w:rsid w:val="00E80D3A"/>
    <w:rsid w:val="00E81326"/>
    <w:rsid w:val="00E83251"/>
    <w:rsid w:val="00E83A2C"/>
    <w:rsid w:val="00E84431"/>
    <w:rsid w:val="00E84A6B"/>
    <w:rsid w:val="00E85DDD"/>
    <w:rsid w:val="00E867B0"/>
    <w:rsid w:val="00E87C8D"/>
    <w:rsid w:val="00E9061B"/>
    <w:rsid w:val="00E90CA9"/>
    <w:rsid w:val="00E9193B"/>
    <w:rsid w:val="00E91BE7"/>
    <w:rsid w:val="00E92385"/>
    <w:rsid w:val="00E9372E"/>
    <w:rsid w:val="00E9392D"/>
    <w:rsid w:val="00E94ADB"/>
    <w:rsid w:val="00E95085"/>
    <w:rsid w:val="00E954A3"/>
    <w:rsid w:val="00E959EF"/>
    <w:rsid w:val="00E95BEC"/>
    <w:rsid w:val="00E962B7"/>
    <w:rsid w:val="00E9659E"/>
    <w:rsid w:val="00E96A15"/>
    <w:rsid w:val="00E96DEA"/>
    <w:rsid w:val="00EA083A"/>
    <w:rsid w:val="00EA0998"/>
    <w:rsid w:val="00EA1585"/>
    <w:rsid w:val="00EA15B4"/>
    <w:rsid w:val="00EA2029"/>
    <w:rsid w:val="00EA30C9"/>
    <w:rsid w:val="00EA3DC9"/>
    <w:rsid w:val="00EA419E"/>
    <w:rsid w:val="00EA43CC"/>
    <w:rsid w:val="00EA48AE"/>
    <w:rsid w:val="00EA5A84"/>
    <w:rsid w:val="00EA70CE"/>
    <w:rsid w:val="00EB09E2"/>
    <w:rsid w:val="00EB0D80"/>
    <w:rsid w:val="00EB0E80"/>
    <w:rsid w:val="00EB1FE6"/>
    <w:rsid w:val="00EB20F1"/>
    <w:rsid w:val="00EB306D"/>
    <w:rsid w:val="00EB36C7"/>
    <w:rsid w:val="00EB438E"/>
    <w:rsid w:val="00EB43B3"/>
    <w:rsid w:val="00EB5088"/>
    <w:rsid w:val="00EB54E9"/>
    <w:rsid w:val="00EB569C"/>
    <w:rsid w:val="00EB660E"/>
    <w:rsid w:val="00EB6AA3"/>
    <w:rsid w:val="00EB6B6A"/>
    <w:rsid w:val="00EB74A5"/>
    <w:rsid w:val="00EB78BE"/>
    <w:rsid w:val="00EC09D4"/>
    <w:rsid w:val="00EC0AE0"/>
    <w:rsid w:val="00EC0EA8"/>
    <w:rsid w:val="00EC1631"/>
    <w:rsid w:val="00EC1B03"/>
    <w:rsid w:val="00EC3EFE"/>
    <w:rsid w:val="00EC47BD"/>
    <w:rsid w:val="00EC4A98"/>
    <w:rsid w:val="00EC5346"/>
    <w:rsid w:val="00EC5C1E"/>
    <w:rsid w:val="00EC5D07"/>
    <w:rsid w:val="00EC5E17"/>
    <w:rsid w:val="00EC724F"/>
    <w:rsid w:val="00EC798C"/>
    <w:rsid w:val="00ED09B0"/>
    <w:rsid w:val="00ED1E26"/>
    <w:rsid w:val="00ED2914"/>
    <w:rsid w:val="00ED29F0"/>
    <w:rsid w:val="00ED4603"/>
    <w:rsid w:val="00ED7246"/>
    <w:rsid w:val="00ED7BA1"/>
    <w:rsid w:val="00EE0126"/>
    <w:rsid w:val="00EE0769"/>
    <w:rsid w:val="00EE0AEE"/>
    <w:rsid w:val="00EE4B19"/>
    <w:rsid w:val="00EE5990"/>
    <w:rsid w:val="00EE5E70"/>
    <w:rsid w:val="00EE674F"/>
    <w:rsid w:val="00EE6957"/>
    <w:rsid w:val="00EE7B18"/>
    <w:rsid w:val="00EF27BA"/>
    <w:rsid w:val="00EF2A15"/>
    <w:rsid w:val="00EF2F59"/>
    <w:rsid w:val="00EF3067"/>
    <w:rsid w:val="00EF49BB"/>
    <w:rsid w:val="00EF5152"/>
    <w:rsid w:val="00EF52F0"/>
    <w:rsid w:val="00EF5302"/>
    <w:rsid w:val="00EF58F0"/>
    <w:rsid w:val="00EF5BFD"/>
    <w:rsid w:val="00EF6B73"/>
    <w:rsid w:val="00EF6D11"/>
    <w:rsid w:val="00EF74BB"/>
    <w:rsid w:val="00F00148"/>
    <w:rsid w:val="00F001D3"/>
    <w:rsid w:val="00F00695"/>
    <w:rsid w:val="00F0176E"/>
    <w:rsid w:val="00F01C6F"/>
    <w:rsid w:val="00F040C4"/>
    <w:rsid w:val="00F04718"/>
    <w:rsid w:val="00F055BF"/>
    <w:rsid w:val="00F056FE"/>
    <w:rsid w:val="00F05D84"/>
    <w:rsid w:val="00F06942"/>
    <w:rsid w:val="00F06EE2"/>
    <w:rsid w:val="00F06F9F"/>
    <w:rsid w:val="00F070C6"/>
    <w:rsid w:val="00F074DC"/>
    <w:rsid w:val="00F07595"/>
    <w:rsid w:val="00F1033E"/>
    <w:rsid w:val="00F1070D"/>
    <w:rsid w:val="00F11629"/>
    <w:rsid w:val="00F11B72"/>
    <w:rsid w:val="00F12018"/>
    <w:rsid w:val="00F12BB9"/>
    <w:rsid w:val="00F12CC5"/>
    <w:rsid w:val="00F14936"/>
    <w:rsid w:val="00F1508F"/>
    <w:rsid w:val="00F159AB"/>
    <w:rsid w:val="00F15B2C"/>
    <w:rsid w:val="00F16211"/>
    <w:rsid w:val="00F1672D"/>
    <w:rsid w:val="00F16915"/>
    <w:rsid w:val="00F16F3C"/>
    <w:rsid w:val="00F1736E"/>
    <w:rsid w:val="00F17BA7"/>
    <w:rsid w:val="00F20AE5"/>
    <w:rsid w:val="00F21C21"/>
    <w:rsid w:val="00F22058"/>
    <w:rsid w:val="00F24F8F"/>
    <w:rsid w:val="00F2595E"/>
    <w:rsid w:val="00F307E0"/>
    <w:rsid w:val="00F30E92"/>
    <w:rsid w:val="00F311DC"/>
    <w:rsid w:val="00F33366"/>
    <w:rsid w:val="00F34C40"/>
    <w:rsid w:val="00F34D63"/>
    <w:rsid w:val="00F358FD"/>
    <w:rsid w:val="00F35D53"/>
    <w:rsid w:val="00F36D7D"/>
    <w:rsid w:val="00F40105"/>
    <w:rsid w:val="00F406CF"/>
    <w:rsid w:val="00F40AE8"/>
    <w:rsid w:val="00F4274C"/>
    <w:rsid w:val="00F42C6A"/>
    <w:rsid w:val="00F436DC"/>
    <w:rsid w:val="00F439BB"/>
    <w:rsid w:val="00F44309"/>
    <w:rsid w:val="00F4554C"/>
    <w:rsid w:val="00F45636"/>
    <w:rsid w:val="00F476B9"/>
    <w:rsid w:val="00F47DD5"/>
    <w:rsid w:val="00F5000E"/>
    <w:rsid w:val="00F50014"/>
    <w:rsid w:val="00F50822"/>
    <w:rsid w:val="00F51124"/>
    <w:rsid w:val="00F51620"/>
    <w:rsid w:val="00F51E1C"/>
    <w:rsid w:val="00F52D44"/>
    <w:rsid w:val="00F5359F"/>
    <w:rsid w:val="00F537D7"/>
    <w:rsid w:val="00F55D07"/>
    <w:rsid w:val="00F55F71"/>
    <w:rsid w:val="00F56178"/>
    <w:rsid w:val="00F5631F"/>
    <w:rsid w:val="00F5737E"/>
    <w:rsid w:val="00F579B2"/>
    <w:rsid w:val="00F57BB3"/>
    <w:rsid w:val="00F57F7A"/>
    <w:rsid w:val="00F60644"/>
    <w:rsid w:val="00F6146A"/>
    <w:rsid w:val="00F62BFF"/>
    <w:rsid w:val="00F62D33"/>
    <w:rsid w:val="00F6339E"/>
    <w:rsid w:val="00F64145"/>
    <w:rsid w:val="00F64A40"/>
    <w:rsid w:val="00F6517F"/>
    <w:rsid w:val="00F65448"/>
    <w:rsid w:val="00F6570B"/>
    <w:rsid w:val="00F66B4C"/>
    <w:rsid w:val="00F67615"/>
    <w:rsid w:val="00F67C55"/>
    <w:rsid w:val="00F711FE"/>
    <w:rsid w:val="00F712B2"/>
    <w:rsid w:val="00F720EE"/>
    <w:rsid w:val="00F721C1"/>
    <w:rsid w:val="00F72952"/>
    <w:rsid w:val="00F73936"/>
    <w:rsid w:val="00F74749"/>
    <w:rsid w:val="00F748F6"/>
    <w:rsid w:val="00F74AC1"/>
    <w:rsid w:val="00F74DAD"/>
    <w:rsid w:val="00F76BFD"/>
    <w:rsid w:val="00F76C98"/>
    <w:rsid w:val="00F76E21"/>
    <w:rsid w:val="00F8027E"/>
    <w:rsid w:val="00F804CD"/>
    <w:rsid w:val="00F80750"/>
    <w:rsid w:val="00F818CF"/>
    <w:rsid w:val="00F83ED5"/>
    <w:rsid w:val="00F84C05"/>
    <w:rsid w:val="00F84FA8"/>
    <w:rsid w:val="00F858F1"/>
    <w:rsid w:val="00F85F59"/>
    <w:rsid w:val="00F86717"/>
    <w:rsid w:val="00F86DD4"/>
    <w:rsid w:val="00F8701A"/>
    <w:rsid w:val="00F8781A"/>
    <w:rsid w:val="00F87E65"/>
    <w:rsid w:val="00F905C2"/>
    <w:rsid w:val="00F90E99"/>
    <w:rsid w:val="00F91C00"/>
    <w:rsid w:val="00F91E8D"/>
    <w:rsid w:val="00F92FD0"/>
    <w:rsid w:val="00F9300E"/>
    <w:rsid w:val="00F95E81"/>
    <w:rsid w:val="00FA1341"/>
    <w:rsid w:val="00FA2EDA"/>
    <w:rsid w:val="00FA2F87"/>
    <w:rsid w:val="00FA32DB"/>
    <w:rsid w:val="00FA3CEC"/>
    <w:rsid w:val="00FA3DED"/>
    <w:rsid w:val="00FA4D9D"/>
    <w:rsid w:val="00FA726F"/>
    <w:rsid w:val="00FA79EF"/>
    <w:rsid w:val="00FB0C9C"/>
    <w:rsid w:val="00FB1578"/>
    <w:rsid w:val="00FB1743"/>
    <w:rsid w:val="00FB1FCB"/>
    <w:rsid w:val="00FB2BC2"/>
    <w:rsid w:val="00FB4CF2"/>
    <w:rsid w:val="00FB505E"/>
    <w:rsid w:val="00FB5524"/>
    <w:rsid w:val="00FB5AFD"/>
    <w:rsid w:val="00FB63B1"/>
    <w:rsid w:val="00FB6405"/>
    <w:rsid w:val="00FB6AD6"/>
    <w:rsid w:val="00FB730E"/>
    <w:rsid w:val="00FC05EF"/>
    <w:rsid w:val="00FC082B"/>
    <w:rsid w:val="00FC0EF0"/>
    <w:rsid w:val="00FC136C"/>
    <w:rsid w:val="00FC2811"/>
    <w:rsid w:val="00FC2961"/>
    <w:rsid w:val="00FC2A2A"/>
    <w:rsid w:val="00FC2FF8"/>
    <w:rsid w:val="00FC4831"/>
    <w:rsid w:val="00FC4845"/>
    <w:rsid w:val="00FC566F"/>
    <w:rsid w:val="00FC65B9"/>
    <w:rsid w:val="00FC6B03"/>
    <w:rsid w:val="00FC7762"/>
    <w:rsid w:val="00FD010A"/>
    <w:rsid w:val="00FD058B"/>
    <w:rsid w:val="00FD06D5"/>
    <w:rsid w:val="00FD0B21"/>
    <w:rsid w:val="00FD1036"/>
    <w:rsid w:val="00FD11C0"/>
    <w:rsid w:val="00FD16B3"/>
    <w:rsid w:val="00FD2968"/>
    <w:rsid w:val="00FD3548"/>
    <w:rsid w:val="00FD5C68"/>
    <w:rsid w:val="00FD5DB2"/>
    <w:rsid w:val="00FD5E82"/>
    <w:rsid w:val="00FD6858"/>
    <w:rsid w:val="00FD72A8"/>
    <w:rsid w:val="00FD7686"/>
    <w:rsid w:val="00FE1A2F"/>
    <w:rsid w:val="00FE1B21"/>
    <w:rsid w:val="00FE2856"/>
    <w:rsid w:val="00FE2BB1"/>
    <w:rsid w:val="00FE2C7D"/>
    <w:rsid w:val="00FE31CA"/>
    <w:rsid w:val="00FE3236"/>
    <w:rsid w:val="00FE419E"/>
    <w:rsid w:val="00FE4999"/>
    <w:rsid w:val="00FE4A61"/>
    <w:rsid w:val="00FE58F7"/>
    <w:rsid w:val="00FE6A9E"/>
    <w:rsid w:val="00FE7B1E"/>
    <w:rsid w:val="00FE7EDC"/>
    <w:rsid w:val="00FF0BAA"/>
    <w:rsid w:val="00FF1B62"/>
    <w:rsid w:val="00FF23DE"/>
    <w:rsid w:val="00FF2484"/>
    <w:rsid w:val="00FF3C8D"/>
    <w:rsid w:val="00FF416C"/>
    <w:rsid w:val="00FF423C"/>
    <w:rsid w:val="00FF533D"/>
    <w:rsid w:val="00FF5730"/>
    <w:rsid w:val="00FF6CFD"/>
    <w:rsid w:val="00FF6E66"/>
    <w:rsid w:val="00FF729B"/>
    <w:rsid w:val="00FF7AF1"/>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0E573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color w:val="000000"/>
        <w:sz w:val="22"/>
        <w:szCs w:val="22"/>
        <w:lang w:val="en-AU" w:eastAsia="en-US" w:bidi="ar-SA"/>
      </w:rPr>
    </w:rPrDefault>
    <w:pPrDefault>
      <w:pPr>
        <w:spacing w:before="120" w:after="120" w:line="264"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uiPriority="38"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qFormat="1"/>
    <w:lsdException w:name="Body Text Indent" w:semiHidden="1" w:unhideWhenUsed="1"/>
    <w:lsdException w:name="List Continue" w:semiHidden="1" w:uiPriority="17" w:unhideWhenUsed="1"/>
    <w:lsdException w:name="List Continue 2" w:semiHidden="1" w:uiPriority="17" w:unhideWhenUsed="1"/>
    <w:lsdException w:name="List Continue 3" w:semiHidden="1" w:uiPriority="17" w:unhideWhenUsed="1"/>
    <w:lsdException w:name="List Continue 4" w:semiHidden="1" w:uiPriority="17" w:unhideWhenUsed="1"/>
    <w:lsdException w:name="List Continue 5" w:semiHidden="1" w:uiPriority="17"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868"/>
    <w:pPr>
      <w:numPr>
        <w:numId w:val="1"/>
      </w:numPr>
    </w:pPr>
  </w:style>
  <w:style w:type="paragraph" w:styleId="Heading1">
    <w:name w:val="heading 1"/>
    <w:basedOn w:val="Normal"/>
    <w:next w:val="Normal"/>
    <w:link w:val="Heading1Char"/>
    <w:uiPriority w:val="9"/>
    <w:unhideWhenUsed/>
    <w:qFormat/>
    <w:rsid w:val="0077240C"/>
    <w:pPr>
      <w:keepNext/>
      <w:keepLines/>
      <w:numPr>
        <w:numId w:val="11"/>
      </w:numPr>
      <w:spacing w:before="360" w:after="240"/>
      <w:outlineLvl w:val="0"/>
    </w:pPr>
    <w:rPr>
      <w:rFonts w:asciiTheme="majorHAnsi" w:eastAsiaTheme="majorEastAsia" w:hAnsiTheme="majorHAnsi" w:cstheme="majorBidi"/>
      <w:b/>
      <w:bCs/>
      <w:color w:val="000000" w:themeColor="text1"/>
      <w:sz w:val="44"/>
      <w:szCs w:val="28"/>
    </w:rPr>
  </w:style>
  <w:style w:type="paragraph" w:styleId="Heading2">
    <w:name w:val="heading 2"/>
    <w:basedOn w:val="Normal"/>
    <w:next w:val="Normal"/>
    <w:link w:val="Heading2Char"/>
    <w:uiPriority w:val="9"/>
    <w:unhideWhenUsed/>
    <w:qFormat/>
    <w:rsid w:val="0077240C"/>
    <w:pPr>
      <w:keepNext/>
      <w:keepLines/>
      <w:numPr>
        <w:ilvl w:val="1"/>
        <w:numId w:val="11"/>
      </w:numPr>
      <w:spacing w:before="400"/>
      <w:ind w:left="0"/>
      <w:outlineLvl w:val="1"/>
    </w:pPr>
    <w:rPr>
      <w:rFonts w:asciiTheme="majorHAnsi" w:eastAsiaTheme="majorEastAsia" w:hAnsiTheme="majorHAnsi" w:cstheme="majorBidi"/>
      <w:b/>
      <w:bCs/>
      <w:color w:val="000000" w:themeColor="text1"/>
      <w:sz w:val="28"/>
      <w:szCs w:val="26"/>
    </w:rPr>
  </w:style>
  <w:style w:type="paragraph" w:styleId="Heading3">
    <w:name w:val="heading 3"/>
    <w:basedOn w:val="Normal"/>
    <w:next w:val="Normal"/>
    <w:link w:val="Heading3Char"/>
    <w:uiPriority w:val="9"/>
    <w:qFormat/>
    <w:rsid w:val="0077240C"/>
    <w:pPr>
      <w:keepNext/>
      <w:keepLines/>
      <w:numPr>
        <w:ilvl w:val="2"/>
        <w:numId w:val="11"/>
      </w:numPr>
      <w:spacing w:before="240"/>
      <w:ind w:left="709"/>
      <w:outlineLvl w:val="2"/>
    </w:pPr>
    <w:rPr>
      <w:rFonts w:asciiTheme="majorHAnsi" w:eastAsiaTheme="majorEastAsia" w:hAnsiTheme="majorHAnsi" w:cstheme="majorBidi"/>
      <w:b/>
      <w:bCs/>
      <w:color w:val="000000" w:themeColor="text1"/>
      <w:sz w:val="20"/>
    </w:rPr>
  </w:style>
  <w:style w:type="paragraph" w:styleId="Heading4">
    <w:name w:val="heading 4"/>
    <w:basedOn w:val="Normal"/>
    <w:next w:val="Normal"/>
    <w:link w:val="Heading4Char"/>
    <w:uiPriority w:val="9"/>
    <w:qFormat/>
    <w:rsid w:val="0077240C"/>
    <w:pPr>
      <w:keepNext/>
      <w:keepLines/>
      <w:numPr>
        <w:ilvl w:val="3"/>
        <w:numId w:val="11"/>
      </w:numPr>
      <w:spacing w:after="60" w:line="216" w:lineRule="atLeast"/>
      <w:outlineLvl w:val="3"/>
    </w:pPr>
    <w:rPr>
      <w:rFonts w:asciiTheme="majorHAnsi" w:eastAsiaTheme="majorEastAsia" w:hAnsiTheme="majorHAnsi" w:cstheme="majorBidi"/>
      <w:b/>
      <w:bCs/>
      <w:iCs/>
      <w:color w:val="000000" w:themeColor="text1"/>
    </w:rPr>
  </w:style>
  <w:style w:type="paragraph" w:styleId="Heading5">
    <w:name w:val="heading 5"/>
    <w:basedOn w:val="Normal"/>
    <w:next w:val="Normal"/>
    <w:link w:val="Heading5Char"/>
    <w:uiPriority w:val="9"/>
    <w:semiHidden/>
    <w:qFormat/>
    <w:rsid w:val="0077240C"/>
    <w:pPr>
      <w:keepNext/>
      <w:keepLines/>
      <w:spacing w:before="200" w:after="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qFormat/>
    <w:rsid w:val="0077240C"/>
    <w:pPr>
      <w:keepNext/>
      <w:keepLines/>
      <w:spacing w:before="200" w:after="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77240C"/>
    <w:pPr>
      <w:keepNext/>
      <w:keepLines/>
      <w:spacing w:before="200" w:after="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77240C"/>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qFormat/>
    <w:rsid w:val="0077240C"/>
    <w:pPr>
      <w:keepNext/>
      <w:keepLines/>
      <w:spacing w:before="200" w:after="0"/>
      <w:outlineLvl w:val="8"/>
    </w:pPr>
    <w:rPr>
      <w:rFonts w:asciiTheme="majorHAnsi" w:eastAsiaTheme="majorEastAsia" w:hAnsiTheme="majorHAnsi" w:cstheme="majorBid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240C"/>
    <w:rPr>
      <w:rFonts w:asciiTheme="majorHAnsi" w:eastAsiaTheme="majorEastAsia" w:hAnsiTheme="majorHAnsi" w:cstheme="majorBidi"/>
      <w:b/>
      <w:bCs/>
      <w:color w:val="000000" w:themeColor="text1"/>
      <w:sz w:val="44"/>
      <w:szCs w:val="28"/>
    </w:rPr>
  </w:style>
  <w:style w:type="character" w:customStyle="1" w:styleId="Heading2Char">
    <w:name w:val="Heading 2 Char"/>
    <w:basedOn w:val="DefaultParagraphFont"/>
    <w:link w:val="Heading2"/>
    <w:uiPriority w:val="9"/>
    <w:rsid w:val="0077240C"/>
    <w:rPr>
      <w:rFonts w:asciiTheme="majorHAnsi" w:eastAsiaTheme="majorEastAsia" w:hAnsiTheme="majorHAnsi" w:cstheme="majorBidi"/>
      <w:b/>
      <w:bCs/>
      <w:color w:val="000000" w:themeColor="text1"/>
      <w:sz w:val="28"/>
      <w:szCs w:val="26"/>
    </w:rPr>
  </w:style>
  <w:style w:type="character" w:customStyle="1" w:styleId="Heading3Char">
    <w:name w:val="Heading 3 Char"/>
    <w:basedOn w:val="DefaultParagraphFont"/>
    <w:link w:val="Heading3"/>
    <w:uiPriority w:val="9"/>
    <w:rsid w:val="0077240C"/>
    <w:rPr>
      <w:rFonts w:asciiTheme="majorHAnsi" w:eastAsiaTheme="majorEastAsia" w:hAnsiTheme="majorHAnsi" w:cstheme="majorBidi"/>
      <w:b/>
      <w:bCs/>
      <w:color w:val="000000" w:themeColor="text1"/>
      <w:sz w:val="20"/>
    </w:rPr>
  </w:style>
  <w:style w:type="paragraph" w:customStyle="1" w:styleId="CoverSubtitle">
    <w:name w:val="Cover Subtitle"/>
    <w:basedOn w:val="Normal"/>
    <w:next w:val="Normal"/>
    <w:uiPriority w:val="38"/>
    <w:rsid w:val="0077240C"/>
    <w:pPr>
      <w:spacing w:before="360" w:after="0"/>
    </w:pPr>
    <w:rPr>
      <w:rFonts w:asciiTheme="majorHAnsi" w:hAnsiTheme="majorHAnsi"/>
      <w:color w:val="000000" w:themeColor="text1"/>
    </w:rPr>
  </w:style>
  <w:style w:type="paragraph" w:customStyle="1" w:styleId="SubHeading">
    <w:name w:val="Sub Heading"/>
    <w:basedOn w:val="Normal"/>
    <w:next w:val="Normal"/>
    <w:uiPriority w:val="9"/>
    <w:qFormat/>
    <w:rsid w:val="00F92FD0"/>
    <w:pPr>
      <w:keepNext/>
      <w:keepLines/>
      <w:numPr>
        <w:numId w:val="0"/>
      </w:numPr>
      <w:spacing w:before="360"/>
    </w:pPr>
    <w:rPr>
      <w:rFonts w:ascii="Arial Bold" w:hAnsi="Arial Bold"/>
      <w:b/>
      <w:color w:val="000000" w:themeColor="text1"/>
      <w:sz w:val="24"/>
    </w:rPr>
  </w:style>
  <w:style w:type="character" w:customStyle="1" w:styleId="Heading4Char">
    <w:name w:val="Heading 4 Char"/>
    <w:basedOn w:val="DefaultParagraphFont"/>
    <w:link w:val="Heading4"/>
    <w:uiPriority w:val="9"/>
    <w:rsid w:val="0077240C"/>
    <w:rPr>
      <w:rFonts w:asciiTheme="majorHAnsi" w:eastAsiaTheme="majorEastAsia" w:hAnsiTheme="majorHAnsi" w:cstheme="majorBidi"/>
      <w:b/>
      <w:bCs/>
      <w:iCs/>
      <w:color w:val="000000" w:themeColor="text1"/>
    </w:rPr>
  </w:style>
  <w:style w:type="paragraph" w:styleId="ListBullet">
    <w:name w:val="List Bullet"/>
    <w:basedOn w:val="Normal"/>
    <w:uiPriority w:val="16"/>
    <w:qFormat/>
    <w:rsid w:val="0077240C"/>
    <w:pPr>
      <w:numPr>
        <w:numId w:val="21"/>
      </w:numPr>
    </w:pPr>
    <w:rPr>
      <w:color w:val="000000" w:themeColor="text1"/>
    </w:rPr>
  </w:style>
  <w:style w:type="paragraph" w:styleId="ListBullet2">
    <w:name w:val="List Bullet 2"/>
    <w:basedOn w:val="Normal"/>
    <w:uiPriority w:val="16"/>
    <w:qFormat/>
    <w:rsid w:val="0077240C"/>
    <w:pPr>
      <w:numPr>
        <w:ilvl w:val="1"/>
        <w:numId w:val="21"/>
      </w:numPr>
    </w:pPr>
    <w:rPr>
      <w:color w:val="000000" w:themeColor="text1"/>
    </w:rPr>
  </w:style>
  <w:style w:type="paragraph" w:styleId="ListNumber">
    <w:name w:val="List Number"/>
    <w:basedOn w:val="Normal"/>
    <w:uiPriority w:val="16"/>
    <w:qFormat/>
    <w:rsid w:val="0077240C"/>
    <w:pPr>
      <w:numPr>
        <w:ilvl w:val="1"/>
      </w:numPr>
    </w:pPr>
  </w:style>
  <w:style w:type="paragraph" w:styleId="ListNumber2">
    <w:name w:val="List Number 2"/>
    <w:basedOn w:val="Normal"/>
    <w:uiPriority w:val="16"/>
    <w:qFormat/>
    <w:rsid w:val="0077240C"/>
    <w:pPr>
      <w:numPr>
        <w:ilvl w:val="2"/>
      </w:numPr>
    </w:pPr>
  </w:style>
  <w:style w:type="numbering" w:customStyle="1" w:styleId="Lists">
    <w:name w:val="Lists"/>
    <w:uiPriority w:val="99"/>
    <w:rsid w:val="00AB08A4"/>
  </w:style>
  <w:style w:type="paragraph" w:styleId="ListNumber3">
    <w:name w:val="List Number 3"/>
    <w:basedOn w:val="Normal"/>
    <w:link w:val="ListNumber3Char"/>
    <w:uiPriority w:val="16"/>
    <w:qFormat/>
    <w:rsid w:val="0077240C"/>
    <w:pPr>
      <w:numPr>
        <w:ilvl w:val="3"/>
      </w:numPr>
    </w:pPr>
  </w:style>
  <w:style w:type="paragraph" w:styleId="Title">
    <w:name w:val="Title"/>
    <w:basedOn w:val="Normal"/>
    <w:next w:val="CoverSubtitle"/>
    <w:link w:val="TitleChar"/>
    <w:uiPriority w:val="38"/>
    <w:rsid w:val="0077240C"/>
    <w:pPr>
      <w:numPr>
        <w:numId w:val="0"/>
      </w:numPr>
      <w:spacing w:before="1134"/>
    </w:pPr>
    <w:rPr>
      <w:rFonts w:asciiTheme="majorHAnsi" w:eastAsiaTheme="majorEastAsia" w:hAnsiTheme="majorHAnsi" w:cstheme="majorBidi"/>
      <w:b/>
      <w:color w:val="000000" w:themeColor="text1"/>
      <w:sz w:val="48"/>
      <w:szCs w:val="52"/>
    </w:rPr>
  </w:style>
  <w:style w:type="character" w:customStyle="1" w:styleId="TitleChar">
    <w:name w:val="Title Char"/>
    <w:basedOn w:val="DefaultParagraphFont"/>
    <w:link w:val="Title"/>
    <w:uiPriority w:val="38"/>
    <w:rsid w:val="0077240C"/>
    <w:rPr>
      <w:rFonts w:asciiTheme="majorHAnsi" w:eastAsiaTheme="majorEastAsia" w:hAnsiTheme="majorHAnsi" w:cstheme="majorBidi"/>
      <w:b/>
      <w:color w:val="000000" w:themeColor="text1"/>
      <w:sz w:val="48"/>
      <w:szCs w:val="52"/>
    </w:rPr>
  </w:style>
  <w:style w:type="paragraph" w:styleId="TOC1">
    <w:name w:val="toc 1"/>
    <w:basedOn w:val="Normal"/>
    <w:next w:val="Normal"/>
    <w:autoRedefine/>
    <w:uiPriority w:val="39"/>
    <w:rsid w:val="00605922"/>
    <w:pPr>
      <w:numPr>
        <w:numId w:val="0"/>
      </w:numPr>
      <w:tabs>
        <w:tab w:val="right" w:leader="dot" w:pos="9639"/>
      </w:tabs>
      <w:spacing w:after="0"/>
    </w:pPr>
    <w:rPr>
      <w:b/>
      <w:sz w:val="24"/>
    </w:rPr>
  </w:style>
  <w:style w:type="paragraph" w:styleId="TOCHeading">
    <w:name w:val="TOC Heading"/>
    <w:basedOn w:val="Heading1"/>
    <w:next w:val="Normal"/>
    <w:uiPriority w:val="39"/>
    <w:rsid w:val="0077240C"/>
    <w:pPr>
      <w:numPr>
        <w:numId w:val="0"/>
      </w:numPr>
      <w:spacing w:before="480" w:after="360"/>
      <w:outlineLvl w:val="9"/>
    </w:pPr>
  </w:style>
  <w:style w:type="paragraph" w:styleId="Footer">
    <w:name w:val="footer"/>
    <w:basedOn w:val="Normal"/>
    <w:link w:val="FooterChar"/>
    <w:uiPriority w:val="99"/>
    <w:rsid w:val="0077240C"/>
    <w:pPr>
      <w:tabs>
        <w:tab w:val="right" w:pos="9639"/>
      </w:tabs>
      <w:spacing w:after="0" w:line="240" w:lineRule="auto"/>
      <w:contextualSpacing/>
    </w:pPr>
    <w:rPr>
      <w:rFonts w:asciiTheme="majorHAnsi" w:hAnsiTheme="majorHAnsi"/>
      <w:sz w:val="16"/>
    </w:rPr>
  </w:style>
  <w:style w:type="character" w:customStyle="1" w:styleId="FooterChar">
    <w:name w:val="Footer Char"/>
    <w:basedOn w:val="DefaultParagraphFont"/>
    <w:link w:val="Footer"/>
    <w:uiPriority w:val="99"/>
    <w:rsid w:val="0077240C"/>
    <w:rPr>
      <w:rFonts w:asciiTheme="majorHAnsi" w:hAnsiTheme="majorHAnsi"/>
      <w:sz w:val="16"/>
    </w:rPr>
  </w:style>
  <w:style w:type="paragraph" w:styleId="ListBullet3">
    <w:name w:val="List Bullet 3"/>
    <w:basedOn w:val="Normal"/>
    <w:uiPriority w:val="16"/>
    <w:qFormat/>
    <w:rsid w:val="0077240C"/>
    <w:pPr>
      <w:numPr>
        <w:ilvl w:val="2"/>
        <w:numId w:val="21"/>
      </w:numPr>
    </w:pPr>
    <w:rPr>
      <w:color w:val="000000" w:themeColor="text1"/>
    </w:rPr>
  </w:style>
  <w:style w:type="table" w:styleId="TableGrid">
    <w:name w:val="Table Grid"/>
    <w:basedOn w:val="TableNormal"/>
    <w:uiPriority w:val="59"/>
    <w:rsid w:val="00772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tblStylePr w:type="lastRow">
      <w:rPr>
        <w:b/>
      </w:rPr>
    </w:tblStylePr>
    <w:tblStylePr w:type="firstCol">
      <w:rPr>
        <w:b/>
      </w:rPr>
    </w:tblStylePr>
  </w:style>
  <w:style w:type="paragraph" w:styleId="Caption">
    <w:name w:val="caption"/>
    <w:next w:val="Normal"/>
    <w:uiPriority w:val="35"/>
    <w:qFormat/>
    <w:rsid w:val="0077240C"/>
    <w:pPr>
      <w:keepNext/>
      <w:tabs>
        <w:tab w:val="left" w:pos="992"/>
      </w:tabs>
      <w:spacing w:before="360"/>
    </w:pPr>
    <w:rPr>
      <w:b/>
      <w:bCs/>
      <w:szCs w:val="18"/>
    </w:rPr>
  </w:style>
  <w:style w:type="paragraph" w:styleId="Header">
    <w:name w:val="header"/>
    <w:basedOn w:val="Normal"/>
    <w:link w:val="HeaderChar"/>
    <w:uiPriority w:val="99"/>
    <w:rsid w:val="00DF337A"/>
    <w:pPr>
      <w:numPr>
        <w:numId w:val="0"/>
      </w:numPr>
      <w:tabs>
        <w:tab w:val="center" w:pos="4513"/>
        <w:tab w:val="right" w:pos="9026"/>
      </w:tabs>
      <w:spacing w:after="0"/>
      <w:jc w:val="right"/>
    </w:pPr>
    <w:rPr>
      <w:sz w:val="26"/>
    </w:rPr>
  </w:style>
  <w:style w:type="character" w:customStyle="1" w:styleId="HeaderChar">
    <w:name w:val="Header Char"/>
    <w:basedOn w:val="DefaultParagraphFont"/>
    <w:link w:val="Header"/>
    <w:uiPriority w:val="99"/>
    <w:rsid w:val="00DF337A"/>
    <w:rPr>
      <w:sz w:val="26"/>
    </w:rPr>
  </w:style>
  <w:style w:type="paragraph" w:styleId="BalloonText">
    <w:name w:val="Balloon Text"/>
    <w:basedOn w:val="Normal"/>
    <w:link w:val="BalloonTextChar"/>
    <w:uiPriority w:val="99"/>
    <w:semiHidden/>
    <w:unhideWhenUsed/>
    <w:locked/>
    <w:rsid w:val="0077240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40C"/>
    <w:rPr>
      <w:rFonts w:ascii="Tahoma" w:hAnsi="Tahoma" w:cs="Tahoma"/>
      <w:sz w:val="16"/>
      <w:szCs w:val="16"/>
    </w:rPr>
  </w:style>
  <w:style w:type="character" w:styleId="PlaceholderText">
    <w:name w:val="Placeholder Text"/>
    <w:basedOn w:val="DefaultParagraphFont"/>
    <w:uiPriority w:val="99"/>
    <w:unhideWhenUsed/>
    <w:rsid w:val="0077240C"/>
    <w:rPr>
      <w:noProof w:val="0"/>
      <w:color w:val="FF0000"/>
      <w:sz w:val="20"/>
      <w:lang w:val="en-AU"/>
    </w:rPr>
  </w:style>
  <w:style w:type="paragraph" w:styleId="ListNumber4">
    <w:name w:val="List Number 4"/>
    <w:basedOn w:val="Normal"/>
    <w:uiPriority w:val="16"/>
    <w:semiHidden/>
    <w:qFormat/>
    <w:rsid w:val="0077240C"/>
    <w:pPr>
      <w:numPr>
        <w:ilvl w:val="4"/>
      </w:numPr>
    </w:pPr>
  </w:style>
  <w:style w:type="character" w:styleId="Hyperlink">
    <w:name w:val="Hyperlink"/>
    <w:basedOn w:val="DefaultParagraphFont"/>
    <w:uiPriority w:val="99"/>
    <w:rsid w:val="0077240C"/>
    <w:rPr>
      <w:noProof w:val="0"/>
      <w:color w:val="0000FF"/>
      <w:u w:val="single"/>
      <w:lang w:val="en-AU"/>
    </w:rPr>
  </w:style>
  <w:style w:type="paragraph" w:styleId="Bibliography">
    <w:name w:val="Bibliography"/>
    <w:basedOn w:val="Normal"/>
    <w:next w:val="Normal"/>
    <w:uiPriority w:val="37"/>
    <w:semiHidden/>
    <w:unhideWhenUsed/>
    <w:locked/>
    <w:rsid w:val="0077240C"/>
  </w:style>
  <w:style w:type="paragraph" w:styleId="BlockText">
    <w:name w:val="Block Text"/>
    <w:basedOn w:val="Normal"/>
    <w:uiPriority w:val="99"/>
    <w:semiHidden/>
    <w:unhideWhenUsed/>
    <w:locked/>
    <w:rsid w:val="0077240C"/>
    <w:pPr>
      <w:pBdr>
        <w:top w:val="single" w:sz="2" w:space="10" w:color="007C89" w:themeColor="accent1"/>
        <w:left w:val="single" w:sz="2" w:space="10" w:color="007C89" w:themeColor="accent1"/>
        <w:bottom w:val="single" w:sz="2" w:space="10" w:color="007C89" w:themeColor="accent1"/>
        <w:right w:val="single" w:sz="2" w:space="10" w:color="007C89" w:themeColor="accent1"/>
      </w:pBdr>
      <w:ind w:left="1152" w:right="1152"/>
    </w:pPr>
    <w:rPr>
      <w:rFonts w:asciiTheme="minorHAnsi" w:eastAsiaTheme="minorEastAsia" w:hAnsiTheme="minorHAnsi"/>
      <w:i/>
      <w:iCs/>
      <w:color w:val="007C89" w:themeColor="accent1"/>
    </w:rPr>
  </w:style>
  <w:style w:type="paragraph" w:styleId="BodyText2">
    <w:name w:val="Body Text 2"/>
    <w:basedOn w:val="Normal"/>
    <w:link w:val="BodyText2Char"/>
    <w:uiPriority w:val="99"/>
    <w:semiHidden/>
    <w:unhideWhenUsed/>
    <w:locked/>
    <w:rsid w:val="0077240C"/>
    <w:pPr>
      <w:spacing w:line="480" w:lineRule="auto"/>
    </w:pPr>
  </w:style>
  <w:style w:type="character" w:customStyle="1" w:styleId="BodyText2Char">
    <w:name w:val="Body Text 2 Char"/>
    <w:basedOn w:val="DefaultParagraphFont"/>
    <w:link w:val="BodyText2"/>
    <w:uiPriority w:val="99"/>
    <w:semiHidden/>
    <w:rsid w:val="0077240C"/>
  </w:style>
  <w:style w:type="paragraph" w:styleId="BodyText3">
    <w:name w:val="Body Text 3"/>
    <w:basedOn w:val="Normal"/>
    <w:link w:val="BodyText3Char"/>
    <w:uiPriority w:val="99"/>
    <w:semiHidden/>
    <w:unhideWhenUsed/>
    <w:locked/>
    <w:rsid w:val="0077240C"/>
    <w:rPr>
      <w:sz w:val="16"/>
      <w:szCs w:val="16"/>
    </w:rPr>
  </w:style>
  <w:style w:type="character" w:customStyle="1" w:styleId="BodyText3Char">
    <w:name w:val="Body Text 3 Char"/>
    <w:basedOn w:val="DefaultParagraphFont"/>
    <w:link w:val="BodyText3"/>
    <w:uiPriority w:val="99"/>
    <w:semiHidden/>
    <w:rsid w:val="0077240C"/>
    <w:rPr>
      <w:sz w:val="16"/>
      <w:szCs w:val="16"/>
    </w:rPr>
  </w:style>
  <w:style w:type="paragraph" w:styleId="BodyTextFirstIndent">
    <w:name w:val="Body Text First Indent"/>
    <w:basedOn w:val="Normal"/>
    <w:link w:val="BodyTextFirstIndentChar"/>
    <w:uiPriority w:val="99"/>
    <w:semiHidden/>
    <w:unhideWhenUsed/>
    <w:locked/>
    <w:rsid w:val="0077240C"/>
    <w:pPr>
      <w:spacing w:after="170"/>
      <w:ind w:firstLine="360"/>
    </w:pPr>
  </w:style>
  <w:style w:type="character" w:customStyle="1" w:styleId="BodyTextFirstIndentChar">
    <w:name w:val="Body Text First Indent Char"/>
    <w:basedOn w:val="DefaultParagraphFont"/>
    <w:link w:val="BodyTextFirstIndent"/>
    <w:uiPriority w:val="99"/>
    <w:semiHidden/>
    <w:rsid w:val="0077240C"/>
  </w:style>
  <w:style w:type="paragraph" w:styleId="BodyTextIndent">
    <w:name w:val="Body Text Indent"/>
    <w:basedOn w:val="Normal"/>
    <w:link w:val="BodyTextIndentChar"/>
    <w:uiPriority w:val="99"/>
    <w:semiHidden/>
    <w:unhideWhenUsed/>
    <w:locked/>
    <w:rsid w:val="0077240C"/>
    <w:pPr>
      <w:ind w:left="283"/>
    </w:pPr>
  </w:style>
  <w:style w:type="character" w:customStyle="1" w:styleId="BodyTextIndentChar">
    <w:name w:val="Body Text Indent Char"/>
    <w:basedOn w:val="DefaultParagraphFont"/>
    <w:link w:val="BodyTextIndent"/>
    <w:uiPriority w:val="99"/>
    <w:semiHidden/>
    <w:rsid w:val="0077240C"/>
  </w:style>
  <w:style w:type="paragraph" w:styleId="BodyTextFirstIndent2">
    <w:name w:val="Body Text First Indent 2"/>
    <w:basedOn w:val="BodyTextIndent"/>
    <w:link w:val="BodyTextFirstIndent2Char"/>
    <w:uiPriority w:val="99"/>
    <w:semiHidden/>
    <w:unhideWhenUsed/>
    <w:locked/>
    <w:rsid w:val="0077240C"/>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77240C"/>
  </w:style>
  <w:style w:type="paragraph" w:styleId="BodyTextIndent2">
    <w:name w:val="Body Text Indent 2"/>
    <w:basedOn w:val="Normal"/>
    <w:link w:val="BodyTextIndent2Char"/>
    <w:uiPriority w:val="99"/>
    <w:semiHidden/>
    <w:unhideWhenUsed/>
    <w:locked/>
    <w:rsid w:val="0077240C"/>
    <w:pPr>
      <w:spacing w:line="480" w:lineRule="auto"/>
      <w:ind w:left="283"/>
    </w:pPr>
  </w:style>
  <w:style w:type="character" w:customStyle="1" w:styleId="BodyTextIndent2Char">
    <w:name w:val="Body Text Indent 2 Char"/>
    <w:basedOn w:val="DefaultParagraphFont"/>
    <w:link w:val="BodyTextIndent2"/>
    <w:uiPriority w:val="99"/>
    <w:semiHidden/>
    <w:rsid w:val="0077240C"/>
  </w:style>
  <w:style w:type="paragraph" w:styleId="BodyTextIndent3">
    <w:name w:val="Body Text Indent 3"/>
    <w:basedOn w:val="Normal"/>
    <w:link w:val="BodyTextIndent3Char"/>
    <w:uiPriority w:val="99"/>
    <w:semiHidden/>
    <w:unhideWhenUsed/>
    <w:locked/>
    <w:rsid w:val="0077240C"/>
    <w:pPr>
      <w:ind w:left="283"/>
    </w:pPr>
    <w:rPr>
      <w:sz w:val="16"/>
      <w:szCs w:val="16"/>
    </w:rPr>
  </w:style>
  <w:style w:type="character" w:customStyle="1" w:styleId="BodyTextIndent3Char">
    <w:name w:val="Body Text Indent 3 Char"/>
    <w:basedOn w:val="DefaultParagraphFont"/>
    <w:link w:val="BodyTextIndent3"/>
    <w:uiPriority w:val="99"/>
    <w:semiHidden/>
    <w:rsid w:val="0077240C"/>
    <w:rPr>
      <w:sz w:val="16"/>
      <w:szCs w:val="16"/>
    </w:rPr>
  </w:style>
  <w:style w:type="character" w:styleId="BookTitle">
    <w:name w:val="Book Title"/>
    <w:basedOn w:val="DefaultParagraphFont"/>
    <w:uiPriority w:val="33"/>
    <w:qFormat/>
    <w:locked/>
    <w:rsid w:val="0077240C"/>
    <w:rPr>
      <w:b/>
      <w:bCs/>
      <w:smallCaps/>
      <w:noProof w:val="0"/>
      <w:spacing w:val="5"/>
      <w:lang w:val="en-AU"/>
    </w:rPr>
  </w:style>
  <w:style w:type="paragraph" w:styleId="Closing">
    <w:name w:val="Closing"/>
    <w:basedOn w:val="Normal"/>
    <w:link w:val="ClosingChar"/>
    <w:uiPriority w:val="99"/>
    <w:semiHidden/>
    <w:unhideWhenUsed/>
    <w:locked/>
    <w:rsid w:val="0077240C"/>
    <w:pPr>
      <w:spacing w:after="0"/>
      <w:ind w:left="4252"/>
    </w:pPr>
  </w:style>
  <w:style w:type="character" w:customStyle="1" w:styleId="ClosingChar">
    <w:name w:val="Closing Char"/>
    <w:basedOn w:val="DefaultParagraphFont"/>
    <w:link w:val="Closing"/>
    <w:uiPriority w:val="99"/>
    <w:semiHidden/>
    <w:rsid w:val="0077240C"/>
  </w:style>
  <w:style w:type="table" w:styleId="ColorfulGrid">
    <w:name w:val="Colorful Grid"/>
    <w:basedOn w:val="TableNormal"/>
    <w:uiPriority w:val="73"/>
    <w:locked/>
    <w:rsid w:val="0077240C"/>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77240C"/>
    <w:pPr>
      <w:spacing w:after="0"/>
    </w:pPr>
    <w:tblPr>
      <w:tblStyleRowBandSize w:val="1"/>
      <w:tblStyleColBandSize w:val="1"/>
      <w:tblBorders>
        <w:insideH w:val="single" w:sz="4" w:space="0" w:color="FFFFFF" w:themeColor="background1"/>
      </w:tblBorders>
    </w:tblPr>
    <w:tcPr>
      <w:shd w:val="clear" w:color="auto" w:fill="B4F7FF" w:themeFill="accent1" w:themeFillTint="33"/>
    </w:tcPr>
    <w:tblStylePr w:type="firstRow">
      <w:rPr>
        <w:b/>
        <w:bCs/>
      </w:rPr>
      <w:tblPr/>
      <w:tcPr>
        <w:shd w:val="clear" w:color="auto" w:fill="69F0FF" w:themeFill="accent1" w:themeFillTint="66"/>
      </w:tcPr>
    </w:tblStylePr>
    <w:tblStylePr w:type="lastRow">
      <w:rPr>
        <w:b/>
        <w:bCs/>
        <w:color w:val="000000" w:themeColor="text1"/>
      </w:rPr>
      <w:tblPr/>
      <w:tcPr>
        <w:shd w:val="clear" w:color="auto" w:fill="69F0FF" w:themeFill="accent1" w:themeFillTint="66"/>
      </w:tcPr>
    </w:tblStylePr>
    <w:tblStylePr w:type="firstCol">
      <w:rPr>
        <w:color w:val="FFFFFF" w:themeColor="background1"/>
      </w:rPr>
      <w:tblPr/>
      <w:tcPr>
        <w:shd w:val="clear" w:color="auto" w:fill="005C66" w:themeFill="accent1" w:themeFillShade="BF"/>
      </w:tcPr>
    </w:tblStylePr>
    <w:tblStylePr w:type="lastCol">
      <w:rPr>
        <w:color w:val="FFFFFF" w:themeColor="background1"/>
      </w:rPr>
      <w:tblPr/>
      <w:tcPr>
        <w:shd w:val="clear" w:color="auto" w:fill="005C66" w:themeFill="accent1" w:themeFillShade="BF"/>
      </w:tcPr>
    </w:tblStylePr>
    <w:tblStylePr w:type="band1Vert">
      <w:tblPr/>
      <w:tcPr>
        <w:shd w:val="clear" w:color="auto" w:fill="45ECFF" w:themeFill="accent1" w:themeFillTint="7F"/>
      </w:tcPr>
    </w:tblStylePr>
    <w:tblStylePr w:type="band1Horz">
      <w:tblPr/>
      <w:tcPr>
        <w:shd w:val="clear" w:color="auto" w:fill="45ECFF" w:themeFill="accent1" w:themeFillTint="7F"/>
      </w:tcPr>
    </w:tblStylePr>
  </w:style>
  <w:style w:type="table" w:styleId="ColorfulGrid-Accent2">
    <w:name w:val="Colorful Grid Accent 2"/>
    <w:basedOn w:val="TableNormal"/>
    <w:uiPriority w:val="73"/>
    <w:locked/>
    <w:rsid w:val="0077240C"/>
    <w:pPr>
      <w:spacing w:after="0"/>
    </w:pPr>
    <w:tblPr>
      <w:tblStyleRowBandSize w:val="1"/>
      <w:tblStyleColBandSize w:val="1"/>
      <w:tblBorders>
        <w:insideH w:val="single" w:sz="4" w:space="0" w:color="FFFFFF" w:themeColor="background1"/>
      </w:tblBorders>
    </w:tblPr>
    <w:tcPr>
      <w:shd w:val="clear" w:color="auto" w:fill="F3DCD1" w:themeFill="accent2" w:themeFillTint="33"/>
    </w:tcPr>
    <w:tblStylePr w:type="firstRow">
      <w:rPr>
        <w:b/>
        <w:bCs/>
      </w:rPr>
      <w:tblPr/>
      <w:tcPr>
        <w:shd w:val="clear" w:color="auto" w:fill="E8B9A3" w:themeFill="accent2" w:themeFillTint="66"/>
      </w:tcPr>
    </w:tblStylePr>
    <w:tblStylePr w:type="lastRow">
      <w:rPr>
        <w:b/>
        <w:bCs/>
        <w:color w:val="000000" w:themeColor="text1"/>
      </w:rPr>
      <w:tblPr/>
      <w:tcPr>
        <w:shd w:val="clear" w:color="auto" w:fill="E8B9A3" w:themeFill="accent2" w:themeFillTint="66"/>
      </w:tcPr>
    </w:tblStylePr>
    <w:tblStylePr w:type="firstCol">
      <w:rPr>
        <w:color w:val="FFFFFF" w:themeColor="background1"/>
      </w:rPr>
      <w:tblPr/>
      <w:tcPr>
        <w:shd w:val="clear" w:color="auto" w:fill="874121" w:themeFill="accent2" w:themeFillShade="BF"/>
      </w:tcPr>
    </w:tblStylePr>
    <w:tblStylePr w:type="lastCol">
      <w:rPr>
        <w:color w:val="FFFFFF" w:themeColor="background1"/>
      </w:rPr>
      <w:tblPr/>
      <w:tcPr>
        <w:shd w:val="clear" w:color="auto" w:fill="874121" w:themeFill="accent2" w:themeFillShade="BF"/>
      </w:tcPr>
    </w:tblStylePr>
    <w:tblStylePr w:type="band1Vert">
      <w:tblPr/>
      <w:tcPr>
        <w:shd w:val="clear" w:color="auto" w:fill="E2A88D" w:themeFill="accent2" w:themeFillTint="7F"/>
      </w:tcPr>
    </w:tblStylePr>
    <w:tblStylePr w:type="band1Horz">
      <w:tblPr/>
      <w:tcPr>
        <w:shd w:val="clear" w:color="auto" w:fill="E2A88D" w:themeFill="accent2" w:themeFillTint="7F"/>
      </w:tcPr>
    </w:tblStylePr>
  </w:style>
  <w:style w:type="table" w:styleId="ColorfulGrid-Accent3">
    <w:name w:val="Colorful Grid Accent 3"/>
    <w:basedOn w:val="TableNormal"/>
    <w:uiPriority w:val="73"/>
    <w:locked/>
    <w:rsid w:val="0077240C"/>
    <w:pPr>
      <w:spacing w:after="0"/>
    </w:pPr>
    <w:tblPr>
      <w:tblStyleRowBandSize w:val="1"/>
      <w:tblStyleColBandSize w:val="1"/>
      <w:tblBorders>
        <w:insideH w:val="single" w:sz="4" w:space="0" w:color="FFFFFF" w:themeColor="background1"/>
      </w:tblBorders>
    </w:tblPr>
    <w:tcPr>
      <w:shd w:val="clear" w:color="auto" w:fill="B4F7FF" w:themeFill="accent3" w:themeFillTint="33"/>
    </w:tcPr>
    <w:tblStylePr w:type="firstRow">
      <w:rPr>
        <w:b/>
        <w:bCs/>
      </w:rPr>
      <w:tblPr/>
      <w:tcPr>
        <w:shd w:val="clear" w:color="auto" w:fill="69F0FF" w:themeFill="accent3" w:themeFillTint="66"/>
      </w:tcPr>
    </w:tblStylePr>
    <w:tblStylePr w:type="lastRow">
      <w:rPr>
        <w:b/>
        <w:bCs/>
        <w:color w:val="000000" w:themeColor="text1"/>
      </w:rPr>
      <w:tblPr/>
      <w:tcPr>
        <w:shd w:val="clear" w:color="auto" w:fill="69F0FF" w:themeFill="accent3" w:themeFillTint="66"/>
      </w:tcPr>
    </w:tblStylePr>
    <w:tblStylePr w:type="firstCol">
      <w:rPr>
        <w:color w:val="FFFFFF" w:themeColor="background1"/>
      </w:rPr>
      <w:tblPr/>
      <w:tcPr>
        <w:shd w:val="clear" w:color="auto" w:fill="005C66" w:themeFill="accent3" w:themeFillShade="BF"/>
      </w:tcPr>
    </w:tblStylePr>
    <w:tblStylePr w:type="lastCol">
      <w:rPr>
        <w:color w:val="FFFFFF" w:themeColor="background1"/>
      </w:rPr>
      <w:tblPr/>
      <w:tcPr>
        <w:shd w:val="clear" w:color="auto" w:fill="005C66" w:themeFill="accent3" w:themeFillShade="BF"/>
      </w:tcPr>
    </w:tblStylePr>
    <w:tblStylePr w:type="band1Vert">
      <w:tblPr/>
      <w:tcPr>
        <w:shd w:val="clear" w:color="auto" w:fill="45ECFF" w:themeFill="accent3" w:themeFillTint="7F"/>
      </w:tcPr>
    </w:tblStylePr>
    <w:tblStylePr w:type="band1Horz">
      <w:tblPr/>
      <w:tcPr>
        <w:shd w:val="clear" w:color="auto" w:fill="45ECFF" w:themeFill="accent3" w:themeFillTint="7F"/>
      </w:tcPr>
    </w:tblStylePr>
  </w:style>
  <w:style w:type="table" w:styleId="ColorfulGrid-Accent4">
    <w:name w:val="Colorful Grid Accent 4"/>
    <w:basedOn w:val="TableNormal"/>
    <w:uiPriority w:val="73"/>
    <w:locked/>
    <w:rsid w:val="0077240C"/>
    <w:pPr>
      <w:spacing w:after="0"/>
    </w:pPr>
    <w:tblPr>
      <w:tblStyleRowBandSize w:val="1"/>
      <w:tblStyleColBandSize w:val="1"/>
      <w:tblBorders>
        <w:insideH w:val="single" w:sz="4" w:space="0" w:color="FFFFFF" w:themeColor="background1"/>
      </w:tblBorders>
    </w:tblPr>
    <w:tcPr>
      <w:shd w:val="clear" w:color="auto" w:fill="E7F3EF" w:themeFill="accent4" w:themeFillTint="33"/>
    </w:tcPr>
    <w:tblStylePr w:type="firstRow">
      <w:rPr>
        <w:b/>
        <w:bCs/>
      </w:rPr>
      <w:tblPr/>
      <w:tcPr>
        <w:shd w:val="clear" w:color="auto" w:fill="CFE7E0" w:themeFill="accent4" w:themeFillTint="66"/>
      </w:tcPr>
    </w:tblStylePr>
    <w:tblStylePr w:type="lastRow">
      <w:rPr>
        <w:b/>
        <w:bCs/>
        <w:color w:val="000000" w:themeColor="text1"/>
      </w:rPr>
      <w:tblPr/>
      <w:tcPr>
        <w:shd w:val="clear" w:color="auto" w:fill="CFE7E0" w:themeFill="accent4" w:themeFillTint="66"/>
      </w:tcPr>
    </w:tblStylePr>
    <w:tblStylePr w:type="firstCol">
      <w:rPr>
        <w:color w:val="FFFFFF" w:themeColor="background1"/>
      </w:rPr>
      <w:tblPr/>
      <w:tcPr>
        <w:shd w:val="clear" w:color="auto" w:fill="54A48C" w:themeFill="accent4" w:themeFillShade="BF"/>
      </w:tcPr>
    </w:tblStylePr>
    <w:tblStylePr w:type="lastCol">
      <w:rPr>
        <w:color w:val="FFFFFF" w:themeColor="background1"/>
      </w:rPr>
      <w:tblPr/>
      <w:tcPr>
        <w:shd w:val="clear" w:color="auto" w:fill="54A48C" w:themeFill="accent4" w:themeFillShade="BF"/>
      </w:tcPr>
    </w:tblStylePr>
    <w:tblStylePr w:type="band1Vert">
      <w:tblPr/>
      <w:tcPr>
        <w:shd w:val="clear" w:color="auto" w:fill="C4E1D8" w:themeFill="accent4" w:themeFillTint="7F"/>
      </w:tcPr>
    </w:tblStylePr>
    <w:tblStylePr w:type="band1Horz">
      <w:tblPr/>
      <w:tcPr>
        <w:shd w:val="clear" w:color="auto" w:fill="C4E1D8" w:themeFill="accent4" w:themeFillTint="7F"/>
      </w:tcPr>
    </w:tblStylePr>
  </w:style>
  <w:style w:type="table" w:styleId="ColorfulGrid-Accent5">
    <w:name w:val="Colorful Grid Accent 5"/>
    <w:basedOn w:val="TableNormal"/>
    <w:uiPriority w:val="73"/>
    <w:locked/>
    <w:rsid w:val="0077240C"/>
    <w:pPr>
      <w:spacing w:after="0"/>
    </w:pPr>
    <w:tblPr>
      <w:tblStyleRowBandSize w:val="1"/>
      <w:tblStyleColBandSize w:val="1"/>
      <w:tblBorders>
        <w:insideH w:val="single" w:sz="4" w:space="0" w:color="FFFFFF" w:themeColor="background1"/>
      </w:tblBorders>
    </w:tblPr>
    <w:tcPr>
      <w:shd w:val="clear" w:color="auto" w:fill="F7F7F7" w:themeFill="accent5" w:themeFillTint="33"/>
    </w:tcPr>
    <w:tblStylePr w:type="firstRow">
      <w:rPr>
        <w:b/>
        <w:bCs/>
      </w:rPr>
      <w:tblPr/>
      <w:tcPr>
        <w:shd w:val="clear" w:color="auto" w:fill="EFF0F0" w:themeFill="accent5" w:themeFillTint="66"/>
      </w:tcPr>
    </w:tblStylePr>
    <w:tblStylePr w:type="lastRow">
      <w:rPr>
        <w:b/>
        <w:bCs/>
        <w:color w:val="000000" w:themeColor="text1"/>
      </w:rPr>
      <w:tblPr/>
      <w:tcPr>
        <w:shd w:val="clear" w:color="auto" w:fill="EFF0F0" w:themeFill="accent5" w:themeFillTint="66"/>
      </w:tcPr>
    </w:tblStylePr>
    <w:tblStylePr w:type="firstCol">
      <w:rPr>
        <w:color w:val="FFFFFF" w:themeColor="background1"/>
      </w:rPr>
      <w:tblPr/>
      <w:tcPr>
        <w:shd w:val="clear" w:color="auto" w:fill="9FA6A4" w:themeFill="accent5" w:themeFillShade="BF"/>
      </w:tcPr>
    </w:tblStylePr>
    <w:tblStylePr w:type="lastCol">
      <w:rPr>
        <w:color w:val="FFFFFF" w:themeColor="background1"/>
      </w:rPr>
      <w:tblPr/>
      <w:tcPr>
        <w:shd w:val="clear" w:color="auto" w:fill="9FA6A4" w:themeFill="accent5" w:themeFillShade="BF"/>
      </w:tcPr>
    </w:tblStylePr>
    <w:tblStylePr w:type="band1Vert">
      <w:tblPr/>
      <w:tcPr>
        <w:shd w:val="clear" w:color="auto" w:fill="EBEDEC" w:themeFill="accent5" w:themeFillTint="7F"/>
      </w:tcPr>
    </w:tblStylePr>
    <w:tblStylePr w:type="band1Horz">
      <w:tblPr/>
      <w:tcPr>
        <w:shd w:val="clear" w:color="auto" w:fill="EBEDEC" w:themeFill="accent5" w:themeFillTint="7F"/>
      </w:tcPr>
    </w:tblStylePr>
  </w:style>
  <w:style w:type="table" w:styleId="ColorfulGrid-Accent6">
    <w:name w:val="Colorful Grid Accent 6"/>
    <w:basedOn w:val="TableNormal"/>
    <w:uiPriority w:val="73"/>
    <w:locked/>
    <w:rsid w:val="0077240C"/>
    <w:pPr>
      <w:spacing w:after="0"/>
    </w:pPr>
    <w:tblPr>
      <w:tblStyleRowBandSize w:val="1"/>
      <w:tblStyleColBandSize w:val="1"/>
      <w:tblBorders>
        <w:insideH w:val="single" w:sz="4" w:space="0" w:color="FFFFFF" w:themeColor="background1"/>
      </w:tblBorders>
    </w:tblPr>
    <w:tcPr>
      <w:shd w:val="clear" w:color="auto" w:fill="FFFFFF" w:themeFill="accent6" w:themeFillTint="33"/>
    </w:tcPr>
    <w:tblStylePr w:type="firstRow">
      <w:rPr>
        <w:b/>
        <w:bCs/>
      </w:rPr>
      <w:tblPr/>
      <w:tcPr>
        <w:shd w:val="clear" w:color="auto" w:fill="FFFFFF" w:themeFill="accent6" w:themeFillTint="66"/>
      </w:tcPr>
    </w:tblStylePr>
    <w:tblStylePr w:type="lastRow">
      <w:rPr>
        <w:b/>
        <w:bCs/>
        <w:color w:val="000000" w:themeColor="text1"/>
      </w:rPr>
      <w:tblPr/>
      <w:tcPr>
        <w:shd w:val="clear" w:color="auto" w:fill="FFFFFF" w:themeFill="accent6" w:themeFillTint="66"/>
      </w:tcPr>
    </w:tblStylePr>
    <w:tblStylePr w:type="firstCol">
      <w:rPr>
        <w:color w:val="FFFFFF" w:themeColor="background1"/>
      </w:rPr>
      <w:tblPr/>
      <w:tcPr>
        <w:shd w:val="clear" w:color="auto" w:fill="BFBFBF" w:themeFill="accent6" w:themeFillShade="BF"/>
      </w:tcPr>
    </w:tblStylePr>
    <w:tblStylePr w:type="lastCol">
      <w:rPr>
        <w:color w:val="FFFFFF" w:themeColor="background1"/>
      </w:rPr>
      <w:tblPr/>
      <w:tcPr>
        <w:shd w:val="clear" w:color="auto" w:fill="BFBFBF" w:themeFill="accent6" w:themeFillShade="BF"/>
      </w:tc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ColorfulList">
    <w:name w:val="Colorful List"/>
    <w:basedOn w:val="TableNormal"/>
    <w:uiPriority w:val="72"/>
    <w:locked/>
    <w:rsid w:val="0077240C"/>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04624" w:themeFill="accent2" w:themeFillShade="CC"/>
      </w:tcPr>
    </w:tblStylePr>
    <w:tblStylePr w:type="lastRow">
      <w:rPr>
        <w:b/>
        <w:bCs/>
        <w:color w:val="9046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77240C"/>
    <w:pPr>
      <w:spacing w:after="0"/>
    </w:pPr>
    <w:tblPr>
      <w:tblStyleRowBandSize w:val="1"/>
      <w:tblStyleColBandSize w:val="1"/>
    </w:tblPr>
    <w:tcPr>
      <w:shd w:val="clear" w:color="auto" w:fill="DAFBFF" w:themeFill="accent1" w:themeFillTint="19"/>
    </w:tcPr>
    <w:tblStylePr w:type="firstRow">
      <w:rPr>
        <w:b/>
        <w:bCs/>
        <w:color w:val="FFFFFF" w:themeColor="background1"/>
      </w:rPr>
      <w:tblPr/>
      <w:tcPr>
        <w:tcBorders>
          <w:bottom w:val="single" w:sz="12" w:space="0" w:color="FFFFFF" w:themeColor="background1"/>
        </w:tcBorders>
        <w:shd w:val="clear" w:color="auto" w:fill="904624" w:themeFill="accent2" w:themeFillShade="CC"/>
      </w:tcPr>
    </w:tblStylePr>
    <w:tblStylePr w:type="lastRow">
      <w:rPr>
        <w:b/>
        <w:bCs/>
        <w:color w:val="9046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5FF" w:themeFill="accent1" w:themeFillTint="3F"/>
      </w:tcPr>
    </w:tblStylePr>
    <w:tblStylePr w:type="band1Horz">
      <w:tblPr/>
      <w:tcPr>
        <w:shd w:val="clear" w:color="auto" w:fill="B4F7FF" w:themeFill="accent1" w:themeFillTint="33"/>
      </w:tcPr>
    </w:tblStylePr>
  </w:style>
  <w:style w:type="table" w:styleId="ColorfulList-Accent2">
    <w:name w:val="Colorful List Accent 2"/>
    <w:basedOn w:val="TableNormal"/>
    <w:uiPriority w:val="72"/>
    <w:locked/>
    <w:rsid w:val="0077240C"/>
    <w:pPr>
      <w:spacing w:after="0"/>
    </w:pPr>
    <w:tblPr>
      <w:tblStyleRowBandSize w:val="1"/>
      <w:tblStyleColBandSize w:val="1"/>
    </w:tblPr>
    <w:tcPr>
      <w:shd w:val="clear" w:color="auto" w:fill="F9EDE8" w:themeFill="accent2" w:themeFillTint="19"/>
    </w:tcPr>
    <w:tblStylePr w:type="firstRow">
      <w:rPr>
        <w:b/>
        <w:bCs/>
        <w:color w:val="FFFFFF" w:themeColor="background1"/>
      </w:rPr>
      <w:tblPr/>
      <w:tcPr>
        <w:tcBorders>
          <w:bottom w:val="single" w:sz="12" w:space="0" w:color="FFFFFF" w:themeColor="background1"/>
        </w:tcBorders>
        <w:shd w:val="clear" w:color="auto" w:fill="904624" w:themeFill="accent2" w:themeFillShade="CC"/>
      </w:tcPr>
    </w:tblStylePr>
    <w:tblStylePr w:type="lastRow">
      <w:rPr>
        <w:b/>
        <w:bCs/>
        <w:color w:val="9046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3C6" w:themeFill="accent2" w:themeFillTint="3F"/>
      </w:tcPr>
    </w:tblStylePr>
    <w:tblStylePr w:type="band1Horz">
      <w:tblPr/>
      <w:tcPr>
        <w:shd w:val="clear" w:color="auto" w:fill="F3DCD1" w:themeFill="accent2" w:themeFillTint="33"/>
      </w:tcPr>
    </w:tblStylePr>
  </w:style>
  <w:style w:type="table" w:styleId="ColorfulList-Accent3">
    <w:name w:val="Colorful List Accent 3"/>
    <w:basedOn w:val="TableNormal"/>
    <w:uiPriority w:val="72"/>
    <w:locked/>
    <w:rsid w:val="0077240C"/>
    <w:pPr>
      <w:spacing w:after="0"/>
    </w:pPr>
    <w:tblPr>
      <w:tblStyleRowBandSize w:val="1"/>
      <w:tblStyleColBandSize w:val="1"/>
    </w:tblPr>
    <w:tcPr>
      <w:shd w:val="clear" w:color="auto" w:fill="DAFBFF" w:themeFill="accent3" w:themeFillTint="19"/>
    </w:tcPr>
    <w:tblStylePr w:type="firstRow">
      <w:rPr>
        <w:b/>
        <w:bCs/>
        <w:color w:val="FFFFFF" w:themeColor="background1"/>
      </w:rPr>
      <w:tblPr/>
      <w:tcPr>
        <w:tcBorders>
          <w:bottom w:val="single" w:sz="12" w:space="0" w:color="FFFFFF" w:themeColor="background1"/>
        </w:tcBorders>
        <w:shd w:val="clear" w:color="auto" w:fill="5CAC95" w:themeFill="accent4" w:themeFillShade="CC"/>
      </w:tcPr>
    </w:tblStylePr>
    <w:tblStylePr w:type="lastRow">
      <w:rPr>
        <w:b/>
        <w:bCs/>
        <w:color w:val="5CAC9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5FF" w:themeFill="accent3" w:themeFillTint="3F"/>
      </w:tcPr>
    </w:tblStylePr>
    <w:tblStylePr w:type="band1Horz">
      <w:tblPr/>
      <w:tcPr>
        <w:shd w:val="clear" w:color="auto" w:fill="B4F7FF" w:themeFill="accent3" w:themeFillTint="33"/>
      </w:tcPr>
    </w:tblStylePr>
  </w:style>
  <w:style w:type="table" w:styleId="ColorfulList-Accent4">
    <w:name w:val="Colorful List Accent 4"/>
    <w:basedOn w:val="TableNormal"/>
    <w:uiPriority w:val="72"/>
    <w:locked/>
    <w:rsid w:val="0077240C"/>
    <w:pPr>
      <w:spacing w:after="0"/>
    </w:pPr>
    <w:tblPr>
      <w:tblStyleRowBandSize w:val="1"/>
      <w:tblStyleColBandSize w:val="1"/>
    </w:tblPr>
    <w:tcPr>
      <w:shd w:val="clear" w:color="auto" w:fill="F3F9F7" w:themeFill="accent4" w:themeFillTint="19"/>
    </w:tcPr>
    <w:tblStylePr w:type="firstRow">
      <w:rPr>
        <w:b/>
        <w:bCs/>
        <w:color w:val="FFFFFF" w:themeColor="background1"/>
      </w:rPr>
      <w:tblPr/>
      <w:tcPr>
        <w:tcBorders>
          <w:bottom w:val="single" w:sz="12" w:space="0" w:color="FFFFFF" w:themeColor="background1"/>
        </w:tcBorders>
        <w:shd w:val="clear" w:color="auto" w:fill="00626D" w:themeFill="accent3" w:themeFillShade="CC"/>
      </w:tcPr>
    </w:tblStylePr>
    <w:tblStylePr w:type="lastRow">
      <w:rPr>
        <w:b/>
        <w:bCs/>
        <w:color w:val="00626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0EB" w:themeFill="accent4" w:themeFillTint="3F"/>
      </w:tcPr>
    </w:tblStylePr>
    <w:tblStylePr w:type="band1Horz">
      <w:tblPr/>
      <w:tcPr>
        <w:shd w:val="clear" w:color="auto" w:fill="E7F3EF" w:themeFill="accent4" w:themeFillTint="33"/>
      </w:tcPr>
    </w:tblStylePr>
  </w:style>
  <w:style w:type="table" w:styleId="ColorfulList-Accent5">
    <w:name w:val="Colorful List Accent 5"/>
    <w:basedOn w:val="TableNormal"/>
    <w:uiPriority w:val="72"/>
    <w:locked/>
    <w:rsid w:val="0077240C"/>
    <w:pPr>
      <w:spacing w:after="0"/>
    </w:pPr>
    <w:tblPr>
      <w:tblStyleRowBandSize w:val="1"/>
      <w:tblStyleColBandSize w:val="1"/>
    </w:tblPr>
    <w:tcPr>
      <w:shd w:val="clear" w:color="auto" w:fill="FBFBFB" w:themeFill="accent5" w:themeFillTint="19"/>
    </w:tcPr>
    <w:tblStylePr w:type="firstRow">
      <w:rPr>
        <w:b/>
        <w:bCs/>
        <w:color w:val="FFFFFF" w:themeColor="background1"/>
      </w:rPr>
      <w:tblPr/>
      <w:tcPr>
        <w:tcBorders>
          <w:bottom w:val="single" w:sz="12" w:space="0" w:color="FFFFFF" w:themeColor="background1"/>
        </w:tcBorders>
        <w:shd w:val="clear" w:color="auto" w:fill="CCCCCC" w:themeFill="accent6" w:themeFillShade="CC"/>
      </w:tcPr>
    </w:tblStylePr>
    <w:tblStylePr w:type="lastRow">
      <w:rPr>
        <w:b/>
        <w:bCs/>
        <w:color w:val="CCCCC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6F5" w:themeFill="accent5" w:themeFillTint="3F"/>
      </w:tcPr>
    </w:tblStylePr>
    <w:tblStylePr w:type="band1Horz">
      <w:tblPr/>
      <w:tcPr>
        <w:shd w:val="clear" w:color="auto" w:fill="F7F7F7" w:themeFill="accent5" w:themeFillTint="33"/>
      </w:tcPr>
    </w:tblStylePr>
  </w:style>
  <w:style w:type="table" w:styleId="ColorfulList-Accent6">
    <w:name w:val="Colorful List Accent 6"/>
    <w:basedOn w:val="TableNormal"/>
    <w:uiPriority w:val="72"/>
    <w:locked/>
    <w:rsid w:val="0077240C"/>
    <w:pPr>
      <w:spacing w:after="0"/>
    </w:pPr>
    <w:tblPr>
      <w:tblStyleRowBandSize w:val="1"/>
      <w:tblStyleColBandSize w:val="1"/>
    </w:tblPr>
    <w:tcPr>
      <w:shd w:val="clear" w:color="auto" w:fill="FFFFFF" w:themeFill="accent6" w:themeFillTint="19"/>
    </w:tcPr>
    <w:tblStylePr w:type="firstRow">
      <w:rPr>
        <w:b/>
        <w:bCs/>
        <w:color w:val="FFFFFF" w:themeColor="background1"/>
      </w:rPr>
      <w:tblPr/>
      <w:tcPr>
        <w:tcBorders>
          <w:bottom w:val="single" w:sz="12" w:space="0" w:color="FFFFFF" w:themeColor="background1"/>
        </w:tcBorders>
        <w:shd w:val="clear" w:color="auto" w:fill="AAB1AF" w:themeFill="accent5" w:themeFillShade="CC"/>
      </w:tcPr>
    </w:tblStylePr>
    <w:tblStylePr w:type="lastRow">
      <w:rPr>
        <w:b/>
        <w:bCs/>
        <w:color w:val="AAB1A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tblStylePr w:type="band1Horz">
      <w:tblPr/>
      <w:tcPr>
        <w:shd w:val="clear" w:color="auto" w:fill="FFFFFF" w:themeFill="accent6" w:themeFillTint="33"/>
      </w:tcPr>
    </w:tblStylePr>
  </w:style>
  <w:style w:type="table" w:styleId="ColorfulShading">
    <w:name w:val="Colorful Shading"/>
    <w:basedOn w:val="TableNormal"/>
    <w:uiPriority w:val="71"/>
    <w:locked/>
    <w:rsid w:val="0077240C"/>
    <w:pPr>
      <w:spacing w:after="0"/>
    </w:pPr>
    <w:tblPr>
      <w:tblStyleRowBandSize w:val="1"/>
      <w:tblStyleColBandSize w:val="1"/>
      <w:tblBorders>
        <w:top w:val="single" w:sz="24" w:space="0" w:color="B5582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5582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77240C"/>
    <w:pPr>
      <w:spacing w:after="0"/>
    </w:pPr>
    <w:tblPr>
      <w:tblStyleRowBandSize w:val="1"/>
      <w:tblStyleColBandSize w:val="1"/>
      <w:tblBorders>
        <w:top w:val="single" w:sz="24" w:space="0" w:color="B5582D" w:themeColor="accent2"/>
        <w:left w:val="single" w:sz="4" w:space="0" w:color="007C89" w:themeColor="accent1"/>
        <w:bottom w:val="single" w:sz="4" w:space="0" w:color="007C89" w:themeColor="accent1"/>
        <w:right w:val="single" w:sz="4" w:space="0" w:color="007C89" w:themeColor="accent1"/>
        <w:insideH w:val="single" w:sz="4" w:space="0" w:color="FFFFFF" w:themeColor="background1"/>
        <w:insideV w:val="single" w:sz="4" w:space="0" w:color="FFFFFF" w:themeColor="background1"/>
      </w:tblBorders>
    </w:tblPr>
    <w:tcPr>
      <w:shd w:val="clear" w:color="auto" w:fill="DAFBFF" w:themeFill="accent1" w:themeFillTint="19"/>
    </w:tcPr>
    <w:tblStylePr w:type="firstRow">
      <w:rPr>
        <w:b/>
        <w:bCs/>
      </w:rPr>
      <w:tblPr/>
      <w:tcPr>
        <w:tcBorders>
          <w:top w:val="nil"/>
          <w:left w:val="nil"/>
          <w:bottom w:val="single" w:sz="24" w:space="0" w:color="B5582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952" w:themeFill="accent1" w:themeFillShade="99"/>
      </w:tcPr>
    </w:tblStylePr>
    <w:tblStylePr w:type="firstCol">
      <w:rPr>
        <w:color w:val="FFFFFF" w:themeColor="background1"/>
      </w:rPr>
      <w:tblPr/>
      <w:tcPr>
        <w:tcBorders>
          <w:top w:val="nil"/>
          <w:left w:val="nil"/>
          <w:bottom w:val="nil"/>
          <w:right w:val="nil"/>
          <w:insideH w:val="single" w:sz="4" w:space="0" w:color="004952" w:themeColor="accent1" w:themeShade="99"/>
          <w:insideV w:val="nil"/>
        </w:tcBorders>
        <w:shd w:val="clear" w:color="auto" w:fill="00495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952" w:themeFill="accent1" w:themeFillShade="99"/>
      </w:tcPr>
    </w:tblStylePr>
    <w:tblStylePr w:type="band1Vert">
      <w:tblPr/>
      <w:tcPr>
        <w:shd w:val="clear" w:color="auto" w:fill="69F0FF" w:themeFill="accent1" w:themeFillTint="66"/>
      </w:tcPr>
    </w:tblStylePr>
    <w:tblStylePr w:type="band1Horz">
      <w:tblPr/>
      <w:tcPr>
        <w:shd w:val="clear" w:color="auto" w:fill="45EC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77240C"/>
    <w:pPr>
      <w:spacing w:after="0"/>
    </w:pPr>
    <w:tblPr>
      <w:tblStyleRowBandSize w:val="1"/>
      <w:tblStyleColBandSize w:val="1"/>
      <w:tblBorders>
        <w:top w:val="single" w:sz="24" w:space="0" w:color="B5582D" w:themeColor="accent2"/>
        <w:left w:val="single" w:sz="4" w:space="0" w:color="B5582D" w:themeColor="accent2"/>
        <w:bottom w:val="single" w:sz="4" w:space="0" w:color="B5582D" w:themeColor="accent2"/>
        <w:right w:val="single" w:sz="4" w:space="0" w:color="B5582D" w:themeColor="accent2"/>
        <w:insideH w:val="single" w:sz="4" w:space="0" w:color="FFFFFF" w:themeColor="background1"/>
        <w:insideV w:val="single" w:sz="4" w:space="0" w:color="FFFFFF" w:themeColor="background1"/>
      </w:tblBorders>
    </w:tblPr>
    <w:tcPr>
      <w:shd w:val="clear" w:color="auto" w:fill="F9EDE8" w:themeFill="accent2" w:themeFillTint="19"/>
    </w:tcPr>
    <w:tblStylePr w:type="firstRow">
      <w:rPr>
        <w:b/>
        <w:bCs/>
      </w:rPr>
      <w:tblPr/>
      <w:tcPr>
        <w:tcBorders>
          <w:top w:val="nil"/>
          <w:left w:val="nil"/>
          <w:bottom w:val="single" w:sz="24" w:space="0" w:color="B5582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C341B" w:themeFill="accent2" w:themeFillShade="99"/>
      </w:tcPr>
    </w:tblStylePr>
    <w:tblStylePr w:type="firstCol">
      <w:rPr>
        <w:color w:val="FFFFFF" w:themeColor="background1"/>
      </w:rPr>
      <w:tblPr/>
      <w:tcPr>
        <w:tcBorders>
          <w:top w:val="nil"/>
          <w:left w:val="nil"/>
          <w:bottom w:val="nil"/>
          <w:right w:val="nil"/>
          <w:insideH w:val="single" w:sz="4" w:space="0" w:color="6C341B" w:themeColor="accent2" w:themeShade="99"/>
          <w:insideV w:val="nil"/>
        </w:tcBorders>
        <w:shd w:val="clear" w:color="auto" w:fill="6C34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C341B" w:themeFill="accent2" w:themeFillShade="99"/>
      </w:tcPr>
    </w:tblStylePr>
    <w:tblStylePr w:type="band1Vert">
      <w:tblPr/>
      <w:tcPr>
        <w:shd w:val="clear" w:color="auto" w:fill="E8B9A3" w:themeFill="accent2" w:themeFillTint="66"/>
      </w:tcPr>
    </w:tblStylePr>
    <w:tblStylePr w:type="band1Horz">
      <w:tblPr/>
      <w:tcPr>
        <w:shd w:val="clear" w:color="auto" w:fill="E2A88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77240C"/>
    <w:pPr>
      <w:spacing w:after="0"/>
    </w:pPr>
    <w:tblPr>
      <w:tblStyleRowBandSize w:val="1"/>
      <w:tblStyleColBandSize w:val="1"/>
      <w:tblBorders>
        <w:top w:val="single" w:sz="24" w:space="0" w:color="89C3B2" w:themeColor="accent4"/>
        <w:left w:val="single" w:sz="4" w:space="0" w:color="007C89" w:themeColor="accent3"/>
        <w:bottom w:val="single" w:sz="4" w:space="0" w:color="007C89" w:themeColor="accent3"/>
        <w:right w:val="single" w:sz="4" w:space="0" w:color="007C89" w:themeColor="accent3"/>
        <w:insideH w:val="single" w:sz="4" w:space="0" w:color="FFFFFF" w:themeColor="background1"/>
        <w:insideV w:val="single" w:sz="4" w:space="0" w:color="FFFFFF" w:themeColor="background1"/>
      </w:tblBorders>
    </w:tblPr>
    <w:tcPr>
      <w:shd w:val="clear" w:color="auto" w:fill="DAFBFF" w:themeFill="accent3" w:themeFillTint="19"/>
    </w:tcPr>
    <w:tblStylePr w:type="firstRow">
      <w:rPr>
        <w:b/>
        <w:bCs/>
      </w:rPr>
      <w:tblPr/>
      <w:tcPr>
        <w:tcBorders>
          <w:top w:val="nil"/>
          <w:left w:val="nil"/>
          <w:bottom w:val="single" w:sz="24" w:space="0" w:color="89C3B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952" w:themeFill="accent3" w:themeFillShade="99"/>
      </w:tcPr>
    </w:tblStylePr>
    <w:tblStylePr w:type="firstCol">
      <w:rPr>
        <w:color w:val="FFFFFF" w:themeColor="background1"/>
      </w:rPr>
      <w:tblPr/>
      <w:tcPr>
        <w:tcBorders>
          <w:top w:val="nil"/>
          <w:left w:val="nil"/>
          <w:bottom w:val="nil"/>
          <w:right w:val="nil"/>
          <w:insideH w:val="single" w:sz="4" w:space="0" w:color="004952" w:themeColor="accent3" w:themeShade="99"/>
          <w:insideV w:val="nil"/>
        </w:tcBorders>
        <w:shd w:val="clear" w:color="auto" w:fill="00495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952" w:themeFill="accent3" w:themeFillShade="99"/>
      </w:tcPr>
    </w:tblStylePr>
    <w:tblStylePr w:type="band1Vert">
      <w:tblPr/>
      <w:tcPr>
        <w:shd w:val="clear" w:color="auto" w:fill="69F0FF" w:themeFill="accent3" w:themeFillTint="66"/>
      </w:tcPr>
    </w:tblStylePr>
    <w:tblStylePr w:type="band1Horz">
      <w:tblPr/>
      <w:tcPr>
        <w:shd w:val="clear" w:color="auto" w:fill="45ECFF" w:themeFill="accent3" w:themeFillTint="7F"/>
      </w:tcPr>
    </w:tblStylePr>
  </w:style>
  <w:style w:type="table" w:styleId="ColorfulShading-Accent4">
    <w:name w:val="Colorful Shading Accent 4"/>
    <w:basedOn w:val="TableNormal"/>
    <w:uiPriority w:val="71"/>
    <w:locked/>
    <w:rsid w:val="0077240C"/>
    <w:pPr>
      <w:spacing w:after="0"/>
    </w:pPr>
    <w:tblPr>
      <w:tblStyleRowBandSize w:val="1"/>
      <w:tblStyleColBandSize w:val="1"/>
      <w:tblBorders>
        <w:top w:val="single" w:sz="24" w:space="0" w:color="007C89" w:themeColor="accent3"/>
        <w:left w:val="single" w:sz="4" w:space="0" w:color="89C3B2" w:themeColor="accent4"/>
        <w:bottom w:val="single" w:sz="4" w:space="0" w:color="89C3B2" w:themeColor="accent4"/>
        <w:right w:val="single" w:sz="4" w:space="0" w:color="89C3B2" w:themeColor="accent4"/>
        <w:insideH w:val="single" w:sz="4" w:space="0" w:color="FFFFFF" w:themeColor="background1"/>
        <w:insideV w:val="single" w:sz="4" w:space="0" w:color="FFFFFF" w:themeColor="background1"/>
      </w:tblBorders>
    </w:tblPr>
    <w:tcPr>
      <w:shd w:val="clear" w:color="auto" w:fill="F3F9F7" w:themeFill="accent4" w:themeFillTint="19"/>
    </w:tcPr>
    <w:tblStylePr w:type="firstRow">
      <w:rPr>
        <w:b/>
        <w:bCs/>
      </w:rPr>
      <w:tblPr/>
      <w:tcPr>
        <w:tcBorders>
          <w:top w:val="nil"/>
          <w:left w:val="nil"/>
          <w:bottom w:val="single" w:sz="24" w:space="0" w:color="007C8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8370" w:themeFill="accent4" w:themeFillShade="99"/>
      </w:tcPr>
    </w:tblStylePr>
    <w:tblStylePr w:type="firstCol">
      <w:rPr>
        <w:color w:val="FFFFFF" w:themeColor="background1"/>
      </w:rPr>
      <w:tblPr/>
      <w:tcPr>
        <w:tcBorders>
          <w:top w:val="nil"/>
          <w:left w:val="nil"/>
          <w:bottom w:val="nil"/>
          <w:right w:val="nil"/>
          <w:insideH w:val="single" w:sz="4" w:space="0" w:color="438370" w:themeColor="accent4" w:themeShade="99"/>
          <w:insideV w:val="nil"/>
        </w:tcBorders>
        <w:shd w:val="clear" w:color="auto" w:fill="43837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38370" w:themeFill="accent4" w:themeFillShade="99"/>
      </w:tcPr>
    </w:tblStylePr>
    <w:tblStylePr w:type="band1Vert">
      <w:tblPr/>
      <w:tcPr>
        <w:shd w:val="clear" w:color="auto" w:fill="CFE7E0" w:themeFill="accent4" w:themeFillTint="66"/>
      </w:tcPr>
    </w:tblStylePr>
    <w:tblStylePr w:type="band1Horz">
      <w:tblPr/>
      <w:tcPr>
        <w:shd w:val="clear" w:color="auto" w:fill="C4E1D8"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77240C"/>
    <w:pPr>
      <w:spacing w:after="0"/>
    </w:pPr>
    <w:tblPr>
      <w:tblStyleRowBandSize w:val="1"/>
      <w:tblStyleColBandSize w:val="1"/>
      <w:tblBorders>
        <w:top w:val="single" w:sz="24" w:space="0" w:color="FFFFFF" w:themeColor="accent6"/>
        <w:left w:val="single" w:sz="4" w:space="0" w:color="D8DBDA" w:themeColor="accent5"/>
        <w:bottom w:val="single" w:sz="4" w:space="0" w:color="D8DBDA" w:themeColor="accent5"/>
        <w:right w:val="single" w:sz="4" w:space="0" w:color="D8DBDA" w:themeColor="accent5"/>
        <w:insideH w:val="single" w:sz="4" w:space="0" w:color="FFFFFF" w:themeColor="background1"/>
        <w:insideV w:val="single" w:sz="4" w:space="0" w:color="FFFFFF" w:themeColor="background1"/>
      </w:tblBorders>
    </w:tblPr>
    <w:tcPr>
      <w:shd w:val="clear" w:color="auto" w:fill="FBFBFB" w:themeFill="accent5" w:themeFillTint="19"/>
    </w:tcPr>
    <w:tblStylePr w:type="firstRow">
      <w:rPr>
        <w:b/>
        <w:bCs/>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D8784" w:themeFill="accent5" w:themeFillShade="99"/>
      </w:tcPr>
    </w:tblStylePr>
    <w:tblStylePr w:type="firstCol">
      <w:rPr>
        <w:color w:val="FFFFFF" w:themeColor="background1"/>
      </w:rPr>
      <w:tblPr/>
      <w:tcPr>
        <w:tcBorders>
          <w:top w:val="nil"/>
          <w:left w:val="nil"/>
          <w:bottom w:val="nil"/>
          <w:right w:val="nil"/>
          <w:insideH w:val="single" w:sz="4" w:space="0" w:color="7D8784" w:themeColor="accent5" w:themeShade="99"/>
          <w:insideV w:val="nil"/>
        </w:tcBorders>
        <w:shd w:val="clear" w:color="auto" w:fill="7D878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D8784" w:themeFill="accent5" w:themeFillShade="99"/>
      </w:tcPr>
    </w:tblStylePr>
    <w:tblStylePr w:type="band1Vert">
      <w:tblPr/>
      <w:tcPr>
        <w:shd w:val="clear" w:color="auto" w:fill="EFF0F0" w:themeFill="accent5" w:themeFillTint="66"/>
      </w:tcPr>
    </w:tblStylePr>
    <w:tblStylePr w:type="band1Horz">
      <w:tblPr/>
      <w:tcPr>
        <w:shd w:val="clear" w:color="auto" w:fill="EBEDEC"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77240C"/>
    <w:pPr>
      <w:spacing w:after="0"/>
    </w:pPr>
    <w:tblPr>
      <w:tblStyleRowBandSize w:val="1"/>
      <w:tblStyleColBandSize w:val="1"/>
      <w:tblBorders>
        <w:top w:val="single" w:sz="24" w:space="0" w:color="D8DBDA" w:themeColor="accent5"/>
        <w:left w:val="single" w:sz="4" w:space="0" w:color="FFFFFF" w:themeColor="accent6"/>
        <w:bottom w:val="single" w:sz="4" w:space="0" w:color="FFFFFF" w:themeColor="accent6"/>
        <w:right w:val="single" w:sz="4" w:space="0" w:color="FFFFFF" w:themeColor="accent6"/>
        <w:insideH w:val="single" w:sz="4" w:space="0" w:color="FFFFFF" w:themeColor="background1"/>
        <w:insideV w:val="single" w:sz="4" w:space="0" w:color="FFFFFF" w:themeColor="background1"/>
      </w:tblBorders>
    </w:tblPr>
    <w:tcPr>
      <w:shd w:val="clear" w:color="auto" w:fill="FFFFFF" w:themeFill="accent6" w:themeFillTint="19"/>
    </w:tcPr>
    <w:tblStylePr w:type="firstRow">
      <w:rPr>
        <w:b/>
        <w:bCs/>
      </w:rPr>
      <w:tblPr/>
      <w:tcPr>
        <w:tcBorders>
          <w:top w:val="nil"/>
          <w:left w:val="nil"/>
          <w:bottom w:val="single" w:sz="24" w:space="0" w:color="D8DBD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6" w:themeFillShade="99"/>
      </w:tcPr>
    </w:tblStylePr>
    <w:tblStylePr w:type="firstCol">
      <w:rPr>
        <w:color w:val="FFFFFF" w:themeColor="background1"/>
      </w:rPr>
      <w:tblPr/>
      <w:tcPr>
        <w:tcBorders>
          <w:top w:val="nil"/>
          <w:left w:val="nil"/>
          <w:bottom w:val="nil"/>
          <w:right w:val="nil"/>
          <w:insideH w:val="single" w:sz="4" w:space="0" w:color="999999" w:themeColor="accent6" w:themeShade="99"/>
          <w:insideV w:val="nil"/>
        </w:tcBorders>
        <w:shd w:val="clear" w:color="auto" w:fill="99999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6" w:themeFillShade="99"/>
      </w:tcPr>
    </w:tblStylePr>
    <w:tblStylePr w:type="band1Vert">
      <w:tblPr/>
      <w:tcPr>
        <w:shd w:val="clear" w:color="auto" w:fill="FFFFFF" w:themeFill="accent6" w:themeFillTint="66"/>
      </w:tcPr>
    </w:tblStylePr>
    <w:tblStylePr w:type="band1Horz">
      <w:tblPr/>
      <w:tcPr>
        <w:shd w:val="clear" w:color="auto" w:fill="FFFF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77240C"/>
    <w:rPr>
      <w:noProof w:val="0"/>
      <w:sz w:val="16"/>
      <w:szCs w:val="16"/>
      <w:lang w:val="en-AU"/>
    </w:rPr>
  </w:style>
  <w:style w:type="paragraph" w:styleId="CommentText">
    <w:name w:val="annotation text"/>
    <w:basedOn w:val="Normal"/>
    <w:link w:val="CommentTextChar"/>
    <w:uiPriority w:val="99"/>
    <w:semiHidden/>
    <w:unhideWhenUsed/>
    <w:locked/>
    <w:rsid w:val="0077240C"/>
    <w:pPr>
      <w:numPr>
        <w:numId w:val="0"/>
      </w:numPr>
    </w:pPr>
  </w:style>
  <w:style w:type="character" w:customStyle="1" w:styleId="CommentTextChar">
    <w:name w:val="Comment Text Char"/>
    <w:basedOn w:val="DefaultParagraphFont"/>
    <w:link w:val="CommentText"/>
    <w:uiPriority w:val="99"/>
    <w:rsid w:val="0077240C"/>
  </w:style>
  <w:style w:type="paragraph" w:styleId="CommentSubject">
    <w:name w:val="annotation subject"/>
    <w:basedOn w:val="CommentText"/>
    <w:next w:val="CommentText"/>
    <w:link w:val="CommentSubjectChar"/>
    <w:uiPriority w:val="99"/>
    <w:semiHidden/>
    <w:unhideWhenUsed/>
    <w:locked/>
    <w:rsid w:val="0077240C"/>
    <w:rPr>
      <w:b/>
      <w:bCs/>
    </w:rPr>
  </w:style>
  <w:style w:type="character" w:customStyle="1" w:styleId="CommentSubjectChar">
    <w:name w:val="Comment Subject Char"/>
    <w:basedOn w:val="CommentTextChar"/>
    <w:link w:val="CommentSubject"/>
    <w:uiPriority w:val="99"/>
    <w:semiHidden/>
    <w:rsid w:val="0077240C"/>
    <w:rPr>
      <w:b/>
      <w:bCs/>
    </w:rPr>
  </w:style>
  <w:style w:type="table" w:styleId="DarkList">
    <w:name w:val="Dark List"/>
    <w:basedOn w:val="TableNormal"/>
    <w:uiPriority w:val="70"/>
    <w:locked/>
    <w:rsid w:val="0077240C"/>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77240C"/>
    <w:pPr>
      <w:spacing w:after="0"/>
    </w:pPr>
    <w:rPr>
      <w:color w:val="FFFFFF" w:themeColor="background1"/>
    </w:rPr>
    <w:tblPr>
      <w:tblStyleRowBandSize w:val="1"/>
      <w:tblStyleColBandSize w:val="1"/>
    </w:tblPr>
    <w:tcPr>
      <w:shd w:val="clear" w:color="auto" w:fill="007C8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D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C6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C66" w:themeFill="accent1" w:themeFillShade="BF"/>
      </w:tcPr>
    </w:tblStylePr>
    <w:tblStylePr w:type="band1Vert">
      <w:tblPr/>
      <w:tcPr>
        <w:tcBorders>
          <w:top w:val="nil"/>
          <w:left w:val="nil"/>
          <w:bottom w:val="nil"/>
          <w:right w:val="nil"/>
          <w:insideH w:val="nil"/>
          <w:insideV w:val="nil"/>
        </w:tcBorders>
        <w:shd w:val="clear" w:color="auto" w:fill="005C66" w:themeFill="accent1" w:themeFillShade="BF"/>
      </w:tcPr>
    </w:tblStylePr>
    <w:tblStylePr w:type="band1Horz">
      <w:tblPr/>
      <w:tcPr>
        <w:tcBorders>
          <w:top w:val="nil"/>
          <w:left w:val="nil"/>
          <w:bottom w:val="nil"/>
          <w:right w:val="nil"/>
          <w:insideH w:val="nil"/>
          <w:insideV w:val="nil"/>
        </w:tcBorders>
        <w:shd w:val="clear" w:color="auto" w:fill="005C66" w:themeFill="accent1" w:themeFillShade="BF"/>
      </w:tcPr>
    </w:tblStylePr>
  </w:style>
  <w:style w:type="table" w:styleId="DarkList-Accent2">
    <w:name w:val="Dark List Accent 2"/>
    <w:basedOn w:val="TableNormal"/>
    <w:uiPriority w:val="70"/>
    <w:locked/>
    <w:rsid w:val="0077240C"/>
    <w:pPr>
      <w:spacing w:after="0"/>
    </w:pPr>
    <w:rPr>
      <w:color w:val="FFFFFF" w:themeColor="background1"/>
    </w:rPr>
    <w:tblPr>
      <w:tblStyleRowBandSize w:val="1"/>
      <w:tblStyleColBandSize w:val="1"/>
    </w:tblPr>
    <w:tcPr>
      <w:shd w:val="clear" w:color="auto" w:fill="B5582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92B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7412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74121" w:themeFill="accent2" w:themeFillShade="BF"/>
      </w:tcPr>
    </w:tblStylePr>
    <w:tblStylePr w:type="band1Vert">
      <w:tblPr/>
      <w:tcPr>
        <w:tcBorders>
          <w:top w:val="nil"/>
          <w:left w:val="nil"/>
          <w:bottom w:val="nil"/>
          <w:right w:val="nil"/>
          <w:insideH w:val="nil"/>
          <w:insideV w:val="nil"/>
        </w:tcBorders>
        <w:shd w:val="clear" w:color="auto" w:fill="874121" w:themeFill="accent2" w:themeFillShade="BF"/>
      </w:tcPr>
    </w:tblStylePr>
    <w:tblStylePr w:type="band1Horz">
      <w:tblPr/>
      <w:tcPr>
        <w:tcBorders>
          <w:top w:val="nil"/>
          <w:left w:val="nil"/>
          <w:bottom w:val="nil"/>
          <w:right w:val="nil"/>
          <w:insideH w:val="nil"/>
          <w:insideV w:val="nil"/>
        </w:tcBorders>
        <w:shd w:val="clear" w:color="auto" w:fill="874121" w:themeFill="accent2" w:themeFillShade="BF"/>
      </w:tcPr>
    </w:tblStylePr>
  </w:style>
  <w:style w:type="table" w:styleId="DarkList-Accent3">
    <w:name w:val="Dark List Accent 3"/>
    <w:basedOn w:val="TableNormal"/>
    <w:uiPriority w:val="70"/>
    <w:locked/>
    <w:rsid w:val="0077240C"/>
    <w:pPr>
      <w:spacing w:after="0"/>
    </w:pPr>
    <w:rPr>
      <w:color w:val="FFFFFF" w:themeColor="background1"/>
    </w:rPr>
    <w:tblPr>
      <w:tblStyleRowBandSize w:val="1"/>
      <w:tblStyleColBandSize w:val="1"/>
    </w:tblPr>
    <w:tcPr>
      <w:shd w:val="clear" w:color="auto" w:fill="007C8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D4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C6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C66" w:themeFill="accent3" w:themeFillShade="BF"/>
      </w:tcPr>
    </w:tblStylePr>
    <w:tblStylePr w:type="band1Vert">
      <w:tblPr/>
      <w:tcPr>
        <w:tcBorders>
          <w:top w:val="nil"/>
          <w:left w:val="nil"/>
          <w:bottom w:val="nil"/>
          <w:right w:val="nil"/>
          <w:insideH w:val="nil"/>
          <w:insideV w:val="nil"/>
        </w:tcBorders>
        <w:shd w:val="clear" w:color="auto" w:fill="005C66" w:themeFill="accent3" w:themeFillShade="BF"/>
      </w:tcPr>
    </w:tblStylePr>
    <w:tblStylePr w:type="band1Horz">
      <w:tblPr/>
      <w:tcPr>
        <w:tcBorders>
          <w:top w:val="nil"/>
          <w:left w:val="nil"/>
          <w:bottom w:val="nil"/>
          <w:right w:val="nil"/>
          <w:insideH w:val="nil"/>
          <w:insideV w:val="nil"/>
        </w:tcBorders>
        <w:shd w:val="clear" w:color="auto" w:fill="005C66" w:themeFill="accent3" w:themeFillShade="BF"/>
      </w:tcPr>
    </w:tblStylePr>
  </w:style>
  <w:style w:type="table" w:styleId="DarkList-Accent4">
    <w:name w:val="Dark List Accent 4"/>
    <w:basedOn w:val="TableNormal"/>
    <w:uiPriority w:val="70"/>
    <w:locked/>
    <w:rsid w:val="0077240C"/>
    <w:pPr>
      <w:spacing w:after="0"/>
    </w:pPr>
    <w:rPr>
      <w:color w:val="FFFFFF" w:themeColor="background1"/>
    </w:rPr>
    <w:tblPr>
      <w:tblStyleRowBandSize w:val="1"/>
      <w:tblStyleColBandSize w:val="1"/>
    </w:tblPr>
    <w:tcPr>
      <w:shd w:val="clear" w:color="auto" w:fill="89C3B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6D5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4A48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4A48C" w:themeFill="accent4" w:themeFillShade="BF"/>
      </w:tcPr>
    </w:tblStylePr>
    <w:tblStylePr w:type="band1Vert">
      <w:tblPr/>
      <w:tcPr>
        <w:tcBorders>
          <w:top w:val="nil"/>
          <w:left w:val="nil"/>
          <w:bottom w:val="nil"/>
          <w:right w:val="nil"/>
          <w:insideH w:val="nil"/>
          <w:insideV w:val="nil"/>
        </w:tcBorders>
        <w:shd w:val="clear" w:color="auto" w:fill="54A48C" w:themeFill="accent4" w:themeFillShade="BF"/>
      </w:tcPr>
    </w:tblStylePr>
    <w:tblStylePr w:type="band1Horz">
      <w:tblPr/>
      <w:tcPr>
        <w:tcBorders>
          <w:top w:val="nil"/>
          <w:left w:val="nil"/>
          <w:bottom w:val="nil"/>
          <w:right w:val="nil"/>
          <w:insideH w:val="nil"/>
          <w:insideV w:val="nil"/>
        </w:tcBorders>
        <w:shd w:val="clear" w:color="auto" w:fill="54A48C" w:themeFill="accent4" w:themeFillShade="BF"/>
      </w:tcPr>
    </w:tblStylePr>
  </w:style>
  <w:style w:type="table" w:styleId="DarkList-Accent5">
    <w:name w:val="Dark List Accent 5"/>
    <w:basedOn w:val="TableNormal"/>
    <w:uiPriority w:val="70"/>
    <w:locked/>
    <w:rsid w:val="0077240C"/>
    <w:pPr>
      <w:spacing w:after="0"/>
    </w:pPr>
    <w:rPr>
      <w:color w:val="FFFFFF" w:themeColor="background1"/>
    </w:rPr>
    <w:tblPr>
      <w:tblStyleRowBandSize w:val="1"/>
      <w:tblStyleColBandSize w:val="1"/>
    </w:tblPr>
    <w:tcPr>
      <w:shd w:val="clear" w:color="auto" w:fill="D8DBD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706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FA6A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FA6A4" w:themeFill="accent5" w:themeFillShade="BF"/>
      </w:tcPr>
    </w:tblStylePr>
    <w:tblStylePr w:type="band1Vert">
      <w:tblPr/>
      <w:tcPr>
        <w:tcBorders>
          <w:top w:val="nil"/>
          <w:left w:val="nil"/>
          <w:bottom w:val="nil"/>
          <w:right w:val="nil"/>
          <w:insideH w:val="nil"/>
          <w:insideV w:val="nil"/>
        </w:tcBorders>
        <w:shd w:val="clear" w:color="auto" w:fill="9FA6A4" w:themeFill="accent5" w:themeFillShade="BF"/>
      </w:tcPr>
    </w:tblStylePr>
    <w:tblStylePr w:type="band1Horz">
      <w:tblPr/>
      <w:tcPr>
        <w:tcBorders>
          <w:top w:val="nil"/>
          <w:left w:val="nil"/>
          <w:bottom w:val="nil"/>
          <w:right w:val="nil"/>
          <w:insideH w:val="nil"/>
          <w:insideV w:val="nil"/>
        </w:tcBorders>
        <w:shd w:val="clear" w:color="auto" w:fill="9FA6A4" w:themeFill="accent5" w:themeFillShade="BF"/>
      </w:tcPr>
    </w:tblStylePr>
  </w:style>
  <w:style w:type="table" w:styleId="DarkList-Accent6">
    <w:name w:val="Dark List Accent 6"/>
    <w:basedOn w:val="TableNormal"/>
    <w:uiPriority w:val="70"/>
    <w:locked/>
    <w:rsid w:val="0077240C"/>
    <w:pPr>
      <w:spacing w:after="0"/>
    </w:pPr>
    <w:rPr>
      <w:color w:val="FFFFFF" w:themeColor="background1"/>
    </w:rPr>
    <w:tblPr>
      <w:tblStyleRowBandSize w:val="1"/>
      <w:tblStyleColBandSize w:val="1"/>
    </w:tblPr>
    <w:tcPr>
      <w:shd w:val="clear" w:color="auto" w:fill="FFFF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6" w:themeFillShade="BF"/>
      </w:tcPr>
    </w:tblStylePr>
    <w:tblStylePr w:type="band1Vert">
      <w:tblPr/>
      <w:tcPr>
        <w:tcBorders>
          <w:top w:val="nil"/>
          <w:left w:val="nil"/>
          <w:bottom w:val="nil"/>
          <w:right w:val="nil"/>
          <w:insideH w:val="nil"/>
          <w:insideV w:val="nil"/>
        </w:tcBorders>
        <w:shd w:val="clear" w:color="auto" w:fill="BFBFBF" w:themeFill="accent6" w:themeFillShade="BF"/>
      </w:tcPr>
    </w:tblStylePr>
    <w:tblStylePr w:type="band1Horz">
      <w:tblPr/>
      <w:tcPr>
        <w:tcBorders>
          <w:top w:val="nil"/>
          <w:left w:val="nil"/>
          <w:bottom w:val="nil"/>
          <w:right w:val="nil"/>
          <w:insideH w:val="nil"/>
          <w:insideV w:val="nil"/>
        </w:tcBorders>
        <w:shd w:val="clear" w:color="auto" w:fill="BFBFBF" w:themeFill="accent6" w:themeFillShade="BF"/>
      </w:tcPr>
    </w:tblStylePr>
  </w:style>
  <w:style w:type="paragraph" w:styleId="Date">
    <w:name w:val="Date"/>
    <w:basedOn w:val="Normal"/>
    <w:next w:val="Normal"/>
    <w:link w:val="DateChar"/>
    <w:uiPriority w:val="99"/>
    <w:semiHidden/>
    <w:unhideWhenUsed/>
    <w:locked/>
    <w:rsid w:val="0077240C"/>
  </w:style>
  <w:style w:type="character" w:customStyle="1" w:styleId="DateChar">
    <w:name w:val="Date Char"/>
    <w:basedOn w:val="DefaultParagraphFont"/>
    <w:link w:val="Date"/>
    <w:uiPriority w:val="99"/>
    <w:semiHidden/>
    <w:rsid w:val="0077240C"/>
  </w:style>
  <w:style w:type="paragraph" w:styleId="DocumentMap">
    <w:name w:val="Document Map"/>
    <w:basedOn w:val="Normal"/>
    <w:link w:val="DocumentMapChar"/>
    <w:uiPriority w:val="99"/>
    <w:semiHidden/>
    <w:unhideWhenUsed/>
    <w:locked/>
    <w:rsid w:val="0077240C"/>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77240C"/>
    <w:rPr>
      <w:rFonts w:ascii="Tahoma" w:hAnsi="Tahoma" w:cs="Tahoma"/>
      <w:sz w:val="16"/>
      <w:szCs w:val="16"/>
    </w:rPr>
  </w:style>
  <w:style w:type="paragraph" w:styleId="E-mailSignature">
    <w:name w:val="E-mail Signature"/>
    <w:basedOn w:val="Normal"/>
    <w:link w:val="E-mailSignatureChar"/>
    <w:uiPriority w:val="99"/>
    <w:semiHidden/>
    <w:unhideWhenUsed/>
    <w:locked/>
    <w:rsid w:val="0077240C"/>
    <w:pPr>
      <w:spacing w:after="0"/>
    </w:pPr>
  </w:style>
  <w:style w:type="character" w:customStyle="1" w:styleId="E-mailSignatureChar">
    <w:name w:val="E-mail Signature Char"/>
    <w:basedOn w:val="DefaultParagraphFont"/>
    <w:link w:val="E-mailSignature"/>
    <w:uiPriority w:val="99"/>
    <w:semiHidden/>
    <w:rsid w:val="0077240C"/>
  </w:style>
  <w:style w:type="character" w:styleId="Emphasis">
    <w:name w:val="Emphasis"/>
    <w:basedOn w:val="DefaultParagraphFont"/>
    <w:uiPriority w:val="20"/>
    <w:qFormat/>
    <w:locked/>
    <w:rsid w:val="0077240C"/>
    <w:rPr>
      <w:i/>
      <w:iCs/>
      <w:noProof w:val="0"/>
      <w:lang w:val="en-AU"/>
    </w:rPr>
  </w:style>
  <w:style w:type="character" w:styleId="EndnoteReference">
    <w:name w:val="endnote reference"/>
    <w:basedOn w:val="DefaultParagraphFont"/>
    <w:uiPriority w:val="99"/>
    <w:rsid w:val="0077240C"/>
    <w:rPr>
      <w:noProof w:val="0"/>
      <w:sz w:val="16"/>
      <w:vertAlign w:val="superscript"/>
      <w:lang w:val="en-AU"/>
    </w:rPr>
  </w:style>
  <w:style w:type="paragraph" w:styleId="EndnoteText">
    <w:name w:val="endnote text"/>
    <w:basedOn w:val="Normal"/>
    <w:link w:val="EndnoteTextChar"/>
    <w:uiPriority w:val="99"/>
    <w:rsid w:val="0077240C"/>
    <w:pPr>
      <w:spacing w:after="0"/>
    </w:pPr>
    <w:rPr>
      <w:sz w:val="16"/>
    </w:rPr>
  </w:style>
  <w:style w:type="character" w:customStyle="1" w:styleId="EndnoteTextChar">
    <w:name w:val="Endnote Text Char"/>
    <w:basedOn w:val="DefaultParagraphFont"/>
    <w:link w:val="EndnoteText"/>
    <w:uiPriority w:val="99"/>
    <w:rsid w:val="0077240C"/>
    <w:rPr>
      <w:sz w:val="16"/>
    </w:rPr>
  </w:style>
  <w:style w:type="paragraph" w:styleId="EnvelopeAddress">
    <w:name w:val="envelope address"/>
    <w:basedOn w:val="Normal"/>
    <w:uiPriority w:val="99"/>
    <w:semiHidden/>
    <w:unhideWhenUsed/>
    <w:locked/>
    <w:rsid w:val="0077240C"/>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77240C"/>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77240C"/>
    <w:rPr>
      <w:noProof w:val="0"/>
      <w:color w:val="7030A0"/>
      <w:u w:val="single"/>
      <w:lang w:val="en-AU"/>
    </w:rPr>
  </w:style>
  <w:style w:type="character" w:styleId="FootnoteReference">
    <w:name w:val="footnote reference"/>
    <w:aliases w:val="Footnote,ftref,16 Point,Superscript 6 Point,fr,Footnote Ref in FtNote,SUPERS,(NECG) Footnote Reference,Ref,de nota al pie,Fußnotenzeichen DISS,FnR-ANZDEC,Footnote text,BVI fnr,FNRefe,footnote ref,Footnote Reference1"/>
    <w:basedOn w:val="DefaultParagraphFont"/>
    <w:uiPriority w:val="99"/>
    <w:rsid w:val="004D45CD"/>
    <w:rPr>
      <w:noProof w:val="0"/>
      <w:sz w:val="22"/>
      <w:vertAlign w:val="superscript"/>
      <w:lang w:val="en-AU"/>
    </w:rPr>
  </w:style>
  <w:style w:type="paragraph" w:styleId="FootnoteText">
    <w:name w:val="footnote text"/>
    <w:basedOn w:val="Normal"/>
    <w:link w:val="FootnoteTextChar"/>
    <w:uiPriority w:val="99"/>
    <w:rsid w:val="0077240C"/>
    <w:pPr>
      <w:numPr>
        <w:numId w:val="0"/>
      </w:numPr>
      <w:tabs>
        <w:tab w:val="left" w:pos="425"/>
      </w:tabs>
      <w:spacing w:after="0"/>
      <w:ind w:left="425" w:hanging="425"/>
    </w:pPr>
    <w:rPr>
      <w:sz w:val="15"/>
    </w:rPr>
  </w:style>
  <w:style w:type="character" w:customStyle="1" w:styleId="FootnoteTextChar">
    <w:name w:val="Footnote Text Char"/>
    <w:basedOn w:val="DefaultParagraphFont"/>
    <w:link w:val="FootnoteText"/>
    <w:uiPriority w:val="99"/>
    <w:rsid w:val="0077240C"/>
    <w:rPr>
      <w:sz w:val="15"/>
    </w:rPr>
  </w:style>
  <w:style w:type="character" w:customStyle="1" w:styleId="Heading5Char">
    <w:name w:val="Heading 5 Char"/>
    <w:basedOn w:val="DefaultParagraphFont"/>
    <w:link w:val="Heading5"/>
    <w:uiPriority w:val="9"/>
    <w:semiHidden/>
    <w:rsid w:val="0077240C"/>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9"/>
    <w:semiHidden/>
    <w:rsid w:val="0077240C"/>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77240C"/>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77240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77240C"/>
    <w:rPr>
      <w:rFonts w:asciiTheme="majorHAnsi" w:eastAsiaTheme="majorEastAsia" w:hAnsiTheme="majorHAnsi" w:cstheme="majorBidi"/>
      <w:iCs/>
      <w:color w:val="404040" w:themeColor="text1" w:themeTint="BF"/>
    </w:rPr>
  </w:style>
  <w:style w:type="character" w:styleId="HTMLAcronym">
    <w:name w:val="HTML Acronym"/>
    <w:basedOn w:val="DefaultParagraphFont"/>
    <w:uiPriority w:val="99"/>
    <w:semiHidden/>
    <w:unhideWhenUsed/>
    <w:locked/>
    <w:rsid w:val="0077240C"/>
    <w:rPr>
      <w:noProof w:val="0"/>
      <w:lang w:val="en-AU"/>
    </w:rPr>
  </w:style>
  <w:style w:type="paragraph" w:styleId="HTMLAddress">
    <w:name w:val="HTML Address"/>
    <w:basedOn w:val="Normal"/>
    <w:link w:val="HTMLAddressChar"/>
    <w:uiPriority w:val="99"/>
    <w:semiHidden/>
    <w:unhideWhenUsed/>
    <w:locked/>
    <w:rsid w:val="0077240C"/>
    <w:pPr>
      <w:spacing w:after="0"/>
    </w:pPr>
    <w:rPr>
      <w:i/>
      <w:iCs/>
    </w:rPr>
  </w:style>
  <w:style w:type="character" w:customStyle="1" w:styleId="HTMLAddressChar">
    <w:name w:val="HTML Address Char"/>
    <w:basedOn w:val="DefaultParagraphFont"/>
    <w:link w:val="HTMLAddress"/>
    <w:uiPriority w:val="99"/>
    <w:semiHidden/>
    <w:rsid w:val="0077240C"/>
    <w:rPr>
      <w:i/>
      <w:iCs/>
    </w:rPr>
  </w:style>
  <w:style w:type="character" w:styleId="HTMLCite">
    <w:name w:val="HTML Cite"/>
    <w:basedOn w:val="DefaultParagraphFont"/>
    <w:uiPriority w:val="99"/>
    <w:semiHidden/>
    <w:unhideWhenUsed/>
    <w:locked/>
    <w:rsid w:val="0077240C"/>
    <w:rPr>
      <w:i/>
      <w:iCs/>
      <w:noProof w:val="0"/>
      <w:lang w:val="en-AU"/>
    </w:rPr>
  </w:style>
  <w:style w:type="character" w:styleId="HTMLCode">
    <w:name w:val="HTML Code"/>
    <w:basedOn w:val="DefaultParagraphFont"/>
    <w:uiPriority w:val="99"/>
    <w:semiHidden/>
    <w:unhideWhenUsed/>
    <w:locked/>
    <w:rsid w:val="0077240C"/>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77240C"/>
    <w:rPr>
      <w:i/>
      <w:iCs/>
      <w:noProof w:val="0"/>
      <w:lang w:val="en-AU"/>
    </w:rPr>
  </w:style>
  <w:style w:type="character" w:styleId="HTMLKeyboard">
    <w:name w:val="HTML Keyboard"/>
    <w:basedOn w:val="DefaultParagraphFont"/>
    <w:uiPriority w:val="99"/>
    <w:semiHidden/>
    <w:unhideWhenUsed/>
    <w:locked/>
    <w:rsid w:val="0077240C"/>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77240C"/>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77240C"/>
    <w:rPr>
      <w:rFonts w:ascii="Consolas" w:hAnsi="Consolas"/>
    </w:rPr>
  </w:style>
  <w:style w:type="character" w:styleId="HTMLSample">
    <w:name w:val="HTML Sample"/>
    <w:basedOn w:val="DefaultParagraphFont"/>
    <w:uiPriority w:val="99"/>
    <w:semiHidden/>
    <w:unhideWhenUsed/>
    <w:locked/>
    <w:rsid w:val="0077240C"/>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77240C"/>
    <w:rPr>
      <w:rFonts w:ascii="Consolas" w:hAnsi="Consolas"/>
      <w:noProof w:val="0"/>
      <w:sz w:val="20"/>
      <w:szCs w:val="20"/>
      <w:lang w:val="en-AU"/>
    </w:rPr>
  </w:style>
  <w:style w:type="character" w:styleId="HTMLVariable">
    <w:name w:val="HTML Variable"/>
    <w:basedOn w:val="DefaultParagraphFont"/>
    <w:uiPriority w:val="99"/>
    <w:semiHidden/>
    <w:unhideWhenUsed/>
    <w:locked/>
    <w:rsid w:val="0077240C"/>
    <w:rPr>
      <w:i/>
      <w:iCs/>
      <w:noProof w:val="0"/>
      <w:lang w:val="en-AU"/>
    </w:rPr>
  </w:style>
  <w:style w:type="paragraph" w:styleId="Index1">
    <w:name w:val="index 1"/>
    <w:basedOn w:val="Normal"/>
    <w:next w:val="Normal"/>
    <w:autoRedefine/>
    <w:uiPriority w:val="99"/>
    <w:semiHidden/>
    <w:unhideWhenUsed/>
    <w:locked/>
    <w:rsid w:val="0077240C"/>
    <w:pPr>
      <w:spacing w:after="0"/>
      <w:ind w:left="190" w:hanging="190"/>
    </w:pPr>
  </w:style>
  <w:style w:type="paragraph" w:styleId="Index2">
    <w:name w:val="index 2"/>
    <w:basedOn w:val="Normal"/>
    <w:next w:val="Normal"/>
    <w:autoRedefine/>
    <w:uiPriority w:val="99"/>
    <w:semiHidden/>
    <w:unhideWhenUsed/>
    <w:locked/>
    <w:rsid w:val="0077240C"/>
    <w:pPr>
      <w:spacing w:after="0"/>
      <w:ind w:left="380" w:hanging="190"/>
    </w:pPr>
  </w:style>
  <w:style w:type="paragraph" w:styleId="Index3">
    <w:name w:val="index 3"/>
    <w:basedOn w:val="Normal"/>
    <w:next w:val="Normal"/>
    <w:autoRedefine/>
    <w:uiPriority w:val="99"/>
    <w:semiHidden/>
    <w:unhideWhenUsed/>
    <w:locked/>
    <w:rsid w:val="0077240C"/>
    <w:pPr>
      <w:spacing w:after="0"/>
      <w:ind w:left="570" w:hanging="190"/>
    </w:pPr>
  </w:style>
  <w:style w:type="paragraph" w:styleId="Index4">
    <w:name w:val="index 4"/>
    <w:basedOn w:val="Normal"/>
    <w:next w:val="Normal"/>
    <w:autoRedefine/>
    <w:uiPriority w:val="99"/>
    <w:semiHidden/>
    <w:unhideWhenUsed/>
    <w:locked/>
    <w:rsid w:val="0077240C"/>
    <w:pPr>
      <w:spacing w:after="0"/>
      <w:ind w:left="760" w:hanging="190"/>
    </w:pPr>
  </w:style>
  <w:style w:type="paragraph" w:styleId="Index5">
    <w:name w:val="index 5"/>
    <w:basedOn w:val="Normal"/>
    <w:next w:val="Normal"/>
    <w:autoRedefine/>
    <w:uiPriority w:val="99"/>
    <w:semiHidden/>
    <w:unhideWhenUsed/>
    <w:locked/>
    <w:rsid w:val="0077240C"/>
    <w:pPr>
      <w:spacing w:after="0"/>
      <w:ind w:left="950" w:hanging="190"/>
    </w:pPr>
  </w:style>
  <w:style w:type="paragraph" w:styleId="Index6">
    <w:name w:val="index 6"/>
    <w:basedOn w:val="Normal"/>
    <w:next w:val="Normal"/>
    <w:autoRedefine/>
    <w:uiPriority w:val="99"/>
    <w:semiHidden/>
    <w:unhideWhenUsed/>
    <w:locked/>
    <w:rsid w:val="0077240C"/>
    <w:pPr>
      <w:spacing w:after="0"/>
      <w:ind w:left="1140" w:hanging="190"/>
    </w:pPr>
  </w:style>
  <w:style w:type="paragraph" w:styleId="Index7">
    <w:name w:val="index 7"/>
    <w:basedOn w:val="Normal"/>
    <w:next w:val="Normal"/>
    <w:autoRedefine/>
    <w:uiPriority w:val="99"/>
    <w:semiHidden/>
    <w:unhideWhenUsed/>
    <w:locked/>
    <w:rsid w:val="0077240C"/>
    <w:pPr>
      <w:spacing w:after="0"/>
      <w:ind w:left="1330" w:hanging="190"/>
    </w:pPr>
  </w:style>
  <w:style w:type="paragraph" w:styleId="Index8">
    <w:name w:val="index 8"/>
    <w:basedOn w:val="Normal"/>
    <w:next w:val="Normal"/>
    <w:autoRedefine/>
    <w:uiPriority w:val="99"/>
    <w:semiHidden/>
    <w:unhideWhenUsed/>
    <w:locked/>
    <w:rsid w:val="0077240C"/>
    <w:pPr>
      <w:spacing w:after="0"/>
      <w:ind w:left="1520" w:hanging="190"/>
    </w:pPr>
  </w:style>
  <w:style w:type="paragraph" w:styleId="Index9">
    <w:name w:val="index 9"/>
    <w:basedOn w:val="Normal"/>
    <w:next w:val="Normal"/>
    <w:autoRedefine/>
    <w:uiPriority w:val="99"/>
    <w:semiHidden/>
    <w:unhideWhenUsed/>
    <w:locked/>
    <w:rsid w:val="0077240C"/>
    <w:pPr>
      <w:spacing w:after="0"/>
      <w:ind w:left="1710" w:hanging="190"/>
    </w:pPr>
  </w:style>
  <w:style w:type="paragraph" w:styleId="IndexHeading">
    <w:name w:val="index heading"/>
    <w:basedOn w:val="Normal"/>
    <w:next w:val="Index1"/>
    <w:uiPriority w:val="99"/>
    <w:semiHidden/>
    <w:unhideWhenUsed/>
    <w:locked/>
    <w:rsid w:val="0077240C"/>
    <w:rPr>
      <w:rFonts w:asciiTheme="majorHAnsi" w:eastAsiaTheme="majorEastAsia" w:hAnsiTheme="majorHAnsi" w:cstheme="majorBidi"/>
      <w:b/>
      <w:bCs/>
    </w:rPr>
  </w:style>
  <w:style w:type="character" w:styleId="IntenseEmphasis">
    <w:name w:val="Intense Emphasis"/>
    <w:basedOn w:val="DefaultParagraphFont"/>
    <w:uiPriority w:val="21"/>
    <w:qFormat/>
    <w:locked/>
    <w:rsid w:val="0077240C"/>
    <w:rPr>
      <w:b/>
      <w:bCs/>
      <w:i/>
      <w:iCs/>
      <w:noProof w:val="0"/>
      <w:color w:val="007C89" w:themeColor="accent1"/>
      <w:lang w:val="en-AU"/>
    </w:rPr>
  </w:style>
  <w:style w:type="paragraph" w:styleId="IntenseQuote">
    <w:name w:val="Intense Quote"/>
    <w:basedOn w:val="Normal"/>
    <w:next w:val="Normal"/>
    <w:link w:val="IntenseQuoteChar"/>
    <w:uiPriority w:val="30"/>
    <w:qFormat/>
    <w:locked/>
    <w:rsid w:val="0077240C"/>
    <w:pPr>
      <w:pBdr>
        <w:bottom w:val="single" w:sz="4" w:space="4" w:color="007C89" w:themeColor="accent1"/>
      </w:pBdr>
      <w:spacing w:before="200" w:after="280"/>
      <w:ind w:left="936" w:right="936"/>
    </w:pPr>
    <w:rPr>
      <w:b/>
      <w:bCs/>
      <w:i/>
      <w:iCs/>
      <w:color w:val="007C89" w:themeColor="accent1"/>
    </w:rPr>
  </w:style>
  <w:style w:type="character" w:customStyle="1" w:styleId="IntenseQuoteChar">
    <w:name w:val="Intense Quote Char"/>
    <w:basedOn w:val="DefaultParagraphFont"/>
    <w:link w:val="IntenseQuote"/>
    <w:uiPriority w:val="30"/>
    <w:rsid w:val="0077240C"/>
    <w:rPr>
      <w:b/>
      <w:bCs/>
      <w:i/>
      <w:iCs/>
      <w:color w:val="007C89" w:themeColor="accent1"/>
    </w:rPr>
  </w:style>
  <w:style w:type="character" w:styleId="IntenseReference">
    <w:name w:val="Intense Reference"/>
    <w:basedOn w:val="DefaultParagraphFont"/>
    <w:uiPriority w:val="32"/>
    <w:qFormat/>
    <w:locked/>
    <w:rsid w:val="0077240C"/>
    <w:rPr>
      <w:b/>
      <w:bCs/>
      <w:smallCaps/>
      <w:noProof w:val="0"/>
      <w:color w:val="B5582D" w:themeColor="accent2"/>
      <w:spacing w:val="5"/>
      <w:u w:val="single"/>
      <w:lang w:val="en-AU"/>
    </w:rPr>
  </w:style>
  <w:style w:type="table" w:styleId="LightGrid">
    <w:name w:val="Light Grid"/>
    <w:basedOn w:val="TableNormal"/>
    <w:uiPriority w:val="62"/>
    <w:locked/>
    <w:rsid w:val="0077240C"/>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77240C"/>
    <w:pPr>
      <w:spacing w:after="0"/>
    </w:pPr>
    <w:tblPr>
      <w:tblStyleRowBandSize w:val="1"/>
      <w:tblStyleColBandSize w:val="1"/>
      <w:tblBorders>
        <w:top w:val="single" w:sz="8" w:space="0" w:color="007C89" w:themeColor="accent1"/>
        <w:left w:val="single" w:sz="8" w:space="0" w:color="007C89" w:themeColor="accent1"/>
        <w:bottom w:val="single" w:sz="8" w:space="0" w:color="007C89" w:themeColor="accent1"/>
        <w:right w:val="single" w:sz="8" w:space="0" w:color="007C89" w:themeColor="accent1"/>
        <w:insideH w:val="single" w:sz="8" w:space="0" w:color="007C89" w:themeColor="accent1"/>
        <w:insideV w:val="single" w:sz="8" w:space="0" w:color="007C8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C89" w:themeColor="accent1"/>
          <w:left w:val="single" w:sz="8" w:space="0" w:color="007C89" w:themeColor="accent1"/>
          <w:bottom w:val="single" w:sz="18" w:space="0" w:color="007C89" w:themeColor="accent1"/>
          <w:right w:val="single" w:sz="8" w:space="0" w:color="007C89" w:themeColor="accent1"/>
          <w:insideH w:val="nil"/>
          <w:insideV w:val="single" w:sz="8" w:space="0" w:color="007C8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C89" w:themeColor="accent1"/>
          <w:left w:val="single" w:sz="8" w:space="0" w:color="007C89" w:themeColor="accent1"/>
          <w:bottom w:val="single" w:sz="8" w:space="0" w:color="007C89" w:themeColor="accent1"/>
          <w:right w:val="single" w:sz="8" w:space="0" w:color="007C89" w:themeColor="accent1"/>
          <w:insideH w:val="nil"/>
          <w:insideV w:val="single" w:sz="8" w:space="0" w:color="007C8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C89" w:themeColor="accent1"/>
          <w:left w:val="single" w:sz="8" w:space="0" w:color="007C89" w:themeColor="accent1"/>
          <w:bottom w:val="single" w:sz="8" w:space="0" w:color="007C89" w:themeColor="accent1"/>
          <w:right w:val="single" w:sz="8" w:space="0" w:color="007C89" w:themeColor="accent1"/>
        </w:tcBorders>
      </w:tcPr>
    </w:tblStylePr>
    <w:tblStylePr w:type="band1Vert">
      <w:tblPr/>
      <w:tcPr>
        <w:tcBorders>
          <w:top w:val="single" w:sz="8" w:space="0" w:color="007C89" w:themeColor="accent1"/>
          <w:left w:val="single" w:sz="8" w:space="0" w:color="007C89" w:themeColor="accent1"/>
          <w:bottom w:val="single" w:sz="8" w:space="0" w:color="007C89" w:themeColor="accent1"/>
          <w:right w:val="single" w:sz="8" w:space="0" w:color="007C89" w:themeColor="accent1"/>
        </w:tcBorders>
        <w:shd w:val="clear" w:color="auto" w:fill="A2F5FF" w:themeFill="accent1" w:themeFillTint="3F"/>
      </w:tcPr>
    </w:tblStylePr>
    <w:tblStylePr w:type="band1Horz">
      <w:tblPr/>
      <w:tcPr>
        <w:tcBorders>
          <w:top w:val="single" w:sz="8" w:space="0" w:color="007C89" w:themeColor="accent1"/>
          <w:left w:val="single" w:sz="8" w:space="0" w:color="007C89" w:themeColor="accent1"/>
          <w:bottom w:val="single" w:sz="8" w:space="0" w:color="007C89" w:themeColor="accent1"/>
          <w:right w:val="single" w:sz="8" w:space="0" w:color="007C89" w:themeColor="accent1"/>
          <w:insideV w:val="single" w:sz="8" w:space="0" w:color="007C89" w:themeColor="accent1"/>
        </w:tcBorders>
        <w:shd w:val="clear" w:color="auto" w:fill="A2F5FF" w:themeFill="accent1" w:themeFillTint="3F"/>
      </w:tcPr>
    </w:tblStylePr>
    <w:tblStylePr w:type="band2Horz">
      <w:tblPr/>
      <w:tcPr>
        <w:tcBorders>
          <w:top w:val="single" w:sz="8" w:space="0" w:color="007C89" w:themeColor="accent1"/>
          <w:left w:val="single" w:sz="8" w:space="0" w:color="007C89" w:themeColor="accent1"/>
          <w:bottom w:val="single" w:sz="8" w:space="0" w:color="007C89" w:themeColor="accent1"/>
          <w:right w:val="single" w:sz="8" w:space="0" w:color="007C89" w:themeColor="accent1"/>
          <w:insideV w:val="single" w:sz="8" w:space="0" w:color="007C89" w:themeColor="accent1"/>
        </w:tcBorders>
      </w:tcPr>
    </w:tblStylePr>
  </w:style>
  <w:style w:type="table" w:styleId="LightGrid-Accent2">
    <w:name w:val="Light Grid Accent 2"/>
    <w:basedOn w:val="TableNormal"/>
    <w:uiPriority w:val="62"/>
    <w:locked/>
    <w:rsid w:val="0077240C"/>
    <w:pPr>
      <w:spacing w:after="0"/>
    </w:pPr>
    <w:tblPr>
      <w:tblStyleRowBandSize w:val="1"/>
      <w:tblStyleColBandSize w:val="1"/>
      <w:tblBorders>
        <w:top w:val="single" w:sz="8" w:space="0" w:color="B5582D" w:themeColor="accent2"/>
        <w:left w:val="single" w:sz="8" w:space="0" w:color="B5582D" w:themeColor="accent2"/>
        <w:bottom w:val="single" w:sz="8" w:space="0" w:color="B5582D" w:themeColor="accent2"/>
        <w:right w:val="single" w:sz="8" w:space="0" w:color="B5582D" w:themeColor="accent2"/>
        <w:insideH w:val="single" w:sz="8" w:space="0" w:color="B5582D" w:themeColor="accent2"/>
        <w:insideV w:val="single" w:sz="8" w:space="0" w:color="B5582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5582D" w:themeColor="accent2"/>
          <w:left w:val="single" w:sz="8" w:space="0" w:color="B5582D" w:themeColor="accent2"/>
          <w:bottom w:val="single" w:sz="18" w:space="0" w:color="B5582D" w:themeColor="accent2"/>
          <w:right w:val="single" w:sz="8" w:space="0" w:color="B5582D" w:themeColor="accent2"/>
          <w:insideH w:val="nil"/>
          <w:insideV w:val="single" w:sz="8" w:space="0" w:color="B5582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5582D" w:themeColor="accent2"/>
          <w:left w:val="single" w:sz="8" w:space="0" w:color="B5582D" w:themeColor="accent2"/>
          <w:bottom w:val="single" w:sz="8" w:space="0" w:color="B5582D" w:themeColor="accent2"/>
          <w:right w:val="single" w:sz="8" w:space="0" w:color="B5582D" w:themeColor="accent2"/>
          <w:insideH w:val="nil"/>
          <w:insideV w:val="single" w:sz="8" w:space="0" w:color="B5582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5582D" w:themeColor="accent2"/>
          <w:left w:val="single" w:sz="8" w:space="0" w:color="B5582D" w:themeColor="accent2"/>
          <w:bottom w:val="single" w:sz="8" w:space="0" w:color="B5582D" w:themeColor="accent2"/>
          <w:right w:val="single" w:sz="8" w:space="0" w:color="B5582D" w:themeColor="accent2"/>
        </w:tcBorders>
      </w:tcPr>
    </w:tblStylePr>
    <w:tblStylePr w:type="band1Vert">
      <w:tblPr/>
      <w:tcPr>
        <w:tcBorders>
          <w:top w:val="single" w:sz="8" w:space="0" w:color="B5582D" w:themeColor="accent2"/>
          <w:left w:val="single" w:sz="8" w:space="0" w:color="B5582D" w:themeColor="accent2"/>
          <w:bottom w:val="single" w:sz="8" w:space="0" w:color="B5582D" w:themeColor="accent2"/>
          <w:right w:val="single" w:sz="8" w:space="0" w:color="B5582D" w:themeColor="accent2"/>
        </w:tcBorders>
        <w:shd w:val="clear" w:color="auto" w:fill="F1D3C6" w:themeFill="accent2" w:themeFillTint="3F"/>
      </w:tcPr>
    </w:tblStylePr>
    <w:tblStylePr w:type="band1Horz">
      <w:tblPr/>
      <w:tcPr>
        <w:tcBorders>
          <w:top w:val="single" w:sz="8" w:space="0" w:color="B5582D" w:themeColor="accent2"/>
          <w:left w:val="single" w:sz="8" w:space="0" w:color="B5582D" w:themeColor="accent2"/>
          <w:bottom w:val="single" w:sz="8" w:space="0" w:color="B5582D" w:themeColor="accent2"/>
          <w:right w:val="single" w:sz="8" w:space="0" w:color="B5582D" w:themeColor="accent2"/>
          <w:insideV w:val="single" w:sz="8" w:space="0" w:color="B5582D" w:themeColor="accent2"/>
        </w:tcBorders>
        <w:shd w:val="clear" w:color="auto" w:fill="F1D3C6" w:themeFill="accent2" w:themeFillTint="3F"/>
      </w:tcPr>
    </w:tblStylePr>
    <w:tblStylePr w:type="band2Horz">
      <w:tblPr/>
      <w:tcPr>
        <w:tcBorders>
          <w:top w:val="single" w:sz="8" w:space="0" w:color="B5582D" w:themeColor="accent2"/>
          <w:left w:val="single" w:sz="8" w:space="0" w:color="B5582D" w:themeColor="accent2"/>
          <w:bottom w:val="single" w:sz="8" w:space="0" w:color="B5582D" w:themeColor="accent2"/>
          <w:right w:val="single" w:sz="8" w:space="0" w:color="B5582D" w:themeColor="accent2"/>
          <w:insideV w:val="single" w:sz="8" w:space="0" w:color="B5582D" w:themeColor="accent2"/>
        </w:tcBorders>
      </w:tcPr>
    </w:tblStylePr>
  </w:style>
  <w:style w:type="table" w:styleId="LightGrid-Accent3">
    <w:name w:val="Light Grid Accent 3"/>
    <w:basedOn w:val="TableNormal"/>
    <w:uiPriority w:val="62"/>
    <w:locked/>
    <w:rsid w:val="0077240C"/>
    <w:pPr>
      <w:spacing w:after="0"/>
    </w:pPr>
    <w:tblPr>
      <w:tblStyleRowBandSize w:val="1"/>
      <w:tblStyleColBandSize w:val="1"/>
      <w:tblBorders>
        <w:top w:val="single" w:sz="8" w:space="0" w:color="007C89" w:themeColor="accent3"/>
        <w:left w:val="single" w:sz="8" w:space="0" w:color="007C89" w:themeColor="accent3"/>
        <w:bottom w:val="single" w:sz="8" w:space="0" w:color="007C89" w:themeColor="accent3"/>
        <w:right w:val="single" w:sz="8" w:space="0" w:color="007C89" w:themeColor="accent3"/>
        <w:insideH w:val="single" w:sz="8" w:space="0" w:color="007C89" w:themeColor="accent3"/>
        <w:insideV w:val="single" w:sz="8" w:space="0" w:color="007C8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C89" w:themeColor="accent3"/>
          <w:left w:val="single" w:sz="8" w:space="0" w:color="007C89" w:themeColor="accent3"/>
          <w:bottom w:val="single" w:sz="18" w:space="0" w:color="007C89" w:themeColor="accent3"/>
          <w:right w:val="single" w:sz="8" w:space="0" w:color="007C89" w:themeColor="accent3"/>
          <w:insideH w:val="nil"/>
          <w:insideV w:val="single" w:sz="8" w:space="0" w:color="007C8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C89" w:themeColor="accent3"/>
          <w:left w:val="single" w:sz="8" w:space="0" w:color="007C89" w:themeColor="accent3"/>
          <w:bottom w:val="single" w:sz="8" w:space="0" w:color="007C89" w:themeColor="accent3"/>
          <w:right w:val="single" w:sz="8" w:space="0" w:color="007C89" w:themeColor="accent3"/>
          <w:insideH w:val="nil"/>
          <w:insideV w:val="single" w:sz="8" w:space="0" w:color="007C8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C89" w:themeColor="accent3"/>
          <w:left w:val="single" w:sz="8" w:space="0" w:color="007C89" w:themeColor="accent3"/>
          <w:bottom w:val="single" w:sz="8" w:space="0" w:color="007C89" w:themeColor="accent3"/>
          <w:right w:val="single" w:sz="8" w:space="0" w:color="007C89" w:themeColor="accent3"/>
        </w:tcBorders>
      </w:tcPr>
    </w:tblStylePr>
    <w:tblStylePr w:type="band1Vert">
      <w:tblPr/>
      <w:tcPr>
        <w:tcBorders>
          <w:top w:val="single" w:sz="8" w:space="0" w:color="007C89" w:themeColor="accent3"/>
          <w:left w:val="single" w:sz="8" w:space="0" w:color="007C89" w:themeColor="accent3"/>
          <w:bottom w:val="single" w:sz="8" w:space="0" w:color="007C89" w:themeColor="accent3"/>
          <w:right w:val="single" w:sz="8" w:space="0" w:color="007C89" w:themeColor="accent3"/>
        </w:tcBorders>
        <w:shd w:val="clear" w:color="auto" w:fill="A2F5FF" w:themeFill="accent3" w:themeFillTint="3F"/>
      </w:tcPr>
    </w:tblStylePr>
    <w:tblStylePr w:type="band1Horz">
      <w:tblPr/>
      <w:tcPr>
        <w:tcBorders>
          <w:top w:val="single" w:sz="8" w:space="0" w:color="007C89" w:themeColor="accent3"/>
          <w:left w:val="single" w:sz="8" w:space="0" w:color="007C89" w:themeColor="accent3"/>
          <w:bottom w:val="single" w:sz="8" w:space="0" w:color="007C89" w:themeColor="accent3"/>
          <w:right w:val="single" w:sz="8" w:space="0" w:color="007C89" w:themeColor="accent3"/>
          <w:insideV w:val="single" w:sz="8" w:space="0" w:color="007C89" w:themeColor="accent3"/>
        </w:tcBorders>
        <w:shd w:val="clear" w:color="auto" w:fill="A2F5FF" w:themeFill="accent3" w:themeFillTint="3F"/>
      </w:tcPr>
    </w:tblStylePr>
    <w:tblStylePr w:type="band2Horz">
      <w:tblPr/>
      <w:tcPr>
        <w:tcBorders>
          <w:top w:val="single" w:sz="8" w:space="0" w:color="007C89" w:themeColor="accent3"/>
          <w:left w:val="single" w:sz="8" w:space="0" w:color="007C89" w:themeColor="accent3"/>
          <w:bottom w:val="single" w:sz="8" w:space="0" w:color="007C89" w:themeColor="accent3"/>
          <w:right w:val="single" w:sz="8" w:space="0" w:color="007C89" w:themeColor="accent3"/>
          <w:insideV w:val="single" w:sz="8" w:space="0" w:color="007C89" w:themeColor="accent3"/>
        </w:tcBorders>
      </w:tcPr>
    </w:tblStylePr>
  </w:style>
  <w:style w:type="table" w:styleId="LightGrid-Accent4">
    <w:name w:val="Light Grid Accent 4"/>
    <w:basedOn w:val="TableNormal"/>
    <w:uiPriority w:val="62"/>
    <w:locked/>
    <w:rsid w:val="0077240C"/>
    <w:pPr>
      <w:spacing w:after="0"/>
    </w:pPr>
    <w:tblPr>
      <w:tblStyleRowBandSize w:val="1"/>
      <w:tblStyleColBandSize w:val="1"/>
      <w:tblBorders>
        <w:top w:val="single" w:sz="8" w:space="0" w:color="89C3B2" w:themeColor="accent4"/>
        <w:left w:val="single" w:sz="8" w:space="0" w:color="89C3B2" w:themeColor="accent4"/>
        <w:bottom w:val="single" w:sz="8" w:space="0" w:color="89C3B2" w:themeColor="accent4"/>
        <w:right w:val="single" w:sz="8" w:space="0" w:color="89C3B2" w:themeColor="accent4"/>
        <w:insideH w:val="single" w:sz="8" w:space="0" w:color="89C3B2" w:themeColor="accent4"/>
        <w:insideV w:val="single" w:sz="8" w:space="0" w:color="89C3B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9C3B2" w:themeColor="accent4"/>
          <w:left w:val="single" w:sz="8" w:space="0" w:color="89C3B2" w:themeColor="accent4"/>
          <w:bottom w:val="single" w:sz="18" w:space="0" w:color="89C3B2" w:themeColor="accent4"/>
          <w:right w:val="single" w:sz="8" w:space="0" w:color="89C3B2" w:themeColor="accent4"/>
          <w:insideH w:val="nil"/>
          <w:insideV w:val="single" w:sz="8" w:space="0" w:color="89C3B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9C3B2" w:themeColor="accent4"/>
          <w:left w:val="single" w:sz="8" w:space="0" w:color="89C3B2" w:themeColor="accent4"/>
          <w:bottom w:val="single" w:sz="8" w:space="0" w:color="89C3B2" w:themeColor="accent4"/>
          <w:right w:val="single" w:sz="8" w:space="0" w:color="89C3B2" w:themeColor="accent4"/>
          <w:insideH w:val="nil"/>
          <w:insideV w:val="single" w:sz="8" w:space="0" w:color="89C3B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9C3B2" w:themeColor="accent4"/>
          <w:left w:val="single" w:sz="8" w:space="0" w:color="89C3B2" w:themeColor="accent4"/>
          <w:bottom w:val="single" w:sz="8" w:space="0" w:color="89C3B2" w:themeColor="accent4"/>
          <w:right w:val="single" w:sz="8" w:space="0" w:color="89C3B2" w:themeColor="accent4"/>
        </w:tcBorders>
      </w:tcPr>
    </w:tblStylePr>
    <w:tblStylePr w:type="band1Vert">
      <w:tblPr/>
      <w:tcPr>
        <w:tcBorders>
          <w:top w:val="single" w:sz="8" w:space="0" w:color="89C3B2" w:themeColor="accent4"/>
          <w:left w:val="single" w:sz="8" w:space="0" w:color="89C3B2" w:themeColor="accent4"/>
          <w:bottom w:val="single" w:sz="8" w:space="0" w:color="89C3B2" w:themeColor="accent4"/>
          <w:right w:val="single" w:sz="8" w:space="0" w:color="89C3B2" w:themeColor="accent4"/>
        </w:tcBorders>
        <w:shd w:val="clear" w:color="auto" w:fill="E1F0EB" w:themeFill="accent4" w:themeFillTint="3F"/>
      </w:tcPr>
    </w:tblStylePr>
    <w:tblStylePr w:type="band1Horz">
      <w:tblPr/>
      <w:tcPr>
        <w:tcBorders>
          <w:top w:val="single" w:sz="8" w:space="0" w:color="89C3B2" w:themeColor="accent4"/>
          <w:left w:val="single" w:sz="8" w:space="0" w:color="89C3B2" w:themeColor="accent4"/>
          <w:bottom w:val="single" w:sz="8" w:space="0" w:color="89C3B2" w:themeColor="accent4"/>
          <w:right w:val="single" w:sz="8" w:space="0" w:color="89C3B2" w:themeColor="accent4"/>
          <w:insideV w:val="single" w:sz="8" w:space="0" w:color="89C3B2" w:themeColor="accent4"/>
        </w:tcBorders>
        <w:shd w:val="clear" w:color="auto" w:fill="E1F0EB" w:themeFill="accent4" w:themeFillTint="3F"/>
      </w:tcPr>
    </w:tblStylePr>
    <w:tblStylePr w:type="band2Horz">
      <w:tblPr/>
      <w:tcPr>
        <w:tcBorders>
          <w:top w:val="single" w:sz="8" w:space="0" w:color="89C3B2" w:themeColor="accent4"/>
          <w:left w:val="single" w:sz="8" w:space="0" w:color="89C3B2" w:themeColor="accent4"/>
          <w:bottom w:val="single" w:sz="8" w:space="0" w:color="89C3B2" w:themeColor="accent4"/>
          <w:right w:val="single" w:sz="8" w:space="0" w:color="89C3B2" w:themeColor="accent4"/>
          <w:insideV w:val="single" w:sz="8" w:space="0" w:color="89C3B2" w:themeColor="accent4"/>
        </w:tcBorders>
      </w:tcPr>
    </w:tblStylePr>
  </w:style>
  <w:style w:type="table" w:styleId="LightGrid-Accent5">
    <w:name w:val="Light Grid Accent 5"/>
    <w:basedOn w:val="TableNormal"/>
    <w:uiPriority w:val="62"/>
    <w:locked/>
    <w:rsid w:val="0077240C"/>
    <w:pPr>
      <w:spacing w:after="0"/>
    </w:pPr>
    <w:tblPr>
      <w:tblStyleRowBandSize w:val="1"/>
      <w:tblStyleColBandSize w:val="1"/>
      <w:tblBorders>
        <w:top w:val="single" w:sz="8" w:space="0" w:color="D8DBDA" w:themeColor="accent5"/>
        <w:left w:val="single" w:sz="8" w:space="0" w:color="D8DBDA" w:themeColor="accent5"/>
        <w:bottom w:val="single" w:sz="8" w:space="0" w:color="D8DBDA" w:themeColor="accent5"/>
        <w:right w:val="single" w:sz="8" w:space="0" w:color="D8DBDA" w:themeColor="accent5"/>
        <w:insideH w:val="single" w:sz="8" w:space="0" w:color="D8DBDA" w:themeColor="accent5"/>
        <w:insideV w:val="single" w:sz="8" w:space="0" w:color="D8DBD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DBDA" w:themeColor="accent5"/>
          <w:left w:val="single" w:sz="8" w:space="0" w:color="D8DBDA" w:themeColor="accent5"/>
          <w:bottom w:val="single" w:sz="18" w:space="0" w:color="D8DBDA" w:themeColor="accent5"/>
          <w:right w:val="single" w:sz="8" w:space="0" w:color="D8DBDA" w:themeColor="accent5"/>
          <w:insideH w:val="nil"/>
          <w:insideV w:val="single" w:sz="8" w:space="0" w:color="D8DBD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DBDA" w:themeColor="accent5"/>
          <w:left w:val="single" w:sz="8" w:space="0" w:color="D8DBDA" w:themeColor="accent5"/>
          <w:bottom w:val="single" w:sz="8" w:space="0" w:color="D8DBDA" w:themeColor="accent5"/>
          <w:right w:val="single" w:sz="8" w:space="0" w:color="D8DBDA" w:themeColor="accent5"/>
          <w:insideH w:val="nil"/>
          <w:insideV w:val="single" w:sz="8" w:space="0" w:color="D8DBD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DBDA" w:themeColor="accent5"/>
          <w:left w:val="single" w:sz="8" w:space="0" w:color="D8DBDA" w:themeColor="accent5"/>
          <w:bottom w:val="single" w:sz="8" w:space="0" w:color="D8DBDA" w:themeColor="accent5"/>
          <w:right w:val="single" w:sz="8" w:space="0" w:color="D8DBDA" w:themeColor="accent5"/>
        </w:tcBorders>
      </w:tcPr>
    </w:tblStylePr>
    <w:tblStylePr w:type="band1Vert">
      <w:tblPr/>
      <w:tcPr>
        <w:tcBorders>
          <w:top w:val="single" w:sz="8" w:space="0" w:color="D8DBDA" w:themeColor="accent5"/>
          <w:left w:val="single" w:sz="8" w:space="0" w:color="D8DBDA" w:themeColor="accent5"/>
          <w:bottom w:val="single" w:sz="8" w:space="0" w:color="D8DBDA" w:themeColor="accent5"/>
          <w:right w:val="single" w:sz="8" w:space="0" w:color="D8DBDA" w:themeColor="accent5"/>
        </w:tcBorders>
        <w:shd w:val="clear" w:color="auto" w:fill="F5F6F5" w:themeFill="accent5" w:themeFillTint="3F"/>
      </w:tcPr>
    </w:tblStylePr>
    <w:tblStylePr w:type="band1Horz">
      <w:tblPr/>
      <w:tcPr>
        <w:tcBorders>
          <w:top w:val="single" w:sz="8" w:space="0" w:color="D8DBDA" w:themeColor="accent5"/>
          <w:left w:val="single" w:sz="8" w:space="0" w:color="D8DBDA" w:themeColor="accent5"/>
          <w:bottom w:val="single" w:sz="8" w:space="0" w:color="D8DBDA" w:themeColor="accent5"/>
          <w:right w:val="single" w:sz="8" w:space="0" w:color="D8DBDA" w:themeColor="accent5"/>
          <w:insideV w:val="single" w:sz="8" w:space="0" w:color="D8DBDA" w:themeColor="accent5"/>
        </w:tcBorders>
        <w:shd w:val="clear" w:color="auto" w:fill="F5F6F5" w:themeFill="accent5" w:themeFillTint="3F"/>
      </w:tcPr>
    </w:tblStylePr>
    <w:tblStylePr w:type="band2Horz">
      <w:tblPr/>
      <w:tcPr>
        <w:tcBorders>
          <w:top w:val="single" w:sz="8" w:space="0" w:color="D8DBDA" w:themeColor="accent5"/>
          <w:left w:val="single" w:sz="8" w:space="0" w:color="D8DBDA" w:themeColor="accent5"/>
          <w:bottom w:val="single" w:sz="8" w:space="0" w:color="D8DBDA" w:themeColor="accent5"/>
          <w:right w:val="single" w:sz="8" w:space="0" w:color="D8DBDA" w:themeColor="accent5"/>
          <w:insideV w:val="single" w:sz="8" w:space="0" w:color="D8DBDA" w:themeColor="accent5"/>
        </w:tcBorders>
      </w:tcPr>
    </w:tblStylePr>
  </w:style>
  <w:style w:type="table" w:styleId="LightGrid-Accent6">
    <w:name w:val="Light Grid Accent 6"/>
    <w:basedOn w:val="TableNormal"/>
    <w:uiPriority w:val="62"/>
    <w:locked/>
    <w:rsid w:val="0077240C"/>
    <w:pPr>
      <w:spacing w:after="0"/>
    </w:p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18" w:space="0" w:color="FFFFFF" w:themeColor="accent6"/>
          <w:right w:val="single" w:sz="8" w:space="0" w:color="FFFFFF" w:themeColor="accent6"/>
          <w:insideH w:val="nil"/>
          <w:insideV w:val="single" w:sz="8" w:space="0" w:color="FFFF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insideH w:val="nil"/>
          <w:insideV w:val="single" w:sz="8" w:space="0" w:color="FFFF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shd w:val="clear" w:color="auto" w:fill="FFFFFF" w:themeFill="accent6" w:themeFillTint="3F"/>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shd w:val="clear" w:color="auto" w:fill="FFFFFF" w:themeFill="accent6" w:themeFillTint="3F"/>
      </w:tcPr>
    </w:tblStylePr>
    <w:tblStylePr w:type="band2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tcPr>
    </w:tblStylePr>
  </w:style>
  <w:style w:type="table" w:styleId="LightList">
    <w:name w:val="Light List"/>
    <w:basedOn w:val="TableNormal"/>
    <w:uiPriority w:val="61"/>
    <w:locked/>
    <w:rsid w:val="0077240C"/>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77240C"/>
    <w:pPr>
      <w:spacing w:after="0"/>
    </w:pPr>
    <w:tblPr>
      <w:tblStyleRowBandSize w:val="1"/>
      <w:tblStyleColBandSize w:val="1"/>
      <w:tblBorders>
        <w:top w:val="single" w:sz="8" w:space="0" w:color="007C89" w:themeColor="accent1"/>
        <w:left w:val="single" w:sz="8" w:space="0" w:color="007C89" w:themeColor="accent1"/>
        <w:bottom w:val="single" w:sz="8" w:space="0" w:color="007C89" w:themeColor="accent1"/>
        <w:right w:val="single" w:sz="8" w:space="0" w:color="007C89" w:themeColor="accent1"/>
      </w:tblBorders>
    </w:tblPr>
    <w:tblStylePr w:type="firstRow">
      <w:pPr>
        <w:spacing w:before="0" w:after="0" w:line="240" w:lineRule="auto"/>
      </w:pPr>
      <w:rPr>
        <w:b/>
        <w:bCs/>
        <w:color w:val="FFFFFF" w:themeColor="background1"/>
      </w:rPr>
      <w:tblPr/>
      <w:tcPr>
        <w:shd w:val="clear" w:color="auto" w:fill="007C89" w:themeFill="accent1"/>
      </w:tcPr>
    </w:tblStylePr>
    <w:tblStylePr w:type="lastRow">
      <w:pPr>
        <w:spacing w:before="0" w:after="0" w:line="240" w:lineRule="auto"/>
      </w:pPr>
      <w:rPr>
        <w:b/>
        <w:bCs/>
      </w:rPr>
      <w:tblPr/>
      <w:tcPr>
        <w:tcBorders>
          <w:top w:val="double" w:sz="6" w:space="0" w:color="007C89" w:themeColor="accent1"/>
          <w:left w:val="single" w:sz="8" w:space="0" w:color="007C89" w:themeColor="accent1"/>
          <w:bottom w:val="single" w:sz="8" w:space="0" w:color="007C89" w:themeColor="accent1"/>
          <w:right w:val="single" w:sz="8" w:space="0" w:color="007C89" w:themeColor="accent1"/>
        </w:tcBorders>
      </w:tcPr>
    </w:tblStylePr>
    <w:tblStylePr w:type="firstCol">
      <w:rPr>
        <w:b/>
        <w:bCs/>
      </w:rPr>
    </w:tblStylePr>
    <w:tblStylePr w:type="lastCol">
      <w:rPr>
        <w:b/>
        <w:bCs/>
      </w:rPr>
    </w:tblStylePr>
    <w:tblStylePr w:type="band1Vert">
      <w:tblPr/>
      <w:tcPr>
        <w:tcBorders>
          <w:top w:val="single" w:sz="8" w:space="0" w:color="007C89" w:themeColor="accent1"/>
          <w:left w:val="single" w:sz="8" w:space="0" w:color="007C89" w:themeColor="accent1"/>
          <w:bottom w:val="single" w:sz="8" w:space="0" w:color="007C89" w:themeColor="accent1"/>
          <w:right w:val="single" w:sz="8" w:space="0" w:color="007C89" w:themeColor="accent1"/>
        </w:tcBorders>
      </w:tcPr>
    </w:tblStylePr>
    <w:tblStylePr w:type="band1Horz">
      <w:tblPr/>
      <w:tcPr>
        <w:tcBorders>
          <w:top w:val="single" w:sz="8" w:space="0" w:color="007C89" w:themeColor="accent1"/>
          <w:left w:val="single" w:sz="8" w:space="0" w:color="007C89" w:themeColor="accent1"/>
          <w:bottom w:val="single" w:sz="8" w:space="0" w:color="007C89" w:themeColor="accent1"/>
          <w:right w:val="single" w:sz="8" w:space="0" w:color="007C89" w:themeColor="accent1"/>
        </w:tcBorders>
      </w:tcPr>
    </w:tblStylePr>
  </w:style>
  <w:style w:type="table" w:styleId="LightList-Accent2">
    <w:name w:val="Light List Accent 2"/>
    <w:basedOn w:val="TableNormal"/>
    <w:uiPriority w:val="61"/>
    <w:locked/>
    <w:rsid w:val="0077240C"/>
    <w:pPr>
      <w:spacing w:after="0"/>
    </w:pPr>
    <w:tblPr>
      <w:tblStyleRowBandSize w:val="1"/>
      <w:tblStyleColBandSize w:val="1"/>
      <w:tblBorders>
        <w:top w:val="single" w:sz="8" w:space="0" w:color="B5582D" w:themeColor="accent2"/>
        <w:left w:val="single" w:sz="8" w:space="0" w:color="B5582D" w:themeColor="accent2"/>
        <w:bottom w:val="single" w:sz="8" w:space="0" w:color="B5582D" w:themeColor="accent2"/>
        <w:right w:val="single" w:sz="8" w:space="0" w:color="B5582D" w:themeColor="accent2"/>
      </w:tblBorders>
    </w:tblPr>
    <w:tblStylePr w:type="firstRow">
      <w:pPr>
        <w:spacing w:before="0" w:after="0" w:line="240" w:lineRule="auto"/>
      </w:pPr>
      <w:rPr>
        <w:b/>
        <w:bCs/>
        <w:color w:val="FFFFFF" w:themeColor="background1"/>
      </w:rPr>
      <w:tblPr/>
      <w:tcPr>
        <w:shd w:val="clear" w:color="auto" w:fill="B5582D" w:themeFill="accent2"/>
      </w:tcPr>
    </w:tblStylePr>
    <w:tblStylePr w:type="lastRow">
      <w:pPr>
        <w:spacing w:before="0" w:after="0" w:line="240" w:lineRule="auto"/>
      </w:pPr>
      <w:rPr>
        <w:b/>
        <w:bCs/>
      </w:rPr>
      <w:tblPr/>
      <w:tcPr>
        <w:tcBorders>
          <w:top w:val="double" w:sz="6" w:space="0" w:color="B5582D" w:themeColor="accent2"/>
          <w:left w:val="single" w:sz="8" w:space="0" w:color="B5582D" w:themeColor="accent2"/>
          <w:bottom w:val="single" w:sz="8" w:space="0" w:color="B5582D" w:themeColor="accent2"/>
          <w:right w:val="single" w:sz="8" w:space="0" w:color="B5582D" w:themeColor="accent2"/>
        </w:tcBorders>
      </w:tcPr>
    </w:tblStylePr>
    <w:tblStylePr w:type="firstCol">
      <w:rPr>
        <w:b/>
        <w:bCs/>
      </w:rPr>
    </w:tblStylePr>
    <w:tblStylePr w:type="lastCol">
      <w:rPr>
        <w:b/>
        <w:bCs/>
      </w:rPr>
    </w:tblStylePr>
    <w:tblStylePr w:type="band1Vert">
      <w:tblPr/>
      <w:tcPr>
        <w:tcBorders>
          <w:top w:val="single" w:sz="8" w:space="0" w:color="B5582D" w:themeColor="accent2"/>
          <w:left w:val="single" w:sz="8" w:space="0" w:color="B5582D" w:themeColor="accent2"/>
          <w:bottom w:val="single" w:sz="8" w:space="0" w:color="B5582D" w:themeColor="accent2"/>
          <w:right w:val="single" w:sz="8" w:space="0" w:color="B5582D" w:themeColor="accent2"/>
        </w:tcBorders>
      </w:tcPr>
    </w:tblStylePr>
    <w:tblStylePr w:type="band1Horz">
      <w:tblPr/>
      <w:tcPr>
        <w:tcBorders>
          <w:top w:val="single" w:sz="8" w:space="0" w:color="B5582D" w:themeColor="accent2"/>
          <w:left w:val="single" w:sz="8" w:space="0" w:color="B5582D" w:themeColor="accent2"/>
          <w:bottom w:val="single" w:sz="8" w:space="0" w:color="B5582D" w:themeColor="accent2"/>
          <w:right w:val="single" w:sz="8" w:space="0" w:color="B5582D" w:themeColor="accent2"/>
        </w:tcBorders>
      </w:tcPr>
    </w:tblStylePr>
  </w:style>
  <w:style w:type="table" w:styleId="LightList-Accent3">
    <w:name w:val="Light List Accent 3"/>
    <w:basedOn w:val="TableNormal"/>
    <w:uiPriority w:val="61"/>
    <w:locked/>
    <w:rsid w:val="0077240C"/>
    <w:pPr>
      <w:spacing w:after="0"/>
    </w:pPr>
    <w:tblPr>
      <w:tblStyleRowBandSize w:val="1"/>
      <w:tblStyleColBandSize w:val="1"/>
      <w:tblBorders>
        <w:top w:val="single" w:sz="8" w:space="0" w:color="007C89" w:themeColor="accent3"/>
        <w:left w:val="single" w:sz="8" w:space="0" w:color="007C89" w:themeColor="accent3"/>
        <w:bottom w:val="single" w:sz="8" w:space="0" w:color="007C89" w:themeColor="accent3"/>
        <w:right w:val="single" w:sz="8" w:space="0" w:color="007C89" w:themeColor="accent3"/>
      </w:tblBorders>
    </w:tblPr>
    <w:tblStylePr w:type="firstRow">
      <w:pPr>
        <w:spacing w:before="0" w:after="0" w:line="240" w:lineRule="auto"/>
      </w:pPr>
      <w:rPr>
        <w:b/>
        <w:bCs/>
        <w:color w:val="FFFFFF" w:themeColor="background1"/>
      </w:rPr>
      <w:tblPr/>
      <w:tcPr>
        <w:shd w:val="clear" w:color="auto" w:fill="007C89" w:themeFill="accent3"/>
      </w:tcPr>
    </w:tblStylePr>
    <w:tblStylePr w:type="lastRow">
      <w:pPr>
        <w:spacing w:before="0" w:after="0" w:line="240" w:lineRule="auto"/>
      </w:pPr>
      <w:rPr>
        <w:b/>
        <w:bCs/>
      </w:rPr>
      <w:tblPr/>
      <w:tcPr>
        <w:tcBorders>
          <w:top w:val="double" w:sz="6" w:space="0" w:color="007C89" w:themeColor="accent3"/>
          <w:left w:val="single" w:sz="8" w:space="0" w:color="007C89" w:themeColor="accent3"/>
          <w:bottom w:val="single" w:sz="8" w:space="0" w:color="007C89" w:themeColor="accent3"/>
          <w:right w:val="single" w:sz="8" w:space="0" w:color="007C89" w:themeColor="accent3"/>
        </w:tcBorders>
      </w:tcPr>
    </w:tblStylePr>
    <w:tblStylePr w:type="firstCol">
      <w:rPr>
        <w:b/>
        <w:bCs/>
      </w:rPr>
    </w:tblStylePr>
    <w:tblStylePr w:type="lastCol">
      <w:rPr>
        <w:b/>
        <w:bCs/>
      </w:rPr>
    </w:tblStylePr>
    <w:tblStylePr w:type="band1Vert">
      <w:tblPr/>
      <w:tcPr>
        <w:tcBorders>
          <w:top w:val="single" w:sz="8" w:space="0" w:color="007C89" w:themeColor="accent3"/>
          <w:left w:val="single" w:sz="8" w:space="0" w:color="007C89" w:themeColor="accent3"/>
          <w:bottom w:val="single" w:sz="8" w:space="0" w:color="007C89" w:themeColor="accent3"/>
          <w:right w:val="single" w:sz="8" w:space="0" w:color="007C89" w:themeColor="accent3"/>
        </w:tcBorders>
      </w:tcPr>
    </w:tblStylePr>
    <w:tblStylePr w:type="band1Horz">
      <w:tblPr/>
      <w:tcPr>
        <w:tcBorders>
          <w:top w:val="single" w:sz="8" w:space="0" w:color="007C89" w:themeColor="accent3"/>
          <w:left w:val="single" w:sz="8" w:space="0" w:color="007C89" w:themeColor="accent3"/>
          <w:bottom w:val="single" w:sz="8" w:space="0" w:color="007C89" w:themeColor="accent3"/>
          <w:right w:val="single" w:sz="8" w:space="0" w:color="007C89" w:themeColor="accent3"/>
        </w:tcBorders>
      </w:tcPr>
    </w:tblStylePr>
  </w:style>
  <w:style w:type="table" w:styleId="LightList-Accent4">
    <w:name w:val="Light List Accent 4"/>
    <w:basedOn w:val="TableNormal"/>
    <w:uiPriority w:val="61"/>
    <w:locked/>
    <w:rsid w:val="0077240C"/>
    <w:pPr>
      <w:spacing w:after="0"/>
    </w:pPr>
    <w:tblPr>
      <w:tblStyleRowBandSize w:val="1"/>
      <w:tblStyleColBandSize w:val="1"/>
      <w:tblBorders>
        <w:top w:val="single" w:sz="8" w:space="0" w:color="89C3B2" w:themeColor="accent4"/>
        <w:left w:val="single" w:sz="8" w:space="0" w:color="89C3B2" w:themeColor="accent4"/>
        <w:bottom w:val="single" w:sz="8" w:space="0" w:color="89C3B2" w:themeColor="accent4"/>
        <w:right w:val="single" w:sz="8" w:space="0" w:color="89C3B2" w:themeColor="accent4"/>
      </w:tblBorders>
    </w:tblPr>
    <w:tblStylePr w:type="firstRow">
      <w:pPr>
        <w:spacing w:before="0" w:after="0" w:line="240" w:lineRule="auto"/>
      </w:pPr>
      <w:rPr>
        <w:b/>
        <w:bCs/>
        <w:color w:val="FFFFFF" w:themeColor="background1"/>
      </w:rPr>
      <w:tblPr/>
      <w:tcPr>
        <w:shd w:val="clear" w:color="auto" w:fill="89C3B2" w:themeFill="accent4"/>
      </w:tcPr>
    </w:tblStylePr>
    <w:tblStylePr w:type="lastRow">
      <w:pPr>
        <w:spacing w:before="0" w:after="0" w:line="240" w:lineRule="auto"/>
      </w:pPr>
      <w:rPr>
        <w:b/>
        <w:bCs/>
      </w:rPr>
      <w:tblPr/>
      <w:tcPr>
        <w:tcBorders>
          <w:top w:val="double" w:sz="6" w:space="0" w:color="89C3B2" w:themeColor="accent4"/>
          <w:left w:val="single" w:sz="8" w:space="0" w:color="89C3B2" w:themeColor="accent4"/>
          <w:bottom w:val="single" w:sz="8" w:space="0" w:color="89C3B2" w:themeColor="accent4"/>
          <w:right w:val="single" w:sz="8" w:space="0" w:color="89C3B2" w:themeColor="accent4"/>
        </w:tcBorders>
      </w:tcPr>
    </w:tblStylePr>
    <w:tblStylePr w:type="firstCol">
      <w:rPr>
        <w:b/>
        <w:bCs/>
      </w:rPr>
    </w:tblStylePr>
    <w:tblStylePr w:type="lastCol">
      <w:rPr>
        <w:b/>
        <w:bCs/>
      </w:rPr>
    </w:tblStylePr>
    <w:tblStylePr w:type="band1Vert">
      <w:tblPr/>
      <w:tcPr>
        <w:tcBorders>
          <w:top w:val="single" w:sz="8" w:space="0" w:color="89C3B2" w:themeColor="accent4"/>
          <w:left w:val="single" w:sz="8" w:space="0" w:color="89C3B2" w:themeColor="accent4"/>
          <w:bottom w:val="single" w:sz="8" w:space="0" w:color="89C3B2" w:themeColor="accent4"/>
          <w:right w:val="single" w:sz="8" w:space="0" w:color="89C3B2" w:themeColor="accent4"/>
        </w:tcBorders>
      </w:tcPr>
    </w:tblStylePr>
    <w:tblStylePr w:type="band1Horz">
      <w:tblPr/>
      <w:tcPr>
        <w:tcBorders>
          <w:top w:val="single" w:sz="8" w:space="0" w:color="89C3B2" w:themeColor="accent4"/>
          <w:left w:val="single" w:sz="8" w:space="0" w:color="89C3B2" w:themeColor="accent4"/>
          <w:bottom w:val="single" w:sz="8" w:space="0" w:color="89C3B2" w:themeColor="accent4"/>
          <w:right w:val="single" w:sz="8" w:space="0" w:color="89C3B2" w:themeColor="accent4"/>
        </w:tcBorders>
      </w:tcPr>
    </w:tblStylePr>
  </w:style>
  <w:style w:type="table" w:styleId="LightList-Accent5">
    <w:name w:val="Light List Accent 5"/>
    <w:basedOn w:val="TableNormal"/>
    <w:uiPriority w:val="61"/>
    <w:locked/>
    <w:rsid w:val="0077240C"/>
    <w:pPr>
      <w:spacing w:after="0"/>
    </w:pPr>
    <w:tblPr>
      <w:tblStyleRowBandSize w:val="1"/>
      <w:tblStyleColBandSize w:val="1"/>
      <w:tblBorders>
        <w:top w:val="single" w:sz="8" w:space="0" w:color="D8DBDA" w:themeColor="accent5"/>
        <w:left w:val="single" w:sz="8" w:space="0" w:color="D8DBDA" w:themeColor="accent5"/>
        <w:bottom w:val="single" w:sz="8" w:space="0" w:color="D8DBDA" w:themeColor="accent5"/>
        <w:right w:val="single" w:sz="8" w:space="0" w:color="D8DBDA" w:themeColor="accent5"/>
      </w:tblBorders>
    </w:tblPr>
    <w:tblStylePr w:type="firstRow">
      <w:pPr>
        <w:spacing w:before="0" w:after="0" w:line="240" w:lineRule="auto"/>
      </w:pPr>
      <w:rPr>
        <w:b/>
        <w:bCs/>
        <w:color w:val="FFFFFF" w:themeColor="background1"/>
      </w:rPr>
      <w:tblPr/>
      <w:tcPr>
        <w:shd w:val="clear" w:color="auto" w:fill="D8DBDA" w:themeFill="accent5"/>
      </w:tcPr>
    </w:tblStylePr>
    <w:tblStylePr w:type="lastRow">
      <w:pPr>
        <w:spacing w:before="0" w:after="0" w:line="240" w:lineRule="auto"/>
      </w:pPr>
      <w:rPr>
        <w:b/>
        <w:bCs/>
      </w:rPr>
      <w:tblPr/>
      <w:tcPr>
        <w:tcBorders>
          <w:top w:val="double" w:sz="6" w:space="0" w:color="D8DBDA" w:themeColor="accent5"/>
          <w:left w:val="single" w:sz="8" w:space="0" w:color="D8DBDA" w:themeColor="accent5"/>
          <w:bottom w:val="single" w:sz="8" w:space="0" w:color="D8DBDA" w:themeColor="accent5"/>
          <w:right w:val="single" w:sz="8" w:space="0" w:color="D8DBDA" w:themeColor="accent5"/>
        </w:tcBorders>
      </w:tcPr>
    </w:tblStylePr>
    <w:tblStylePr w:type="firstCol">
      <w:rPr>
        <w:b/>
        <w:bCs/>
      </w:rPr>
    </w:tblStylePr>
    <w:tblStylePr w:type="lastCol">
      <w:rPr>
        <w:b/>
        <w:bCs/>
      </w:rPr>
    </w:tblStylePr>
    <w:tblStylePr w:type="band1Vert">
      <w:tblPr/>
      <w:tcPr>
        <w:tcBorders>
          <w:top w:val="single" w:sz="8" w:space="0" w:color="D8DBDA" w:themeColor="accent5"/>
          <w:left w:val="single" w:sz="8" w:space="0" w:color="D8DBDA" w:themeColor="accent5"/>
          <w:bottom w:val="single" w:sz="8" w:space="0" w:color="D8DBDA" w:themeColor="accent5"/>
          <w:right w:val="single" w:sz="8" w:space="0" w:color="D8DBDA" w:themeColor="accent5"/>
        </w:tcBorders>
      </w:tcPr>
    </w:tblStylePr>
    <w:tblStylePr w:type="band1Horz">
      <w:tblPr/>
      <w:tcPr>
        <w:tcBorders>
          <w:top w:val="single" w:sz="8" w:space="0" w:color="D8DBDA" w:themeColor="accent5"/>
          <w:left w:val="single" w:sz="8" w:space="0" w:color="D8DBDA" w:themeColor="accent5"/>
          <w:bottom w:val="single" w:sz="8" w:space="0" w:color="D8DBDA" w:themeColor="accent5"/>
          <w:right w:val="single" w:sz="8" w:space="0" w:color="D8DBDA" w:themeColor="accent5"/>
        </w:tcBorders>
      </w:tcPr>
    </w:tblStylePr>
  </w:style>
  <w:style w:type="table" w:styleId="LightList-Accent6">
    <w:name w:val="Light List Accent 6"/>
    <w:basedOn w:val="TableNormal"/>
    <w:uiPriority w:val="61"/>
    <w:locked/>
    <w:rsid w:val="0077240C"/>
    <w:pPr>
      <w:spacing w:after="0"/>
    </w:p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pPr>
        <w:spacing w:before="0" w:after="0" w:line="240" w:lineRule="auto"/>
      </w:pPr>
      <w:rPr>
        <w:b/>
        <w:bCs/>
        <w:color w:val="FFFFFF" w:themeColor="background1"/>
      </w:rPr>
      <w:tblPr/>
      <w:tcPr>
        <w:shd w:val="clear" w:color="auto" w:fill="FFFFFF" w:themeFill="accent6"/>
      </w:tcPr>
    </w:tblStylePr>
    <w:tblStylePr w:type="lastRow">
      <w:pPr>
        <w:spacing w:before="0" w:after="0" w:line="240" w:lineRule="auto"/>
      </w:pPr>
      <w:rPr>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tcBorders>
      </w:tcPr>
    </w:tblStylePr>
    <w:tblStylePr w:type="firstCol">
      <w:rPr>
        <w:b/>
        <w:bCs/>
      </w:rPr>
    </w:tblStylePr>
    <w:tblStylePr w:type="lastCol">
      <w:rPr>
        <w:b/>
        <w:bCs/>
      </w:r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style>
  <w:style w:type="table" w:styleId="LightShading">
    <w:name w:val="Light Shading"/>
    <w:basedOn w:val="TableNormal"/>
    <w:uiPriority w:val="60"/>
    <w:locked/>
    <w:rsid w:val="0077240C"/>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77240C"/>
    <w:pPr>
      <w:spacing w:after="0"/>
    </w:pPr>
    <w:rPr>
      <w:color w:val="005C66" w:themeColor="accent1" w:themeShade="BF"/>
    </w:rPr>
    <w:tblPr>
      <w:tblStyleRowBandSize w:val="1"/>
      <w:tblStyleColBandSize w:val="1"/>
      <w:tblBorders>
        <w:top w:val="single" w:sz="8" w:space="0" w:color="007C89" w:themeColor="accent1"/>
        <w:bottom w:val="single" w:sz="8" w:space="0" w:color="007C89" w:themeColor="accent1"/>
      </w:tblBorders>
    </w:tblPr>
    <w:tblStylePr w:type="firstRow">
      <w:pPr>
        <w:spacing w:before="0" w:after="0" w:line="240" w:lineRule="auto"/>
      </w:pPr>
      <w:rPr>
        <w:b/>
        <w:bCs/>
      </w:rPr>
      <w:tblPr/>
      <w:tcPr>
        <w:tcBorders>
          <w:top w:val="single" w:sz="8" w:space="0" w:color="007C89" w:themeColor="accent1"/>
          <w:left w:val="nil"/>
          <w:bottom w:val="single" w:sz="8" w:space="0" w:color="007C89" w:themeColor="accent1"/>
          <w:right w:val="nil"/>
          <w:insideH w:val="nil"/>
          <w:insideV w:val="nil"/>
        </w:tcBorders>
      </w:tcPr>
    </w:tblStylePr>
    <w:tblStylePr w:type="lastRow">
      <w:pPr>
        <w:spacing w:before="0" w:after="0" w:line="240" w:lineRule="auto"/>
      </w:pPr>
      <w:rPr>
        <w:b/>
        <w:bCs/>
      </w:rPr>
      <w:tblPr/>
      <w:tcPr>
        <w:tcBorders>
          <w:top w:val="single" w:sz="8" w:space="0" w:color="007C89" w:themeColor="accent1"/>
          <w:left w:val="nil"/>
          <w:bottom w:val="single" w:sz="8" w:space="0" w:color="007C8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5FF" w:themeFill="accent1" w:themeFillTint="3F"/>
      </w:tcPr>
    </w:tblStylePr>
    <w:tblStylePr w:type="band1Horz">
      <w:tblPr/>
      <w:tcPr>
        <w:tcBorders>
          <w:left w:val="nil"/>
          <w:right w:val="nil"/>
          <w:insideH w:val="nil"/>
          <w:insideV w:val="nil"/>
        </w:tcBorders>
        <w:shd w:val="clear" w:color="auto" w:fill="A2F5FF" w:themeFill="accent1" w:themeFillTint="3F"/>
      </w:tcPr>
    </w:tblStylePr>
  </w:style>
  <w:style w:type="table" w:styleId="LightShading-Accent2">
    <w:name w:val="Light Shading Accent 2"/>
    <w:basedOn w:val="TableNormal"/>
    <w:uiPriority w:val="60"/>
    <w:locked/>
    <w:rsid w:val="0077240C"/>
    <w:pPr>
      <w:spacing w:after="0"/>
    </w:pPr>
    <w:rPr>
      <w:color w:val="874121" w:themeColor="accent2" w:themeShade="BF"/>
    </w:rPr>
    <w:tblPr>
      <w:tblStyleRowBandSize w:val="1"/>
      <w:tblStyleColBandSize w:val="1"/>
      <w:tblBorders>
        <w:top w:val="single" w:sz="8" w:space="0" w:color="B5582D" w:themeColor="accent2"/>
        <w:bottom w:val="single" w:sz="8" w:space="0" w:color="B5582D" w:themeColor="accent2"/>
      </w:tblBorders>
    </w:tblPr>
    <w:tblStylePr w:type="firstRow">
      <w:pPr>
        <w:spacing w:before="0" w:after="0" w:line="240" w:lineRule="auto"/>
      </w:pPr>
      <w:rPr>
        <w:b/>
        <w:bCs/>
      </w:rPr>
      <w:tblPr/>
      <w:tcPr>
        <w:tcBorders>
          <w:top w:val="single" w:sz="8" w:space="0" w:color="B5582D" w:themeColor="accent2"/>
          <w:left w:val="nil"/>
          <w:bottom w:val="single" w:sz="8" w:space="0" w:color="B5582D" w:themeColor="accent2"/>
          <w:right w:val="nil"/>
          <w:insideH w:val="nil"/>
          <w:insideV w:val="nil"/>
        </w:tcBorders>
      </w:tcPr>
    </w:tblStylePr>
    <w:tblStylePr w:type="lastRow">
      <w:pPr>
        <w:spacing w:before="0" w:after="0" w:line="240" w:lineRule="auto"/>
      </w:pPr>
      <w:rPr>
        <w:b/>
        <w:bCs/>
      </w:rPr>
      <w:tblPr/>
      <w:tcPr>
        <w:tcBorders>
          <w:top w:val="single" w:sz="8" w:space="0" w:color="B5582D" w:themeColor="accent2"/>
          <w:left w:val="nil"/>
          <w:bottom w:val="single" w:sz="8" w:space="0" w:color="B5582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3C6" w:themeFill="accent2" w:themeFillTint="3F"/>
      </w:tcPr>
    </w:tblStylePr>
    <w:tblStylePr w:type="band1Horz">
      <w:tblPr/>
      <w:tcPr>
        <w:tcBorders>
          <w:left w:val="nil"/>
          <w:right w:val="nil"/>
          <w:insideH w:val="nil"/>
          <w:insideV w:val="nil"/>
        </w:tcBorders>
        <w:shd w:val="clear" w:color="auto" w:fill="F1D3C6" w:themeFill="accent2" w:themeFillTint="3F"/>
      </w:tcPr>
    </w:tblStylePr>
  </w:style>
  <w:style w:type="table" w:styleId="LightShading-Accent3">
    <w:name w:val="Light Shading Accent 3"/>
    <w:basedOn w:val="TableNormal"/>
    <w:uiPriority w:val="60"/>
    <w:locked/>
    <w:rsid w:val="0077240C"/>
    <w:pPr>
      <w:spacing w:after="0"/>
    </w:pPr>
    <w:rPr>
      <w:color w:val="005C66" w:themeColor="accent3" w:themeShade="BF"/>
    </w:rPr>
    <w:tblPr>
      <w:tblStyleRowBandSize w:val="1"/>
      <w:tblStyleColBandSize w:val="1"/>
      <w:tblBorders>
        <w:top w:val="single" w:sz="8" w:space="0" w:color="007C89" w:themeColor="accent3"/>
        <w:bottom w:val="single" w:sz="8" w:space="0" w:color="007C89" w:themeColor="accent3"/>
      </w:tblBorders>
    </w:tblPr>
    <w:tblStylePr w:type="firstRow">
      <w:pPr>
        <w:spacing w:before="0" w:after="0" w:line="240" w:lineRule="auto"/>
      </w:pPr>
      <w:rPr>
        <w:b/>
        <w:bCs/>
      </w:rPr>
      <w:tblPr/>
      <w:tcPr>
        <w:tcBorders>
          <w:top w:val="single" w:sz="8" w:space="0" w:color="007C89" w:themeColor="accent3"/>
          <w:left w:val="nil"/>
          <w:bottom w:val="single" w:sz="8" w:space="0" w:color="007C89" w:themeColor="accent3"/>
          <w:right w:val="nil"/>
          <w:insideH w:val="nil"/>
          <w:insideV w:val="nil"/>
        </w:tcBorders>
      </w:tcPr>
    </w:tblStylePr>
    <w:tblStylePr w:type="lastRow">
      <w:pPr>
        <w:spacing w:before="0" w:after="0" w:line="240" w:lineRule="auto"/>
      </w:pPr>
      <w:rPr>
        <w:b/>
        <w:bCs/>
      </w:rPr>
      <w:tblPr/>
      <w:tcPr>
        <w:tcBorders>
          <w:top w:val="single" w:sz="8" w:space="0" w:color="007C89" w:themeColor="accent3"/>
          <w:left w:val="nil"/>
          <w:bottom w:val="single" w:sz="8" w:space="0" w:color="007C8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5FF" w:themeFill="accent3" w:themeFillTint="3F"/>
      </w:tcPr>
    </w:tblStylePr>
    <w:tblStylePr w:type="band1Horz">
      <w:tblPr/>
      <w:tcPr>
        <w:tcBorders>
          <w:left w:val="nil"/>
          <w:right w:val="nil"/>
          <w:insideH w:val="nil"/>
          <w:insideV w:val="nil"/>
        </w:tcBorders>
        <w:shd w:val="clear" w:color="auto" w:fill="A2F5FF" w:themeFill="accent3" w:themeFillTint="3F"/>
      </w:tcPr>
    </w:tblStylePr>
  </w:style>
  <w:style w:type="table" w:styleId="LightShading-Accent4">
    <w:name w:val="Light Shading Accent 4"/>
    <w:basedOn w:val="TableNormal"/>
    <w:uiPriority w:val="60"/>
    <w:locked/>
    <w:rsid w:val="0077240C"/>
    <w:pPr>
      <w:spacing w:after="0"/>
    </w:pPr>
    <w:rPr>
      <w:color w:val="54A48C" w:themeColor="accent4" w:themeShade="BF"/>
    </w:rPr>
    <w:tblPr>
      <w:tblStyleRowBandSize w:val="1"/>
      <w:tblStyleColBandSize w:val="1"/>
      <w:tblBorders>
        <w:top w:val="single" w:sz="8" w:space="0" w:color="89C3B2" w:themeColor="accent4"/>
        <w:bottom w:val="single" w:sz="8" w:space="0" w:color="89C3B2" w:themeColor="accent4"/>
      </w:tblBorders>
    </w:tblPr>
    <w:tblStylePr w:type="firstRow">
      <w:pPr>
        <w:spacing w:before="0" w:after="0" w:line="240" w:lineRule="auto"/>
      </w:pPr>
      <w:rPr>
        <w:b/>
        <w:bCs/>
      </w:rPr>
      <w:tblPr/>
      <w:tcPr>
        <w:tcBorders>
          <w:top w:val="single" w:sz="8" w:space="0" w:color="89C3B2" w:themeColor="accent4"/>
          <w:left w:val="nil"/>
          <w:bottom w:val="single" w:sz="8" w:space="0" w:color="89C3B2" w:themeColor="accent4"/>
          <w:right w:val="nil"/>
          <w:insideH w:val="nil"/>
          <w:insideV w:val="nil"/>
        </w:tcBorders>
      </w:tcPr>
    </w:tblStylePr>
    <w:tblStylePr w:type="lastRow">
      <w:pPr>
        <w:spacing w:before="0" w:after="0" w:line="240" w:lineRule="auto"/>
      </w:pPr>
      <w:rPr>
        <w:b/>
        <w:bCs/>
      </w:rPr>
      <w:tblPr/>
      <w:tcPr>
        <w:tcBorders>
          <w:top w:val="single" w:sz="8" w:space="0" w:color="89C3B2" w:themeColor="accent4"/>
          <w:left w:val="nil"/>
          <w:bottom w:val="single" w:sz="8" w:space="0" w:color="89C3B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0EB" w:themeFill="accent4" w:themeFillTint="3F"/>
      </w:tcPr>
    </w:tblStylePr>
    <w:tblStylePr w:type="band1Horz">
      <w:tblPr/>
      <w:tcPr>
        <w:tcBorders>
          <w:left w:val="nil"/>
          <w:right w:val="nil"/>
          <w:insideH w:val="nil"/>
          <w:insideV w:val="nil"/>
        </w:tcBorders>
        <w:shd w:val="clear" w:color="auto" w:fill="E1F0EB" w:themeFill="accent4" w:themeFillTint="3F"/>
      </w:tcPr>
    </w:tblStylePr>
  </w:style>
  <w:style w:type="table" w:styleId="LightShading-Accent5">
    <w:name w:val="Light Shading Accent 5"/>
    <w:basedOn w:val="TableNormal"/>
    <w:uiPriority w:val="60"/>
    <w:locked/>
    <w:rsid w:val="0077240C"/>
    <w:pPr>
      <w:spacing w:after="0"/>
    </w:pPr>
    <w:rPr>
      <w:color w:val="9FA6A4" w:themeColor="accent5" w:themeShade="BF"/>
    </w:rPr>
    <w:tblPr>
      <w:tblStyleRowBandSize w:val="1"/>
      <w:tblStyleColBandSize w:val="1"/>
      <w:tblBorders>
        <w:top w:val="single" w:sz="8" w:space="0" w:color="D8DBDA" w:themeColor="accent5"/>
        <w:bottom w:val="single" w:sz="8" w:space="0" w:color="D8DBDA" w:themeColor="accent5"/>
      </w:tblBorders>
    </w:tblPr>
    <w:tblStylePr w:type="firstRow">
      <w:pPr>
        <w:spacing w:before="0" w:after="0" w:line="240" w:lineRule="auto"/>
      </w:pPr>
      <w:rPr>
        <w:b/>
        <w:bCs/>
      </w:rPr>
      <w:tblPr/>
      <w:tcPr>
        <w:tcBorders>
          <w:top w:val="single" w:sz="8" w:space="0" w:color="D8DBDA" w:themeColor="accent5"/>
          <w:left w:val="nil"/>
          <w:bottom w:val="single" w:sz="8" w:space="0" w:color="D8DBDA" w:themeColor="accent5"/>
          <w:right w:val="nil"/>
          <w:insideH w:val="nil"/>
          <w:insideV w:val="nil"/>
        </w:tcBorders>
      </w:tcPr>
    </w:tblStylePr>
    <w:tblStylePr w:type="lastRow">
      <w:pPr>
        <w:spacing w:before="0" w:after="0" w:line="240" w:lineRule="auto"/>
      </w:pPr>
      <w:rPr>
        <w:b/>
        <w:bCs/>
      </w:rPr>
      <w:tblPr/>
      <w:tcPr>
        <w:tcBorders>
          <w:top w:val="single" w:sz="8" w:space="0" w:color="D8DBDA" w:themeColor="accent5"/>
          <w:left w:val="nil"/>
          <w:bottom w:val="single" w:sz="8" w:space="0" w:color="D8DBD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6F5" w:themeFill="accent5" w:themeFillTint="3F"/>
      </w:tcPr>
    </w:tblStylePr>
    <w:tblStylePr w:type="band1Horz">
      <w:tblPr/>
      <w:tcPr>
        <w:tcBorders>
          <w:left w:val="nil"/>
          <w:right w:val="nil"/>
          <w:insideH w:val="nil"/>
          <w:insideV w:val="nil"/>
        </w:tcBorders>
        <w:shd w:val="clear" w:color="auto" w:fill="F5F6F5" w:themeFill="accent5" w:themeFillTint="3F"/>
      </w:tcPr>
    </w:tblStylePr>
  </w:style>
  <w:style w:type="table" w:styleId="LightShading-Accent6">
    <w:name w:val="Light Shading Accent 6"/>
    <w:basedOn w:val="TableNormal"/>
    <w:uiPriority w:val="60"/>
    <w:locked/>
    <w:rsid w:val="0077240C"/>
    <w:pPr>
      <w:spacing w:after="0"/>
    </w:pPr>
    <w:rPr>
      <w:color w:val="BFBFBF" w:themeColor="accent6" w:themeShade="BF"/>
    </w:rPr>
    <w:tblPr>
      <w:tblStyleRowBandSize w:val="1"/>
      <w:tblStyleColBandSize w:val="1"/>
      <w:tblBorders>
        <w:top w:val="single" w:sz="8" w:space="0" w:color="FFFFFF" w:themeColor="accent6"/>
        <w:bottom w:val="single" w:sz="8" w:space="0" w:color="FFFFFF" w:themeColor="accent6"/>
      </w:tblBorders>
    </w:tblPr>
    <w:tblStylePr w:type="fir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la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left w:val="nil"/>
          <w:right w:val="nil"/>
          <w:insideH w:val="nil"/>
          <w:insideV w:val="nil"/>
        </w:tcBorders>
        <w:shd w:val="clear" w:color="auto" w:fill="FFFFFF" w:themeFill="accent6" w:themeFillTint="3F"/>
      </w:tcPr>
    </w:tblStylePr>
  </w:style>
  <w:style w:type="character" w:styleId="LineNumber">
    <w:name w:val="line number"/>
    <w:basedOn w:val="DefaultParagraphFont"/>
    <w:uiPriority w:val="99"/>
    <w:semiHidden/>
    <w:unhideWhenUsed/>
    <w:locked/>
    <w:rsid w:val="0077240C"/>
    <w:rPr>
      <w:noProof w:val="0"/>
      <w:lang w:val="en-AU"/>
    </w:rPr>
  </w:style>
  <w:style w:type="paragraph" w:styleId="List">
    <w:name w:val="List"/>
    <w:basedOn w:val="Normal"/>
    <w:uiPriority w:val="99"/>
    <w:semiHidden/>
    <w:unhideWhenUsed/>
    <w:locked/>
    <w:rsid w:val="0077240C"/>
    <w:pPr>
      <w:ind w:left="283" w:hanging="283"/>
      <w:contextualSpacing/>
    </w:pPr>
  </w:style>
  <w:style w:type="paragraph" w:styleId="List2">
    <w:name w:val="List 2"/>
    <w:basedOn w:val="Normal"/>
    <w:uiPriority w:val="99"/>
    <w:semiHidden/>
    <w:unhideWhenUsed/>
    <w:locked/>
    <w:rsid w:val="0077240C"/>
    <w:pPr>
      <w:ind w:left="566" w:hanging="283"/>
      <w:contextualSpacing/>
    </w:pPr>
  </w:style>
  <w:style w:type="paragraph" w:styleId="List3">
    <w:name w:val="List 3"/>
    <w:basedOn w:val="Normal"/>
    <w:uiPriority w:val="99"/>
    <w:semiHidden/>
    <w:unhideWhenUsed/>
    <w:locked/>
    <w:rsid w:val="0077240C"/>
    <w:pPr>
      <w:ind w:left="849" w:hanging="283"/>
      <w:contextualSpacing/>
    </w:pPr>
  </w:style>
  <w:style w:type="paragraph" w:styleId="List4">
    <w:name w:val="List 4"/>
    <w:basedOn w:val="Normal"/>
    <w:uiPriority w:val="99"/>
    <w:semiHidden/>
    <w:unhideWhenUsed/>
    <w:locked/>
    <w:rsid w:val="0077240C"/>
    <w:pPr>
      <w:ind w:left="1132" w:hanging="283"/>
      <w:contextualSpacing/>
    </w:pPr>
  </w:style>
  <w:style w:type="paragraph" w:styleId="List5">
    <w:name w:val="List 5"/>
    <w:basedOn w:val="Normal"/>
    <w:uiPriority w:val="99"/>
    <w:semiHidden/>
    <w:unhideWhenUsed/>
    <w:locked/>
    <w:rsid w:val="0077240C"/>
    <w:pPr>
      <w:ind w:left="1415" w:hanging="283"/>
      <w:contextualSpacing/>
    </w:pPr>
  </w:style>
  <w:style w:type="paragraph" w:styleId="ListBullet5">
    <w:name w:val="List Bullet 5"/>
    <w:basedOn w:val="Normal"/>
    <w:uiPriority w:val="99"/>
    <w:semiHidden/>
    <w:locked/>
    <w:rsid w:val="0077240C"/>
    <w:pPr>
      <w:numPr>
        <w:numId w:val="2"/>
      </w:numPr>
      <w:contextualSpacing/>
    </w:pPr>
  </w:style>
  <w:style w:type="paragraph" w:styleId="ListContinue">
    <w:name w:val="List Continue"/>
    <w:aliases w:val="Table List 1)"/>
    <w:basedOn w:val="Normal"/>
    <w:uiPriority w:val="17"/>
    <w:locked/>
    <w:rsid w:val="0077240C"/>
    <w:pPr>
      <w:numPr>
        <w:numId w:val="20"/>
      </w:numPr>
      <w:contextualSpacing/>
    </w:pPr>
  </w:style>
  <w:style w:type="paragraph" w:styleId="ListContinue2">
    <w:name w:val="List Continue 2"/>
    <w:aliases w:val="Table List a)"/>
    <w:basedOn w:val="Normal"/>
    <w:uiPriority w:val="17"/>
    <w:locked/>
    <w:rsid w:val="0077240C"/>
    <w:pPr>
      <w:numPr>
        <w:ilvl w:val="1"/>
        <w:numId w:val="20"/>
      </w:numPr>
      <w:contextualSpacing/>
    </w:pPr>
  </w:style>
  <w:style w:type="paragraph" w:styleId="ListContinue3">
    <w:name w:val="List Continue 3"/>
    <w:basedOn w:val="Normal"/>
    <w:uiPriority w:val="17"/>
    <w:semiHidden/>
    <w:locked/>
    <w:rsid w:val="0077240C"/>
    <w:pPr>
      <w:ind w:left="849"/>
      <w:contextualSpacing/>
    </w:pPr>
  </w:style>
  <w:style w:type="paragraph" w:styleId="ListContinue4">
    <w:name w:val="List Continue 4"/>
    <w:basedOn w:val="Normal"/>
    <w:uiPriority w:val="17"/>
    <w:semiHidden/>
    <w:unhideWhenUsed/>
    <w:locked/>
    <w:rsid w:val="0077240C"/>
    <w:pPr>
      <w:ind w:left="1132"/>
      <w:contextualSpacing/>
    </w:pPr>
  </w:style>
  <w:style w:type="paragraph" w:styleId="ListContinue5">
    <w:name w:val="List Continue 5"/>
    <w:basedOn w:val="Normal"/>
    <w:uiPriority w:val="17"/>
    <w:semiHidden/>
    <w:unhideWhenUsed/>
    <w:locked/>
    <w:rsid w:val="0077240C"/>
    <w:pPr>
      <w:ind w:left="1415"/>
      <w:contextualSpacing/>
    </w:pPr>
  </w:style>
  <w:style w:type="paragraph" w:styleId="ListNumber5">
    <w:name w:val="List Number 5"/>
    <w:basedOn w:val="Normal"/>
    <w:uiPriority w:val="99"/>
    <w:semiHidden/>
    <w:locked/>
    <w:rsid w:val="0077240C"/>
    <w:pPr>
      <w:numPr>
        <w:numId w:val="3"/>
      </w:numPr>
      <w:contextualSpacing/>
    </w:pPr>
  </w:style>
  <w:style w:type="paragraph" w:styleId="ListParagraph">
    <w:name w:val="List Paragraph"/>
    <w:aliases w:val="List Paragraph1,List Paragraph11,L,Recommendation,CV text,Table text,Colorful List - Accent 11,COOP,Primary Bullet List,List Paragraph (numbered (a)),MCHIP_list paragraph,FooterText,F5 List Paragraph,Dot pt,No Spacing1,Bullets"/>
    <w:link w:val="ListParagraphChar"/>
    <w:uiPriority w:val="34"/>
    <w:qFormat/>
    <w:rsid w:val="0077240C"/>
    <w:pPr>
      <w:tabs>
        <w:tab w:val="left" w:pos="357"/>
      </w:tabs>
      <w:ind w:left="357"/>
      <w:contextualSpacing/>
    </w:pPr>
  </w:style>
  <w:style w:type="paragraph" w:styleId="MacroText">
    <w:name w:val="macro"/>
    <w:link w:val="MacroTextChar"/>
    <w:uiPriority w:val="99"/>
    <w:semiHidden/>
    <w:unhideWhenUsed/>
    <w:locked/>
    <w:rsid w:val="0077240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77240C"/>
    <w:rPr>
      <w:rFonts w:ascii="Consolas" w:hAnsi="Consolas"/>
    </w:rPr>
  </w:style>
  <w:style w:type="table" w:styleId="MediumGrid1">
    <w:name w:val="Medium Grid 1"/>
    <w:basedOn w:val="TableNormal"/>
    <w:uiPriority w:val="67"/>
    <w:locked/>
    <w:rsid w:val="0077240C"/>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77240C"/>
    <w:pPr>
      <w:spacing w:after="0"/>
    </w:pPr>
    <w:tblPr>
      <w:tblStyleRowBandSize w:val="1"/>
      <w:tblStyleColBandSize w:val="1"/>
      <w:tblBorders>
        <w:top w:val="single" w:sz="8" w:space="0" w:color="00CFE6" w:themeColor="accent1" w:themeTint="BF"/>
        <w:left w:val="single" w:sz="8" w:space="0" w:color="00CFE6" w:themeColor="accent1" w:themeTint="BF"/>
        <w:bottom w:val="single" w:sz="8" w:space="0" w:color="00CFE6" w:themeColor="accent1" w:themeTint="BF"/>
        <w:right w:val="single" w:sz="8" w:space="0" w:color="00CFE6" w:themeColor="accent1" w:themeTint="BF"/>
        <w:insideH w:val="single" w:sz="8" w:space="0" w:color="00CFE6" w:themeColor="accent1" w:themeTint="BF"/>
        <w:insideV w:val="single" w:sz="8" w:space="0" w:color="00CFE6" w:themeColor="accent1" w:themeTint="BF"/>
      </w:tblBorders>
    </w:tblPr>
    <w:tcPr>
      <w:shd w:val="clear" w:color="auto" w:fill="A2F5FF" w:themeFill="accent1" w:themeFillTint="3F"/>
    </w:tcPr>
    <w:tblStylePr w:type="firstRow">
      <w:rPr>
        <w:b/>
        <w:bCs/>
      </w:rPr>
    </w:tblStylePr>
    <w:tblStylePr w:type="lastRow">
      <w:rPr>
        <w:b/>
        <w:bCs/>
      </w:rPr>
      <w:tblPr/>
      <w:tcPr>
        <w:tcBorders>
          <w:top w:val="single" w:sz="18" w:space="0" w:color="00CFE6" w:themeColor="accent1" w:themeTint="BF"/>
        </w:tcBorders>
      </w:tcPr>
    </w:tblStylePr>
    <w:tblStylePr w:type="firstCol">
      <w:rPr>
        <w:b/>
        <w:bCs/>
      </w:rPr>
    </w:tblStylePr>
    <w:tblStylePr w:type="lastCol">
      <w:rPr>
        <w:b/>
        <w:bCs/>
      </w:rPr>
    </w:tblStylePr>
    <w:tblStylePr w:type="band1Vert">
      <w:tblPr/>
      <w:tcPr>
        <w:shd w:val="clear" w:color="auto" w:fill="45ECFF" w:themeFill="accent1" w:themeFillTint="7F"/>
      </w:tcPr>
    </w:tblStylePr>
    <w:tblStylePr w:type="band1Horz">
      <w:tblPr/>
      <w:tcPr>
        <w:shd w:val="clear" w:color="auto" w:fill="45ECFF" w:themeFill="accent1" w:themeFillTint="7F"/>
      </w:tcPr>
    </w:tblStylePr>
  </w:style>
  <w:style w:type="table" w:styleId="MediumGrid1-Accent2">
    <w:name w:val="Medium Grid 1 Accent 2"/>
    <w:basedOn w:val="TableNormal"/>
    <w:uiPriority w:val="67"/>
    <w:locked/>
    <w:rsid w:val="0077240C"/>
    <w:pPr>
      <w:spacing w:after="0"/>
    </w:pPr>
    <w:tblPr>
      <w:tblStyleRowBandSize w:val="1"/>
      <w:tblStyleColBandSize w:val="1"/>
      <w:tblBorders>
        <w:top w:val="single" w:sz="8" w:space="0" w:color="D47C54" w:themeColor="accent2" w:themeTint="BF"/>
        <w:left w:val="single" w:sz="8" w:space="0" w:color="D47C54" w:themeColor="accent2" w:themeTint="BF"/>
        <w:bottom w:val="single" w:sz="8" w:space="0" w:color="D47C54" w:themeColor="accent2" w:themeTint="BF"/>
        <w:right w:val="single" w:sz="8" w:space="0" w:color="D47C54" w:themeColor="accent2" w:themeTint="BF"/>
        <w:insideH w:val="single" w:sz="8" w:space="0" w:color="D47C54" w:themeColor="accent2" w:themeTint="BF"/>
        <w:insideV w:val="single" w:sz="8" w:space="0" w:color="D47C54" w:themeColor="accent2" w:themeTint="BF"/>
      </w:tblBorders>
    </w:tblPr>
    <w:tcPr>
      <w:shd w:val="clear" w:color="auto" w:fill="F1D3C6" w:themeFill="accent2" w:themeFillTint="3F"/>
    </w:tcPr>
    <w:tblStylePr w:type="firstRow">
      <w:rPr>
        <w:b/>
        <w:bCs/>
      </w:rPr>
    </w:tblStylePr>
    <w:tblStylePr w:type="lastRow">
      <w:rPr>
        <w:b/>
        <w:bCs/>
      </w:rPr>
      <w:tblPr/>
      <w:tcPr>
        <w:tcBorders>
          <w:top w:val="single" w:sz="18" w:space="0" w:color="D47C54" w:themeColor="accent2" w:themeTint="BF"/>
        </w:tcBorders>
      </w:tcPr>
    </w:tblStylePr>
    <w:tblStylePr w:type="firstCol">
      <w:rPr>
        <w:b/>
        <w:bCs/>
      </w:rPr>
    </w:tblStylePr>
    <w:tblStylePr w:type="lastCol">
      <w:rPr>
        <w:b/>
        <w:bCs/>
      </w:rPr>
    </w:tblStylePr>
    <w:tblStylePr w:type="band1Vert">
      <w:tblPr/>
      <w:tcPr>
        <w:shd w:val="clear" w:color="auto" w:fill="E2A88D" w:themeFill="accent2" w:themeFillTint="7F"/>
      </w:tcPr>
    </w:tblStylePr>
    <w:tblStylePr w:type="band1Horz">
      <w:tblPr/>
      <w:tcPr>
        <w:shd w:val="clear" w:color="auto" w:fill="E2A88D" w:themeFill="accent2" w:themeFillTint="7F"/>
      </w:tcPr>
    </w:tblStylePr>
  </w:style>
  <w:style w:type="table" w:styleId="MediumGrid1-Accent3">
    <w:name w:val="Medium Grid 1 Accent 3"/>
    <w:basedOn w:val="TableNormal"/>
    <w:uiPriority w:val="67"/>
    <w:locked/>
    <w:rsid w:val="0077240C"/>
    <w:pPr>
      <w:spacing w:after="0"/>
    </w:pPr>
    <w:tblPr>
      <w:tblStyleRowBandSize w:val="1"/>
      <w:tblStyleColBandSize w:val="1"/>
      <w:tblBorders>
        <w:top w:val="single" w:sz="8" w:space="0" w:color="00CFE6" w:themeColor="accent3" w:themeTint="BF"/>
        <w:left w:val="single" w:sz="8" w:space="0" w:color="00CFE6" w:themeColor="accent3" w:themeTint="BF"/>
        <w:bottom w:val="single" w:sz="8" w:space="0" w:color="00CFE6" w:themeColor="accent3" w:themeTint="BF"/>
        <w:right w:val="single" w:sz="8" w:space="0" w:color="00CFE6" w:themeColor="accent3" w:themeTint="BF"/>
        <w:insideH w:val="single" w:sz="8" w:space="0" w:color="00CFE6" w:themeColor="accent3" w:themeTint="BF"/>
        <w:insideV w:val="single" w:sz="8" w:space="0" w:color="00CFE6" w:themeColor="accent3" w:themeTint="BF"/>
      </w:tblBorders>
    </w:tblPr>
    <w:tcPr>
      <w:shd w:val="clear" w:color="auto" w:fill="A2F5FF" w:themeFill="accent3" w:themeFillTint="3F"/>
    </w:tcPr>
    <w:tblStylePr w:type="firstRow">
      <w:rPr>
        <w:b/>
        <w:bCs/>
      </w:rPr>
    </w:tblStylePr>
    <w:tblStylePr w:type="lastRow">
      <w:rPr>
        <w:b/>
        <w:bCs/>
      </w:rPr>
      <w:tblPr/>
      <w:tcPr>
        <w:tcBorders>
          <w:top w:val="single" w:sz="18" w:space="0" w:color="00CFE6" w:themeColor="accent3" w:themeTint="BF"/>
        </w:tcBorders>
      </w:tcPr>
    </w:tblStylePr>
    <w:tblStylePr w:type="firstCol">
      <w:rPr>
        <w:b/>
        <w:bCs/>
      </w:rPr>
    </w:tblStylePr>
    <w:tblStylePr w:type="lastCol">
      <w:rPr>
        <w:b/>
        <w:bCs/>
      </w:rPr>
    </w:tblStylePr>
    <w:tblStylePr w:type="band1Vert">
      <w:tblPr/>
      <w:tcPr>
        <w:shd w:val="clear" w:color="auto" w:fill="45ECFF" w:themeFill="accent3" w:themeFillTint="7F"/>
      </w:tcPr>
    </w:tblStylePr>
    <w:tblStylePr w:type="band1Horz">
      <w:tblPr/>
      <w:tcPr>
        <w:shd w:val="clear" w:color="auto" w:fill="45ECFF" w:themeFill="accent3" w:themeFillTint="7F"/>
      </w:tcPr>
    </w:tblStylePr>
  </w:style>
  <w:style w:type="table" w:styleId="MediumGrid1-Accent4">
    <w:name w:val="Medium Grid 1 Accent 4"/>
    <w:basedOn w:val="TableNormal"/>
    <w:uiPriority w:val="67"/>
    <w:locked/>
    <w:rsid w:val="0077240C"/>
    <w:pPr>
      <w:spacing w:after="0"/>
    </w:pPr>
    <w:tblPr>
      <w:tblStyleRowBandSize w:val="1"/>
      <w:tblStyleColBandSize w:val="1"/>
      <w:tblBorders>
        <w:top w:val="single" w:sz="8" w:space="0" w:color="A6D2C5" w:themeColor="accent4" w:themeTint="BF"/>
        <w:left w:val="single" w:sz="8" w:space="0" w:color="A6D2C5" w:themeColor="accent4" w:themeTint="BF"/>
        <w:bottom w:val="single" w:sz="8" w:space="0" w:color="A6D2C5" w:themeColor="accent4" w:themeTint="BF"/>
        <w:right w:val="single" w:sz="8" w:space="0" w:color="A6D2C5" w:themeColor="accent4" w:themeTint="BF"/>
        <w:insideH w:val="single" w:sz="8" w:space="0" w:color="A6D2C5" w:themeColor="accent4" w:themeTint="BF"/>
        <w:insideV w:val="single" w:sz="8" w:space="0" w:color="A6D2C5" w:themeColor="accent4" w:themeTint="BF"/>
      </w:tblBorders>
    </w:tblPr>
    <w:tcPr>
      <w:shd w:val="clear" w:color="auto" w:fill="E1F0EB" w:themeFill="accent4" w:themeFillTint="3F"/>
    </w:tcPr>
    <w:tblStylePr w:type="firstRow">
      <w:rPr>
        <w:b/>
        <w:bCs/>
      </w:rPr>
    </w:tblStylePr>
    <w:tblStylePr w:type="lastRow">
      <w:rPr>
        <w:b/>
        <w:bCs/>
      </w:rPr>
      <w:tblPr/>
      <w:tcPr>
        <w:tcBorders>
          <w:top w:val="single" w:sz="18" w:space="0" w:color="A6D2C5" w:themeColor="accent4" w:themeTint="BF"/>
        </w:tcBorders>
      </w:tcPr>
    </w:tblStylePr>
    <w:tblStylePr w:type="firstCol">
      <w:rPr>
        <w:b/>
        <w:bCs/>
      </w:rPr>
    </w:tblStylePr>
    <w:tblStylePr w:type="lastCol">
      <w:rPr>
        <w:b/>
        <w:bCs/>
      </w:rPr>
    </w:tblStylePr>
    <w:tblStylePr w:type="band1Vert">
      <w:tblPr/>
      <w:tcPr>
        <w:shd w:val="clear" w:color="auto" w:fill="C4E1D8" w:themeFill="accent4" w:themeFillTint="7F"/>
      </w:tcPr>
    </w:tblStylePr>
    <w:tblStylePr w:type="band1Horz">
      <w:tblPr/>
      <w:tcPr>
        <w:shd w:val="clear" w:color="auto" w:fill="C4E1D8" w:themeFill="accent4" w:themeFillTint="7F"/>
      </w:tcPr>
    </w:tblStylePr>
  </w:style>
  <w:style w:type="table" w:styleId="MediumGrid1-Accent5">
    <w:name w:val="Medium Grid 1 Accent 5"/>
    <w:basedOn w:val="TableNormal"/>
    <w:uiPriority w:val="67"/>
    <w:locked/>
    <w:rsid w:val="0077240C"/>
    <w:pPr>
      <w:spacing w:after="0"/>
    </w:pPr>
    <w:tblPr>
      <w:tblStyleRowBandSize w:val="1"/>
      <w:tblStyleColBandSize w:val="1"/>
      <w:tblBorders>
        <w:top w:val="single" w:sz="8" w:space="0" w:color="E1E4E3" w:themeColor="accent5" w:themeTint="BF"/>
        <w:left w:val="single" w:sz="8" w:space="0" w:color="E1E4E3" w:themeColor="accent5" w:themeTint="BF"/>
        <w:bottom w:val="single" w:sz="8" w:space="0" w:color="E1E4E3" w:themeColor="accent5" w:themeTint="BF"/>
        <w:right w:val="single" w:sz="8" w:space="0" w:color="E1E4E3" w:themeColor="accent5" w:themeTint="BF"/>
        <w:insideH w:val="single" w:sz="8" w:space="0" w:color="E1E4E3" w:themeColor="accent5" w:themeTint="BF"/>
        <w:insideV w:val="single" w:sz="8" w:space="0" w:color="E1E4E3" w:themeColor="accent5" w:themeTint="BF"/>
      </w:tblBorders>
    </w:tblPr>
    <w:tcPr>
      <w:shd w:val="clear" w:color="auto" w:fill="F5F6F5" w:themeFill="accent5" w:themeFillTint="3F"/>
    </w:tcPr>
    <w:tblStylePr w:type="firstRow">
      <w:rPr>
        <w:b/>
        <w:bCs/>
      </w:rPr>
    </w:tblStylePr>
    <w:tblStylePr w:type="lastRow">
      <w:rPr>
        <w:b/>
        <w:bCs/>
      </w:rPr>
      <w:tblPr/>
      <w:tcPr>
        <w:tcBorders>
          <w:top w:val="single" w:sz="18" w:space="0" w:color="E1E4E3" w:themeColor="accent5" w:themeTint="BF"/>
        </w:tcBorders>
      </w:tcPr>
    </w:tblStylePr>
    <w:tblStylePr w:type="firstCol">
      <w:rPr>
        <w:b/>
        <w:bCs/>
      </w:rPr>
    </w:tblStylePr>
    <w:tblStylePr w:type="lastCol">
      <w:rPr>
        <w:b/>
        <w:bCs/>
      </w:rPr>
    </w:tblStylePr>
    <w:tblStylePr w:type="band1Vert">
      <w:tblPr/>
      <w:tcPr>
        <w:shd w:val="clear" w:color="auto" w:fill="EBEDEC" w:themeFill="accent5" w:themeFillTint="7F"/>
      </w:tcPr>
    </w:tblStylePr>
    <w:tblStylePr w:type="band1Horz">
      <w:tblPr/>
      <w:tcPr>
        <w:shd w:val="clear" w:color="auto" w:fill="EBEDEC" w:themeFill="accent5" w:themeFillTint="7F"/>
      </w:tcPr>
    </w:tblStylePr>
  </w:style>
  <w:style w:type="table" w:styleId="MediumGrid1-Accent6">
    <w:name w:val="Medium Grid 1 Accent 6"/>
    <w:basedOn w:val="TableNormal"/>
    <w:uiPriority w:val="67"/>
    <w:locked/>
    <w:rsid w:val="0077240C"/>
    <w:pPr>
      <w:spacing w:after="0"/>
    </w:pPr>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insideV w:val="single" w:sz="8" w:space="0" w:color="FFFFFF" w:themeColor="accent6" w:themeTint="BF"/>
      </w:tblBorders>
    </w:tblPr>
    <w:tcPr>
      <w:shd w:val="clear" w:color="auto" w:fill="FFFFFF" w:themeFill="accent6" w:themeFillTint="3F"/>
    </w:tcPr>
    <w:tblStylePr w:type="firstRow">
      <w:rPr>
        <w:b/>
        <w:bCs/>
      </w:rPr>
    </w:tblStylePr>
    <w:tblStylePr w:type="lastRow">
      <w:rPr>
        <w:b/>
        <w:bCs/>
      </w:rPr>
      <w:tblPr/>
      <w:tcPr>
        <w:tcBorders>
          <w:top w:val="single" w:sz="18" w:space="0" w:color="FFFFFF" w:themeColor="accent6" w:themeTint="BF"/>
        </w:tcBorders>
      </w:tcPr>
    </w:tblStylePr>
    <w:tblStylePr w:type="firstCol">
      <w:rPr>
        <w:b/>
        <w:bCs/>
      </w:rPr>
    </w:tblStylePr>
    <w:tblStylePr w:type="lastCol">
      <w:rPr>
        <w:b/>
        <w:bCs/>
      </w:r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MediumGrid2">
    <w:name w:val="Medium Grid 2"/>
    <w:basedOn w:val="TableNormal"/>
    <w:uiPriority w:val="68"/>
    <w:locked/>
    <w:rsid w:val="0077240C"/>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77240C"/>
    <w:pPr>
      <w:spacing w:after="0"/>
    </w:pPr>
    <w:rPr>
      <w:rFonts w:asciiTheme="majorHAnsi" w:eastAsiaTheme="majorEastAsia" w:hAnsiTheme="majorHAnsi" w:cstheme="majorBidi"/>
    </w:rPr>
    <w:tblPr>
      <w:tblStyleRowBandSize w:val="1"/>
      <w:tblStyleColBandSize w:val="1"/>
      <w:tblBorders>
        <w:top w:val="single" w:sz="8" w:space="0" w:color="007C89" w:themeColor="accent1"/>
        <w:left w:val="single" w:sz="8" w:space="0" w:color="007C89" w:themeColor="accent1"/>
        <w:bottom w:val="single" w:sz="8" w:space="0" w:color="007C89" w:themeColor="accent1"/>
        <w:right w:val="single" w:sz="8" w:space="0" w:color="007C89" w:themeColor="accent1"/>
        <w:insideH w:val="single" w:sz="8" w:space="0" w:color="007C89" w:themeColor="accent1"/>
        <w:insideV w:val="single" w:sz="8" w:space="0" w:color="007C89" w:themeColor="accent1"/>
      </w:tblBorders>
    </w:tblPr>
    <w:tcPr>
      <w:shd w:val="clear" w:color="auto" w:fill="A2F5FF" w:themeFill="accent1" w:themeFillTint="3F"/>
    </w:tcPr>
    <w:tblStylePr w:type="firstRow">
      <w:rPr>
        <w:b/>
        <w:bCs/>
        <w:color w:val="000000" w:themeColor="text1"/>
      </w:rPr>
      <w:tblPr/>
      <w:tcPr>
        <w:shd w:val="clear" w:color="auto" w:fill="DAFB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F7FF" w:themeFill="accent1" w:themeFillTint="33"/>
      </w:tcPr>
    </w:tblStylePr>
    <w:tblStylePr w:type="band1Vert">
      <w:tblPr/>
      <w:tcPr>
        <w:shd w:val="clear" w:color="auto" w:fill="45ECFF" w:themeFill="accent1" w:themeFillTint="7F"/>
      </w:tcPr>
    </w:tblStylePr>
    <w:tblStylePr w:type="band1Horz">
      <w:tblPr/>
      <w:tcPr>
        <w:tcBorders>
          <w:insideH w:val="single" w:sz="6" w:space="0" w:color="007C89" w:themeColor="accent1"/>
          <w:insideV w:val="single" w:sz="6" w:space="0" w:color="007C89" w:themeColor="accent1"/>
        </w:tcBorders>
        <w:shd w:val="clear" w:color="auto" w:fill="45EC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77240C"/>
    <w:pPr>
      <w:spacing w:after="0"/>
    </w:pPr>
    <w:rPr>
      <w:rFonts w:asciiTheme="majorHAnsi" w:eastAsiaTheme="majorEastAsia" w:hAnsiTheme="majorHAnsi" w:cstheme="majorBidi"/>
    </w:rPr>
    <w:tblPr>
      <w:tblStyleRowBandSize w:val="1"/>
      <w:tblStyleColBandSize w:val="1"/>
      <w:tblBorders>
        <w:top w:val="single" w:sz="8" w:space="0" w:color="B5582D" w:themeColor="accent2"/>
        <w:left w:val="single" w:sz="8" w:space="0" w:color="B5582D" w:themeColor="accent2"/>
        <w:bottom w:val="single" w:sz="8" w:space="0" w:color="B5582D" w:themeColor="accent2"/>
        <w:right w:val="single" w:sz="8" w:space="0" w:color="B5582D" w:themeColor="accent2"/>
        <w:insideH w:val="single" w:sz="8" w:space="0" w:color="B5582D" w:themeColor="accent2"/>
        <w:insideV w:val="single" w:sz="8" w:space="0" w:color="B5582D" w:themeColor="accent2"/>
      </w:tblBorders>
    </w:tblPr>
    <w:tcPr>
      <w:shd w:val="clear" w:color="auto" w:fill="F1D3C6" w:themeFill="accent2" w:themeFillTint="3F"/>
    </w:tcPr>
    <w:tblStylePr w:type="firstRow">
      <w:rPr>
        <w:b/>
        <w:bCs/>
        <w:color w:val="000000" w:themeColor="text1"/>
      </w:rPr>
      <w:tblPr/>
      <w:tcPr>
        <w:shd w:val="clear" w:color="auto" w:fill="F9ED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CD1" w:themeFill="accent2" w:themeFillTint="33"/>
      </w:tcPr>
    </w:tblStylePr>
    <w:tblStylePr w:type="band1Vert">
      <w:tblPr/>
      <w:tcPr>
        <w:shd w:val="clear" w:color="auto" w:fill="E2A88D" w:themeFill="accent2" w:themeFillTint="7F"/>
      </w:tcPr>
    </w:tblStylePr>
    <w:tblStylePr w:type="band1Horz">
      <w:tblPr/>
      <w:tcPr>
        <w:tcBorders>
          <w:insideH w:val="single" w:sz="6" w:space="0" w:color="B5582D" w:themeColor="accent2"/>
          <w:insideV w:val="single" w:sz="6" w:space="0" w:color="B5582D" w:themeColor="accent2"/>
        </w:tcBorders>
        <w:shd w:val="clear" w:color="auto" w:fill="E2A88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77240C"/>
    <w:pPr>
      <w:spacing w:after="0"/>
    </w:pPr>
    <w:rPr>
      <w:rFonts w:asciiTheme="majorHAnsi" w:eastAsiaTheme="majorEastAsia" w:hAnsiTheme="majorHAnsi" w:cstheme="majorBidi"/>
    </w:rPr>
    <w:tblPr>
      <w:tblStyleRowBandSize w:val="1"/>
      <w:tblStyleColBandSize w:val="1"/>
      <w:tblBorders>
        <w:top w:val="single" w:sz="8" w:space="0" w:color="007C89" w:themeColor="accent3"/>
        <w:left w:val="single" w:sz="8" w:space="0" w:color="007C89" w:themeColor="accent3"/>
        <w:bottom w:val="single" w:sz="8" w:space="0" w:color="007C89" w:themeColor="accent3"/>
        <w:right w:val="single" w:sz="8" w:space="0" w:color="007C89" w:themeColor="accent3"/>
        <w:insideH w:val="single" w:sz="8" w:space="0" w:color="007C89" w:themeColor="accent3"/>
        <w:insideV w:val="single" w:sz="8" w:space="0" w:color="007C89" w:themeColor="accent3"/>
      </w:tblBorders>
    </w:tblPr>
    <w:tcPr>
      <w:shd w:val="clear" w:color="auto" w:fill="A2F5FF" w:themeFill="accent3" w:themeFillTint="3F"/>
    </w:tcPr>
    <w:tblStylePr w:type="firstRow">
      <w:rPr>
        <w:b/>
        <w:bCs/>
        <w:color w:val="000000" w:themeColor="text1"/>
      </w:rPr>
      <w:tblPr/>
      <w:tcPr>
        <w:shd w:val="clear" w:color="auto" w:fill="DAFB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F7FF" w:themeFill="accent3" w:themeFillTint="33"/>
      </w:tcPr>
    </w:tblStylePr>
    <w:tblStylePr w:type="band1Vert">
      <w:tblPr/>
      <w:tcPr>
        <w:shd w:val="clear" w:color="auto" w:fill="45ECFF" w:themeFill="accent3" w:themeFillTint="7F"/>
      </w:tcPr>
    </w:tblStylePr>
    <w:tblStylePr w:type="band1Horz">
      <w:tblPr/>
      <w:tcPr>
        <w:tcBorders>
          <w:insideH w:val="single" w:sz="6" w:space="0" w:color="007C89" w:themeColor="accent3"/>
          <w:insideV w:val="single" w:sz="6" w:space="0" w:color="007C89" w:themeColor="accent3"/>
        </w:tcBorders>
        <w:shd w:val="clear" w:color="auto" w:fill="45E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77240C"/>
    <w:pPr>
      <w:spacing w:after="0"/>
    </w:pPr>
    <w:rPr>
      <w:rFonts w:asciiTheme="majorHAnsi" w:eastAsiaTheme="majorEastAsia" w:hAnsiTheme="majorHAnsi" w:cstheme="majorBidi"/>
    </w:rPr>
    <w:tblPr>
      <w:tblStyleRowBandSize w:val="1"/>
      <w:tblStyleColBandSize w:val="1"/>
      <w:tblBorders>
        <w:top w:val="single" w:sz="8" w:space="0" w:color="89C3B2" w:themeColor="accent4"/>
        <w:left w:val="single" w:sz="8" w:space="0" w:color="89C3B2" w:themeColor="accent4"/>
        <w:bottom w:val="single" w:sz="8" w:space="0" w:color="89C3B2" w:themeColor="accent4"/>
        <w:right w:val="single" w:sz="8" w:space="0" w:color="89C3B2" w:themeColor="accent4"/>
        <w:insideH w:val="single" w:sz="8" w:space="0" w:color="89C3B2" w:themeColor="accent4"/>
        <w:insideV w:val="single" w:sz="8" w:space="0" w:color="89C3B2" w:themeColor="accent4"/>
      </w:tblBorders>
    </w:tblPr>
    <w:tcPr>
      <w:shd w:val="clear" w:color="auto" w:fill="E1F0EB" w:themeFill="accent4" w:themeFillTint="3F"/>
    </w:tcPr>
    <w:tblStylePr w:type="firstRow">
      <w:rPr>
        <w:b/>
        <w:bCs/>
        <w:color w:val="000000" w:themeColor="text1"/>
      </w:rPr>
      <w:tblPr/>
      <w:tcPr>
        <w:shd w:val="clear" w:color="auto" w:fill="F3F9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3EF" w:themeFill="accent4" w:themeFillTint="33"/>
      </w:tcPr>
    </w:tblStylePr>
    <w:tblStylePr w:type="band1Vert">
      <w:tblPr/>
      <w:tcPr>
        <w:shd w:val="clear" w:color="auto" w:fill="C4E1D8" w:themeFill="accent4" w:themeFillTint="7F"/>
      </w:tcPr>
    </w:tblStylePr>
    <w:tblStylePr w:type="band1Horz">
      <w:tblPr/>
      <w:tcPr>
        <w:tcBorders>
          <w:insideH w:val="single" w:sz="6" w:space="0" w:color="89C3B2" w:themeColor="accent4"/>
          <w:insideV w:val="single" w:sz="6" w:space="0" w:color="89C3B2" w:themeColor="accent4"/>
        </w:tcBorders>
        <w:shd w:val="clear" w:color="auto" w:fill="C4E1D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77240C"/>
    <w:pPr>
      <w:spacing w:after="0"/>
    </w:pPr>
    <w:rPr>
      <w:rFonts w:asciiTheme="majorHAnsi" w:eastAsiaTheme="majorEastAsia" w:hAnsiTheme="majorHAnsi" w:cstheme="majorBidi"/>
    </w:rPr>
    <w:tblPr>
      <w:tblStyleRowBandSize w:val="1"/>
      <w:tblStyleColBandSize w:val="1"/>
      <w:tblBorders>
        <w:top w:val="single" w:sz="8" w:space="0" w:color="D8DBDA" w:themeColor="accent5"/>
        <w:left w:val="single" w:sz="8" w:space="0" w:color="D8DBDA" w:themeColor="accent5"/>
        <w:bottom w:val="single" w:sz="8" w:space="0" w:color="D8DBDA" w:themeColor="accent5"/>
        <w:right w:val="single" w:sz="8" w:space="0" w:color="D8DBDA" w:themeColor="accent5"/>
        <w:insideH w:val="single" w:sz="8" w:space="0" w:color="D8DBDA" w:themeColor="accent5"/>
        <w:insideV w:val="single" w:sz="8" w:space="0" w:color="D8DBDA" w:themeColor="accent5"/>
      </w:tblBorders>
    </w:tblPr>
    <w:tcPr>
      <w:shd w:val="clear" w:color="auto" w:fill="F5F6F5" w:themeFill="accent5" w:themeFillTint="3F"/>
    </w:tcPr>
    <w:tblStylePr w:type="firstRow">
      <w:rPr>
        <w:b/>
        <w:bCs/>
        <w:color w:val="000000" w:themeColor="text1"/>
      </w:rPr>
      <w:tblPr/>
      <w:tcPr>
        <w:shd w:val="clear" w:color="auto" w:fill="FBFB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7F7" w:themeFill="accent5" w:themeFillTint="33"/>
      </w:tcPr>
    </w:tblStylePr>
    <w:tblStylePr w:type="band1Vert">
      <w:tblPr/>
      <w:tcPr>
        <w:shd w:val="clear" w:color="auto" w:fill="EBEDEC" w:themeFill="accent5" w:themeFillTint="7F"/>
      </w:tcPr>
    </w:tblStylePr>
    <w:tblStylePr w:type="band1Horz">
      <w:tblPr/>
      <w:tcPr>
        <w:tcBorders>
          <w:insideH w:val="single" w:sz="6" w:space="0" w:color="D8DBDA" w:themeColor="accent5"/>
          <w:insideV w:val="single" w:sz="6" w:space="0" w:color="D8DBDA" w:themeColor="accent5"/>
        </w:tcBorders>
        <w:shd w:val="clear" w:color="auto" w:fill="EBEDEC"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77240C"/>
    <w:pPr>
      <w:spacing w:after="0"/>
    </w:pPr>
    <w:rPr>
      <w:rFonts w:asciiTheme="majorHAnsi" w:eastAsiaTheme="majorEastAsia" w:hAnsiTheme="majorHAnsi" w:cstheme="majorBidi"/>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cPr>
      <w:shd w:val="clear" w:color="auto" w:fill="FFFFFF" w:themeFill="accent6" w:themeFillTint="3F"/>
    </w:tcPr>
    <w:tblStylePr w:type="firstRow">
      <w:rPr>
        <w:b/>
        <w:bCs/>
        <w:color w:val="000000" w:themeColor="text1"/>
      </w:rPr>
      <w:tblPr/>
      <w:tcPr>
        <w:shd w:val="clear" w:color="auto" w:fill="FFFF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6" w:themeFillTint="33"/>
      </w:tcPr>
    </w:tblStylePr>
    <w:tblStylePr w:type="band1Vert">
      <w:tblPr/>
      <w:tcPr>
        <w:shd w:val="clear" w:color="auto" w:fill="FFFFFF" w:themeFill="accent6" w:themeFillTint="7F"/>
      </w:tcPr>
    </w:tblStylePr>
    <w:tblStylePr w:type="band1Horz">
      <w:tblPr/>
      <w:tcPr>
        <w:tcBorders>
          <w:insideH w:val="single" w:sz="6" w:space="0" w:color="FFFFFF" w:themeColor="accent6"/>
          <w:insideV w:val="single" w:sz="6" w:space="0" w:color="FFFFFF" w:themeColor="accent6"/>
        </w:tcBorders>
        <w:shd w:val="clear" w:color="auto" w:fill="FFFF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77240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77240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5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C8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C8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C8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C8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5EC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5ECFF" w:themeFill="accent1" w:themeFillTint="7F"/>
      </w:tcPr>
    </w:tblStylePr>
  </w:style>
  <w:style w:type="table" w:styleId="MediumGrid3-Accent2">
    <w:name w:val="Medium Grid 3 Accent 2"/>
    <w:basedOn w:val="TableNormal"/>
    <w:uiPriority w:val="69"/>
    <w:locked/>
    <w:rsid w:val="0077240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3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5582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5582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5582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5582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88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88D" w:themeFill="accent2" w:themeFillTint="7F"/>
      </w:tcPr>
    </w:tblStylePr>
  </w:style>
  <w:style w:type="table" w:styleId="MediumGrid3-Accent3">
    <w:name w:val="Medium Grid 3 Accent 3"/>
    <w:basedOn w:val="TableNormal"/>
    <w:uiPriority w:val="69"/>
    <w:locked/>
    <w:rsid w:val="0077240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5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C8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C8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C8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C8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5E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5ECFF" w:themeFill="accent3" w:themeFillTint="7F"/>
      </w:tcPr>
    </w:tblStylePr>
  </w:style>
  <w:style w:type="table" w:styleId="MediumGrid3-Accent4">
    <w:name w:val="Medium Grid 3 Accent 4"/>
    <w:basedOn w:val="TableNormal"/>
    <w:uiPriority w:val="69"/>
    <w:locked/>
    <w:rsid w:val="0077240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0E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9C3B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9C3B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9C3B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9C3B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1D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1D8" w:themeFill="accent4" w:themeFillTint="7F"/>
      </w:tcPr>
    </w:tblStylePr>
  </w:style>
  <w:style w:type="table" w:styleId="MediumGrid3-Accent5">
    <w:name w:val="Medium Grid 3 Accent 5"/>
    <w:basedOn w:val="TableNormal"/>
    <w:uiPriority w:val="69"/>
    <w:locked/>
    <w:rsid w:val="0077240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F6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DBD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DBD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DBD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DBD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ED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EDEC" w:themeFill="accent5" w:themeFillTint="7F"/>
      </w:tcPr>
    </w:tblStylePr>
  </w:style>
  <w:style w:type="table" w:styleId="MediumGrid3-Accent6">
    <w:name w:val="Medium Grid 3 Accent 6"/>
    <w:basedOn w:val="TableNormal"/>
    <w:uiPriority w:val="69"/>
    <w:locked/>
    <w:rsid w:val="0077240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6" w:themeFillTint="7F"/>
      </w:tcPr>
    </w:tblStylePr>
  </w:style>
  <w:style w:type="table" w:styleId="MediumList1">
    <w:name w:val="Medium List 1"/>
    <w:basedOn w:val="TableNormal"/>
    <w:uiPriority w:val="65"/>
    <w:locked/>
    <w:rsid w:val="0077240C"/>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8586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77240C"/>
    <w:pPr>
      <w:spacing w:after="0"/>
    </w:pPr>
    <w:tblPr>
      <w:tblStyleRowBandSize w:val="1"/>
      <w:tblStyleColBandSize w:val="1"/>
      <w:tblBorders>
        <w:top w:val="single" w:sz="8" w:space="0" w:color="007C89" w:themeColor="accent1"/>
        <w:bottom w:val="single" w:sz="8" w:space="0" w:color="007C89" w:themeColor="accent1"/>
      </w:tblBorders>
    </w:tblPr>
    <w:tblStylePr w:type="firstRow">
      <w:rPr>
        <w:rFonts w:asciiTheme="majorHAnsi" w:eastAsiaTheme="majorEastAsia" w:hAnsiTheme="majorHAnsi" w:cstheme="majorBidi"/>
      </w:rPr>
      <w:tblPr/>
      <w:tcPr>
        <w:tcBorders>
          <w:top w:val="nil"/>
          <w:bottom w:val="single" w:sz="8" w:space="0" w:color="007C89" w:themeColor="accent1"/>
        </w:tcBorders>
      </w:tcPr>
    </w:tblStylePr>
    <w:tblStylePr w:type="lastRow">
      <w:rPr>
        <w:b/>
        <w:bCs/>
        <w:color w:val="485865" w:themeColor="text2"/>
      </w:rPr>
      <w:tblPr/>
      <w:tcPr>
        <w:tcBorders>
          <w:top w:val="single" w:sz="8" w:space="0" w:color="007C89" w:themeColor="accent1"/>
          <w:bottom w:val="single" w:sz="8" w:space="0" w:color="007C89" w:themeColor="accent1"/>
        </w:tcBorders>
      </w:tcPr>
    </w:tblStylePr>
    <w:tblStylePr w:type="firstCol">
      <w:rPr>
        <w:b/>
        <w:bCs/>
      </w:rPr>
    </w:tblStylePr>
    <w:tblStylePr w:type="lastCol">
      <w:rPr>
        <w:b/>
        <w:bCs/>
      </w:rPr>
      <w:tblPr/>
      <w:tcPr>
        <w:tcBorders>
          <w:top w:val="single" w:sz="8" w:space="0" w:color="007C89" w:themeColor="accent1"/>
          <w:bottom w:val="single" w:sz="8" w:space="0" w:color="007C89" w:themeColor="accent1"/>
        </w:tcBorders>
      </w:tcPr>
    </w:tblStylePr>
    <w:tblStylePr w:type="band1Vert">
      <w:tblPr/>
      <w:tcPr>
        <w:shd w:val="clear" w:color="auto" w:fill="A2F5FF" w:themeFill="accent1" w:themeFillTint="3F"/>
      </w:tcPr>
    </w:tblStylePr>
    <w:tblStylePr w:type="band1Horz">
      <w:tblPr/>
      <w:tcPr>
        <w:shd w:val="clear" w:color="auto" w:fill="A2F5FF" w:themeFill="accent1" w:themeFillTint="3F"/>
      </w:tcPr>
    </w:tblStylePr>
  </w:style>
  <w:style w:type="table" w:styleId="MediumList1-Accent2">
    <w:name w:val="Medium List 1 Accent 2"/>
    <w:basedOn w:val="TableNormal"/>
    <w:uiPriority w:val="65"/>
    <w:locked/>
    <w:rsid w:val="0077240C"/>
    <w:pPr>
      <w:spacing w:after="0"/>
    </w:pPr>
    <w:tblPr>
      <w:tblStyleRowBandSize w:val="1"/>
      <w:tblStyleColBandSize w:val="1"/>
      <w:tblBorders>
        <w:top w:val="single" w:sz="8" w:space="0" w:color="B5582D" w:themeColor="accent2"/>
        <w:bottom w:val="single" w:sz="8" w:space="0" w:color="B5582D" w:themeColor="accent2"/>
      </w:tblBorders>
    </w:tblPr>
    <w:tblStylePr w:type="firstRow">
      <w:rPr>
        <w:rFonts w:asciiTheme="majorHAnsi" w:eastAsiaTheme="majorEastAsia" w:hAnsiTheme="majorHAnsi" w:cstheme="majorBidi"/>
      </w:rPr>
      <w:tblPr/>
      <w:tcPr>
        <w:tcBorders>
          <w:top w:val="nil"/>
          <w:bottom w:val="single" w:sz="8" w:space="0" w:color="B5582D" w:themeColor="accent2"/>
        </w:tcBorders>
      </w:tcPr>
    </w:tblStylePr>
    <w:tblStylePr w:type="lastRow">
      <w:rPr>
        <w:b/>
        <w:bCs/>
        <w:color w:val="485865" w:themeColor="text2"/>
      </w:rPr>
      <w:tblPr/>
      <w:tcPr>
        <w:tcBorders>
          <w:top w:val="single" w:sz="8" w:space="0" w:color="B5582D" w:themeColor="accent2"/>
          <w:bottom w:val="single" w:sz="8" w:space="0" w:color="B5582D" w:themeColor="accent2"/>
        </w:tcBorders>
      </w:tcPr>
    </w:tblStylePr>
    <w:tblStylePr w:type="firstCol">
      <w:rPr>
        <w:b/>
        <w:bCs/>
      </w:rPr>
    </w:tblStylePr>
    <w:tblStylePr w:type="lastCol">
      <w:rPr>
        <w:b/>
        <w:bCs/>
      </w:rPr>
      <w:tblPr/>
      <w:tcPr>
        <w:tcBorders>
          <w:top w:val="single" w:sz="8" w:space="0" w:color="B5582D" w:themeColor="accent2"/>
          <w:bottom w:val="single" w:sz="8" w:space="0" w:color="B5582D" w:themeColor="accent2"/>
        </w:tcBorders>
      </w:tcPr>
    </w:tblStylePr>
    <w:tblStylePr w:type="band1Vert">
      <w:tblPr/>
      <w:tcPr>
        <w:shd w:val="clear" w:color="auto" w:fill="F1D3C6" w:themeFill="accent2" w:themeFillTint="3F"/>
      </w:tcPr>
    </w:tblStylePr>
    <w:tblStylePr w:type="band1Horz">
      <w:tblPr/>
      <w:tcPr>
        <w:shd w:val="clear" w:color="auto" w:fill="F1D3C6" w:themeFill="accent2" w:themeFillTint="3F"/>
      </w:tcPr>
    </w:tblStylePr>
  </w:style>
  <w:style w:type="table" w:styleId="MediumList1-Accent3">
    <w:name w:val="Medium List 1 Accent 3"/>
    <w:basedOn w:val="TableNormal"/>
    <w:uiPriority w:val="65"/>
    <w:locked/>
    <w:rsid w:val="0077240C"/>
    <w:pPr>
      <w:spacing w:after="0"/>
    </w:pPr>
    <w:tblPr>
      <w:tblStyleRowBandSize w:val="1"/>
      <w:tblStyleColBandSize w:val="1"/>
      <w:tblBorders>
        <w:top w:val="single" w:sz="8" w:space="0" w:color="007C89" w:themeColor="accent3"/>
        <w:bottom w:val="single" w:sz="8" w:space="0" w:color="007C89" w:themeColor="accent3"/>
      </w:tblBorders>
    </w:tblPr>
    <w:tblStylePr w:type="firstRow">
      <w:rPr>
        <w:rFonts w:asciiTheme="majorHAnsi" w:eastAsiaTheme="majorEastAsia" w:hAnsiTheme="majorHAnsi" w:cstheme="majorBidi"/>
      </w:rPr>
      <w:tblPr/>
      <w:tcPr>
        <w:tcBorders>
          <w:top w:val="nil"/>
          <w:bottom w:val="single" w:sz="8" w:space="0" w:color="007C89" w:themeColor="accent3"/>
        </w:tcBorders>
      </w:tcPr>
    </w:tblStylePr>
    <w:tblStylePr w:type="lastRow">
      <w:rPr>
        <w:b/>
        <w:bCs/>
        <w:color w:val="485865" w:themeColor="text2"/>
      </w:rPr>
      <w:tblPr/>
      <w:tcPr>
        <w:tcBorders>
          <w:top w:val="single" w:sz="8" w:space="0" w:color="007C89" w:themeColor="accent3"/>
          <w:bottom w:val="single" w:sz="8" w:space="0" w:color="007C89" w:themeColor="accent3"/>
        </w:tcBorders>
      </w:tcPr>
    </w:tblStylePr>
    <w:tblStylePr w:type="firstCol">
      <w:rPr>
        <w:b/>
        <w:bCs/>
      </w:rPr>
    </w:tblStylePr>
    <w:tblStylePr w:type="lastCol">
      <w:rPr>
        <w:b/>
        <w:bCs/>
      </w:rPr>
      <w:tblPr/>
      <w:tcPr>
        <w:tcBorders>
          <w:top w:val="single" w:sz="8" w:space="0" w:color="007C89" w:themeColor="accent3"/>
          <w:bottom w:val="single" w:sz="8" w:space="0" w:color="007C89" w:themeColor="accent3"/>
        </w:tcBorders>
      </w:tcPr>
    </w:tblStylePr>
    <w:tblStylePr w:type="band1Vert">
      <w:tblPr/>
      <w:tcPr>
        <w:shd w:val="clear" w:color="auto" w:fill="A2F5FF" w:themeFill="accent3" w:themeFillTint="3F"/>
      </w:tcPr>
    </w:tblStylePr>
    <w:tblStylePr w:type="band1Horz">
      <w:tblPr/>
      <w:tcPr>
        <w:shd w:val="clear" w:color="auto" w:fill="A2F5FF" w:themeFill="accent3" w:themeFillTint="3F"/>
      </w:tcPr>
    </w:tblStylePr>
  </w:style>
  <w:style w:type="table" w:styleId="MediumList1-Accent4">
    <w:name w:val="Medium List 1 Accent 4"/>
    <w:basedOn w:val="TableNormal"/>
    <w:uiPriority w:val="65"/>
    <w:locked/>
    <w:rsid w:val="0077240C"/>
    <w:pPr>
      <w:spacing w:after="0"/>
    </w:pPr>
    <w:tblPr>
      <w:tblStyleRowBandSize w:val="1"/>
      <w:tblStyleColBandSize w:val="1"/>
      <w:tblBorders>
        <w:top w:val="single" w:sz="8" w:space="0" w:color="89C3B2" w:themeColor="accent4"/>
        <w:bottom w:val="single" w:sz="8" w:space="0" w:color="89C3B2" w:themeColor="accent4"/>
      </w:tblBorders>
    </w:tblPr>
    <w:tblStylePr w:type="firstRow">
      <w:rPr>
        <w:rFonts w:asciiTheme="majorHAnsi" w:eastAsiaTheme="majorEastAsia" w:hAnsiTheme="majorHAnsi" w:cstheme="majorBidi"/>
      </w:rPr>
      <w:tblPr/>
      <w:tcPr>
        <w:tcBorders>
          <w:top w:val="nil"/>
          <w:bottom w:val="single" w:sz="8" w:space="0" w:color="89C3B2" w:themeColor="accent4"/>
        </w:tcBorders>
      </w:tcPr>
    </w:tblStylePr>
    <w:tblStylePr w:type="lastRow">
      <w:rPr>
        <w:b/>
        <w:bCs/>
        <w:color w:val="485865" w:themeColor="text2"/>
      </w:rPr>
      <w:tblPr/>
      <w:tcPr>
        <w:tcBorders>
          <w:top w:val="single" w:sz="8" w:space="0" w:color="89C3B2" w:themeColor="accent4"/>
          <w:bottom w:val="single" w:sz="8" w:space="0" w:color="89C3B2" w:themeColor="accent4"/>
        </w:tcBorders>
      </w:tcPr>
    </w:tblStylePr>
    <w:tblStylePr w:type="firstCol">
      <w:rPr>
        <w:b/>
        <w:bCs/>
      </w:rPr>
    </w:tblStylePr>
    <w:tblStylePr w:type="lastCol">
      <w:rPr>
        <w:b/>
        <w:bCs/>
      </w:rPr>
      <w:tblPr/>
      <w:tcPr>
        <w:tcBorders>
          <w:top w:val="single" w:sz="8" w:space="0" w:color="89C3B2" w:themeColor="accent4"/>
          <w:bottom w:val="single" w:sz="8" w:space="0" w:color="89C3B2" w:themeColor="accent4"/>
        </w:tcBorders>
      </w:tcPr>
    </w:tblStylePr>
    <w:tblStylePr w:type="band1Vert">
      <w:tblPr/>
      <w:tcPr>
        <w:shd w:val="clear" w:color="auto" w:fill="E1F0EB" w:themeFill="accent4" w:themeFillTint="3F"/>
      </w:tcPr>
    </w:tblStylePr>
    <w:tblStylePr w:type="band1Horz">
      <w:tblPr/>
      <w:tcPr>
        <w:shd w:val="clear" w:color="auto" w:fill="E1F0EB" w:themeFill="accent4" w:themeFillTint="3F"/>
      </w:tcPr>
    </w:tblStylePr>
  </w:style>
  <w:style w:type="table" w:styleId="MediumList1-Accent5">
    <w:name w:val="Medium List 1 Accent 5"/>
    <w:basedOn w:val="TableNormal"/>
    <w:uiPriority w:val="65"/>
    <w:locked/>
    <w:rsid w:val="0077240C"/>
    <w:pPr>
      <w:spacing w:after="0"/>
    </w:pPr>
    <w:tblPr>
      <w:tblStyleRowBandSize w:val="1"/>
      <w:tblStyleColBandSize w:val="1"/>
      <w:tblBorders>
        <w:top w:val="single" w:sz="8" w:space="0" w:color="D8DBDA" w:themeColor="accent5"/>
        <w:bottom w:val="single" w:sz="8" w:space="0" w:color="D8DBDA" w:themeColor="accent5"/>
      </w:tblBorders>
    </w:tblPr>
    <w:tblStylePr w:type="firstRow">
      <w:rPr>
        <w:rFonts w:asciiTheme="majorHAnsi" w:eastAsiaTheme="majorEastAsia" w:hAnsiTheme="majorHAnsi" w:cstheme="majorBidi"/>
      </w:rPr>
      <w:tblPr/>
      <w:tcPr>
        <w:tcBorders>
          <w:top w:val="nil"/>
          <w:bottom w:val="single" w:sz="8" w:space="0" w:color="D8DBDA" w:themeColor="accent5"/>
        </w:tcBorders>
      </w:tcPr>
    </w:tblStylePr>
    <w:tblStylePr w:type="lastRow">
      <w:rPr>
        <w:b/>
        <w:bCs/>
        <w:color w:val="485865" w:themeColor="text2"/>
      </w:rPr>
      <w:tblPr/>
      <w:tcPr>
        <w:tcBorders>
          <w:top w:val="single" w:sz="8" w:space="0" w:color="D8DBDA" w:themeColor="accent5"/>
          <w:bottom w:val="single" w:sz="8" w:space="0" w:color="D8DBDA" w:themeColor="accent5"/>
        </w:tcBorders>
      </w:tcPr>
    </w:tblStylePr>
    <w:tblStylePr w:type="firstCol">
      <w:rPr>
        <w:b/>
        <w:bCs/>
      </w:rPr>
    </w:tblStylePr>
    <w:tblStylePr w:type="lastCol">
      <w:rPr>
        <w:b/>
        <w:bCs/>
      </w:rPr>
      <w:tblPr/>
      <w:tcPr>
        <w:tcBorders>
          <w:top w:val="single" w:sz="8" w:space="0" w:color="D8DBDA" w:themeColor="accent5"/>
          <w:bottom w:val="single" w:sz="8" w:space="0" w:color="D8DBDA" w:themeColor="accent5"/>
        </w:tcBorders>
      </w:tcPr>
    </w:tblStylePr>
    <w:tblStylePr w:type="band1Vert">
      <w:tblPr/>
      <w:tcPr>
        <w:shd w:val="clear" w:color="auto" w:fill="F5F6F5" w:themeFill="accent5" w:themeFillTint="3F"/>
      </w:tcPr>
    </w:tblStylePr>
    <w:tblStylePr w:type="band1Horz">
      <w:tblPr/>
      <w:tcPr>
        <w:shd w:val="clear" w:color="auto" w:fill="F5F6F5" w:themeFill="accent5" w:themeFillTint="3F"/>
      </w:tcPr>
    </w:tblStylePr>
  </w:style>
  <w:style w:type="table" w:styleId="MediumList1-Accent6">
    <w:name w:val="Medium List 1 Accent 6"/>
    <w:basedOn w:val="TableNormal"/>
    <w:uiPriority w:val="65"/>
    <w:locked/>
    <w:rsid w:val="0077240C"/>
    <w:pPr>
      <w:spacing w:after="0"/>
    </w:pPr>
    <w:tblPr>
      <w:tblStyleRowBandSize w:val="1"/>
      <w:tblStyleColBandSize w:val="1"/>
      <w:tblBorders>
        <w:top w:val="single" w:sz="8" w:space="0" w:color="FFFFFF" w:themeColor="accent6"/>
        <w:bottom w:val="single" w:sz="8" w:space="0" w:color="FFFFFF" w:themeColor="accent6"/>
      </w:tblBorders>
    </w:tblPr>
    <w:tblStylePr w:type="firstRow">
      <w:rPr>
        <w:rFonts w:asciiTheme="majorHAnsi" w:eastAsiaTheme="majorEastAsia" w:hAnsiTheme="majorHAnsi" w:cstheme="majorBidi"/>
      </w:rPr>
      <w:tblPr/>
      <w:tcPr>
        <w:tcBorders>
          <w:top w:val="nil"/>
          <w:bottom w:val="single" w:sz="8" w:space="0" w:color="FFFFFF" w:themeColor="accent6"/>
        </w:tcBorders>
      </w:tcPr>
    </w:tblStylePr>
    <w:tblStylePr w:type="lastRow">
      <w:rPr>
        <w:b/>
        <w:bCs/>
        <w:color w:val="485865" w:themeColor="text2"/>
      </w:rPr>
      <w:tblPr/>
      <w:tcPr>
        <w:tcBorders>
          <w:top w:val="single" w:sz="8" w:space="0" w:color="FFFFFF" w:themeColor="accent6"/>
          <w:bottom w:val="single" w:sz="8" w:space="0" w:color="FFFFFF" w:themeColor="accent6"/>
        </w:tcBorders>
      </w:tcPr>
    </w:tblStylePr>
    <w:tblStylePr w:type="firstCol">
      <w:rPr>
        <w:b/>
        <w:bCs/>
      </w:rPr>
    </w:tblStylePr>
    <w:tblStylePr w:type="lastCol">
      <w:rPr>
        <w:b/>
        <w:bCs/>
      </w:rPr>
      <w:tblPr/>
      <w:tcPr>
        <w:tcBorders>
          <w:top w:val="single" w:sz="8" w:space="0" w:color="FFFFFF" w:themeColor="accent6"/>
          <w:bottom w:val="single" w:sz="8" w:space="0" w:color="FFFFFF" w:themeColor="accent6"/>
        </w:tcBorders>
      </w:tcPr>
    </w:tblStylePr>
    <w:tblStylePr w:type="band1Vert">
      <w:tblPr/>
      <w:tcPr>
        <w:shd w:val="clear" w:color="auto" w:fill="FFFFFF" w:themeFill="accent6" w:themeFillTint="3F"/>
      </w:tcPr>
    </w:tblStylePr>
    <w:tblStylePr w:type="band1Horz">
      <w:tblPr/>
      <w:tcPr>
        <w:shd w:val="clear" w:color="auto" w:fill="FFFFFF" w:themeFill="accent6" w:themeFillTint="3F"/>
      </w:tcPr>
    </w:tblStylePr>
  </w:style>
  <w:style w:type="table" w:styleId="MediumList2">
    <w:name w:val="Medium List 2"/>
    <w:basedOn w:val="TableNormal"/>
    <w:uiPriority w:val="66"/>
    <w:locked/>
    <w:rsid w:val="0077240C"/>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77240C"/>
    <w:pPr>
      <w:spacing w:after="0"/>
    </w:pPr>
    <w:rPr>
      <w:rFonts w:asciiTheme="majorHAnsi" w:eastAsiaTheme="majorEastAsia" w:hAnsiTheme="majorHAnsi" w:cstheme="majorBidi"/>
    </w:rPr>
    <w:tblPr>
      <w:tblStyleRowBandSize w:val="1"/>
      <w:tblStyleColBandSize w:val="1"/>
      <w:tblBorders>
        <w:top w:val="single" w:sz="8" w:space="0" w:color="007C89" w:themeColor="accent1"/>
        <w:left w:val="single" w:sz="8" w:space="0" w:color="007C89" w:themeColor="accent1"/>
        <w:bottom w:val="single" w:sz="8" w:space="0" w:color="007C89" w:themeColor="accent1"/>
        <w:right w:val="single" w:sz="8" w:space="0" w:color="007C89" w:themeColor="accent1"/>
      </w:tblBorders>
    </w:tblPr>
    <w:tblStylePr w:type="firstRow">
      <w:rPr>
        <w:sz w:val="24"/>
        <w:szCs w:val="24"/>
      </w:rPr>
      <w:tblPr/>
      <w:tcPr>
        <w:tcBorders>
          <w:top w:val="nil"/>
          <w:left w:val="nil"/>
          <w:bottom w:val="single" w:sz="24" w:space="0" w:color="007C89" w:themeColor="accent1"/>
          <w:right w:val="nil"/>
          <w:insideH w:val="nil"/>
          <w:insideV w:val="nil"/>
        </w:tcBorders>
        <w:shd w:val="clear" w:color="auto" w:fill="FFFFFF" w:themeFill="background1"/>
      </w:tcPr>
    </w:tblStylePr>
    <w:tblStylePr w:type="lastRow">
      <w:tblPr/>
      <w:tcPr>
        <w:tcBorders>
          <w:top w:val="single" w:sz="8" w:space="0" w:color="007C8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C89" w:themeColor="accent1"/>
          <w:insideH w:val="nil"/>
          <w:insideV w:val="nil"/>
        </w:tcBorders>
        <w:shd w:val="clear" w:color="auto" w:fill="FFFFFF" w:themeFill="background1"/>
      </w:tcPr>
    </w:tblStylePr>
    <w:tblStylePr w:type="lastCol">
      <w:tblPr/>
      <w:tcPr>
        <w:tcBorders>
          <w:top w:val="nil"/>
          <w:left w:val="single" w:sz="8" w:space="0" w:color="007C8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5FF" w:themeFill="accent1" w:themeFillTint="3F"/>
      </w:tcPr>
    </w:tblStylePr>
    <w:tblStylePr w:type="band1Horz">
      <w:tblPr/>
      <w:tcPr>
        <w:tcBorders>
          <w:top w:val="nil"/>
          <w:bottom w:val="nil"/>
          <w:insideH w:val="nil"/>
          <w:insideV w:val="nil"/>
        </w:tcBorders>
        <w:shd w:val="clear" w:color="auto" w:fill="A2F5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77240C"/>
    <w:pPr>
      <w:spacing w:after="0"/>
    </w:pPr>
    <w:rPr>
      <w:rFonts w:asciiTheme="majorHAnsi" w:eastAsiaTheme="majorEastAsia" w:hAnsiTheme="majorHAnsi" w:cstheme="majorBidi"/>
    </w:rPr>
    <w:tblPr>
      <w:tblStyleRowBandSize w:val="1"/>
      <w:tblStyleColBandSize w:val="1"/>
      <w:tblBorders>
        <w:top w:val="single" w:sz="8" w:space="0" w:color="B5582D" w:themeColor="accent2"/>
        <w:left w:val="single" w:sz="8" w:space="0" w:color="B5582D" w:themeColor="accent2"/>
        <w:bottom w:val="single" w:sz="8" w:space="0" w:color="B5582D" w:themeColor="accent2"/>
        <w:right w:val="single" w:sz="8" w:space="0" w:color="B5582D" w:themeColor="accent2"/>
      </w:tblBorders>
    </w:tblPr>
    <w:tblStylePr w:type="firstRow">
      <w:rPr>
        <w:sz w:val="24"/>
        <w:szCs w:val="24"/>
      </w:rPr>
      <w:tblPr/>
      <w:tcPr>
        <w:tcBorders>
          <w:top w:val="nil"/>
          <w:left w:val="nil"/>
          <w:bottom w:val="single" w:sz="24" w:space="0" w:color="B5582D" w:themeColor="accent2"/>
          <w:right w:val="nil"/>
          <w:insideH w:val="nil"/>
          <w:insideV w:val="nil"/>
        </w:tcBorders>
        <w:shd w:val="clear" w:color="auto" w:fill="FFFFFF" w:themeFill="background1"/>
      </w:tcPr>
    </w:tblStylePr>
    <w:tblStylePr w:type="lastRow">
      <w:tblPr/>
      <w:tcPr>
        <w:tcBorders>
          <w:top w:val="single" w:sz="8" w:space="0" w:color="B5582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5582D" w:themeColor="accent2"/>
          <w:insideH w:val="nil"/>
          <w:insideV w:val="nil"/>
        </w:tcBorders>
        <w:shd w:val="clear" w:color="auto" w:fill="FFFFFF" w:themeFill="background1"/>
      </w:tcPr>
    </w:tblStylePr>
    <w:tblStylePr w:type="lastCol">
      <w:tblPr/>
      <w:tcPr>
        <w:tcBorders>
          <w:top w:val="nil"/>
          <w:left w:val="single" w:sz="8" w:space="0" w:color="B5582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3C6" w:themeFill="accent2" w:themeFillTint="3F"/>
      </w:tcPr>
    </w:tblStylePr>
    <w:tblStylePr w:type="band1Horz">
      <w:tblPr/>
      <w:tcPr>
        <w:tcBorders>
          <w:top w:val="nil"/>
          <w:bottom w:val="nil"/>
          <w:insideH w:val="nil"/>
          <w:insideV w:val="nil"/>
        </w:tcBorders>
        <w:shd w:val="clear" w:color="auto" w:fill="F1D3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77240C"/>
    <w:pPr>
      <w:spacing w:after="0"/>
    </w:pPr>
    <w:rPr>
      <w:rFonts w:asciiTheme="majorHAnsi" w:eastAsiaTheme="majorEastAsia" w:hAnsiTheme="majorHAnsi" w:cstheme="majorBidi"/>
    </w:rPr>
    <w:tblPr>
      <w:tblStyleRowBandSize w:val="1"/>
      <w:tblStyleColBandSize w:val="1"/>
      <w:tblBorders>
        <w:top w:val="single" w:sz="8" w:space="0" w:color="007C89" w:themeColor="accent3"/>
        <w:left w:val="single" w:sz="8" w:space="0" w:color="007C89" w:themeColor="accent3"/>
        <w:bottom w:val="single" w:sz="8" w:space="0" w:color="007C89" w:themeColor="accent3"/>
        <w:right w:val="single" w:sz="8" w:space="0" w:color="007C89" w:themeColor="accent3"/>
      </w:tblBorders>
    </w:tblPr>
    <w:tblStylePr w:type="firstRow">
      <w:rPr>
        <w:sz w:val="24"/>
        <w:szCs w:val="24"/>
      </w:rPr>
      <w:tblPr/>
      <w:tcPr>
        <w:tcBorders>
          <w:top w:val="nil"/>
          <w:left w:val="nil"/>
          <w:bottom w:val="single" w:sz="24" w:space="0" w:color="007C89" w:themeColor="accent3"/>
          <w:right w:val="nil"/>
          <w:insideH w:val="nil"/>
          <w:insideV w:val="nil"/>
        </w:tcBorders>
        <w:shd w:val="clear" w:color="auto" w:fill="FFFFFF" w:themeFill="background1"/>
      </w:tcPr>
    </w:tblStylePr>
    <w:tblStylePr w:type="lastRow">
      <w:tblPr/>
      <w:tcPr>
        <w:tcBorders>
          <w:top w:val="single" w:sz="8" w:space="0" w:color="007C8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C89" w:themeColor="accent3"/>
          <w:insideH w:val="nil"/>
          <w:insideV w:val="nil"/>
        </w:tcBorders>
        <w:shd w:val="clear" w:color="auto" w:fill="FFFFFF" w:themeFill="background1"/>
      </w:tcPr>
    </w:tblStylePr>
    <w:tblStylePr w:type="lastCol">
      <w:tblPr/>
      <w:tcPr>
        <w:tcBorders>
          <w:top w:val="nil"/>
          <w:left w:val="single" w:sz="8" w:space="0" w:color="007C8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5FF" w:themeFill="accent3" w:themeFillTint="3F"/>
      </w:tcPr>
    </w:tblStylePr>
    <w:tblStylePr w:type="band1Horz">
      <w:tblPr/>
      <w:tcPr>
        <w:tcBorders>
          <w:top w:val="nil"/>
          <w:bottom w:val="nil"/>
          <w:insideH w:val="nil"/>
          <w:insideV w:val="nil"/>
        </w:tcBorders>
        <w:shd w:val="clear" w:color="auto" w:fill="A2F5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77240C"/>
    <w:pPr>
      <w:spacing w:after="0"/>
    </w:pPr>
    <w:rPr>
      <w:rFonts w:asciiTheme="majorHAnsi" w:eastAsiaTheme="majorEastAsia" w:hAnsiTheme="majorHAnsi" w:cstheme="majorBidi"/>
    </w:rPr>
    <w:tblPr>
      <w:tblStyleRowBandSize w:val="1"/>
      <w:tblStyleColBandSize w:val="1"/>
      <w:tblBorders>
        <w:top w:val="single" w:sz="8" w:space="0" w:color="89C3B2" w:themeColor="accent4"/>
        <w:left w:val="single" w:sz="8" w:space="0" w:color="89C3B2" w:themeColor="accent4"/>
        <w:bottom w:val="single" w:sz="8" w:space="0" w:color="89C3B2" w:themeColor="accent4"/>
        <w:right w:val="single" w:sz="8" w:space="0" w:color="89C3B2" w:themeColor="accent4"/>
      </w:tblBorders>
    </w:tblPr>
    <w:tblStylePr w:type="firstRow">
      <w:rPr>
        <w:sz w:val="24"/>
        <w:szCs w:val="24"/>
      </w:rPr>
      <w:tblPr/>
      <w:tcPr>
        <w:tcBorders>
          <w:top w:val="nil"/>
          <w:left w:val="nil"/>
          <w:bottom w:val="single" w:sz="24" w:space="0" w:color="89C3B2" w:themeColor="accent4"/>
          <w:right w:val="nil"/>
          <w:insideH w:val="nil"/>
          <w:insideV w:val="nil"/>
        </w:tcBorders>
        <w:shd w:val="clear" w:color="auto" w:fill="FFFFFF" w:themeFill="background1"/>
      </w:tcPr>
    </w:tblStylePr>
    <w:tblStylePr w:type="lastRow">
      <w:tblPr/>
      <w:tcPr>
        <w:tcBorders>
          <w:top w:val="single" w:sz="8" w:space="0" w:color="89C3B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9C3B2" w:themeColor="accent4"/>
          <w:insideH w:val="nil"/>
          <w:insideV w:val="nil"/>
        </w:tcBorders>
        <w:shd w:val="clear" w:color="auto" w:fill="FFFFFF" w:themeFill="background1"/>
      </w:tcPr>
    </w:tblStylePr>
    <w:tblStylePr w:type="lastCol">
      <w:tblPr/>
      <w:tcPr>
        <w:tcBorders>
          <w:top w:val="nil"/>
          <w:left w:val="single" w:sz="8" w:space="0" w:color="89C3B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0EB" w:themeFill="accent4" w:themeFillTint="3F"/>
      </w:tcPr>
    </w:tblStylePr>
    <w:tblStylePr w:type="band1Horz">
      <w:tblPr/>
      <w:tcPr>
        <w:tcBorders>
          <w:top w:val="nil"/>
          <w:bottom w:val="nil"/>
          <w:insideH w:val="nil"/>
          <w:insideV w:val="nil"/>
        </w:tcBorders>
        <w:shd w:val="clear" w:color="auto" w:fill="E1F0E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77240C"/>
    <w:pPr>
      <w:spacing w:after="0"/>
    </w:pPr>
    <w:rPr>
      <w:rFonts w:asciiTheme="majorHAnsi" w:eastAsiaTheme="majorEastAsia" w:hAnsiTheme="majorHAnsi" w:cstheme="majorBidi"/>
    </w:rPr>
    <w:tblPr>
      <w:tblStyleRowBandSize w:val="1"/>
      <w:tblStyleColBandSize w:val="1"/>
      <w:tblBorders>
        <w:top w:val="single" w:sz="8" w:space="0" w:color="D8DBDA" w:themeColor="accent5"/>
        <w:left w:val="single" w:sz="8" w:space="0" w:color="D8DBDA" w:themeColor="accent5"/>
        <w:bottom w:val="single" w:sz="8" w:space="0" w:color="D8DBDA" w:themeColor="accent5"/>
        <w:right w:val="single" w:sz="8" w:space="0" w:color="D8DBDA" w:themeColor="accent5"/>
      </w:tblBorders>
    </w:tblPr>
    <w:tblStylePr w:type="firstRow">
      <w:rPr>
        <w:sz w:val="24"/>
        <w:szCs w:val="24"/>
      </w:rPr>
      <w:tblPr/>
      <w:tcPr>
        <w:tcBorders>
          <w:top w:val="nil"/>
          <w:left w:val="nil"/>
          <w:bottom w:val="single" w:sz="24" w:space="0" w:color="D8DBDA" w:themeColor="accent5"/>
          <w:right w:val="nil"/>
          <w:insideH w:val="nil"/>
          <w:insideV w:val="nil"/>
        </w:tcBorders>
        <w:shd w:val="clear" w:color="auto" w:fill="FFFFFF" w:themeFill="background1"/>
      </w:tcPr>
    </w:tblStylePr>
    <w:tblStylePr w:type="lastRow">
      <w:tblPr/>
      <w:tcPr>
        <w:tcBorders>
          <w:top w:val="single" w:sz="8" w:space="0" w:color="D8DBD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DBDA" w:themeColor="accent5"/>
          <w:insideH w:val="nil"/>
          <w:insideV w:val="nil"/>
        </w:tcBorders>
        <w:shd w:val="clear" w:color="auto" w:fill="FFFFFF" w:themeFill="background1"/>
      </w:tcPr>
    </w:tblStylePr>
    <w:tblStylePr w:type="lastCol">
      <w:tblPr/>
      <w:tcPr>
        <w:tcBorders>
          <w:top w:val="nil"/>
          <w:left w:val="single" w:sz="8" w:space="0" w:color="D8DBD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F6F5" w:themeFill="accent5" w:themeFillTint="3F"/>
      </w:tcPr>
    </w:tblStylePr>
    <w:tblStylePr w:type="band1Horz">
      <w:tblPr/>
      <w:tcPr>
        <w:tcBorders>
          <w:top w:val="nil"/>
          <w:bottom w:val="nil"/>
          <w:insideH w:val="nil"/>
          <w:insideV w:val="nil"/>
        </w:tcBorders>
        <w:shd w:val="clear" w:color="auto" w:fill="F5F6F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77240C"/>
    <w:pPr>
      <w:spacing w:after="0"/>
    </w:pPr>
    <w:rPr>
      <w:rFonts w:asciiTheme="majorHAnsi" w:eastAsiaTheme="majorEastAsia" w:hAnsiTheme="majorHAnsi" w:cstheme="majorBidi"/>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rPr>
        <w:sz w:val="24"/>
        <w:szCs w:val="24"/>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tblPr/>
      <w:tcPr>
        <w:tcBorders>
          <w:top w:val="single" w:sz="8" w:space="0" w:color="FFFF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6"/>
          <w:insideH w:val="nil"/>
          <w:insideV w:val="nil"/>
        </w:tcBorders>
        <w:shd w:val="clear" w:color="auto" w:fill="FFFFFF" w:themeFill="background1"/>
      </w:tcPr>
    </w:tblStylePr>
    <w:tblStylePr w:type="lastCol">
      <w:tblPr/>
      <w:tcPr>
        <w:tcBorders>
          <w:top w:val="nil"/>
          <w:left w:val="single" w:sz="8" w:space="0" w:color="FFFF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top w:val="nil"/>
          <w:bottom w:val="nil"/>
          <w:insideH w:val="nil"/>
          <w:insideV w:val="nil"/>
        </w:tcBorders>
        <w:shd w:val="clear" w:color="auto" w:fill="FFFF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77240C"/>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77240C"/>
    <w:pPr>
      <w:spacing w:after="0"/>
    </w:pPr>
    <w:tblPr>
      <w:tblStyleRowBandSize w:val="1"/>
      <w:tblStyleColBandSize w:val="1"/>
      <w:tblBorders>
        <w:top w:val="single" w:sz="8" w:space="0" w:color="00CFE6" w:themeColor="accent1" w:themeTint="BF"/>
        <w:left w:val="single" w:sz="8" w:space="0" w:color="00CFE6" w:themeColor="accent1" w:themeTint="BF"/>
        <w:bottom w:val="single" w:sz="8" w:space="0" w:color="00CFE6" w:themeColor="accent1" w:themeTint="BF"/>
        <w:right w:val="single" w:sz="8" w:space="0" w:color="00CFE6" w:themeColor="accent1" w:themeTint="BF"/>
        <w:insideH w:val="single" w:sz="8" w:space="0" w:color="00CFE6" w:themeColor="accent1" w:themeTint="BF"/>
      </w:tblBorders>
    </w:tblPr>
    <w:tblStylePr w:type="firstRow">
      <w:pPr>
        <w:spacing w:before="0" w:after="0" w:line="240" w:lineRule="auto"/>
      </w:pPr>
      <w:rPr>
        <w:b/>
        <w:bCs/>
        <w:color w:val="FFFFFF" w:themeColor="background1"/>
      </w:rPr>
      <w:tblPr/>
      <w:tcPr>
        <w:tcBorders>
          <w:top w:val="single" w:sz="8" w:space="0" w:color="00CFE6" w:themeColor="accent1" w:themeTint="BF"/>
          <w:left w:val="single" w:sz="8" w:space="0" w:color="00CFE6" w:themeColor="accent1" w:themeTint="BF"/>
          <w:bottom w:val="single" w:sz="8" w:space="0" w:color="00CFE6" w:themeColor="accent1" w:themeTint="BF"/>
          <w:right w:val="single" w:sz="8" w:space="0" w:color="00CFE6" w:themeColor="accent1" w:themeTint="BF"/>
          <w:insideH w:val="nil"/>
          <w:insideV w:val="nil"/>
        </w:tcBorders>
        <w:shd w:val="clear" w:color="auto" w:fill="007C89" w:themeFill="accent1"/>
      </w:tcPr>
    </w:tblStylePr>
    <w:tblStylePr w:type="lastRow">
      <w:pPr>
        <w:spacing w:before="0" w:after="0" w:line="240" w:lineRule="auto"/>
      </w:pPr>
      <w:rPr>
        <w:b/>
        <w:bCs/>
      </w:rPr>
      <w:tblPr/>
      <w:tcPr>
        <w:tcBorders>
          <w:top w:val="double" w:sz="6" w:space="0" w:color="00CFE6" w:themeColor="accent1" w:themeTint="BF"/>
          <w:left w:val="single" w:sz="8" w:space="0" w:color="00CFE6" w:themeColor="accent1" w:themeTint="BF"/>
          <w:bottom w:val="single" w:sz="8" w:space="0" w:color="00CFE6" w:themeColor="accent1" w:themeTint="BF"/>
          <w:right w:val="single" w:sz="8" w:space="0" w:color="00CFE6" w:themeColor="accent1" w:themeTint="BF"/>
          <w:insideH w:val="nil"/>
          <w:insideV w:val="nil"/>
        </w:tcBorders>
      </w:tcPr>
    </w:tblStylePr>
    <w:tblStylePr w:type="firstCol">
      <w:rPr>
        <w:b/>
        <w:bCs/>
      </w:rPr>
    </w:tblStylePr>
    <w:tblStylePr w:type="lastCol">
      <w:rPr>
        <w:b/>
        <w:bCs/>
      </w:rPr>
    </w:tblStylePr>
    <w:tblStylePr w:type="band1Vert">
      <w:tblPr/>
      <w:tcPr>
        <w:shd w:val="clear" w:color="auto" w:fill="A2F5FF" w:themeFill="accent1" w:themeFillTint="3F"/>
      </w:tcPr>
    </w:tblStylePr>
    <w:tblStylePr w:type="band1Horz">
      <w:tblPr/>
      <w:tcPr>
        <w:tcBorders>
          <w:insideH w:val="nil"/>
          <w:insideV w:val="nil"/>
        </w:tcBorders>
        <w:shd w:val="clear" w:color="auto" w:fill="A2F5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77240C"/>
    <w:pPr>
      <w:spacing w:after="0"/>
    </w:pPr>
    <w:tblPr>
      <w:tblStyleRowBandSize w:val="1"/>
      <w:tblStyleColBandSize w:val="1"/>
      <w:tblBorders>
        <w:top w:val="single" w:sz="8" w:space="0" w:color="D47C54" w:themeColor="accent2" w:themeTint="BF"/>
        <w:left w:val="single" w:sz="8" w:space="0" w:color="D47C54" w:themeColor="accent2" w:themeTint="BF"/>
        <w:bottom w:val="single" w:sz="8" w:space="0" w:color="D47C54" w:themeColor="accent2" w:themeTint="BF"/>
        <w:right w:val="single" w:sz="8" w:space="0" w:color="D47C54" w:themeColor="accent2" w:themeTint="BF"/>
        <w:insideH w:val="single" w:sz="8" w:space="0" w:color="D47C54" w:themeColor="accent2" w:themeTint="BF"/>
      </w:tblBorders>
    </w:tblPr>
    <w:tblStylePr w:type="firstRow">
      <w:pPr>
        <w:spacing w:before="0" w:after="0" w:line="240" w:lineRule="auto"/>
      </w:pPr>
      <w:rPr>
        <w:b/>
        <w:bCs/>
        <w:color w:val="FFFFFF" w:themeColor="background1"/>
      </w:rPr>
      <w:tblPr/>
      <w:tcPr>
        <w:tcBorders>
          <w:top w:val="single" w:sz="8" w:space="0" w:color="D47C54" w:themeColor="accent2" w:themeTint="BF"/>
          <w:left w:val="single" w:sz="8" w:space="0" w:color="D47C54" w:themeColor="accent2" w:themeTint="BF"/>
          <w:bottom w:val="single" w:sz="8" w:space="0" w:color="D47C54" w:themeColor="accent2" w:themeTint="BF"/>
          <w:right w:val="single" w:sz="8" w:space="0" w:color="D47C54" w:themeColor="accent2" w:themeTint="BF"/>
          <w:insideH w:val="nil"/>
          <w:insideV w:val="nil"/>
        </w:tcBorders>
        <w:shd w:val="clear" w:color="auto" w:fill="B5582D" w:themeFill="accent2"/>
      </w:tcPr>
    </w:tblStylePr>
    <w:tblStylePr w:type="lastRow">
      <w:pPr>
        <w:spacing w:before="0" w:after="0" w:line="240" w:lineRule="auto"/>
      </w:pPr>
      <w:rPr>
        <w:b/>
        <w:bCs/>
      </w:rPr>
      <w:tblPr/>
      <w:tcPr>
        <w:tcBorders>
          <w:top w:val="double" w:sz="6" w:space="0" w:color="D47C54" w:themeColor="accent2" w:themeTint="BF"/>
          <w:left w:val="single" w:sz="8" w:space="0" w:color="D47C54" w:themeColor="accent2" w:themeTint="BF"/>
          <w:bottom w:val="single" w:sz="8" w:space="0" w:color="D47C54" w:themeColor="accent2" w:themeTint="BF"/>
          <w:right w:val="single" w:sz="8" w:space="0" w:color="D47C5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3C6" w:themeFill="accent2" w:themeFillTint="3F"/>
      </w:tcPr>
    </w:tblStylePr>
    <w:tblStylePr w:type="band1Horz">
      <w:tblPr/>
      <w:tcPr>
        <w:tcBorders>
          <w:insideH w:val="nil"/>
          <w:insideV w:val="nil"/>
        </w:tcBorders>
        <w:shd w:val="clear" w:color="auto" w:fill="F1D3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77240C"/>
    <w:pPr>
      <w:spacing w:after="0"/>
    </w:pPr>
    <w:tblPr>
      <w:tblStyleRowBandSize w:val="1"/>
      <w:tblStyleColBandSize w:val="1"/>
      <w:tblBorders>
        <w:top w:val="single" w:sz="8" w:space="0" w:color="00CFE6" w:themeColor="accent3" w:themeTint="BF"/>
        <w:left w:val="single" w:sz="8" w:space="0" w:color="00CFE6" w:themeColor="accent3" w:themeTint="BF"/>
        <w:bottom w:val="single" w:sz="8" w:space="0" w:color="00CFE6" w:themeColor="accent3" w:themeTint="BF"/>
        <w:right w:val="single" w:sz="8" w:space="0" w:color="00CFE6" w:themeColor="accent3" w:themeTint="BF"/>
        <w:insideH w:val="single" w:sz="8" w:space="0" w:color="00CFE6" w:themeColor="accent3" w:themeTint="BF"/>
      </w:tblBorders>
    </w:tblPr>
    <w:tblStylePr w:type="firstRow">
      <w:pPr>
        <w:spacing w:before="0" w:after="0" w:line="240" w:lineRule="auto"/>
      </w:pPr>
      <w:rPr>
        <w:b/>
        <w:bCs/>
        <w:color w:val="FFFFFF" w:themeColor="background1"/>
      </w:rPr>
      <w:tblPr/>
      <w:tcPr>
        <w:tcBorders>
          <w:top w:val="single" w:sz="8" w:space="0" w:color="00CFE6" w:themeColor="accent3" w:themeTint="BF"/>
          <w:left w:val="single" w:sz="8" w:space="0" w:color="00CFE6" w:themeColor="accent3" w:themeTint="BF"/>
          <w:bottom w:val="single" w:sz="8" w:space="0" w:color="00CFE6" w:themeColor="accent3" w:themeTint="BF"/>
          <w:right w:val="single" w:sz="8" w:space="0" w:color="00CFE6" w:themeColor="accent3" w:themeTint="BF"/>
          <w:insideH w:val="nil"/>
          <w:insideV w:val="nil"/>
        </w:tcBorders>
        <w:shd w:val="clear" w:color="auto" w:fill="007C89" w:themeFill="accent3"/>
      </w:tcPr>
    </w:tblStylePr>
    <w:tblStylePr w:type="lastRow">
      <w:pPr>
        <w:spacing w:before="0" w:after="0" w:line="240" w:lineRule="auto"/>
      </w:pPr>
      <w:rPr>
        <w:b/>
        <w:bCs/>
      </w:rPr>
      <w:tblPr/>
      <w:tcPr>
        <w:tcBorders>
          <w:top w:val="double" w:sz="6" w:space="0" w:color="00CFE6" w:themeColor="accent3" w:themeTint="BF"/>
          <w:left w:val="single" w:sz="8" w:space="0" w:color="00CFE6" w:themeColor="accent3" w:themeTint="BF"/>
          <w:bottom w:val="single" w:sz="8" w:space="0" w:color="00CFE6" w:themeColor="accent3" w:themeTint="BF"/>
          <w:right w:val="single" w:sz="8" w:space="0" w:color="00CFE6" w:themeColor="accent3" w:themeTint="BF"/>
          <w:insideH w:val="nil"/>
          <w:insideV w:val="nil"/>
        </w:tcBorders>
      </w:tcPr>
    </w:tblStylePr>
    <w:tblStylePr w:type="firstCol">
      <w:rPr>
        <w:b/>
        <w:bCs/>
      </w:rPr>
    </w:tblStylePr>
    <w:tblStylePr w:type="lastCol">
      <w:rPr>
        <w:b/>
        <w:bCs/>
      </w:rPr>
    </w:tblStylePr>
    <w:tblStylePr w:type="band1Vert">
      <w:tblPr/>
      <w:tcPr>
        <w:shd w:val="clear" w:color="auto" w:fill="A2F5FF" w:themeFill="accent3" w:themeFillTint="3F"/>
      </w:tcPr>
    </w:tblStylePr>
    <w:tblStylePr w:type="band1Horz">
      <w:tblPr/>
      <w:tcPr>
        <w:tcBorders>
          <w:insideH w:val="nil"/>
          <w:insideV w:val="nil"/>
        </w:tcBorders>
        <w:shd w:val="clear" w:color="auto" w:fill="A2F5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77240C"/>
    <w:pPr>
      <w:spacing w:after="0"/>
    </w:pPr>
    <w:tblPr>
      <w:tblStyleRowBandSize w:val="1"/>
      <w:tblStyleColBandSize w:val="1"/>
      <w:tblBorders>
        <w:top w:val="single" w:sz="8" w:space="0" w:color="A6D2C5" w:themeColor="accent4" w:themeTint="BF"/>
        <w:left w:val="single" w:sz="8" w:space="0" w:color="A6D2C5" w:themeColor="accent4" w:themeTint="BF"/>
        <w:bottom w:val="single" w:sz="8" w:space="0" w:color="A6D2C5" w:themeColor="accent4" w:themeTint="BF"/>
        <w:right w:val="single" w:sz="8" w:space="0" w:color="A6D2C5" w:themeColor="accent4" w:themeTint="BF"/>
        <w:insideH w:val="single" w:sz="8" w:space="0" w:color="A6D2C5" w:themeColor="accent4" w:themeTint="BF"/>
      </w:tblBorders>
    </w:tblPr>
    <w:tblStylePr w:type="firstRow">
      <w:pPr>
        <w:spacing w:before="0" w:after="0" w:line="240" w:lineRule="auto"/>
      </w:pPr>
      <w:rPr>
        <w:b/>
        <w:bCs/>
        <w:color w:val="FFFFFF" w:themeColor="background1"/>
      </w:rPr>
      <w:tblPr/>
      <w:tcPr>
        <w:tcBorders>
          <w:top w:val="single" w:sz="8" w:space="0" w:color="A6D2C5" w:themeColor="accent4" w:themeTint="BF"/>
          <w:left w:val="single" w:sz="8" w:space="0" w:color="A6D2C5" w:themeColor="accent4" w:themeTint="BF"/>
          <w:bottom w:val="single" w:sz="8" w:space="0" w:color="A6D2C5" w:themeColor="accent4" w:themeTint="BF"/>
          <w:right w:val="single" w:sz="8" w:space="0" w:color="A6D2C5" w:themeColor="accent4" w:themeTint="BF"/>
          <w:insideH w:val="nil"/>
          <w:insideV w:val="nil"/>
        </w:tcBorders>
        <w:shd w:val="clear" w:color="auto" w:fill="89C3B2" w:themeFill="accent4"/>
      </w:tcPr>
    </w:tblStylePr>
    <w:tblStylePr w:type="lastRow">
      <w:pPr>
        <w:spacing w:before="0" w:after="0" w:line="240" w:lineRule="auto"/>
      </w:pPr>
      <w:rPr>
        <w:b/>
        <w:bCs/>
      </w:rPr>
      <w:tblPr/>
      <w:tcPr>
        <w:tcBorders>
          <w:top w:val="double" w:sz="6" w:space="0" w:color="A6D2C5" w:themeColor="accent4" w:themeTint="BF"/>
          <w:left w:val="single" w:sz="8" w:space="0" w:color="A6D2C5" w:themeColor="accent4" w:themeTint="BF"/>
          <w:bottom w:val="single" w:sz="8" w:space="0" w:color="A6D2C5" w:themeColor="accent4" w:themeTint="BF"/>
          <w:right w:val="single" w:sz="8" w:space="0" w:color="A6D2C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1F0EB" w:themeFill="accent4" w:themeFillTint="3F"/>
      </w:tcPr>
    </w:tblStylePr>
    <w:tblStylePr w:type="band1Horz">
      <w:tblPr/>
      <w:tcPr>
        <w:tcBorders>
          <w:insideH w:val="nil"/>
          <w:insideV w:val="nil"/>
        </w:tcBorders>
        <w:shd w:val="clear" w:color="auto" w:fill="E1F0E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77240C"/>
    <w:pPr>
      <w:spacing w:after="0"/>
    </w:pPr>
    <w:tblPr>
      <w:tblStyleRowBandSize w:val="1"/>
      <w:tblStyleColBandSize w:val="1"/>
      <w:tblBorders>
        <w:top w:val="single" w:sz="8" w:space="0" w:color="E1E4E3" w:themeColor="accent5" w:themeTint="BF"/>
        <w:left w:val="single" w:sz="8" w:space="0" w:color="E1E4E3" w:themeColor="accent5" w:themeTint="BF"/>
        <w:bottom w:val="single" w:sz="8" w:space="0" w:color="E1E4E3" w:themeColor="accent5" w:themeTint="BF"/>
        <w:right w:val="single" w:sz="8" w:space="0" w:color="E1E4E3" w:themeColor="accent5" w:themeTint="BF"/>
        <w:insideH w:val="single" w:sz="8" w:space="0" w:color="E1E4E3" w:themeColor="accent5" w:themeTint="BF"/>
      </w:tblBorders>
    </w:tblPr>
    <w:tblStylePr w:type="firstRow">
      <w:pPr>
        <w:spacing w:before="0" w:after="0" w:line="240" w:lineRule="auto"/>
      </w:pPr>
      <w:rPr>
        <w:b/>
        <w:bCs/>
        <w:color w:val="FFFFFF" w:themeColor="background1"/>
      </w:rPr>
      <w:tblPr/>
      <w:tcPr>
        <w:tcBorders>
          <w:top w:val="single" w:sz="8" w:space="0" w:color="E1E4E3" w:themeColor="accent5" w:themeTint="BF"/>
          <w:left w:val="single" w:sz="8" w:space="0" w:color="E1E4E3" w:themeColor="accent5" w:themeTint="BF"/>
          <w:bottom w:val="single" w:sz="8" w:space="0" w:color="E1E4E3" w:themeColor="accent5" w:themeTint="BF"/>
          <w:right w:val="single" w:sz="8" w:space="0" w:color="E1E4E3" w:themeColor="accent5" w:themeTint="BF"/>
          <w:insideH w:val="nil"/>
          <w:insideV w:val="nil"/>
        </w:tcBorders>
        <w:shd w:val="clear" w:color="auto" w:fill="D8DBDA" w:themeFill="accent5"/>
      </w:tcPr>
    </w:tblStylePr>
    <w:tblStylePr w:type="lastRow">
      <w:pPr>
        <w:spacing w:before="0" w:after="0" w:line="240" w:lineRule="auto"/>
      </w:pPr>
      <w:rPr>
        <w:b/>
        <w:bCs/>
      </w:rPr>
      <w:tblPr/>
      <w:tcPr>
        <w:tcBorders>
          <w:top w:val="double" w:sz="6" w:space="0" w:color="E1E4E3" w:themeColor="accent5" w:themeTint="BF"/>
          <w:left w:val="single" w:sz="8" w:space="0" w:color="E1E4E3" w:themeColor="accent5" w:themeTint="BF"/>
          <w:bottom w:val="single" w:sz="8" w:space="0" w:color="E1E4E3" w:themeColor="accent5" w:themeTint="BF"/>
          <w:right w:val="single" w:sz="8" w:space="0" w:color="E1E4E3"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F6F5" w:themeFill="accent5" w:themeFillTint="3F"/>
      </w:tcPr>
    </w:tblStylePr>
    <w:tblStylePr w:type="band1Horz">
      <w:tblPr/>
      <w:tcPr>
        <w:tcBorders>
          <w:insideH w:val="nil"/>
          <w:insideV w:val="nil"/>
        </w:tcBorders>
        <w:shd w:val="clear" w:color="auto" w:fill="F5F6F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77240C"/>
    <w:pPr>
      <w:spacing w:after="0"/>
    </w:pPr>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tblBorders>
    </w:tblPr>
    <w:tblStylePr w:type="firstRow">
      <w:pPr>
        <w:spacing w:before="0" w:after="0" w:line="240" w:lineRule="auto"/>
      </w:pPr>
      <w:rPr>
        <w:b/>
        <w:bCs/>
        <w:color w:val="FFFFFF" w:themeColor="background1"/>
      </w:rPr>
      <w:tblPr/>
      <w:tcPr>
        <w:tc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shd w:val="clear" w:color="auto" w:fill="FFFFFF" w:themeFill="accent6"/>
      </w:tcPr>
    </w:tblStylePr>
    <w:tblStylePr w:type="lastRow">
      <w:pPr>
        <w:spacing w:before="0" w:after="0" w:line="240" w:lineRule="auto"/>
      </w:pPr>
      <w:rPr>
        <w:b/>
        <w:bCs/>
      </w:rPr>
      <w:tblPr/>
      <w:tcPr>
        <w:tcBorders>
          <w:top w:val="double" w:sz="6"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6" w:themeFillTint="3F"/>
      </w:tcPr>
    </w:tblStylePr>
    <w:tblStylePr w:type="band1Horz">
      <w:tblPr/>
      <w:tcPr>
        <w:tcBorders>
          <w:insideH w:val="nil"/>
          <w:insideV w:val="nil"/>
        </w:tcBorders>
        <w:shd w:val="clear" w:color="auto" w:fill="FFFF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77240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77240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C8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C89" w:themeFill="accent1"/>
      </w:tcPr>
    </w:tblStylePr>
    <w:tblStylePr w:type="lastCol">
      <w:rPr>
        <w:b/>
        <w:bCs/>
        <w:color w:val="FFFFFF" w:themeColor="background1"/>
      </w:rPr>
      <w:tblPr/>
      <w:tcPr>
        <w:tcBorders>
          <w:left w:val="nil"/>
          <w:right w:val="nil"/>
          <w:insideH w:val="nil"/>
          <w:insideV w:val="nil"/>
        </w:tcBorders>
        <w:shd w:val="clear" w:color="auto" w:fill="007C8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77240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5582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5582D" w:themeFill="accent2"/>
      </w:tcPr>
    </w:tblStylePr>
    <w:tblStylePr w:type="lastCol">
      <w:rPr>
        <w:b/>
        <w:bCs/>
        <w:color w:val="FFFFFF" w:themeColor="background1"/>
      </w:rPr>
      <w:tblPr/>
      <w:tcPr>
        <w:tcBorders>
          <w:left w:val="nil"/>
          <w:right w:val="nil"/>
          <w:insideH w:val="nil"/>
          <w:insideV w:val="nil"/>
        </w:tcBorders>
        <w:shd w:val="clear" w:color="auto" w:fill="B5582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77240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C8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C89" w:themeFill="accent3"/>
      </w:tcPr>
    </w:tblStylePr>
    <w:tblStylePr w:type="lastCol">
      <w:rPr>
        <w:b/>
        <w:bCs/>
        <w:color w:val="FFFFFF" w:themeColor="background1"/>
      </w:rPr>
      <w:tblPr/>
      <w:tcPr>
        <w:tcBorders>
          <w:left w:val="nil"/>
          <w:right w:val="nil"/>
          <w:insideH w:val="nil"/>
          <w:insideV w:val="nil"/>
        </w:tcBorders>
        <w:shd w:val="clear" w:color="auto" w:fill="007C8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77240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9C3B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9C3B2" w:themeFill="accent4"/>
      </w:tcPr>
    </w:tblStylePr>
    <w:tblStylePr w:type="lastCol">
      <w:rPr>
        <w:b/>
        <w:bCs/>
        <w:color w:val="FFFFFF" w:themeColor="background1"/>
      </w:rPr>
      <w:tblPr/>
      <w:tcPr>
        <w:tcBorders>
          <w:left w:val="nil"/>
          <w:right w:val="nil"/>
          <w:insideH w:val="nil"/>
          <w:insideV w:val="nil"/>
        </w:tcBorders>
        <w:shd w:val="clear" w:color="auto" w:fill="89C3B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77240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DBD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8DBDA" w:themeFill="accent5"/>
      </w:tcPr>
    </w:tblStylePr>
    <w:tblStylePr w:type="lastCol">
      <w:rPr>
        <w:b/>
        <w:bCs/>
        <w:color w:val="FFFFFF" w:themeColor="background1"/>
      </w:rPr>
      <w:tblPr/>
      <w:tcPr>
        <w:tcBorders>
          <w:left w:val="nil"/>
          <w:right w:val="nil"/>
          <w:insideH w:val="nil"/>
          <w:insideV w:val="nil"/>
        </w:tcBorders>
        <w:shd w:val="clear" w:color="auto" w:fill="D8DBD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77240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6"/>
      </w:tcPr>
    </w:tblStylePr>
    <w:tblStylePr w:type="lastCol">
      <w:rPr>
        <w:b/>
        <w:bCs/>
        <w:color w:val="FFFFFF" w:themeColor="background1"/>
      </w:rPr>
      <w:tblPr/>
      <w:tcPr>
        <w:tcBorders>
          <w:left w:val="nil"/>
          <w:right w:val="nil"/>
          <w:insideH w:val="nil"/>
          <w:insideV w:val="nil"/>
        </w:tcBorders>
        <w:shd w:val="clear" w:color="auto" w:fill="FFFF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77240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7240C"/>
    <w:rPr>
      <w:rFonts w:asciiTheme="majorHAnsi" w:eastAsiaTheme="majorEastAsia" w:hAnsiTheme="majorHAnsi" w:cstheme="majorBidi"/>
      <w:shd w:val="pct20" w:color="auto" w:fill="auto"/>
    </w:rPr>
  </w:style>
  <w:style w:type="paragraph" w:styleId="NoSpacing">
    <w:name w:val="No Spacing"/>
    <w:link w:val="NoSpacingChar"/>
    <w:uiPriority w:val="1"/>
    <w:qFormat/>
    <w:rsid w:val="0077240C"/>
    <w:pPr>
      <w:spacing w:after="0"/>
    </w:pPr>
  </w:style>
  <w:style w:type="paragraph" w:styleId="NormalWeb">
    <w:name w:val="Normal (Web)"/>
    <w:basedOn w:val="Normal"/>
    <w:uiPriority w:val="99"/>
    <w:semiHidden/>
    <w:unhideWhenUsed/>
    <w:rsid w:val="0077240C"/>
    <w:rPr>
      <w:rFonts w:ascii="Times New Roman" w:hAnsi="Times New Roman" w:cs="Times New Roman"/>
    </w:rPr>
  </w:style>
  <w:style w:type="paragraph" w:styleId="NormalIndent">
    <w:name w:val="Normal Indent"/>
    <w:basedOn w:val="Normal"/>
    <w:uiPriority w:val="99"/>
    <w:semiHidden/>
    <w:unhideWhenUsed/>
    <w:locked/>
    <w:rsid w:val="0077240C"/>
    <w:pPr>
      <w:ind w:left="720"/>
    </w:pPr>
  </w:style>
  <w:style w:type="paragraph" w:styleId="NoteHeading">
    <w:name w:val="Note Heading"/>
    <w:basedOn w:val="Normal"/>
    <w:next w:val="Normal"/>
    <w:link w:val="NoteHeadingChar"/>
    <w:uiPriority w:val="99"/>
    <w:semiHidden/>
    <w:unhideWhenUsed/>
    <w:locked/>
    <w:rsid w:val="0077240C"/>
    <w:pPr>
      <w:spacing w:after="0"/>
    </w:pPr>
  </w:style>
  <w:style w:type="character" w:customStyle="1" w:styleId="NoteHeadingChar">
    <w:name w:val="Note Heading Char"/>
    <w:basedOn w:val="DefaultParagraphFont"/>
    <w:link w:val="NoteHeading"/>
    <w:uiPriority w:val="99"/>
    <w:semiHidden/>
    <w:rsid w:val="0077240C"/>
  </w:style>
  <w:style w:type="character" w:styleId="PageNumber">
    <w:name w:val="page number"/>
    <w:basedOn w:val="DefaultParagraphFont"/>
    <w:uiPriority w:val="99"/>
    <w:semiHidden/>
    <w:unhideWhenUsed/>
    <w:locked/>
    <w:rsid w:val="0077240C"/>
    <w:rPr>
      <w:noProof w:val="0"/>
      <w:lang w:val="en-AU"/>
    </w:rPr>
  </w:style>
  <w:style w:type="paragraph" w:styleId="PlainText">
    <w:name w:val="Plain Text"/>
    <w:basedOn w:val="Normal"/>
    <w:link w:val="PlainTextChar"/>
    <w:uiPriority w:val="99"/>
    <w:semiHidden/>
    <w:unhideWhenUsed/>
    <w:locked/>
    <w:rsid w:val="0077240C"/>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77240C"/>
    <w:rPr>
      <w:rFonts w:ascii="Consolas" w:hAnsi="Consolas"/>
      <w:sz w:val="21"/>
      <w:szCs w:val="21"/>
    </w:rPr>
  </w:style>
  <w:style w:type="paragraph" w:styleId="Quote">
    <w:name w:val="Quote"/>
    <w:basedOn w:val="Normal"/>
    <w:next w:val="Normal"/>
    <w:link w:val="QuoteChar"/>
    <w:uiPriority w:val="29"/>
    <w:semiHidden/>
    <w:qFormat/>
    <w:locked/>
    <w:rsid w:val="0077240C"/>
    <w:pPr>
      <w:numPr>
        <w:numId w:val="0"/>
      </w:numPr>
    </w:pPr>
    <w:rPr>
      <w:i/>
      <w:iCs/>
    </w:rPr>
  </w:style>
  <w:style w:type="character" w:customStyle="1" w:styleId="QuoteChar">
    <w:name w:val="Quote Char"/>
    <w:basedOn w:val="DefaultParagraphFont"/>
    <w:link w:val="Quote"/>
    <w:uiPriority w:val="29"/>
    <w:rsid w:val="0077240C"/>
    <w:rPr>
      <w:i/>
      <w:iCs/>
    </w:rPr>
  </w:style>
  <w:style w:type="paragraph" w:styleId="Salutation">
    <w:name w:val="Salutation"/>
    <w:basedOn w:val="Normal"/>
    <w:next w:val="Normal"/>
    <w:link w:val="SalutationChar"/>
    <w:uiPriority w:val="99"/>
    <w:semiHidden/>
    <w:unhideWhenUsed/>
    <w:locked/>
    <w:rsid w:val="0077240C"/>
  </w:style>
  <w:style w:type="character" w:customStyle="1" w:styleId="SalutationChar">
    <w:name w:val="Salutation Char"/>
    <w:basedOn w:val="DefaultParagraphFont"/>
    <w:link w:val="Salutation"/>
    <w:uiPriority w:val="99"/>
    <w:semiHidden/>
    <w:rsid w:val="0077240C"/>
  </w:style>
  <w:style w:type="paragraph" w:styleId="Signature">
    <w:name w:val="Signature"/>
    <w:basedOn w:val="Normal"/>
    <w:link w:val="SignatureChar"/>
    <w:uiPriority w:val="99"/>
    <w:semiHidden/>
    <w:unhideWhenUsed/>
    <w:locked/>
    <w:rsid w:val="0077240C"/>
    <w:pPr>
      <w:spacing w:after="0"/>
      <w:ind w:left="4252"/>
    </w:pPr>
  </w:style>
  <w:style w:type="character" w:customStyle="1" w:styleId="SignatureChar">
    <w:name w:val="Signature Char"/>
    <w:basedOn w:val="DefaultParagraphFont"/>
    <w:link w:val="Signature"/>
    <w:uiPriority w:val="99"/>
    <w:semiHidden/>
    <w:rsid w:val="0077240C"/>
  </w:style>
  <w:style w:type="character" w:styleId="Strong">
    <w:name w:val="Strong"/>
    <w:basedOn w:val="DefaultParagraphFont"/>
    <w:uiPriority w:val="22"/>
    <w:qFormat/>
    <w:locked/>
    <w:rsid w:val="0077240C"/>
    <w:rPr>
      <w:b/>
      <w:bCs/>
      <w:noProof w:val="0"/>
      <w:lang w:val="en-AU"/>
    </w:rPr>
  </w:style>
  <w:style w:type="character" w:styleId="SubtleEmphasis">
    <w:name w:val="Subtle Emphasis"/>
    <w:basedOn w:val="DefaultParagraphFont"/>
    <w:uiPriority w:val="19"/>
    <w:qFormat/>
    <w:locked/>
    <w:rsid w:val="0077240C"/>
    <w:rPr>
      <w:i/>
      <w:iCs/>
      <w:noProof w:val="0"/>
      <w:color w:val="808080" w:themeColor="text1" w:themeTint="7F"/>
      <w:lang w:val="en-AU"/>
    </w:rPr>
  </w:style>
  <w:style w:type="character" w:styleId="SubtleReference">
    <w:name w:val="Subtle Reference"/>
    <w:basedOn w:val="DefaultParagraphFont"/>
    <w:uiPriority w:val="31"/>
    <w:qFormat/>
    <w:locked/>
    <w:rsid w:val="0077240C"/>
    <w:rPr>
      <w:smallCaps/>
      <w:noProof w:val="0"/>
      <w:color w:val="B5582D" w:themeColor="accent2"/>
      <w:u w:val="single"/>
      <w:lang w:val="en-AU"/>
    </w:rPr>
  </w:style>
  <w:style w:type="table" w:styleId="Table3Deffects1">
    <w:name w:val="Table 3D effects 1"/>
    <w:basedOn w:val="TableNormal"/>
    <w:uiPriority w:val="99"/>
    <w:semiHidden/>
    <w:unhideWhenUsed/>
    <w:locked/>
    <w:rsid w:val="0077240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77240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77240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77240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77240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77240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77240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77240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77240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77240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77240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77240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77240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77240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77240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77240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77240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77240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77240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77240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77240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77240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77240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77240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77240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77240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77240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77240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77240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77240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77240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77240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77240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77240C"/>
    <w:pPr>
      <w:spacing w:after="0"/>
      <w:ind w:left="190" w:hanging="190"/>
    </w:pPr>
  </w:style>
  <w:style w:type="paragraph" w:styleId="TableofFigures">
    <w:name w:val="table of figures"/>
    <w:basedOn w:val="Normal"/>
    <w:next w:val="Normal"/>
    <w:uiPriority w:val="99"/>
    <w:unhideWhenUsed/>
    <w:locked/>
    <w:rsid w:val="0077240C"/>
    <w:pPr>
      <w:numPr>
        <w:numId w:val="0"/>
      </w:numPr>
      <w:spacing w:after="0"/>
    </w:pPr>
    <w:rPr>
      <w:sz w:val="18"/>
    </w:rPr>
  </w:style>
  <w:style w:type="table" w:styleId="TableProfessional">
    <w:name w:val="Table Professional"/>
    <w:basedOn w:val="TableNormal"/>
    <w:uiPriority w:val="99"/>
    <w:semiHidden/>
    <w:unhideWhenUsed/>
    <w:locked/>
    <w:rsid w:val="0077240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77240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77240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77240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77240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77240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772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77240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77240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77240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77240C"/>
    <w:rPr>
      <w:rFonts w:asciiTheme="majorHAnsi" w:eastAsiaTheme="majorEastAsia" w:hAnsiTheme="majorHAnsi" w:cstheme="majorBidi"/>
      <w:b/>
      <w:bCs/>
    </w:rPr>
  </w:style>
  <w:style w:type="paragraph" w:styleId="TOC2">
    <w:name w:val="toc 2"/>
    <w:basedOn w:val="Normal"/>
    <w:next w:val="Normal"/>
    <w:autoRedefine/>
    <w:uiPriority w:val="39"/>
    <w:rsid w:val="00605922"/>
    <w:pPr>
      <w:numPr>
        <w:numId w:val="0"/>
      </w:numPr>
      <w:tabs>
        <w:tab w:val="right" w:leader="dot" w:pos="9639"/>
      </w:tabs>
      <w:contextualSpacing/>
    </w:pPr>
    <w:rPr>
      <w:sz w:val="18"/>
    </w:rPr>
  </w:style>
  <w:style w:type="paragraph" w:styleId="TOC3">
    <w:name w:val="toc 3"/>
    <w:basedOn w:val="Normal"/>
    <w:next w:val="Normal"/>
    <w:autoRedefine/>
    <w:uiPriority w:val="39"/>
    <w:rsid w:val="0077240C"/>
    <w:pPr>
      <w:tabs>
        <w:tab w:val="right" w:leader="dot" w:pos="9639"/>
      </w:tabs>
      <w:contextualSpacing/>
    </w:pPr>
    <w:rPr>
      <w:sz w:val="18"/>
    </w:rPr>
  </w:style>
  <w:style w:type="paragraph" w:styleId="TOC4">
    <w:name w:val="toc 4"/>
    <w:basedOn w:val="Normal"/>
    <w:next w:val="Normal"/>
    <w:autoRedefine/>
    <w:uiPriority w:val="39"/>
    <w:semiHidden/>
    <w:unhideWhenUsed/>
    <w:locked/>
    <w:rsid w:val="0077240C"/>
    <w:pPr>
      <w:spacing w:after="100"/>
      <w:ind w:left="570"/>
    </w:pPr>
  </w:style>
  <w:style w:type="paragraph" w:styleId="TOC5">
    <w:name w:val="toc 5"/>
    <w:basedOn w:val="Normal"/>
    <w:next w:val="Normal"/>
    <w:autoRedefine/>
    <w:uiPriority w:val="39"/>
    <w:semiHidden/>
    <w:unhideWhenUsed/>
    <w:locked/>
    <w:rsid w:val="0077240C"/>
    <w:pPr>
      <w:spacing w:after="100"/>
      <w:ind w:left="760"/>
    </w:pPr>
  </w:style>
  <w:style w:type="paragraph" w:styleId="TOC6">
    <w:name w:val="toc 6"/>
    <w:basedOn w:val="Normal"/>
    <w:next w:val="Normal"/>
    <w:autoRedefine/>
    <w:uiPriority w:val="39"/>
    <w:semiHidden/>
    <w:unhideWhenUsed/>
    <w:locked/>
    <w:rsid w:val="0077240C"/>
    <w:pPr>
      <w:spacing w:after="100"/>
      <w:ind w:left="950"/>
    </w:pPr>
  </w:style>
  <w:style w:type="paragraph" w:styleId="TOC7">
    <w:name w:val="toc 7"/>
    <w:basedOn w:val="Normal"/>
    <w:next w:val="Normal"/>
    <w:autoRedefine/>
    <w:uiPriority w:val="39"/>
    <w:semiHidden/>
    <w:unhideWhenUsed/>
    <w:locked/>
    <w:rsid w:val="0077240C"/>
    <w:pPr>
      <w:spacing w:after="100"/>
      <w:ind w:left="1140"/>
    </w:pPr>
  </w:style>
  <w:style w:type="paragraph" w:styleId="TOC8">
    <w:name w:val="toc 8"/>
    <w:basedOn w:val="Normal"/>
    <w:next w:val="Normal"/>
    <w:autoRedefine/>
    <w:uiPriority w:val="39"/>
    <w:semiHidden/>
    <w:unhideWhenUsed/>
    <w:locked/>
    <w:rsid w:val="0077240C"/>
    <w:pPr>
      <w:spacing w:after="100"/>
      <w:ind w:left="1330"/>
    </w:pPr>
  </w:style>
  <w:style w:type="paragraph" w:styleId="TOC9">
    <w:name w:val="toc 9"/>
    <w:basedOn w:val="Normal"/>
    <w:next w:val="Normal"/>
    <w:autoRedefine/>
    <w:uiPriority w:val="39"/>
    <w:semiHidden/>
    <w:unhideWhenUsed/>
    <w:locked/>
    <w:rsid w:val="0077240C"/>
    <w:pPr>
      <w:spacing w:after="100"/>
      <w:ind w:left="1520"/>
    </w:pPr>
  </w:style>
  <w:style w:type="numbering" w:styleId="111111">
    <w:name w:val="Outline List 2"/>
    <w:basedOn w:val="NoList"/>
    <w:uiPriority w:val="99"/>
    <w:semiHidden/>
    <w:unhideWhenUsed/>
    <w:rsid w:val="0077240C"/>
    <w:pPr>
      <w:numPr>
        <w:numId w:val="11"/>
      </w:numPr>
    </w:pPr>
  </w:style>
  <w:style w:type="paragraph" w:customStyle="1" w:styleId="Introduction">
    <w:name w:val="Introduction"/>
    <w:basedOn w:val="Normal"/>
    <w:uiPriority w:val="11"/>
    <w:qFormat/>
    <w:rsid w:val="0077240C"/>
    <w:pPr>
      <w:numPr>
        <w:numId w:val="0"/>
      </w:numPr>
      <w:spacing w:after="240"/>
    </w:pPr>
    <w:rPr>
      <w:b/>
      <w:color w:val="485865" w:themeColor="text2"/>
    </w:rPr>
  </w:style>
  <w:style w:type="table" w:styleId="TableGridLight">
    <w:name w:val="Grid Table Light"/>
    <w:basedOn w:val="TableNormal"/>
    <w:uiPriority w:val="40"/>
    <w:rsid w:val="0077240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77240C"/>
    <w:pPr>
      <w:numPr>
        <w:numId w:val="18"/>
      </w:numPr>
    </w:pPr>
  </w:style>
  <w:style w:type="paragraph" w:customStyle="1" w:styleId="AnnexHeading">
    <w:name w:val="Annex Heading"/>
    <w:basedOn w:val="Heading1"/>
    <w:next w:val="Normal"/>
    <w:uiPriority w:val="10"/>
    <w:qFormat/>
    <w:rsid w:val="0077240C"/>
    <w:pPr>
      <w:numPr>
        <w:numId w:val="4"/>
      </w:numPr>
    </w:pPr>
  </w:style>
  <w:style w:type="paragraph" w:customStyle="1" w:styleId="AnnexSubHeading">
    <w:name w:val="Annex Sub Heading"/>
    <w:basedOn w:val="Heading2"/>
    <w:next w:val="Normal"/>
    <w:uiPriority w:val="10"/>
    <w:qFormat/>
    <w:rsid w:val="0077240C"/>
    <w:pPr>
      <w:numPr>
        <w:numId w:val="4"/>
      </w:numPr>
    </w:pPr>
  </w:style>
  <w:style w:type="paragraph" w:customStyle="1" w:styleId="Heading1NoNumber">
    <w:name w:val="Heading 1 No Number"/>
    <w:basedOn w:val="Heading1"/>
    <w:next w:val="Normal"/>
    <w:uiPriority w:val="9"/>
    <w:qFormat/>
    <w:rsid w:val="0077240C"/>
    <w:pPr>
      <w:numPr>
        <w:numId w:val="0"/>
      </w:numPr>
    </w:pPr>
  </w:style>
  <w:style w:type="paragraph" w:customStyle="1" w:styleId="Heading2NoNumber">
    <w:name w:val="Heading 2 No Number"/>
    <w:basedOn w:val="Heading2"/>
    <w:next w:val="Normal"/>
    <w:uiPriority w:val="9"/>
    <w:qFormat/>
    <w:rsid w:val="0077240C"/>
    <w:pPr>
      <w:numPr>
        <w:ilvl w:val="0"/>
        <w:numId w:val="0"/>
      </w:numPr>
    </w:pPr>
  </w:style>
  <w:style w:type="paragraph" w:customStyle="1" w:styleId="Heading3NoNumber">
    <w:name w:val="Heading 3 No Number"/>
    <w:basedOn w:val="Heading3"/>
    <w:next w:val="Normal"/>
    <w:uiPriority w:val="9"/>
    <w:qFormat/>
    <w:rsid w:val="0077240C"/>
    <w:pPr>
      <w:numPr>
        <w:ilvl w:val="0"/>
        <w:numId w:val="0"/>
      </w:numPr>
    </w:pPr>
  </w:style>
  <w:style w:type="paragraph" w:customStyle="1" w:styleId="Heading4NoNumber">
    <w:name w:val="Heading 4 No Number"/>
    <w:basedOn w:val="Heading4"/>
    <w:next w:val="Normal"/>
    <w:uiPriority w:val="9"/>
    <w:semiHidden/>
    <w:qFormat/>
    <w:rsid w:val="0077240C"/>
    <w:pPr>
      <w:numPr>
        <w:ilvl w:val="0"/>
        <w:numId w:val="0"/>
      </w:numPr>
    </w:pPr>
  </w:style>
  <w:style w:type="numbering" w:customStyle="1" w:styleId="BulletList">
    <w:name w:val="Bullet List"/>
    <w:uiPriority w:val="99"/>
    <w:rsid w:val="0077240C"/>
    <w:pPr>
      <w:numPr>
        <w:numId w:val="5"/>
      </w:numPr>
    </w:pPr>
  </w:style>
  <w:style w:type="paragraph" w:customStyle="1" w:styleId="Note">
    <w:name w:val="Note"/>
    <w:basedOn w:val="Normal"/>
    <w:next w:val="Normal"/>
    <w:uiPriority w:val="37"/>
    <w:qFormat/>
    <w:rsid w:val="0077240C"/>
    <w:pPr>
      <w:pBdr>
        <w:top w:val="single" w:sz="4" w:space="4" w:color="auto"/>
        <w:bottom w:val="single" w:sz="4" w:space="4" w:color="auto"/>
      </w:pBdr>
      <w:spacing w:after="240"/>
    </w:pPr>
    <w:rPr>
      <w:b/>
      <w:i/>
    </w:rPr>
  </w:style>
  <w:style w:type="paragraph" w:customStyle="1" w:styleId="IndentQuote">
    <w:name w:val="Indent Quote"/>
    <w:basedOn w:val="Normal"/>
    <w:next w:val="Normal"/>
    <w:uiPriority w:val="37"/>
    <w:qFormat/>
    <w:rsid w:val="0077240C"/>
    <w:pPr>
      <w:ind w:left="567" w:right="567"/>
    </w:pPr>
    <w:rPr>
      <w:i/>
      <w:shd w:val="clear" w:color="auto" w:fill="FFFFFF"/>
    </w:rPr>
  </w:style>
  <w:style w:type="paragraph" w:customStyle="1" w:styleId="AcronymsTab">
    <w:name w:val="Acronyms Tab"/>
    <w:basedOn w:val="Normal"/>
    <w:uiPriority w:val="37"/>
    <w:qFormat/>
    <w:rsid w:val="0077240C"/>
    <w:pPr>
      <w:tabs>
        <w:tab w:val="left" w:pos="1134"/>
      </w:tabs>
    </w:pPr>
  </w:style>
  <w:style w:type="paragraph" w:customStyle="1" w:styleId="CallOutBody">
    <w:name w:val="Call Out Body"/>
    <w:basedOn w:val="Normal"/>
    <w:uiPriority w:val="37"/>
    <w:qFormat/>
    <w:rsid w:val="00BC30D2"/>
    <w:pPr>
      <w:numPr>
        <w:numId w:val="0"/>
      </w:numPr>
      <w:pBdr>
        <w:top w:val="single" w:sz="24" w:space="1" w:color="D8DBDA" w:themeColor="accent5"/>
        <w:left w:val="single" w:sz="8" w:space="4" w:color="D8DBDA" w:themeColor="accent5"/>
        <w:right w:val="single" w:sz="8" w:space="4" w:color="D8DBDA" w:themeColor="accent5"/>
      </w:pBdr>
      <w:shd w:val="clear" w:color="auto" w:fill="D8DBDA" w:themeFill="accent5"/>
      <w:spacing w:before="0" w:line="288" w:lineRule="auto"/>
    </w:pPr>
  </w:style>
  <w:style w:type="paragraph" w:customStyle="1" w:styleId="CallOutHeading">
    <w:name w:val="Call Out Heading"/>
    <w:basedOn w:val="CallOutBody"/>
    <w:next w:val="CallOutBody"/>
    <w:uiPriority w:val="37"/>
    <w:qFormat/>
    <w:rsid w:val="00BC30D2"/>
    <w:rPr>
      <w:b/>
      <w:sz w:val="24"/>
    </w:rPr>
  </w:style>
  <w:style w:type="numbering" w:customStyle="1" w:styleId="TableList">
    <w:name w:val="Table List"/>
    <w:uiPriority w:val="99"/>
    <w:rsid w:val="0077240C"/>
    <w:pPr>
      <w:numPr>
        <w:numId w:val="6"/>
      </w:numPr>
    </w:pPr>
  </w:style>
  <w:style w:type="character" w:customStyle="1" w:styleId="NoSpacingChar">
    <w:name w:val="No Spacing Char"/>
    <w:basedOn w:val="DefaultParagraphFont"/>
    <w:link w:val="NoSpacing"/>
    <w:uiPriority w:val="1"/>
    <w:rsid w:val="0077240C"/>
  </w:style>
  <w:style w:type="table" w:customStyle="1" w:styleId="Box1">
    <w:name w:val="Box 1"/>
    <w:basedOn w:val="TableNormal"/>
    <w:uiPriority w:val="99"/>
    <w:rsid w:val="0077240C"/>
    <w:pPr>
      <w:spacing w:after="0" w:line="240" w:lineRule="auto"/>
    </w:pPr>
    <w:rPr>
      <w:rFonts w:asciiTheme="minorHAnsi" w:hAnsiTheme="minorHAnsi"/>
      <w:color w:val="auto"/>
    </w:rPr>
    <w:tblPr>
      <w:tblCellMar>
        <w:top w:w="284" w:type="dxa"/>
        <w:left w:w="284" w:type="dxa"/>
        <w:bottom w:w="57" w:type="dxa"/>
        <w:right w:w="284" w:type="dxa"/>
      </w:tblCellMar>
    </w:tblPr>
    <w:tcPr>
      <w:shd w:val="clear" w:color="auto" w:fill="D0EBE5"/>
    </w:tcPr>
  </w:style>
  <w:style w:type="character" w:customStyle="1" w:styleId="UnresolvedMention1">
    <w:name w:val="Unresolved Mention1"/>
    <w:basedOn w:val="DefaultParagraphFont"/>
    <w:uiPriority w:val="99"/>
    <w:semiHidden/>
    <w:unhideWhenUsed/>
    <w:rsid w:val="00987301"/>
    <w:rPr>
      <w:color w:val="605E5C"/>
      <w:shd w:val="clear" w:color="auto" w:fill="E1DFDD"/>
    </w:rPr>
  </w:style>
  <w:style w:type="paragraph" w:customStyle="1" w:styleId="Managementresponselist">
    <w:name w:val="Management response list"/>
    <w:basedOn w:val="ListNumber3"/>
    <w:link w:val="ManagementresponselistChar"/>
    <w:semiHidden/>
    <w:qFormat/>
    <w:locked/>
    <w:rsid w:val="00DC4D74"/>
    <w:pPr>
      <w:tabs>
        <w:tab w:val="num" w:pos="447"/>
      </w:tabs>
      <w:spacing w:line="240" w:lineRule="auto"/>
      <w:ind w:left="1078" w:hanging="1055"/>
    </w:pPr>
  </w:style>
  <w:style w:type="character" w:customStyle="1" w:styleId="ListNumber3Char">
    <w:name w:val="List Number 3 Char"/>
    <w:basedOn w:val="DefaultParagraphFont"/>
    <w:link w:val="ListNumber3"/>
    <w:uiPriority w:val="16"/>
    <w:rsid w:val="00895CED"/>
  </w:style>
  <w:style w:type="character" w:customStyle="1" w:styleId="ManagementresponselistChar">
    <w:name w:val="Management response list Char"/>
    <w:basedOn w:val="ListNumber3Char"/>
    <w:link w:val="Managementresponselist"/>
    <w:semiHidden/>
    <w:rsid w:val="008D55F8"/>
  </w:style>
  <w:style w:type="character" w:customStyle="1" w:styleId="fontstyle01">
    <w:name w:val="fontstyle01"/>
    <w:basedOn w:val="DefaultParagraphFont"/>
    <w:semiHidden/>
    <w:locked/>
    <w:rsid w:val="00AD2261"/>
    <w:rPr>
      <w:rFonts w:ascii="AdvPED1282" w:hAnsi="AdvPED1282" w:hint="default"/>
      <w:b w:val="0"/>
      <w:bCs w:val="0"/>
      <w:i w:val="0"/>
      <w:iCs w:val="0"/>
      <w:color w:val="231F20"/>
      <w:sz w:val="14"/>
      <w:szCs w:val="14"/>
    </w:rPr>
  </w:style>
  <w:style w:type="character" w:customStyle="1" w:styleId="ListParagraphChar">
    <w:name w:val="List Paragraph Char"/>
    <w:aliases w:val="List Paragraph1 Char,List Paragraph11 Char,L Char,Recommendation Char,CV text Char,Table text Char,Colorful List - Accent 11 Char,COOP Char,Primary Bullet List Char,List Paragraph (numbered (a)) Char,MCHIP_list paragraph Char"/>
    <w:basedOn w:val="DefaultParagraphFont"/>
    <w:link w:val="ListParagraph"/>
    <w:uiPriority w:val="99"/>
    <w:qFormat/>
    <w:locked/>
    <w:rsid w:val="00AD2261"/>
  </w:style>
  <w:style w:type="paragraph" w:customStyle="1" w:styleId="Normal0">
    <w:name w:val="[Normal]"/>
    <w:uiPriority w:val="99"/>
    <w:rsid w:val="00AD2261"/>
    <w:pPr>
      <w:widowControl w:val="0"/>
      <w:autoSpaceDE w:val="0"/>
      <w:autoSpaceDN w:val="0"/>
      <w:adjustRightInd w:val="0"/>
      <w:spacing w:after="0" w:line="240" w:lineRule="auto"/>
    </w:pPr>
    <w:rPr>
      <w:rFonts w:cs="Arial"/>
      <w:color w:val="auto"/>
      <w:sz w:val="24"/>
      <w:szCs w:val="24"/>
    </w:rPr>
  </w:style>
  <w:style w:type="character" w:customStyle="1" w:styleId="serialtitle">
    <w:name w:val="serial_title"/>
    <w:basedOn w:val="DefaultParagraphFont"/>
    <w:semiHidden/>
    <w:locked/>
    <w:rsid w:val="00225F76"/>
  </w:style>
  <w:style w:type="character" w:customStyle="1" w:styleId="pagerange">
    <w:name w:val="page_range"/>
    <w:basedOn w:val="DefaultParagraphFont"/>
    <w:semiHidden/>
    <w:locked/>
    <w:rsid w:val="00225F76"/>
  </w:style>
  <w:style w:type="paragraph" w:customStyle="1" w:styleId="IODPARCTableText">
    <w:name w:val="IOD PARC Table Text"/>
    <w:basedOn w:val="Normal"/>
    <w:uiPriority w:val="99"/>
    <w:qFormat/>
    <w:rsid w:val="00225F76"/>
    <w:pPr>
      <w:autoSpaceDE w:val="0"/>
      <w:autoSpaceDN w:val="0"/>
      <w:adjustRightInd w:val="0"/>
      <w:spacing w:after="0" w:line="240" w:lineRule="auto"/>
    </w:pPr>
    <w:rPr>
      <w:rFonts w:ascii="Georgia" w:hAnsi="Georgia" w:cs="Georgia"/>
      <w:color w:val="auto"/>
    </w:rPr>
  </w:style>
  <w:style w:type="paragraph" w:styleId="BodyText">
    <w:name w:val="Body Text"/>
    <w:basedOn w:val="Normal"/>
    <w:link w:val="BodyTextChar"/>
    <w:uiPriority w:val="99"/>
    <w:locked/>
    <w:rsid w:val="00225F76"/>
    <w:pPr>
      <w:autoSpaceDE w:val="0"/>
      <w:autoSpaceDN w:val="0"/>
      <w:adjustRightInd w:val="0"/>
      <w:spacing w:line="280" w:lineRule="exact"/>
    </w:pPr>
    <w:rPr>
      <w:rFonts w:ascii="Franklin Gothic Book" w:hAnsi="Franklin Gothic Book" w:cs="Franklin Gothic Book"/>
      <w:color w:val="auto"/>
      <w:sz w:val="21"/>
      <w:szCs w:val="21"/>
    </w:rPr>
  </w:style>
  <w:style w:type="character" w:customStyle="1" w:styleId="BodyTextChar">
    <w:name w:val="Body Text Char"/>
    <w:basedOn w:val="DefaultParagraphFont"/>
    <w:link w:val="BodyText"/>
    <w:uiPriority w:val="99"/>
    <w:rsid w:val="00225F76"/>
    <w:rPr>
      <w:rFonts w:ascii="Franklin Gothic Book" w:hAnsi="Franklin Gothic Book" w:cs="Franklin Gothic Book"/>
      <w:color w:val="auto"/>
      <w:sz w:val="21"/>
      <w:szCs w:val="21"/>
    </w:rPr>
  </w:style>
  <w:style w:type="paragraph" w:customStyle="1" w:styleId="IODPARCBullets">
    <w:name w:val="IOD PARC Bullets"/>
    <w:basedOn w:val="Normal"/>
    <w:uiPriority w:val="99"/>
    <w:rsid w:val="00225F76"/>
    <w:pPr>
      <w:tabs>
        <w:tab w:val="left" w:pos="113"/>
        <w:tab w:val="left" w:pos="567"/>
      </w:tabs>
      <w:autoSpaceDE w:val="0"/>
      <w:autoSpaceDN w:val="0"/>
      <w:adjustRightInd w:val="0"/>
      <w:spacing w:line="240" w:lineRule="auto"/>
      <w:ind w:left="113" w:right="454" w:hanging="113"/>
    </w:pPr>
    <w:rPr>
      <w:rFonts w:ascii="Georgia" w:hAnsi="Georgia" w:cs="Georgia"/>
    </w:rPr>
  </w:style>
  <w:style w:type="paragraph" w:customStyle="1" w:styleId="HRFBullet">
    <w:name w:val="HRF Bullet"/>
    <w:basedOn w:val="Normal"/>
    <w:uiPriority w:val="99"/>
    <w:rsid w:val="00225F76"/>
    <w:pPr>
      <w:tabs>
        <w:tab w:val="left" w:pos="284"/>
      </w:tabs>
      <w:autoSpaceDE w:val="0"/>
      <w:autoSpaceDN w:val="0"/>
      <w:adjustRightInd w:val="0"/>
      <w:spacing w:line="240" w:lineRule="auto"/>
      <w:ind w:left="284" w:hanging="284"/>
      <w:jc w:val="both"/>
    </w:pPr>
    <w:rPr>
      <w:rFonts w:cs="Arial"/>
    </w:rPr>
  </w:style>
  <w:style w:type="character" w:customStyle="1" w:styleId="UnresolvedMention2">
    <w:name w:val="Unresolved Mention2"/>
    <w:basedOn w:val="DefaultParagraphFont"/>
    <w:uiPriority w:val="99"/>
    <w:semiHidden/>
    <w:unhideWhenUsed/>
    <w:rsid w:val="00225F76"/>
    <w:rPr>
      <w:color w:val="605E5C"/>
      <w:shd w:val="clear" w:color="auto" w:fill="E1DFDD"/>
    </w:rPr>
  </w:style>
  <w:style w:type="paragraph" w:customStyle="1" w:styleId="List-number-1">
    <w:name w:val="List-number-1"/>
    <w:basedOn w:val="Normal"/>
    <w:uiPriority w:val="99"/>
    <w:rsid w:val="00225F76"/>
    <w:pPr>
      <w:tabs>
        <w:tab w:val="left" w:pos="360"/>
      </w:tabs>
      <w:autoSpaceDE w:val="0"/>
      <w:autoSpaceDN w:val="0"/>
      <w:adjustRightInd w:val="0"/>
      <w:spacing w:after="0" w:line="240" w:lineRule="auto"/>
      <w:ind w:left="360" w:hanging="360"/>
    </w:pPr>
    <w:rPr>
      <w:rFonts w:cs="Arial"/>
      <w:sz w:val="20"/>
      <w:szCs w:val="20"/>
    </w:rPr>
  </w:style>
  <w:style w:type="paragraph" w:customStyle="1" w:styleId="JTHeading1">
    <w:name w:val="JT Heading 1"/>
    <w:basedOn w:val="Heading1"/>
    <w:next w:val="Normal"/>
    <w:semiHidden/>
    <w:qFormat/>
    <w:locked/>
    <w:rsid w:val="0066524F"/>
    <w:pPr>
      <w:widowControl w:val="0"/>
      <w:numPr>
        <w:numId w:val="10"/>
      </w:numPr>
      <w:suppressLineNumbers/>
      <w:suppressAutoHyphens/>
      <w:spacing w:before="240" w:after="120" w:line="240" w:lineRule="auto"/>
    </w:pPr>
    <w:rPr>
      <w:rFonts w:ascii="Helvetica" w:hAnsi="Helvetica" w:cs="Times New Roman (Headings CS)"/>
      <w:b w:val="0"/>
      <w:color w:val="889BAA" w:themeColor="text2" w:themeTint="99"/>
      <w:sz w:val="26"/>
      <w:szCs w:val="32"/>
      <w:lang w:val="en-GB" w:eastAsia="ja-JP"/>
    </w:rPr>
  </w:style>
  <w:style w:type="numbering" w:customStyle="1" w:styleId="1111111">
    <w:name w:val="1 / 1.1 / 1.1.11"/>
    <w:basedOn w:val="NoList"/>
    <w:next w:val="111111"/>
    <w:uiPriority w:val="99"/>
    <w:semiHidden/>
    <w:unhideWhenUsed/>
    <w:rsid w:val="009D278A"/>
  </w:style>
  <w:style w:type="numbering" w:customStyle="1" w:styleId="Lists1">
    <w:name w:val="Lists1"/>
    <w:uiPriority w:val="99"/>
    <w:rsid w:val="00FD11C0"/>
  </w:style>
  <w:style w:type="numbering" w:customStyle="1" w:styleId="Lists2">
    <w:name w:val="Lists2"/>
    <w:uiPriority w:val="99"/>
    <w:rsid w:val="0092196A"/>
  </w:style>
  <w:style w:type="numbering" w:customStyle="1" w:styleId="Lists3">
    <w:name w:val="Lists3"/>
    <w:uiPriority w:val="99"/>
    <w:rsid w:val="0092196A"/>
  </w:style>
  <w:style w:type="table" w:customStyle="1" w:styleId="TableGrid10">
    <w:name w:val="Table Grid1"/>
    <w:basedOn w:val="TableNormal"/>
    <w:next w:val="TableGrid"/>
    <w:uiPriority w:val="39"/>
    <w:rsid w:val="003B0E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tblStylePr w:type="lastRow">
      <w:rPr>
        <w:b/>
      </w:rPr>
    </w:tblStylePr>
    <w:tblStylePr w:type="firstCol">
      <w:rPr>
        <w:b/>
      </w:rPr>
    </w:tblStylePr>
  </w:style>
  <w:style w:type="paragraph" w:styleId="Revision">
    <w:name w:val="Revision"/>
    <w:hidden/>
    <w:uiPriority w:val="99"/>
    <w:semiHidden/>
    <w:rsid w:val="007F008A"/>
    <w:pPr>
      <w:spacing w:after="0" w:line="240" w:lineRule="auto"/>
    </w:pPr>
  </w:style>
  <w:style w:type="numbering" w:customStyle="1" w:styleId="Lists4">
    <w:name w:val="Lists4"/>
    <w:uiPriority w:val="99"/>
    <w:rsid w:val="006B2CC0"/>
  </w:style>
  <w:style w:type="table" w:customStyle="1" w:styleId="TableGrid20">
    <w:name w:val="Table Grid2"/>
    <w:basedOn w:val="TableNormal"/>
    <w:next w:val="TableGrid"/>
    <w:uiPriority w:val="39"/>
    <w:rsid w:val="006B2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tblStylePr w:type="lastRow">
      <w:rPr>
        <w:b/>
      </w:rPr>
    </w:tblStylePr>
    <w:tblStylePr w:type="firstCol">
      <w:rPr>
        <w:b/>
      </w:rPr>
    </w:tblStylePr>
  </w:style>
  <w:style w:type="character" w:customStyle="1" w:styleId="ref-journal">
    <w:name w:val="ref-journal"/>
    <w:basedOn w:val="DefaultParagraphFont"/>
    <w:semiHidden/>
    <w:locked/>
    <w:rsid w:val="00643329"/>
  </w:style>
  <w:style w:type="character" w:customStyle="1" w:styleId="UnresolvedMention3">
    <w:name w:val="Unresolved Mention3"/>
    <w:basedOn w:val="DefaultParagraphFont"/>
    <w:uiPriority w:val="99"/>
    <w:semiHidden/>
    <w:unhideWhenUsed/>
    <w:rsid w:val="0077240C"/>
    <w:rPr>
      <w:color w:val="605E5C"/>
      <w:shd w:val="clear" w:color="auto" w:fill="E1DFDD"/>
    </w:rPr>
  </w:style>
  <w:style w:type="character" w:customStyle="1" w:styleId="ilfuvd">
    <w:name w:val="ilfuvd"/>
    <w:basedOn w:val="DefaultParagraphFont"/>
    <w:semiHidden/>
    <w:locked/>
    <w:rsid w:val="005F2B28"/>
  </w:style>
  <w:style w:type="table" w:styleId="ListTable6Colorful">
    <w:name w:val="List Table 6 Colorful"/>
    <w:basedOn w:val="TableNormal"/>
    <w:uiPriority w:val="51"/>
    <w:locked/>
    <w:rsid w:val="00493AED"/>
    <w:pPr>
      <w:spacing w:after="0" w:line="240" w:lineRule="auto"/>
    </w:pPr>
    <w:rPr>
      <w:rFonts w:asciiTheme="minorHAnsi" w:hAnsiTheme="minorHAnsi"/>
      <w:color w:val="000000" w:themeColor="text1"/>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s5">
    <w:name w:val="Lists5"/>
    <w:uiPriority w:val="99"/>
    <w:rsid w:val="00925656"/>
  </w:style>
  <w:style w:type="character" w:customStyle="1" w:styleId="UnresolvedMention4">
    <w:name w:val="Unresolved Mention4"/>
    <w:basedOn w:val="DefaultParagraphFont"/>
    <w:uiPriority w:val="99"/>
    <w:semiHidden/>
    <w:unhideWhenUsed/>
    <w:rsid w:val="005B6A8E"/>
    <w:rPr>
      <w:color w:val="605E5C"/>
      <w:shd w:val="clear" w:color="auto" w:fill="E1DFDD"/>
    </w:rPr>
  </w:style>
  <w:style w:type="paragraph" w:customStyle="1" w:styleId="TableNote">
    <w:name w:val="Table Note"/>
    <w:basedOn w:val="Normal"/>
    <w:uiPriority w:val="35"/>
    <w:qFormat/>
    <w:rsid w:val="00363531"/>
    <w:pPr>
      <w:spacing w:before="80"/>
    </w:pPr>
    <w:rPr>
      <w:sz w:val="18"/>
    </w:rPr>
  </w:style>
  <w:style w:type="paragraph" w:customStyle="1" w:styleId="Source">
    <w:name w:val="Source"/>
    <w:basedOn w:val="Normal"/>
    <w:uiPriority w:val="35"/>
    <w:qFormat/>
    <w:rsid w:val="00FD5E82"/>
    <w:pPr>
      <w:spacing w:before="80"/>
    </w:pPr>
    <w:rPr>
      <w:i/>
      <w:sz w:val="18"/>
    </w:rPr>
  </w:style>
  <w:style w:type="character" w:customStyle="1" w:styleId="UnresolvedMention5">
    <w:name w:val="Unresolved Mention5"/>
    <w:basedOn w:val="DefaultParagraphFont"/>
    <w:uiPriority w:val="99"/>
    <w:semiHidden/>
    <w:unhideWhenUsed/>
    <w:rsid w:val="005E5748"/>
    <w:rPr>
      <w:color w:val="605E5C"/>
      <w:shd w:val="clear" w:color="auto" w:fill="E1DFDD"/>
    </w:rPr>
  </w:style>
  <w:style w:type="paragraph" w:customStyle="1" w:styleId="Spacer">
    <w:name w:val="Spacer"/>
    <w:basedOn w:val="Normal"/>
    <w:uiPriority w:val="99"/>
    <w:qFormat/>
    <w:rsid w:val="00DF684D"/>
    <w:pPr>
      <w:numPr>
        <w:numId w:val="0"/>
      </w:numPr>
      <w:autoSpaceDE w:val="0"/>
      <w:autoSpaceDN w:val="0"/>
      <w:adjustRightInd w:val="0"/>
      <w:spacing w:after="0" w:line="240" w:lineRule="auto"/>
    </w:pPr>
    <w:rPr>
      <w:rFonts w:cs="Arial"/>
      <w:sz w:val="2"/>
      <w:szCs w:val="20"/>
    </w:rPr>
  </w:style>
  <w:style w:type="character" w:customStyle="1" w:styleId="UnresolvedMention6">
    <w:name w:val="Unresolved Mention6"/>
    <w:basedOn w:val="DefaultParagraphFont"/>
    <w:uiPriority w:val="99"/>
    <w:semiHidden/>
    <w:unhideWhenUsed/>
    <w:rsid w:val="00DE7825"/>
    <w:rPr>
      <w:color w:val="605E5C"/>
      <w:shd w:val="clear" w:color="auto" w:fill="E1DFDD"/>
    </w:rPr>
  </w:style>
  <w:style w:type="character" w:customStyle="1" w:styleId="UnresolvedMention7">
    <w:name w:val="Unresolved Mention7"/>
    <w:basedOn w:val="DefaultParagraphFont"/>
    <w:uiPriority w:val="99"/>
    <w:semiHidden/>
    <w:unhideWhenUsed/>
    <w:rsid w:val="008B09FA"/>
    <w:rPr>
      <w:color w:val="605E5C"/>
      <w:shd w:val="clear" w:color="auto" w:fill="E1DFDD"/>
    </w:rPr>
  </w:style>
  <w:style w:type="numbering" w:customStyle="1" w:styleId="Lists6">
    <w:name w:val="Lists6"/>
    <w:uiPriority w:val="99"/>
    <w:rsid w:val="009930D0"/>
    <w:pPr>
      <w:numPr>
        <w:numId w:val="1"/>
      </w:numPr>
    </w:pPr>
  </w:style>
  <w:style w:type="character" w:customStyle="1" w:styleId="UnresolvedMention">
    <w:name w:val="Unresolved Mention"/>
    <w:basedOn w:val="DefaultParagraphFont"/>
    <w:uiPriority w:val="99"/>
    <w:semiHidden/>
    <w:unhideWhenUsed/>
    <w:rsid w:val="00A22EB9"/>
    <w:rPr>
      <w:color w:val="605E5C"/>
      <w:shd w:val="clear" w:color="auto" w:fill="E1DFDD"/>
    </w:rPr>
  </w:style>
  <w:style w:type="paragraph" w:customStyle="1" w:styleId="CallOutBoxHeadingTOC">
    <w:name w:val="Call Out Box Heading (TOC)"/>
    <w:basedOn w:val="CallOutHeading"/>
    <w:uiPriority w:val="37"/>
    <w:qFormat/>
    <w:rsid w:val="00C018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0703">
      <w:bodyDiv w:val="1"/>
      <w:marLeft w:val="0"/>
      <w:marRight w:val="0"/>
      <w:marTop w:val="0"/>
      <w:marBottom w:val="0"/>
      <w:divBdr>
        <w:top w:val="none" w:sz="0" w:space="0" w:color="auto"/>
        <w:left w:val="none" w:sz="0" w:space="0" w:color="auto"/>
        <w:bottom w:val="none" w:sz="0" w:space="0" w:color="auto"/>
        <w:right w:val="none" w:sz="0" w:space="0" w:color="auto"/>
      </w:divBdr>
    </w:div>
    <w:div w:id="46690379">
      <w:bodyDiv w:val="1"/>
      <w:marLeft w:val="0"/>
      <w:marRight w:val="0"/>
      <w:marTop w:val="0"/>
      <w:marBottom w:val="0"/>
      <w:divBdr>
        <w:top w:val="none" w:sz="0" w:space="0" w:color="auto"/>
        <w:left w:val="none" w:sz="0" w:space="0" w:color="auto"/>
        <w:bottom w:val="none" w:sz="0" w:space="0" w:color="auto"/>
        <w:right w:val="none" w:sz="0" w:space="0" w:color="auto"/>
      </w:divBdr>
    </w:div>
    <w:div w:id="81076341">
      <w:bodyDiv w:val="1"/>
      <w:marLeft w:val="0"/>
      <w:marRight w:val="0"/>
      <w:marTop w:val="0"/>
      <w:marBottom w:val="0"/>
      <w:divBdr>
        <w:top w:val="none" w:sz="0" w:space="0" w:color="auto"/>
        <w:left w:val="none" w:sz="0" w:space="0" w:color="auto"/>
        <w:bottom w:val="none" w:sz="0" w:space="0" w:color="auto"/>
        <w:right w:val="none" w:sz="0" w:space="0" w:color="auto"/>
      </w:divBdr>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39152452">
      <w:bodyDiv w:val="1"/>
      <w:marLeft w:val="0"/>
      <w:marRight w:val="0"/>
      <w:marTop w:val="0"/>
      <w:marBottom w:val="0"/>
      <w:divBdr>
        <w:top w:val="none" w:sz="0" w:space="0" w:color="auto"/>
        <w:left w:val="none" w:sz="0" w:space="0" w:color="auto"/>
        <w:bottom w:val="none" w:sz="0" w:space="0" w:color="auto"/>
        <w:right w:val="none" w:sz="0" w:space="0" w:color="auto"/>
      </w:divBdr>
    </w:div>
    <w:div w:id="147788352">
      <w:bodyDiv w:val="1"/>
      <w:marLeft w:val="0"/>
      <w:marRight w:val="0"/>
      <w:marTop w:val="0"/>
      <w:marBottom w:val="0"/>
      <w:divBdr>
        <w:top w:val="none" w:sz="0" w:space="0" w:color="auto"/>
        <w:left w:val="none" w:sz="0" w:space="0" w:color="auto"/>
        <w:bottom w:val="none" w:sz="0" w:space="0" w:color="auto"/>
        <w:right w:val="none" w:sz="0" w:space="0" w:color="auto"/>
      </w:divBdr>
    </w:div>
    <w:div w:id="183860187">
      <w:bodyDiv w:val="1"/>
      <w:marLeft w:val="0"/>
      <w:marRight w:val="0"/>
      <w:marTop w:val="0"/>
      <w:marBottom w:val="0"/>
      <w:divBdr>
        <w:top w:val="none" w:sz="0" w:space="0" w:color="auto"/>
        <w:left w:val="none" w:sz="0" w:space="0" w:color="auto"/>
        <w:bottom w:val="none" w:sz="0" w:space="0" w:color="auto"/>
        <w:right w:val="none" w:sz="0" w:space="0" w:color="auto"/>
      </w:divBdr>
    </w:div>
    <w:div w:id="228881253">
      <w:bodyDiv w:val="1"/>
      <w:marLeft w:val="0"/>
      <w:marRight w:val="0"/>
      <w:marTop w:val="0"/>
      <w:marBottom w:val="0"/>
      <w:divBdr>
        <w:top w:val="none" w:sz="0" w:space="0" w:color="auto"/>
        <w:left w:val="none" w:sz="0" w:space="0" w:color="auto"/>
        <w:bottom w:val="none" w:sz="0" w:space="0" w:color="auto"/>
        <w:right w:val="none" w:sz="0" w:space="0" w:color="auto"/>
      </w:divBdr>
    </w:div>
    <w:div w:id="262685612">
      <w:bodyDiv w:val="1"/>
      <w:marLeft w:val="0"/>
      <w:marRight w:val="0"/>
      <w:marTop w:val="0"/>
      <w:marBottom w:val="0"/>
      <w:divBdr>
        <w:top w:val="none" w:sz="0" w:space="0" w:color="auto"/>
        <w:left w:val="none" w:sz="0" w:space="0" w:color="auto"/>
        <w:bottom w:val="none" w:sz="0" w:space="0" w:color="auto"/>
        <w:right w:val="none" w:sz="0" w:space="0" w:color="auto"/>
      </w:divBdr>
    </w:div>
    <w:div w:id="280573915">
      <w:bodyDiv w:val="1"/>
      <w:marLeft w:val="0"/>
      <w:marRight w:val="0"/>
      <w:marTop w:val="0"/>
      <w:marBottom w:val="0"/>
      <w:divBdr>
        <w:top w:val="none" w:sz="0" w:space="0" w:color="auto"/>
        <w:left w:val="none" w:sz="0" w:space="0" w:color="auto"/>
        <w:bottom w:val="none" w:sz="0" w:space="0" w:color="auto"/>
        <w:right w:val="none" w:sz="0" w:space="0" w:color="auto"/>
      </w:divBdr>
    </w:div>
    <w:div w:id="287319403">
      <w:bodyDiv w:val="1"/>
      <w:marLeft w:val="0"/>
      <w:marRight w:val="0"/>
      <w:marTop w:val="0"/>
      <w:marBottom w:val="0"/>
      <w:divBdr>
        <w:top w:val="none" w:sz="0" w:space="0" w:color="auto"/>
        <w:left w:val="none" w:sz="0" w:space="0" w:color="auto"/>
        <w:bottom w:val="none" w:sz="0" w:space="0" w:color="auto"/>
        <w:right w:val="none" w:sz="0" w:space="0" w:color="auto"/>
      </w:divBdr>
    </w:div>
    <w:div w:id="298463853">
      <w:bodyDiv w:val="1"/>
      <w:marLeft w:val="0"/>
      <w:marRight w:val="0"/>
      <w:marTop w:val="0"/>
      <w:marBottom w:val="0"/>
      <w:divBdr>
        <w:top w:val="none" w:sz="0" w:space="0" w:color="auto"/>
        <w:left w:val="none" w:sz="0" w:space="0" w:color="auto"/>
        <w:bottom w:val="none" w:sz="0" w:space="0" w:color="auto"/>
        <w:right w:val="none" w:sz="0" w:space="0" w:color="auto"/>
      </w:divBdr>
    </w:div>
    <w:div w:id="312570130">
      <w:bodyDiv w:val="1"/>
      <w:marLeft w:val="0"/>
      <w:marRight w:val="0"/>
      <w:marTop w:val="0"/>
      <w:marBottom w:val="0"/>
      <w:divBdr>
        <w:top w:val="none" w:sz="0" w:space="0" w:color="auto"/>
        <w:left w:val="none" w:sz="0" w:space="0" w:color="auto"/>
        <w:bottom w:val="none" w:sz="0" w:space="0" w:color="auto"/>
        <w:right w:val="none" w:sz="0" w:space="0" w:color="auto"/>
      </w:divBdr>
    </w:div>
    <w:div w:id="359741680">
      <w:bodyDiv w:val="1"/>
      <w:marLeft w:val="0"/>
      <w:marRight w:val="0"/>
      <w:marTop w:val="0"/>
      <w:marBottom w:val="0"/>
      <w:divBdr>
        <w:top w:val="none" w:sz="0" w:space="0" w:color="auto"/>
        <w:left w:val="none" w:sz="0" w:space="0" w:color="auto"/>
        <w:bottom w:val="none" w:sz="0" w:space="0" w:color="auto"/>
        <w:right w:val="none" w:sz="0" w:space="0" w:color="auto"/>
      </w:divBdr>
    </w:div>
    <w:div w:id="360400532">
      <w:bodyDiv w:val="1"/>
      <w:marLeft w:val="0"/>
      <w:marRight w:val="0"/>
      <w:marTop w:val="0"/>
      <w:marBottom w:val="0"/>
      <w:divBdr>
        <w:top w:val="none" w:sz="0" w:space="0" w:color="auto"/>
        <w:left w:val="none" w:sz="0" w:space="0" w:color="auto"/>
        <w:bottom w:val="none" w:sz="0" w:space="0" w:color="auto"/>
        <w:right w:val="none" w:sz="0" w:space="0" w:color="auto"/>
      </w:divBdr>
    </w:div>
    <w:div w:id="424230700">
      <w:bodyDiv w:val="1"/>
      <w:marLeft w:val="0"/>
      <w:marRight w:val="0"/>
      <w:marTop w:val="0"/>
      <w:marBottom w:val="0"/>
      <w:divBdr>
        <w:top w:val="none" w:sz="0" w:space="0" w:color="auto"/>
        <w:left w:val="none" w:sz="0" w:space="0" w:color="auto"/>
        <w:bottom w:val="none" w:sz="0" w:space="0" w:color="auto"/>
        <w:right w:val="none" w:sz="0" w:space="0" w:color="auto"/>
      </w:divBdr>
    </w:div>
    <w:div w:id="477184955">
      <w:bodyDiv w:val="1"/>
      <w:marLeft w:val="0"/>
      <w:marRight w:val="0"/>
      <w:marTop w:val="0"/>
      <w:marBottom w:val="0"/>
      <w:divBdr>
        <w:top w:val="none" w:sz="0" w:space="0" w:color="auto"/>
        <w:left w:val="none" w:sz="0" w:space="0" w:color="auto"/>
        <w:bottom w:val="none" w:sz="0" w:space="0" w:color="auto"/>
        <w:right w:val="none" w:sz="0" w:space="0" w:color="auto"/>
      </w:divBdr>
    </w:div>
    <w:div w:id="477579744">
      <w:bodyDiv w:val="1"/>
      <w:marLeft w:val="0"/>
      <w:marRight w:val="0"/>
      <w:marTop w:val="0"/>
      <w:marBottom w:val="0"/>
      <w:divBdr>
        <w:top w:val="none" w:sz="0" w:space="0" w:color="auto"/>
        <w:left w:val="none" w:sz="0" w:space="0" w:color="auto"/>
        <w:bottom w:val="none" w:sz="0" w:space="0" w:color="auto"/>
        <w:right w:val="none" w:sz="0" w:space="0" w:color="auto"/>
      </w:divBdr>
    </w:div>
    <w:div w:id="496653276">
      <w:bodyDiv w:val="1"/>
      <w:marLeft w:val="0"/>
      <w:marRight w:val="0"/>
      <w:marTop w:val="0"/>
      <w:marBottom w:val="0"/>
      <w:divBdr>
        <w:top w:val="none" w:sz="0" w:space="0" w:color="auto"/>
        <w:left w:val="none" w:sz="0" w:space="0" w:color="auto"/>
        <w:bottom w:val="none" w:sz="0" w:space="0" w:color="auto"/>
        <w:right w:val="none" w:sz="0" w:space="0" w:color="auto"/>
      </w:divBdr>
    </w:div>
    <w:div w:id="597643377">
      <w:bodyDiv w:val="1"/>
      <w:marLeft w:val="0"/>
      <w:marRight w:val="0"/>
      <w:marTop w:val="0"/>
      <w:marBottom w:val="0"/>
      <w:divBdr>
        <w:top w:val="none" w:sz="0" w:space="0" w:color="auto"/>
        <w:left w:val="none" w:sz="0" w:space="0" w:color="auto"/>
        <w:bottom w:val="none" w:sz="0" w:space="0" w:color="auto"/>
        <w:right w:val="none" w:sz="0" w:space="0" w:color="auto"/>
      </w:divBdr>
    </w:div>
    <w:div w:id="609166621">
      <w:bodyDiv w:val="1"/>
      <w:marLeft w:val="0"/>
      <w:marRight w:val="0"/>
      <w:marTop w:val="0"/>
      <w:marBottom w:val="0"/>
      <w:divBdr>
        <w:top w:val="none" w:sz="0" w:space="0" w:color="auto"/>
        <w:left w:val="none" w:sz="0" w:space="0" w:color="auto"/>
        <w:bottom w:val="none" w:sz="0" w:space="0" w:color="auto"/>
        <w:right w:val="none" w:sz="0" w:space="0" w:color="auto"/>
      </w:divBdr>
    </w:div>
    <w:div w:id="621499839">
      <w:bodyDiv w:val="1"/>
      <w:marLeft w:val="0"/>
      <w:marRight w:val="0"/>
      <w:marTop w:val="0"/>
      <w:marBottom w:val="0"/>
      <w:divBdr>
        <w:top w:val="none" w:sz="0" w:space="0" w:color="auto"/>
        <w:left w:val="none" w:sz="0" w:space="0" w:color="auto"/>
        <w:bottom w:val="none" w:sz="0" w:space="0" w:color="auto"/>
        <w:right w:val="none" w:sz="0" w:space="0" w:color="auto"/>
      </w:divBdr>
    </w:div>
    <w:div w:id="622854984">
      <w:bodyDiv w:val="1"/>
      <w:marLeft w:val="0"/>
      <w:marRight w:val="0"/>
      <w:marTop w:val="0"/>
      <w:marBottom w:val="0"/>
      <w:divBdr>
        <w:top w:val="none" w:sz="0" w:space="0" w:color="auto"/>
        <w:left w:val="none" w:sz="0" w:space="0" w:color="auto"/>
        <w:bottom w:val="none" w:sz="0" w:space="0" w:color="auto"/>
        <w:right w:val="none" w:sz="0" w:space="0" w:color="auto"/>
      </w:divBdr>
    </w:div>
    <w:div w:id="698161651">
      <w:bodyDiv w:val="1"/>
      <w:marLeft w:val="0"/>
      <w:marRight w:val="0"/>
      <w:marTop w:val="0"/>
      <w:marBottom w:val="0"/>
      <w:divBdr>
        <w:top w:val="none" w:sz="0" w:space="0" w:color="auto"/>
        <w:left w:val="none" w:sz="0" w:space="0" w:color="auto"/>
        <w:bottom w:val="none" w:sz="0" w:space="0" w:color="auto"/>
        <w:right w:val="none" w:sz="0" w:space="0" w:color="auto"/>
      </w:divBdr>
    </w:div>
    <w:div w:id="735930687">
      <w:bodyDiv w:val="1"/>
      <w:marLeft w:val="0"/>
      <w:marRight w:val="0"/>
      <w:marTop w:val="0"/>
      <w:marBottom w:val="0"/>
      <w:divBdr>
        <w:top w:val="none" w:sz="0" w:space="0" w:color="auto"/>
        <w:left w:val="none" w:sz="0" w:space="0" w:color="auto"/>
        <w:bottom w:val="none" w:sz="0" w:space="0" w:color="auto"/>
        <w:right w:val="none" w:sz="0" w:space="0" w:color="auto"/>
      </w:divBdr>
    </w:div>
    <w:div w:id="753286185">
      <w:bodyDiv w:val="1"/>
      <w:marLeft w:val="0"/>
      <w:marRight w:val="0"/>
      <w:marTop w:val="0"/>
      <w:marBottom w:val="0"/>
      <w:divBdr>
        <w:top w:val="none" w:sz="0" w:space="0" w:color="auto"/>
        <w:left w:val="none" w:sz="0" w:space="0" w:color="auto"/>
        <w:bottom w:val="none" w:sz="0" w:space="0" w:color="auto"/>
        <w:right w:val="none" w:sz="0" w:space="0" w:color="auto"/>
      </w:divBdr>
    </w:div>
    <w:div w:id="755244069">
      <w:bodyDiv w:val="1"/>
      <w:marLeft w:val="0"/>
      <w:marRight w:val="0"/>
      <w:marTop w:val="0"/>
      <w:marBottom w:val="0"/>
      <w:divBdr>
        <w:top w:val="none" w:sz="0" w:space="0" w:color="auto"/>
        <w:left w:val="none" w:sz="0" w:space="0" w:color="auto"/>
        <w:bottom w:val="none" w:sz="0" w:space="0" w:color="auto"/>
        <w:right w:val="none" w:sz="0" w:space="0" w:color="auto"/>
      </w:divBdr>
    </w:div>
    <w:div w:id="801077857">
      <w:bodyDiv w:val="1"/>
      <w:marLeft w:val="0"/>
      <w:marRight w:val="0"/>
      <w:marTop w:val="0"/>
      <w:marBottom w:val="0"/>
      <w:divBdr>
        <w:top w:val="none" w:sz="0" w:space="0" w:color="auto"/>
        <w:left w:val="none" w:sz="0" w:space="0" w:color="auto"/>
        <w:bottom w:val="none" w:sz="0" w:space="0" w:color="auto"/>
        <w:right w:val="none" w:sz="0" w:space="0" w:color="auto"/>
      </w:divBdr>
    </w:div>
    <w:div w:id="802239124">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815996793">
      <w:bodyDiv w:val="1"/>
      <w:marLeft w:val="0"/>
      <w:marRight w:val="0"/>
      <w:marTop w:val="0"/>
      <w:marBottom w:val="0"/>
      <w:divBdr>
        <w:top w:val="none" w:sz="0" w:space="0" w:color="auto"/>
        <w:left w:val="none" w:sz="0" w:space="0" w:color="auto"/>
        <w:bottom w:val="none" w:sz="0" w:space="0" w:color="auto"/>
        <w:right w:val="none" w:sz="0" w:space="0" w:color="auto"/>
      </w:divBdr>
    </w:div>
    <w:div w:id="816801459">
      <w:bodyDiv w:val="1"/>
      <w:marLeft w:val="0"/>
      <w:marRight w:val="0"/>
      <w:marTop w:val="0"/>
      <w:marBottom w:val="0"/>
      <w:divBdr>
        <w:top w:val="none" w:sz="0" w:space="0" w:color="auto"/>
        <w:left w:val="none" w:sz="0" w:space="0" w:color="auto"/>
        <w:bottom w:val="none" w:sz="0" w:space="0" w:color="auto"/>
        <w:right w:val="none" w:sz="0" w:space="0" w:color="auto"/>
      </w:divBdr>
    </w:div>
    <w:div w:id="832259764">
      <w:bodyDiv w:val="1"/>
      <w:marLeft w:val="0"/>
      <w:marRight w:val="0"/>
      <w:marTop w:val="0"/>
      <w:marBottom w:val="0"/>
      <w:divBdr>
        <w:top w:val="none" w:sz="0" w:space="0" w:color="auto"/>
        <w:left w:val="none" w:sz="0" w:space="0" w:color="auto"/>
        <w:bottom w:val="none" w:sz="0" w:space="0" w:color="auto"/>
        <w:right w:val="none" w:sz="0" w:space="0" w:color="auto"/>
      </w:divBdr>
    </w:div>
    <w:div w:id="879128803">
      <w:bodyDiv w:val="1"/>
      <w:marLeft w:val="0"/>
      <w:marRight w:val="0"/>
      <w:marTop w:val="0"/>
      <w:marBottom w:val="0"/>
      <w:divBdr>
        <w:top w:val="none" w:sz="0" w:space="0" w:color="auto"/>
        <w:left w:val="none" w:sz="0" w:space="0" w:color="auto"/>
        <w:bottom w:val="none" w:sz="0" w:space="0" w:color="auto"/>
        <w:right w:val="none" w:sz="0" w:space="0" w:color="auto"/>
      </w:divBdr>
    </w:div>
    <w:div w:id="884411958">
      <w:bodyDiv w:val="1"/>
      <w:marLeft w:val="0"/>
      <w:marRight w:val="0"/>
      <w:marTop w:val="0"/>
      <w:marBottom w:val="0"/>
      <w:divBdr>
        <w:top w:val="none" w:sz="0" w:space="0" w:color="auto"/>
        <w:left w:val="none" w:sz="0" w:space="0" w:color="auto"/>
        <w:bottom w:val="none" w:sz="0" w:space="0" w:color="auto"/>
        <w:right w:val="none" w:sz="0" w:space="0" w:color="auto"/>
      </w:divBdr>
    </w:div>
    <w:div w:id="898706945">
      <w:bodyDiv w:val="1"/>
      <w:marLeft w:val="0"/>
      <w:marRight w:val="0"/>
      <w:marTop w:val="0"/>
      <w:marBottom w:val="0"/>
      <w:divBdr>
        <w:top w:val="none" w:sz="0" w:space="0" w:color="auto"/>
        <w:left w:val="none" w:sz="0" w:space="0" w:color="auto"/>
        <w:bottom w:val="none" w:sz="0" w:space="0" w:color="auto"/>
        <w:right w:val="none" w:sz="0" w:space="0" w:color="auto"/>
      </w:divBdr>
    </w:div>
    <w:div w:id="930351679">
      <w:bodyDiv w:val="1"/>
      <w:marLeft w:val="0"/>
      <w:marRight w:val="0"/>
      <w:marTop w:val="0"/>
      <w:marBottom w:val="0"/>
      <w:divBdr>
        <w:top w:val="none" w:sz="0" w:space="0" w:color="auto"/>
        <w:left w:val="none" w:sz="0" w:space="0" w:color="auto"/>
        <w:bottom w:val="none" w:sz="0" w:space="0" w:color="auto"/>
        <w:right w:val="none" w:sz="0" w:space="0" w:color="auto"/>
      </w:divBdr>
    </w:div>
    <w:div w:id="944003216">
      <w:bodyDiv w:val="1"/>
      <w:marLeft w:val="0"/>
      <w:marRight w:val="0"/>
      <w:marTop w:val="0"/>
      <w:marBottom w:val="0"/>
      <w:divBdr>
        <w:top w:val="none" w:sz="0" w:space="0" w:color="auto"/>
        <w:left w:val="none" w:sz="0" w:space="0" w:color="auto"/>
        <w:bottom w:val="none" w:sz="0" w:space="0" w:color="auto"/>
        <w:right w:val="none" w:sz="0" w:space="0" w:color="auto"/>
      </w:divBdr>
    </w:div>
    <w:div w:id="964000188">
      <w:bodyDiv w:val="1"/>
      <w:marLeft w:val="0"/>
      <w:marRight w:val="0"/>
      <w:marTop w:val="0"/>
      <w:marBottom w:val="0"/>
      <w:divBdr>
        <w:top w:val="none" w:sz="0" w:space="0" w:color="auto"/>
        <w:left w:val="none" w:sz="0" w:space="0" w:color="auto"/>
        <w:bottom w:val="none" w:sz="0" w:space="0" w:color="auto"/>
        <w:right w:val="none" w:sz="0" w:space="0" w:color="auto"/>
      </w:divBdr>
    </w:div>
    <w:div w:id="1112431077">
      <w:bodyDiv w:val="1"/>
      <w:marLeft w:val="0"/>
      <w:marRight w:val="0"/>
      <w:marTop w:val="0"/>
      <w:marBottom w:val="0"/>
      <w:divBdr>
        <w:top w:val="none" w:sz="0" w:space="0" w:color="auto"/>
        <w:left w:val="none" w:sz="0" w:space="0" w:color="auto"/>
        <w:bottom w:val="none" w:sz="0" w:space="0" w:color="auto"/>
        <w:right w:val="none" w:sz="0" w:space="0" w:color="auto"/>
      </w:divBdr>
    </w:div>
    <w:div w:id="1131170925">
      <w:bodyDiv w:val="1"/>
      <w:marLeft w:val="0"/>
      <w:marRight w:val="0"/>
      <w:marTop w:val="0"/>
      <w:marBottom w:val="0"/>
      <w:divBdr>
        <w:top w:val="none" w:sz="0" w:space="0" w:color="auto"/>
        <w:left w:val="none" w:sz="0" w:space="0" w:color="auto"/>
        <w:bottom w:val="none" w:sz="0" w:space="0" w:color="auto"/>
        <w:right w:val="none" w:sz="0" w:space="0" w:color="auto"/>
      </w:divBdr>
    </w:div>
    <w:div w:id="1147822644">
      <w:bodyDiv w:val="1"/>
      <w:marLeft w:val="0"/>
      <w:marRight w:val="0"/>
      <w:marTop w:val="0"/>
      <w:marBottom w:val="0"/>
      <w:divBdr>
        <w:top w:val="none" w:sz="0" w:space="0" w:color="auto"/>
        <w:left w:val="none" w:sz="0" w:space="0" w:color="auto"/>
        <w:bottom w:val="none" w:sz="0" w:space="0" w:color="auto"/>
        <w:right w:val="none" w:sz="0" w:space="0" w:color="auto"/>
      </w:divBdr>
    </w:div>
    <w:div w:id="1228296098">
      <w:bodyDiv w:val="1"/>
      <w:marLeft w:val="0"/>
      <w:marRight w:val="0"/>
      <w:marTop w:val="0"/>
      <w:marBottom w:val="0"/>
      <w:divBdr>
        <w:top w:val="none" w:sz="0" w:space="0" w:color="auto"/>
        <w:left w:val="none" w:sz="0" w:space="0" w:color="auto"/>
        <w:bottom w:val="none" w:sz="0" w:space="0" w:color="auto"/>
        <w:right w:val="none" w:sz="0" w:space="0" w:color="auto"/>
      </w:divBdr>
    </w:div>
    <w:div w:id="1236932284">
      <w:bodyDiv w:val="1"/>
      <w:marLeft w:val="0"/>
      <w:marRight w:val="0"/>
      <w:marTop w:val="0"/>
      <w:marBottom w:val="0"/>
      <w:divBdr>
        <w:top w:val="none" w:sz="0" w:space="0" w:color="auto"/>
        <w:left w:val="none" w:sz="0" w:space="0" w:color="auto"/>
        <w:bottom w:val="none" w:sz="0" w:space="0" w:color="auto"/>
        <w:right w:val="none" w:sz="0" w:space="0" w:color="auto"/>
      </w:divBdr>
    </w:div>
    <w:div w:id="1245990504">
      <w:bodyDiv w:val="1"/>
      <w:marLeft w:val="0"/>
      <w:marRight w:val="0"/>
      <w:marTop w:val="0"/>
      <w:marBottom w:val="0"/>
      <w:divBdr>
        <w:top w:val="none" w:sz="0" w:space="0" w:color="auto"/>
        <w:left w:val="none" w:sz="0" w:space="0" w:color="auto"/>
        <w:bottom w:val="none" w:sz="0" w:space="0" w:color="auto"/>
        <w:right w:val="none" w:sz="0" w:space="0" w:color="auto"/>
      </w:divBdr>
    </w:div>
    <w:div w:id="1389498468">
      <w:bodyDiv w:val="1"/>
      <w:marLeft w:val="0"/>
      <w:marRight w:val="0"/>
      <w:marTop w:val="0"/>
      <w:marBottom w:val="0"/>
      <w:divBdr>
        <w:top w:val="none" w:sz="0" w:space="0" w:color="auto"/>
        <w:left w:val="none" w:sz="0" w:space="0" w:color="auto"/>
        <w:bottom w:val="none" w:sz="0" w:space="0" w:color="auto"/>
        <w:right w:val="none" w:sz="0" w:space="0" w:color="auto"/>
      </w:divBdr>
    </w:div>
    <w:div w:id="1409812912">
      <w:bodyDiv w:val="1"/>
      <w:marLeft w:val="0"/>
      <w:marRight w:val="0"/>
      <w:marTop w:val="0"/>
      <w:marBottom w:val="0"/>
      <w:divBdr>
        <w:top w:val="none" w:sz="0" w:space="0" w:color="auto"/>
        <w:left w:val="none" w:sz="0" w:space="0" w:color="auto"/>
        <w:bottom w:val="none" w:sz="0" w:space="0" w:color="auto"/>
        <w:right w:val="none" w:sz="0" w:space="0" w:color="auto"/>
      </w:divBdr>
    </w:div>
    <w:div w:id="1424373258">
      <w:bodyDiv w:val="1"/>
      <w:marLeft w:val="0"/>
      <w:marRight w:val="0"/>
      <w:marTop w:val="0"/>
      <w:marBottom w:val="0"/>
      <w:divBdr>
        <w:top w:val="none" w:sz="0" w:space="0" w:color="auto"/>
        <w:left w:val="none" w:sz="0" w:space="0" w:color="auto"/>
        <w:bottom w:val="none" w:sz="0" w:space="0" w:color="auto"/>
        <w:right w:val="none" w:sz="0" w:space="0" w:color="auto"/>
      </w:divBdr>
    </w:div>
    <w:div w:id="1433622744">
      <w:bodyDiv w:val="1"/>
      <w:marLeft w:val="0"/>
      <w:marRight w:val="0"/>
      <w:marTop w:val="0"/>
      <w:marBottom w:val="0"/>
      <w:divBdr>
        <w:top w:val="none" w:sz="0" w:space="0" w:color="auto"/>
        <w:left w:val="none" w:sz="0" w:space="0" w:color="auto"/>
        <w:bottom w:val="none" w:sz="0" w:space="0" w:color="auto"/>
        <w:right w:val="none" w:sz="0" w:space="0" w:color="auto"/>
      </w:divBdr>
    </w:div>
    <w:div w:id="1505976071">
      <w:bodyDiv w:val="1"/>
      <w:marLeft w:val="0"/>
      <w:marRight w:val="0"/>
      <w:marTop w:val="0"/>
      <w:marBottom w:val="0"/>
      <w:divBdr>
        <w:top w:val="none" w:sz="0" w:space="0" w:color="auto"/>
        <w:left w:val="none" w:sz="0" w:space="0" w:color="auto"/>
        <w:bottom w:val="none" w:sz="0" w:space="0" w:color="auto"/>
        <w:right w:val="none" w:sz="0" w:space="0" w:color="auto"/>
      </w:divBdr>
    </w:div>
    <w:div w:id="1579636491">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593127145">
      <w:bodyDiv w:val="1"/>
      <w:marLeft w:val="0"/>
      <w:marRight w:val="0"/>
      <w:marTop w:val="0"/>
      <w:marBottom w:val="0"/>
      <w:divBdr>
        <w:top w:val="none" w:sz="0" w:space="0" w:color="auto"/>
        <w:left w:val="none" w:sz="0" w:space="0" w:color="auto"/>
        <w:bottom w:val="none" w:sz="0" w:space="0" w:color="auto"/>
        <w:right w:val="none" w:sz="0" w:space="0" w:color="auto"/>
      </w:divBdr>
    </w:div>
    <w:div w:id="1625574699">
      <w:bodyDiv w:val="1"/>
      <w:marLeft w:val="0"/>
      <w:marRight w:val="0"/>
      <w:marTop w:val="0"/>
      <w:marBottom w:val="0"/>
      <w:divBdr>
        <w:top w:val="none" w:sz="0" w:space="0" w:color="auto"/>
        <w:left w:val="none" w:sz="0" w:space="0" w:color="auto"/>
        <w:bottom w:val="none" w:sz="0" w:space="0" w:color="auto"/>
        <w:right w:val="none" w:sz="0" w:space="0" w:color="auto"/>
      </w:divBdr>
    </w:div>
    <w:div w:id="1662732689">
      <w:bodyDiv w:val="1"/>
      <w:marLeft w:val="0"/>
      <w:marRight w:val="0"/>
      <w:marTop w:val="0"/>
      <w:marBottom w:val="0"/>
      <w:divBdr>
        <w:top w:val="none" w:sz="0" w:space="0" w:color="auto"/>
        <w:left w:val="none" w:sz="0" w:space="0" w:color="auto"/>
        <w:bottom w:val="none" w:sz="0" w:space="0" w:color="auto"/>
        <w:right w:val="none" w:sz="0" w:space="0" w:color="auto"/>
      </w:divBdr>
    </w:div>
    <w:div w:id="1682271901">
      <w:bodyDiv w:val="1"/>
      <w:marLeft w:val="0"/>
      <w:marRight w:val="0"/>
      <w:marTop w:val="0"/>
      <w:marBottom w:val="0"/>
      <w:divBdr>
        <w:top w:val="none" w:sz="0" w:space="0" w:color="auto"/>
        <w:left w:val="none" w:sz="0" w:space="0" w:color="auto"/>
        <w:bottom w:val="none" w:sz="0" w:space="0" w:color="auto"/>
        <w:right w:val="none" w:sz="0" w:space="0" w:color="auto"/>
      </w:divBdr>
    </w:div>
    <w:div w:id="1707019859">
      <w:bodyDiv w:val="1"/>
      <w:marLeft w:val="0"/>
      <w:marRight w:val="0"/>
      <w:marTop w:val="0"/>
      <w:marBottom w:val="0"/>
      <w:divBdr>
        <w:top w:val="none" w:sz="0" w:space="0" w:color="auto"/>
        <w:left w:val="none" w:sz="0" w:space="0" w:color="auto"/>
        <w:bottom w:val="none" w:sz="0" w:space="0" w:color="auto"/>
        <w:right w:val="none" w:sz="0" w:space="0" w:color="auto"/>
      </w:divBdr>
    </w:div>
    <w:div w:id="1713772605">
      <w:bodyDiv w:val="1"/>
      <w:marLeft w:val="0"/>
      <w:marRight w:val="0"/>
      <w:marTop w:val="0"/>
      <w:marBottom w:val="0"/>
      <w:divBdr>
        <w:top w:val="none" w:sz="0" w:space="0" w:color="auto"/>
        <w:left w:val="none" w:sz="0" w:space="0" w:color="auto"/>
        <w:bottom w:val="none" w:sz="0" w:space="0" w:color="auto"/>
        <w:right w:val="none" w:sz="0" w:space="0" w:color="auto"/>
      </w:divBdr>
    </w:div>
    <w:div w:id="1720394823">
      <w:bodyDiv w:val="1"/>
      <w:marLeft w:val="0"/>
      <w:marRight w:val="0"/>
      <w:marTop w:val="0"/>
      <w:marBottom w:val="0"/>
      <w:divBdr>
        <w:top w:val="none" w:sz="0" w:space="0" w:color="auto"/>
        <w:left w:val="none" w:sz="0" w:space="0" w:color="auto"/>
        <w:bottom w:val="none" w:sz="0" w:space="0" w:color="auto"/>
        <w:right w:val="none" w:sz="0" w:space="0" w:color="auto"/>
      </w:divBdr>
    </w:div>
    <w:div w:id="1724214439">
      <w:bodyDiv w:val="1"/>
      <w:marLeft w:val="0"/>
      <w:marRight w:val="0"/>
      <w:marTop w:val="0"/>
      <w:marBottom w:val="0"/>
      <w:divBdr>
        <w:top w:val="none" w:sz="0" w:space="0" w:color="auto"/>
        <w:left w:val="none" w:sz="0" w:space="0" w:color="auto"/>
        <w:bottom w:val="none" w:sz="0" w:space="0" w:color="auto"/>
        <w:right w:val="none" w:sz="0" w:space="0" w:color="auto"/>
      </w:divBdr>
    </w:div>
    <w:div w:id="1763260676">
      <w:bodyDiv w:val="1"/>
      <w:marLeft w:val="0"/>
      <w:marRight w:val="0"/>
      <w:marTop w:val="0"/>
      <w:marBottom w:val="0"/>
      <w:divBdr>
        <w:top w:val="none" w:sz="0" w:space="0" w:color="auto"/>
        <w:left w:val="none" w:sz="0" w:space="0" w:color="auto"/>
        <w:bottom w:val="none" w:sz="0" w:space="0" w:color="auto"/>
        <w:right w:val="none" w:sz="0" w:space="0" w:color="auto"/>
      </w:divBdr>
    </w:div>
    <w:div w:id="1775132593">
      <w:bodyDiv w:val="1"/>
      <w:marLeft w:val="0"/>
      <w:marRight w:val="0"/>
      <w:marTop w:val="0"/>
      <w:marBottom w:val="0"/>
      <w:divBdr>
        <w:top w:val="none" w:sz="0" w:space="0" w:color="auto"/>
        <w:left w:val="none" w:sz="0" w:space="0" w:color="auto"/>
        <w:bottom w:val="none" w:sz="0" w:space="0" w:color="auto"/>
        <w:right w:val="none" w:sz="0" w:space="0" w:color="auto"/>
      </w:divBdr>
    </w:div>
    <w:div w:id="1779329662">
      <w:bodyDiv w:val="1"/>
      <w:marLeft w:val="0"/>
      <w:marRight w:val="0"/>
      <w:marTop w:val="0"/>
      <w:marBottom w:val="0"/>
      <w:divBdr>
        <w:top w:val="none" w:sz="0" w:space="0" w:color="auto"/>
        <w:left w:val="none" w:sz="0" w:space="0" w:color="auto"/>
        <w:bottom w:val="none" w:sz="0" w:space="0" w:color="auto"/>
        <w:right w:val="none" w:sz="0" w:space="0" w:color="auto"/>
      </w:divBdr>
    </w:div>
    <w:div w:id="1781870677">
      <w:bodyDiv w:val="1"/>
      <w:marLeft w:val="0"/>
      <w:marRight w:val="0"/>
      <w:marTop w:val="0"/>
      <w:marBottom w:val="0"/>
      <w:divBdr>
        <w:top w:val="none" w:sz="0" w:space="0" w:color="auto"/>
        <w:left w:val="none" w:sz="0" w:space="0" w:color="auto"/>
        <w:bottom w:val="none" w:sz="0" w:space="0" w:color="auto"/>
        <w:right w:val="none" w:sz="0" w:space="0" w:color="auto"/>
      </w:divBdr>
    </w:div>
    <w:div w:id="1788548517">
      <w:bodyDiv w:val="1"/>
      <w:marLeft w:val="0"/>
      <w:marRight w:val="0"/>
      <w:marTop w:val="0"/>
      <w:marBottom w:val="0"/>
      <w:divBdr>
        <w:top w:val="none" w:sz="0" w:space="0" w:color="auto"/>
        <w:left w:val="none" w:sz="0" w:space="0" w:color="auto"/>
        <w:bottom w:val="none" w:sz="0" w:space="0" w:color="auto"/>
        <w:right w:val="none" w:sz="0" w:space="0" w:color="auto"/>
      </w:divBdr>
    </w:div>
    <w:div w:id="1790122682">
      <w:bodyDiv w:val="1"/>
      <w:marLeft w:val="0"/>
      <w:marRight w:val="0"/>
      <w:marTop w:val="0"/>
      <w:marBottom w:val="0"/>
      <w:divBdr>
        <w:top w:val="none" w:sz="0" w:space="0" w:color="auto"/>
        <w:left w:val="none" w:sz="0" w:space="0" w:color="auto"/>
        <w:bottom w:val="none" w:sz="0" w:space="0" w:color="auto"/>
        <w:right w:val="none" w:sz="0" w:space="0" w:color="auto"/>
      </w:divBdr>
    </w:div>
    <w:div w:id="1809083973">
      <w:bodyDiv w:val="1"/>
      <w:marLeft w:val="0"/>
      <w:marRight w:val="0"/>
      <w:marTop w:val="0"/>
      <w:marBottom w:val="0"/>
      <w:divBdr>
        <w:top w:val="none" w:sz="0" w:space="0" w:color="auto"/>
        <w:left w:val="none" w:sz="0" w:space="0" w:color="auto"/>
        <w:bottom w:val="none" w:sz="0" w:space="0" w:color="auto"/>
        <w:right w:val="none" w:sz="0" w:space="0" w:color="auto"/>
      </w:divBdr>
    </w:div>
    <w:div w:id="1818303411">
      <w:bodyDiv w:val="1"/>
      <w:marLeft w:val="0"/>
      <w:marRight w:val="0"/>
      <w:marTop w:val="0"/>
      <w:marBottom w:val="0"/>
      <w:divBdr>
        <w:top w:val="none" w:sz="0" w:space="0" w:color="auto"/>
        <w:left w:val="none" w:sz="0" w:space="0" w:color="auto"/>
        <w:bottom w:val="none" w:sz="0" w:space="0" w:color="auto"/>
        <w:right w:val="none" w:sz="0" w:space="0" w:color="auto"/>
      </w:divBdr>
    </w:div>
    <w:div w:id="1885290342">
      <w:bodyDiv w:val="1"/>
      <w:marLeft w:val="0"/>
      <w:marRight w:val="0"/>
      <w:marTop w:val="0"/>
      <w:marBottom w:val="0"/>
      <w:divBdr>
        <w:top w:val="none" w:sz="0" w:space="0" w:color="auto"/>
        <w:left w:val="none" w:sz="0" w:space="0" w:color="auto"/>
        <w:bottom w:val="none" w:sz="0" w:space="0" w:color="auto"/>
        <w:right w:val="none" w:sz="0" w:space="0" w:color="auto"/>
      </w:divBdr>
    </w:div>
    <w:div w:id="1947078793">
      <w:bodyDiv w:val="1"/>
      <w:marLeft w:val="0"/>
      <w:marRight w:val="0"/>
      <w:marTop w:val="0"/>
      <w:marBottom w:val="0"/>
      <w:divBdr>
        <w:top w:val="none" w:sz="0" w:space="0" w:color="auto"/>
        <w:left w:val="none" w:sz="0" w:space="0" w:color="auto"/>
        <w:bottom w:val="none" w:sz="0" w:space="0" w:color="auto"/>
        <w:right w:val="none" w:sz="0" w:space="0" w:color="auto"/>
      </w:divBdr>
    </w:div>
    <w:div w:id="1948003276">
      <w:bodyDiv w:val="1"/>
      <w:marLeft w:val="0"/>
      <w:marRight w:val="0"/>
      <w:marTop w:val="0"/>
      <w:marBottom w:val="0"/>
      <w:divBdr>
        <w:top w:val="none" w:sz="0" w:space="0" w:color="auto"/>
        <w:left w:val="none" w:sz="0" w:space="0" w:color="auto"/>
        <w:bottom w:val="none" w:sz="0" w:space="0" w:color="auto"/>
        <w:right w:val="none" w:sz="0" w:space="0" w:color="auto"/>
      </w:divBdr>
    </w:div>
    <w:div w:id="2004972032">
      <w:bodyDiv w:val="1"/>
      <w:marLeft w:val="0"/>
      <w:marRight w:val="0"/>
      <w:marTop w:val="0"/>
      <w:marBottom w:val="0"/>
      <w:divBdr>
        <w:top w:val="none" w:sz="0" w:space="0" w:color="auto"/>
        <w:left w:val="none" w:sz="0" w:space="0" w:color="auto"/>
        <w:bottom w:val="none" w:sz="0" w:space="0" w:color="auto"/>
        <w:right w:val="none" w:sz="0" w:space="0" w:color="auto"/>
      </w:divBdr>
    </w:div>
    <w:div w:id="2037461568">
      <w:bodyDiv w:val="1"/>
      <w:marLeft w:val="0"/>
      <w:marRight w:val="0"/>
      <w:marTop w:val="0"/>
      <w:marBottom w:val="0"/>
      <w:divBdr>
        <w:top w:val="none" w:sz="0" w:space="0" w:color="auto"/>
        <w:left w:val="none" w:sz="0" w:space="0" w:color="auto"/>
        <w:bottom w:val="none" w:sz="0" w:space="0" w:color="auto"/>
        <w:right w:val="none" w:sz="0" w:space="0" w:color="auto"/>
      </w:divBdr>
    </w:div>
    <w:div w:id="2094541843">
      <w:bodyDiv w:val="1"/>
      <w:marLeft w:val="0"/>
      <w:marRight w:val="0"/>
      <w:marTop w:val="0"/>
      <w:marBottom w:val="0"/>
      <w:divBdr>
        <w:top w:val="none" w:sz="0" w:space="0" w:color="auto"/>
        <w:left w:val="none" w:sz="0" w:space="0" w:color="auto"/>
        <w:bottom w:val="none" w:sz="0" w:space="0" w:color="auto"/>
        <w:right w:val="none" w:sz="0" w:space="0" w:color="auto"/>
      </w:divBdr>
    </w:div>
    <w:div w:id="2099327328">
      <w:bodyDiv w:val="1"/>
      <w:marLeft w:val="0"/>
      <w:marRight w:val="0"/>
      <w:marTop w:val="0"/>
      <w:marBottom w:val="0"/>
      <w:divBdr>
        <w:top w:val="none" w:sz="0" w:space="0" w:color="auto"/>
        <w:left w:val="none" w:sz="0" w:space="0" w:color="auto"/>
        <w:bottom w:val="none" w:sz="0" w:space="0" w:color="auto"/>
        <w:right w:val="none" w:sz="0" w:space="0" w:color="auto"/>
      </w:divBdr>
    </w:div>
    <w:div w:id="2110079486">
      <w:bodyDiv w:val="1"/>
      <w:marLeft w:val="0"/>
      <w:marRight w:val="0"/>
      <w:marTop w:val="0"/>
      <w:marBottom w:val="0"/>
      <w:divBdr>
        <w:top w:val="none" w:sz="0" w:space="0" w:color="auto"/>
        <w:left w:val="none" w:sz="0" w:space="0" w:color="auto"/>
        <w:bottom w:val="none" w:sz="0" w:space="0" w:color="auto"/>
        <w:right w:val="none" w:sz="0" w:space="0" w:color="auto"/>
      </w:divBdr>
    </w:div>
    <w:div w:id="2121872391">
      <w:bodyDiv w:val="1"/>
      <w:marLeft w:val="0"/>
      <w:marRight w:val="0"/>
      <w:marTop w:val="0"/>
      <w:marBottom w:val="0"/>
      <w:divBdr>
        <w:top w:val="none" w:sz="0" w:space="0" w:color="auto"/>
        <w:left w:val="none" w:sz="0" w:space="0" w:color="auto"/>
        <w:bottom w:val="none" w:sz="0" w:space="0" w:color="auto"/>
        <w:right w:val="none" w:sz="0" w:space="0" w:color="auto"/>
      </w:divBdr>
    </w:div>
    <w:div w:id="214581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footer" Target="footer5.xml"/><Relationship Id="rId42" Type="http://schemas.openxmlformats.org/officeDocument/2006/relationships/image" Target="media/image15.png"/><Relationship Id="rId47" Type="http://schemas.openxmlformats.org/officeDocument/2006/relationships/footer" Target="footer7.xml"/><Relationship Id="rId63" Type="http://schemas.openxmlformats.org/officeDocument/2006/relationships/hyperlink" Target="https://dfat.gov.au/aid/how-we-measure-performance/ode/strategic-evaluations/Pages/pandemics-and-emerging-infectious-diseases.aspx" TargetMode="External"/><Relationship Id="rId68" Type="http://schemas.openxmlformats.org/officeDocument/2006/relationships/hyperlink" Target="https://www.scie.org.uk/publications/guides/guide34/background/whatis.asp" TargetMode="External"/><Relationship Id="rId84" Type="http://schemas.openxmlformats.org/officeDocument/2006/relationships/header" Target="header10.xml"/><Relationship Id="rId89" Type="http://schemas.openxmlformats.org/officeDocument/2006/relationships/footer" Target="footer12.xml"/><Relationship Id="rId112" Type="http://schemas.openxmlformats.org/officeDocument/2006/relationships/header" Target="header24.xml"/><Relationship Id="rId16" Type="http://schemas.openxmlformats.org/officeDocument/2006/relationships/header" Target="header4.xml"/><Relationship Id="rId107" Type="http://schemas.openxmlformats.org/officeDocument/2006/relationships/footer" Target="footer21.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hyperlink" Target="https://data.worldbank.org/indicator/sh.imm.idpt" TargetMode="External"/><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header" Target="header7.xml"/><Relationship Id="rId53" Type="http://schemas.openxmlformats.org/officeDocument/2006/relationships/hyperlink" Target="https://www.dfat.gov.au/sites/default/files/fiji-health-sector-support-program-final-evaluation.pdf" TargetMode="External"/><Relationship Id="rId58" Type="http://schemas.openxmlformats.org/officeDocument/2006/relationships/hyperlink" Target="http://ghdx.healthdata.org/record/ihme-data/development-assistance-health-database-1990-2017" TargetMode="External"/><Relationship Id="rId66" Type="http://schemas.openxmlformats.org/officeDocument/2006/relationships/hyperlink" Target="https://www.dfat.gov.au/aid/how-we-measure-performance/ode/strategic-evaluations/Pages/evawg.aspx" TargetMode="External"/><Relationship Id="rId74" Type="http://schemas.openxmlformats.org/officeDocument/2006/relationships/hyperlink" Target="https://doi.org/10.1371/journal.pone.0178429" TargetMode="External"/><Relationship Id="rId79" Type="http://schemas.openxmlformats.org/officeDocument/2006/relationships/hyperlink" Target="https://iris.wpro.who.int/bitstream/handle/10665.1/14040/UHC-SDG-country-profiles-2018-eng.pdf" TargetMode="External"/><Relationship Id="rId87" Type="http://schemas.openxmlformats.org/officeDocument/2006/relationships/footer" Target="footer11.xml"/><Relationship Id="rId102" Type="http://schemas.openxmlformats.org/officeDocument/2006/relationships/header" Target="header19.xml"/><Relationship Id="rId110" Type="http://schemas.openxmlformats.org/officeDocument/2006/relationships/footer" Target="footer22.xml"/><Relationship Id="rId115"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yperlink" Target="https://doi.org/10.1093/heapol/czx147" TargetMode="External"/><Relationship Id="rId82" Type="http://schemas.openxmlformats.org/officeDocument/2006/relationships/hyperlink" Target="http://ghdx.healthdata.org/record/ihme-data/gbd-2017-population-and-fertility-1950-2017" TargetMode="External"/><Relationship Id="rId90" Type="http://schemas.openxmlformats.org/officeDocument/2006/relationships/header" Target="header13.xml"/><Relationship Id="rId95" Type="http://schemas.openxmlformats.org/officeDocument/2006/relationships/footer" Target="footer15.xml"/><Relationship Id="rId19" Type="http://schemas.openxmlformats.org/officeDocument/2006/relationships/hyperlink" Target="https://vizhub.healthdata.org/sdg/" TargetMode="External"/><Relationship Id="rId14" Type="http://schemas.openxmlformats.org/officeDocument/2006/relationships/hyperlink" Target="http://creativecommons.org/licenses/by/3.0/au/" TargetMode="External"/><Relationship Id="rId22" Type="http://schemas.openxmlformats.org/officeDocument/2006/relationships/footer" Target="footer6.xml"/><Relationship Id="rId27" Type="http://schemas.openxmlformats.org/officeDocument/2006/relationships/hyperlink" Target="http://ghdx.healthdata.org/gbd-2017" TargetMode="External"/><Relationship Id="rId30" Type="http://schemas.openxmlformats.org/officeDocument/2006/relationships/hyperlink" Target="https://vizhub.healthdata.org/sdg/" TargetMode="External"/><Relationship Id="rId35" Type="http://schemas.openxmlformats.org/officeDocument/2006/relationships/hyperlink" Target="http://ghdx.healthdata.org/record/ihme-data/development-assistance-health-database-1990-2017" TargetMode="External"/><Relationship Id="rId43" Type="http://schemas.openxmlformats.org/officeDocument/2006/relationships/image" Target="media/image16.png"/><Relationship Id="rId48" Type="http://schemas.openxmlformats.org/officeDocument/2006/relationships/footer" Target="footer8.xml"/><Relationship Id="rId56" Type="http://schemas.openxmlformats.org/officeDocument/2006/relationships/hyperlink" Target="http://www.wpro.who.int/southpacific/pic_meeting/2015/phmmdeclaration2015_english_final_nov3.pdf" TargetMode="External"/><Relationship Id="rId64" Type="http://schemas.openxmlformats.org/officeDocument/2006/relationships/hyperlink" Target="https://www.dfat.gov.au/sites/default/files/development-for-all-evaluation.pdf" TargetMode="External"/><Relationship Id="rId69" Type="http://schemas.openxmlformats.org/officeDocument/2006/relationships/hyperlink" Target="http://www.fiji.gov.fj/Media-Center/Speeches/HON-PM-BAINIMARAMA-SPEECH-AT-SIGNING-OF-MEMORANDUM.aspx" TargetMode="External"/><Relationship Id="rId77" Type="http://schemas.openxmlformats.org/officeDocument/2006/relationships/hyperlink" Target="https://apps.who.int/iris/bitstream/handle/10665/250330/9789241511407-;jsessionid=1B2B5CC47701B6A70C044A59BB9E0238?sequence=1" TargetMode="External"/><Relationship Id="rId100" Type="http://schemas.openxmlformats.org/officeDocument/2006/relationships/header" Target="header18.xml"/><Relationship Id="rId105" Type="http://schemas.openxmlformats.org/officeDocument/2006/relationships/footer" Target="footer20.xml"/><Relationship Id="rId113" Type="http://schemas.openxmlformats.org/officeDocument/2006/relationships/footer" Target="footer24.xml"/><Relationship Id="rId8" Type="http://schemas.openxmlformats.org/officeDocument/2006/relationships/header" Target="header1.xml"/><Relationship Id="rId51" Type="http://schemas.openxmlformats.org/officeDocument/2006/relationships/hyperlink" Target="http://www.biomedicalcentral.com/1471-2458/12/774" TargetMode="External"/><Relationship Id="rId72" Type="http://schemas.openxmlformats.org/officeDocument/2006/relationships/hyperlink" Target="https://prism.spc.int/images/VitalStatistics/The_Pacific_Report_V35_FINAL.pdf" TargetMode="External"/><Relationship Id="rId80" Type="http://schemas.openxmlformats.org/officeDocument/2006/relationships/hyperlink" Target="https://www.who.int/healthsystems/universal_health_coverage/en/" TargetMode="External"/><Relationship Id="rId85" Type="http://schemas.openxmlformats.org/officeDocument/2006/relationships/header" Target="header11.xml"/><Relationship Id="rId93" Type="http://schemas.openxmlformats.org/officeDocument/2006/relationships/footer" Target="footer14.xml"/><Relationship Id="rId98" Type="http://schemas.openxmlformats.org/officeDocument/2006/relationships/footer" Target="footer1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ghdx.healthdata.org/gbd-2017" TargetMode="External"/><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header" Target="header8.xml"/><Relationship Id="rId59" Type="http://schemas.openxmlformats.org/officeDocument/2006/relationships/hyperlink" Target="https://www.who.int/bulletin/volumes/94/1/15-165050.pdf" TargetMode="External"/><Relationship Id="rId67" Type="http://schemas.openxmlformats.org/officeDocument/2006/relationships/hyperlink" Target="http://www.spc.int/nmdi/nmdi_documents/2011_NAURU_CENSUS_REPORT.pdf" TargetMode="External"/><Relationship Id="rId103" Type="http://schemas.openxmlformats.org/officeDocument/2006/relationships/header" Target="header20.xml"/><Relationship Id="rId108" Type="http://schemas.openxmlformats.org/officeDocument/2006/relationships/header" Target="header22.xml"/><Relationship Id="rId116"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image" Target="media/image14.png"/><Relationship Id="rId54" Type="http://schemas.openxmlformats.org/officeDocument/2006/relationships/hyperlink" Target="https://www.collinsdictionary.com/dictionary/english/complexity" TargetMode="External"/><Relationship Id="rId62" Type="http://schemas.openxmlformats.org/officeDocument/2006/relationships/hyperlink" Target="https://www.dfat.gov.au/sites/default/files/avid-report-jan-2014.pdf" TargetMode="External"/><Relationship Id="rId70" Type="http://schemas.openxmlformats.org/officeDocument/2006/relationships/hyperlink" Target="https://dfat.gov.au/about-us/publications/Pages/independent-completion-report-to-the-solomon-islands-health-sector-support-program.aspx" TargetMode="External"/><Relationship Id="rId75" Type="http://schemas.openxmlformats.org/officeDocument/2006/relationships/hyperlink" Target="https://www.who.int/healthsystems/hss_glossary/en/index5.html" TargetMode="External"/><Relationship Id="rId83" Type="http://schemas.openxmlformats.org/officeDocument/2006/relationships/hyperlink" Target="https://databank.worldbank.org/data/indicator/NY.GDP.PCAP.CD/1ff4a498/Popular-Indicators" TargetMode="External"/><Relationship Id="rId88" Type="http://schemas.openxmlformats.org/officeDocument/2006/relationships/header" Target="header12.xml"/><Relationship Id="rId91" Type="http://schemas.openxmlformats.org/officeDocument/2006/relationships/header" Target="header14.xml"/><Relationship Id="rId96" Type="http://schemas.openxmlformats.org/officeDocument/2006/relationships/header" Target="header16.xml"/><Relationship Id="rId111"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6.xml"/><Relationship Id="rId28"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header" Target="header9.xml"/><Relationship Id="rId57" Type="http://schemas.openxmlformats.org/officeDocument/2006/relationships/hyperlink" Target="https://www.oecd.org/countries/fiji/48473802.pdf" TargetMode="External"/><Relationship Id="rId106" Type="http://schemas.openxmlformats.org/officeDocument/2006/relationships/header" Target="header21.xml"/><Relationship Id="rId114"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7.png"/><Relationship Id="rId44" Type="http://schemas.openxmlformats.org/officeDocument/2006/relationships/hyperlink" Target="http://vizhub.healthdata.org/sdg/" TargetMode="External"/><Relationship Id="rId52" Type="http://schemas.openxmlformats.org/officeDocument/2006/relationships/hyperlink" Target="https://dfat.gov.au/about-us/publications/Pages/fiji-health-sector-improvement-program-independent-completion-report.aspx" TargetMode="External"/><Relationship Id="rId60" Type="http://schemas.openxmlformats.org/officeDocument/2006/relationships/hyperlink" Target="https://pacificaidmap.lowyinstitute.org" TargetMode="External"/><Relationship Id="rId65" Type="http://schemas.openxmlformats.org/officeDocument/2006/relationships/hyperlink" Target="https://dfat.gov.au/aid/how-we-measure-performance/ode/strategic-evaluations/Pages/evaluation-of-investment-level-monitoring-systems.aspx" TargetMode="External"/><Relationship Id="rId73" Type="http://schemas.openxmlformats.org/officeDocument/2006/relationships/hyperlink" Target="https://www.dfat.gov.au/sites/default/files/australian-health-portfolio-review-vanuatu.pdf" TargetMode="External"/><Relationship Id="rId78" Type="http://schemas.openxmlformats.org/officeDocument/2006/relationships/hyperlink" Target="http://www.wpro.who.int/southpacific/pic_meeting/2017/wpr-2018-dps-002-eng.pdf" TargetMode="External"/><Relationship Id="rId81" Type="http://schemas.openxmlformats.org/officeDocument/2006/relationships/hyperlink" Target="https://www.ncbi.nlm.nih.gov/pmc/articles/PMC5493125/" TargetMode="External"/><Relationship Id="rId86" Type="http://schemas.openxmlformats.org/officeDocument/2006/relationships/footer" Target="footer10.xml"/><Relationship Id="rId94" Type="http://schemas.openxmlformats.org/officeDocument/2006/relationships/header" Target="header15.xml"/><Relationship Id="rId99" Type="http://schemas.openxmlformats.org/officeDocument/2006/relationships/footer" Target="footer17.xml"/><Relationship Id="rId101"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hyperlink" Target="http://ghdx.healthdata.org/record/ihme-data/global-expected-health-spending-2015-2040" TargetMode="External"/><Relationship Id="rId109" Type="http://schemas.openxmlformats.org/officeDocument/2006/relationships/header" Target="header23.xml"/><Relationship Id="rId34" Type="http://schemas.openxmlformats.org/officeDocument/2006/relationships/image" Target="media/image9.png"/><Relationship Id="rId50" Type="http://schemas.openxmlformats.org/officeDocument/2006/relationships/footer" Target="footer9.xml"/><Relationship Id="rId55" Type="http://schemas.openxmlformats.org/officeDocument/2006/relationships/hyperlink" Target="https://dfat.gov.au/geo/pacific/engagement/Pages/stepping-up-australias-pacific-engagement.aspx" TargetMode="External"/><Relationship Id="rId76" Type="http://schemas.openxmlformats.org/officeDocument/2006/relationships/hyperlink" Target="https://www.who.int/healthsystems/strategy/everybodys_business.pdf" TargetMode="External"/><Relationship Id="rId97" Type="http://schemas.openxmlformats.org/officeDocument/2006/relationships/header" Target="header17.xml"/><Relationship Id="rId104" Type="http://schemas.openxmlformats.org/officeDocument/2006/relationships/footer" Target="footer19.xml"/><Relationship Id="rId7" Type="http://schemas.openxmlformats.org/officeDocument/2006/relationships/endnotes" Target="endnotes.xml"/><Relationship Id="rId71" Type="http://schemas.openxmlformats.org/officeDocument/2006/relationships/hyperlink" Target="https://sustainabledevelopment.un.org/sdgs" TargetMode="External"/><Relationship Id="rId92" Type="http://schemas.openxmlformats.org/officeDocument/2006/relationships/footer" Target="footer13.xml"/><Relationship Id="rId2" Type="http://schemas.openxmlformats.org/officeDocument/2006/relationships/numbering" Target="numbering.xml"/><Relationship Id="rId29" Type="http://schemas.openxmlformats.org/officeDocument/2006/relationships/hyperlink" Target="http://ghdx.healthdata.org/gbd-results-too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who.int/healthsystems/hss_glossary/en/index5.html" TargetMode="External"/><Relationship Id="rId13" Type="http://schemas.openxmlformats.org/officeDocument/2006/relationships/hyperlink" Target="http://carnegieendowment.org/2013/04/16/development-aid-confronts-politics/fzqk" TargetMode="External"/><Relationship Id="rId18" Type="http://schemas.openxmlformats.org/officeDocument/2006/relationships/hyperlink" Target="https://dfat.gov.au/about-us/publications/Documents/australian-health-portfolio-review-vanuatu.pdf" TargetMode="External"/><Relationship Id="rId26" Type="http://schemas.openxmlformats.org/officeDocument/2006/relationships/hyperlink" Target="https://apps.who.int/iris/bitstream/handle/10665/250330/9789241511407-;jsessionid=1B2B5CC47701B6A70C044A59BB9E0238?sequence=1" TargetMode="External"/><Relationship Id="rId3" Type="http://schemas.openxmlformats.org/officeDocument/2006/relationships/hyperlink" Target="http://www.defence.gov.au/WhitePaper/" TargetMode="External"/><Relationship Id="rId21" Type="http://schemas.openxmlformats.org/officeDocument/2006/relationships/hyperlink" Target="https://iris.wpro.who.int/bitstream/handle/10665.1/14040/UHC-SDG-country-profiles-2018-eng.pdf" TargetMode="External"/><Relationship Id="rId7" Type="http://schemas.openxmlformats.org/officeDocument/2006/relationships/hyperlink" Target="https://www.who.int/healthsystems/strategy/everybodys_business.pdf" TargetMode="External"/><Relationship Id="rId12" Type="http://schemas.openxmlformats.org/officeDocument/2006/relationships/hyperlink" Target="http://carnegieendowment.org/files/development_aid_politics_ch_1.pdf" TargetMode="External"/><Relationship Id="rId17" Type="http://schemas.openxmlformats.org/officeDocument/2006/relationships/hyperlink" Target="https://dfat.gov.au/people-to-people/australia-awards/Pages/australia-awards-global-tracer-facility-solomon-islands-alumni-case-study.aspx" TargetMode="External"/><Relationship Id="rId25" Type="http://schemas.openxmlformats.org/officeDocument/2006/relationships/hyperlink" Target="https://www.dfat.gov.au/sites/default/files/fiji-health-sector-support-program-final-evaluation.pdf" TargetMode="External"/><Relationship Id="rId2" Type="http://schemas.openxmlformats.org/officeDocument/2006/relationships/hyperlink" Target="https://www.fpwhitepaper.gov.au/" TargetMode="External"/><Relationship Id="rId16" Type="http://schemas.openxmlformats.org/officeDocument/2006/relationships/hyperlink" Target="https://apps.who.int/iris/bitstream/handle/10665/250330/9789241511407-;jsessionid=1B2B5CC47701B6A70C044A59BB9E0238?sequence=1" TargetMode="External"/><Relationship Id="rId20" Type="http://schemas.openxmlformats.org/officeDocument/2006/relationships/hyperlink" Target="https://www.dfat.gov.au/aid/how-we-measure-performance/ode/strategic-evaluations/Pages/evawg.aspx" TargetMode="External"/><Relationship Id="rId29" Type="http://schemas.openxmlformats.org/officeDocument/2006/relationships/hyperlink" Target="https://doi.org/10.4161/23288604.2014.968005" TargetMode="External"/><Relationship Id="rId1" Type="http://schemas.openxmlformats.org/officeDocument/2006/relationships/hyperlink" Target="http://ghdx.healthdata.org/record/ihme-data/development-assistance-health-database-1990-2017" TargetMode="External"/><Relationship Id="rId6" Type="http://schemas.openxmlformats.org/officeDocument/2006/relationships/hyperlink" Target="https://www.who.int/whr/2000/en/" TargetMode="External"/><Relationship Id="rId11" Type="http://schemas.openxmlformats.org/officeDocument/2006/relationships/hyperlink" Target="http://www.biomedicalcentral.com/1471-2458/12/774" TargetMode="External"/><Relationship Id="rId24" Type="http://schemas.openxmlformats.org/officeDocument/2006/relationships/hyperlink" Target="https://www.dfat.gov.au/sites/default/files/fiji-health-sector-support-program-final-evaluation.pdf" TargetMode="External"/><Relationship Id="rId32" Type="http://schemas.openxmlformats.org/officeDocument/2006/relationships/hyperlink" Target="https://dfat.gov.au/about-us/publications/Pages/independent-completion-report-to-the-solomon-islands-health-sector-support-program.aspx" TargetMode="External"/><Relationship Id="rId5" Type="http://schemas.openxmlformats.org/officeDocument/2006/relationships/hyperlink" Target="http://www.wpro.who.int/southpacific/pic_meeting/2017/wpr-2018-dps-002-eng.pdf" TargetMode="External"/><Relationship Id="rId15" Type="http://schemas.openxmlformats.org/officeDocument/2006/relationships/hyperlink" Target="https://www/dfat.gov.au/sites/default/files/australian-health-portfolio-review-vanuatu.pdf" TargetMode="External"/><Relationship Id="rId23" Type="http://schemas.openxmlformats.org/officeDocument/2006/relationships/hyperlink" Target="https://dfat.gov.au/aid/how-we-measure-performance/ode/strategic-evaluations/Pages/pandemics-and-emerging-infectious-diseases.aspx" TargetMode="External"/><Relationship Id="rId28" Type="http://schemas.openxmlformats.org/officeDocument/2006/relationships/hyperlink" Target="https://www.ncbi.nlm.nih.gov/pmc/articles/PMC5493125/" TargetMode="External"/><Relationship Id="rId10" Type="http://schemas.openxmlformats.org/officeDocument/2006/relationships/hyperlink" Target="https://www.who.int/bulletin/volumes/94/1/15-165050.pdf" TargetMode="External"/><Relationship Id="rId19" Type="http://schemas.openxmlformats.org/officeDocument/2006/relationships/hyperlink" Target="https://doi.org/10.4161/23288604.2014.968005" TargetMode="External"/><Relationship Id="rId31" Type="http://schemas.openxmlformats.org/officeDocument/2006/relationships/hyperlink" Target="https://www.oecd.org/countries/fiji/48473802.pdf" TargetMode="External"/><Relationship Id="rId4" Type="http://schemas.openxmlformats.org/officeDocument/2006/relationships/hyperlink" Target="https://www.forumsec.org/who-we-arepacific-islands-forum/" TargetMode="External"/><Relationship Id="rId9" Type="http://schemas.openxmlformats.org/officeDocument/2006/relationships/hyperlink" Target="http://www.biomedicalcentral.com/1471-2458/12/774" TargetMode="External"/><Relationship Id="rId14" Type="http://schemas.openxmlformats.org/officeDocument/2006/relationships/hyperlink" Target="https://www.dfat.gov.au/sites/default/files/development-for-all-evaluation.pdf" TargetMode="External"/><Relationship Id="rId22" Type="http://schemas.openxmlformats.org/officeDocument/2006/relationships/hyperlink" Target="https://www.dfat.gov.au/sites/default/files/avid-report-jan-2014.pdf" TargetMode="External"/><Relationship Id="rId27" Type="http://schemas.openxmlformats.org/officeDocument/2006/relationships/hyperlink" Target="http://www.fiji.gov.fj/Media-Center/Speeches/HON-PM-BAINIMARAMA-SPEECH-AT-SIGNING-OF-MEMORANDUM.aspx" TargetMode="External"/><Relationship Id="rId30" Type="http://schemas.openxmlformats.org/officeDocument/2006/relationships/hyperlink" Target="https://dfat.gov.au/about-us/publications/Pages/fiji-health-sector-improvement-program-independent-completion-report.aspx"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9675509B53542C595F7F0CE8A63573C"/>
        <w:category>
          <w:name w:val="General"/>
          <w:gallery w:val="placeholder"/>
        </w:category>
        <w:types>
          <w:type w:val="bbPlcHdr"/>
        </w:types>
        <w:behaviors>
          <w:behavior w:val="content"/>
        </w:behaviors>
        <w:guid w:val="{C12D7CB3-5E71-42C4-84F7-868875B068A0}"/>
      </w:docPartPr>
      <w:docPartBody>
        <w:p w:rsidR="00F34D3A" w:rsidRDefault="00807119" w:rsidP="00807119">
          <w:pPr>
            <w:pStyle w:val="19675509B53542C595F7F0CE8A63573C"/>
          </w:pPr>
          <w:r>
            <w:t>Document title goes here</w:t>
          </w:r>
        </w:p>
      </w:docPartBody>
    </w:docPart>
    <w:docPart>
      <w:docPartPr>
        <w:name w:val="88690CD229FE4CCB8AE6F6CD227B6534"/>
        <w:category>
          <w:name w:val="General"/>
          <w:gallery w:val="placeholder"/>
        </w:category>
        <w:types>
          <w:type w:val="bbPlcHdr"/>
        </w:types>
        <w:behaviors>
          <w:behavior w:val="content"/>
        </w:behaviors>
        <w:guid w:val="{95BBC61A-4B98-4C31-A628-0DFAC6665EF2}"/>
      </w:docPartPr>
      <w:docPartBody>
        <w:p w:rsidR="00F34D3A" w:rsidRDefault="00807119" w:rsidP="00807119">
          <w:pPr>
            <w:pStyle w:val="88690CD229FE4CCB8AE6F6CD227B6534"/>
          </w:pPr>
          <w:r>
            <w:rPr>
              <w:rStyle w:val="PlaceholderText"/>
            </w:rPr>
            <w:t>Cover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dia New">
    <w:altName w:val="Microsoft Sans Serif"/>
    <w:panose1 w:val="020B0304020202020204"/>
    <w:charset w:val="DE"/>
    <w:family w:val="swiss"/>
    <w:pitch w:val="variable"/>
    <w:sig w:usb0="00000000" w:usb1="00000000" w:usb2="00000000" w:usb3="00000000" w:csb0="00010001" w:csb1="00000000"/>
  </w:font>
  <w:font w:name="Arial Bold">
    <w:altName w:val="Arial"/>
    <w:panose1 w:val="020B07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ED1282">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Helvetica-Condensed">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119"/>
    <w:rsid w:val="000041D3"/>
    <w:rsid w:val="00012A17"/>
    <w:rsid w:val="0001473F"/>
    <w:rsid w:val="00020E08"/>
    <w:rsid w:val="000323C4"/>
    <w:rsid w:val="00036556"/>
    <w:rsid w:val="00050484"/>
    <w:rsid w:val="00056AF5"/>
    <w:rsid w:val="00065C11"/>
    <w:rsid w:val="00066257"/>
    <w:rsid w:val="00066C10"/>
    <w:rsid w:val="000742DB"/>
    <w:rsid w:val="00080873"/>
    <w:rsid w:val="00086507"/>
    <w:rsid w:val="00086B03"/>
    <w:rsid w:val="000C5124"/>
    <w:rsid w:val="000C5C63"/>
    <w:rsid w:val="000E64D4"/>
    <w:rsid w:val="00113E1B"/>
    <w:rsid w:val="00132CA1"/>
    <w:rsid w:val="00145F66"/>
    <w:rsid w:val="00153261"/>
    <w:rsid w:val="001535D9"/>
    <w:rsid w:val="00166F9E"/>
    <w:rsid w:val="00172DA3"/>
    <w:rsid w:val="001733E2"/>
    <w:rsid w:val="00177541"/>
    <w:rsid w:val="001C475E"/>
    <w:rsid w:val="001D33FF"/>
    <w:rsid w:val="001D648D"/>
    <w:rsid w:val="001E0C52"/>
    <w:rsid w:val="001E3D4F"/>
    <w:rsid w:val="00225778"/>
    <w:rsid w:val="00234157"/>
    <w:rsid w:val="002A1ED2"/>
    <w:rsid w:val="002B3000"/>
    <w:rsid w:val="002B4489"/>
    <w:rsid w:val="002D7F43"/>
    <w:rsid w:val="002F28B5"/>
    <w:rsid w:val="002F4B4A"/>
    <w:rsid w:val="00326815"/>
    <w:rsid w:val="00342958"/>
    <w:rsid w:val="0035383B"/>
    <w:rsid w:val="00353F97"/>
    <w:rsid w:val="00367C25"/>
    <w:rsid w:val="003979DB"/>
    <w:rsid w:val="003D531F"/>
    <w:rsid w:val="003E3956"/>
    <w:rsid w:val="004027D8"/>
    <w:rsid w:val="00417600"/>
    <w:rsid w:val="004258FE"/>
    <w:rsid w:val="00440B9C"/>
    <w:rsid w:val="00450270"/>
    <w:rsid w:val="00462EEF"/>
    <w:rsid w:val="00463EB5"/>
    <w:rsid w:val="00495D55"/>
    <w:rsid w:val="004A2066"/>
    <w:rsid w:val="004A75E5"/>
    <w:rsid w:val="004B29E1"/>
    <w:rsid w:val="004D122F"/>
    <w:rsid w:val="004E65C9"/>
    <w:rsid w:val="0052141A"/>
    <w:rsid w:val="00537BD5"/>
    <w:rsid w:val="005411D0"/>
    <w:rsid w:val="00547624"/>
    <w:rsid w:val="00553BCD"/>
    <w:rsid w:val="00555446"/>
    <w:rsid w:val="00577CC8"/>
    <w:rsid w:val="0059276D"/>
    <w:rsid w:val="006017F1"/>
    <w:rsid w:val="00602DA4"/>
    <w:rsid w:val="0067517E"/>
    <w:rsid w:val="00687E68"/>
    <w:rsid w:val="006A0300"/>
    <w:rsid w:val="006B2E5B"/>
    <w:rsid w:val="006C6212"/>
    <w:rsid w:val="006C70CE"/>
    <w:rsid w:val="006D02F6"/>
    <w:rsid w:val="0073787E"/>
    <w:rsid w:val="007B415E"/>
    <w:rsid w:val="007C48EF"/>
    <w:rsid w:val="007C51CF"/>
    <w:rsid w:val="007E012A"/>
    <w:rsid w:val="007E01D0"/>
    <w:rsid w:val="007E73C2"/>
    <w:rsid w:val="007F7CFC"/>
    <w:rsid w:val="008020F3"/>
    <w:rsid w:val="00807119"/>
    <w:rsid w:val="00827DCF"/>
    <w:rsid w:val="00840061"/>
    <w:rsid w:val="00846B48"/>
    <w:rsid w:val="00882FA2"/>
    <w:rsid w:val="0088656E"/>
    <w:rsid w:val="008958CE"/>
    <w:rsid w:val="008C2C8E"/>
    <w:rsid w:val="008E51A2"/>
    <w:rsid w:val="008F4E8E"/>
    <w:rsid w:val="00903AAB"/>
    <w:rsid w:val="00912EE5"/>
    <w:rsid w:val="00937FFE"/>
    <w:rsid w:val="00942FB8"/>
    <w:rsid w:val="009550AD"/>
    <w:rsid w:val="00974079"/>
    <w:rsid w:val="00996072"/>
    <w:rsid w:val="009A16E1"/>
    <w:rsid w:val="009D17DA"/>
    <w:rsid w:val="009F6253"/>
    <w:rsid w:val="00A07CDE"/>
    <w:rsid w:val="00A405C5"/>
    <w:rsid w:val="00A872B3"/>
    <w:rsid w:val="00AB28EF"/>
    <w:rsid w:val="00AC2F71"/>
    <w:rsid w:val="00AD2DA0"/>
    <w:rsid w:val="00AD2EBD"/>
    <w:rsid w:val="00AD70EE"/>
    <w:rsid w:val="00AE37E8"/>
    <w:rsid w:val="00B170BC"/>
    <w:rsid w:val="00B25DFB"/>
    <w:rsid w:val="00B56BEE"/>
    <w:rsid w:val="00B7266B"/>
    <w:rsid w:val="00B807BD"/>
    <w:rsid w:val="00BC19CF"/>
    <w:rsid w:val="00BC7E82"/>
    <w:rsid w:val="00BD688F"/>
    <w:rsid w:val="00BF3ABF"/>
    <w:rsid w:val="00BF3EEE"/>
    <w:rsid w:val="00C12E66"/>
    <w:rsid w:val="00C25D28"/>
    <w:rsid w:val="00C32D18"/>
    <w:rsid w:val="00C82FBF"/>
    <w:rsid w:val="00C94804"/>
    <w:rsid w:val="00CB6EA0"/>
    <w:rsid w:val="00CC06E4"/>
    <w:rsid w:val="00CC71F3"/>
    <w:rsid w:val="00CD2FE8"/>
    <w:rsid w:val="00D405AB"/>
    <w:rsid w:val="00D57454"/>
    <w:rsid w:val="00D6185A"/>
    <w:rsid w:val="00D940C2"/>
    <w:rsid w:val="00DE578E"/>
    <w:rsid w:val="00E05B21"/>
    <w:rsid w:val="00E362B9"/>
    <w:rsid w:val="00E45369"/>
    <w:rsid w:val="00E468FA"/>
    <w:rsid w:val="00EA4956"/>
    <w:rsid w:val="00EC3360"/>
    <w:rsid w:val="00F07779"/>
    <w:rsid w:val="00F141AC"/>
    <w:rsid w:val="00F159FF"/>
    <w:rsid w:val="00F2223B"/>
    <w:rsid w:val="00F30BF3"/>
    <w:rsid w:val="00F34D3A"/>
    <w:rsid w:val="00F413F3"/>
    <w:rsid w:val="00F42902"/>
    <w:rsid w:val="00F75372"/>
    <w:rsid w:val="00FB276F"/>
    <w:rsid w:val="00FF17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A0D9CF592B4FED8AA55C28AD1BCC66">
    <w:name w:val="33A0D9CF592B4FED8AA55C28AD1BCC66"/>
    <w:rsid w:val="00807119"/>
  </w:style>
  <w:style w:type="character" w:styleId="PlaceholderText">
    <w:name w:val="Placeholder Text"/>
    <w:basedOn w:val="DefaultParagraphFont"/>
    <w:uiPriority w:val="99"/>
    <w:rsid w:val="00807119"/>
  </w:style>
  <w:style w:type="paragraph" w:customStyle="1" w:styleId="690FFFD9EF264E289B919457125525C1">
    <w:name w:val="690FFFD9EF264E289B919457125525C1"/>
    <w:rsid w:val="00807119"/>
  </w:style>
  <w:style w:type="paragraph" w:customStyle="1" w:styleId="19675509B53542C595F7F0CE8A63573C">
    <w:name w:val="19675509B53542C595F7F0CE8A63573C"/>
    <w:rsid w:val="00807119"/>
  </w:style>
  <w:style w:type="paragraph" w:customStyle="1" w:styleId="88690CD229FE4CCB8AE6F6CD227B6534">
    <w:name w:val="88690CD229FE4CCB8AE6F6CD227B6534"/>
    <w:rsid w:val="00807119"/>
  </w:style>
  <w:style w:type="paragraph" w:customStyle="1" w:styleId="A02FD5C9B8164E85A6CDD39B78131DC9">
    <w:name w:val="A02FD5C9B8164E85A6CDD39B78131DC9"/>
    <w:rsid w:val="00AE37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lamity Comms">
      <a:dk1>
        <a:srgbClr val="000000"/>
      </a:dk1>
      <a:lt1>
        <a:sysClr val="window" lastClr="FFFFFF"/>
      </a:lt1>
      <a:dk2>
        <a:srgbClr val="485865"/>
      </a:dk2>
      <a:lt2>
        <a:srgbClr val="65C5B4"/>
      </a:lt2>
      <a:accent1>
        <a:srgbClr val="007C89"/>
      </a:accent1>
      <a:accent2>
        <a:srgbClr val="B5582D"/>
      </a:accent2>
      <a:accent3>
        <a:srgbClr val="007C89"/>
      </a:accent3>
      <a:accent4>
        <a:srgbClr val="89C3B2"/>
      </a:accent4>
      <a:accent5>
        <a:srgbClr val="D8DBDA"/>
      </a:accent5>
      <a:accent6>
        <a:srgbClr val="FFFFFF"/>
      </a:accent6>
      <a:hlink>
        <a:srgbClr val="434343"/>
      </a:hlink>
      <a:folHlink>
        <a:srgbClr val="43434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9EE65-C285-44D8-95F3-349039E75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179</Pages>
  <Words>56411</Words>
  <Characters>321543</Characters>
  <Application>Microsoft Office Word</Application>
  <DocSecurity>0</DocSecurity>
  <Lines>2679</Lines>
  <Paragraphs>754</Paragraphs>
  <ScaleCrop>false</ScaleCrop>
  <Company/>
  <LinksUpToDate>false</LinksUpToDate>
  <CharactersWithSpaces>377200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2020-04-15T23:14:00Z</dcterms:created>
  <dcterms:modified xsi:type="dcterms:W3CDTF">2020-04-15T23:14:00Z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569bb5f9-4d2d-4403-93e9-5e093d647f33</vt:lpwstr>
  </property>
  <property fmtid="{D5CDD505-2E9C-101B-9397-08002B2CF9AE}" pid="3" name="SEC">
    <vt:lpwstr>UNCLASSIFIED</vt:lpwstr>
  </property>
  <property fmtid="{D5CDD505-2E9C-101B-9397-08002B2CF9AE}" pid="4" name="DLM">
    <vt:lpwstr>No DLM</vt:lpwstr>
  </property>
</Properties>
</file>