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heme="minorHAnsi" w:hAnsi="Times New Roman" w:cs="Times New Roman"/>
          <w:color w:val="4472C4" w:themeColor="accent1"/>
          <w:sz w:val="24"/>
          <w:szCs w:val="24"/>
          <w:lang w:val="en-AU" w:eastAsia="en-US"/>
        </w:rPr>
        <w:id w:val="1916512131"/>
        <w:docPartObj>
          <w:docPartGallery w:val="Cover Pages"/>
          <w:docPartUnique/>
        </w:docPartObj>
      </w:sdtPr>
      <w:sdtEndPr>
        <w:rPr>
          <w:rFonts w:ascii="Oswald" w:eastAsia="Times New Roman" w:hAnsi="Oswald" w:cs="Times New Roman (Body CS)"/>
          <w:b/>
          <w:color w:val="0E1428"/>
          <w:spacing w:val="120"/>
          <w:sz w:val="52"/>
          <w:szCs w:val="52"/>
          <w:lang w:eastAsia="en-GB"/>
        </w:rPr>
      </w:sdtEndPr>
      <w:sdtContent>
        <w:p w14:paraId="6A7C52FE" w14:textId="77777777" w:rsidR="00C73CEA" w:rsidRPr="00C37938" w:rsidRDefault="00C73CEA" w:rsidP="00C73CEA">
          <w:pPr>
            <w:pStyle w:val="NoSpacing"/>
            <w:spacing w:before="1540" w:after="240"/>
            <w:rPr>
              <w:lang w:val="en-AU"/>
            </w:rPr>
          </w:pPr>
        </w:p>
        <w:p w14:paraId="3E88CE6A" w14:textId="77777777" w:rsidR="00C73CEA" w:rsidRPr="00C37938" w:rsidRDefault="00C73CEA" w:rsidP="00C73CEA">
          <w:pPr>
            <w:rPr>
              <w:rFonts w:ascii="Oswald" w:hAnsi="Oswald" w:cs="Times New Roman (Body CS)"/>
              <w:b/>
              <w:color w:val="0E1428"/>
              <w:spacing w:val="120"/>
              <w:sz w:val="52"/>
              <w:szCs w:val="52"/>
              <w:lang w:val="en-AU"/>
            </w:rPr>
          </w:pPr>
          <w:r w:rsidRPr="00C37938">
            <w:rPr>
              <w:rFonts w:ascii="Oswald" w:hAnsi="Oswald" w:cs="Times New Roman (Body CS)"/>
              <w:b/>
              <w:noProof/>
              <w:color w:val="0E1428"/>
              <w:spacing w:val="120"/>
              <w:sz w:val="52"/>
              <w:szCs w:val="52"/>
              <w:lang w:val="en-AU"/>
            </w:rPr>
            <w:drawing>
              <wp:inline distT="0" distB="0" distL="0" distR="0" wp14:anchorId="56DC66E4" wp14:editId="7BCD7AAB">
                <wp:extent cx="3449320" cy="1860550"/>
                <wp:effectExtent l="0" t="0" r="0" b="6350"/>
                <wp:docPr id="36" name="Picture 36" descr="A black logo on a white background that reads 'Strategic Development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A black logo on a white background that reads 'Strategic Development Group'."/>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49320" cy="1860550"/>
                        </a:xfrm>
                        <a:prstGeom prst="rect">
                          <a:avLst/>
                        </a:prstGeom>
                      </pic:spPr>
                    </pic:pic>
                  </a:graphicData>
                </a:graphic>
              </wp:inline>
            </w:drawing>
          </w:r>
        </w:p>
        <w:p w14:paraId="216380D1" w14:textId="77777777" w:rsidR="00C73CEA" w:rsidRPr="00C37938" w:rsidRDefault="00C73CEA" w:rsidP="00C73CEA">
          <w:pPr>
            <w:rPr>
              <w:rFonts w:ascii="Oswald" w:hAnsi="Oswald" w:cs="Times New Roman (Body CS)"/>
              <w:b/>
              <w:color w:val="0E1428"/>
              <w:spacing w:val="120"/>
              <w:sz w:val="52"/>
              <w:szCs w:val="52"/>
              <w:lang w:val="en-AU"/>
            </w:rPr>
          </w:pPr>
        </w:p>
        <w:p w14:paraId="01519045" w14:textId="77777777" w:rsidR="00C73CEA" w:rsidRPr="00C37938" w:rsidRDefault="00C73CEA" w:rsidP="00C73CEA">
          <w:pPr>
            <w:jc w:val="center"/>
            <w:rPr>
              <w:rFonts w:ascii="Oswald" w:hAnsi="Oswald" w:cs="Times New Roman (Body CS)"/>
              <w:b/>
              <w:color w:val="0E1428"/>
              <w:spacing w:val="120"/>
              <w:sz w:val="52"/>
              <w:szCs w:val="52"/>
              <w:lang w:val="en-AU"/>
            </w:rPr>
          </w:pPr>
        </w:p>
        <w:p w14:paraId="31185F57" w14:textId="77777777" w:rsidR="00C73CEA" w:rsidRPr="00C37938" w:rsidRDefault="00C73CEA" w:rsidP="00C73CEA">
          <w:pPr>
            <w:rPr>
              <w:rFonts w:ascii="Oswald" w:hAnsi="Oswald" w:cs="Times New Roman (Body CS)"/>
              <w:b/>
              <w:color w:val="0E1428"/>
              <w:spacing w:val="120"/>
              <w:sz w:val="52"/>
              <w:szCs w:val="52"/>
              <w:lang w:val="en-AU"/>
            </w:rPr>
          </w:pPr>
        </w:p>
        <w:p w14:paraId="0F0E4FE5" w14:textId="77777777" w:rsidR="00C73CEA" w:rsidRPr="00C37938" w:rsidRDefault="00C73CEA" w:rsidP="00C73CEA">
          <w:pPr>
            <w:rPr>
              <w:rFonts w:ascii="Oswald" w:hAnsi="Oswald" w:cs="Times New Roman (Body CS)"/>
              <w:b/>
              <w:color w:val="0E1428"/>
              <w:spacing w:val="120"/>
              <w:sz w:val="52"/>
              <w:szCs w:val="52"/>
              <w:lang w:val="en-AU"/>
            </w:rPr>
          </w:pPr>
          <w:r w:rsidRPr="00C37938">
            <w:rPr>
              <w:rFonts w:ascii="Oswald" w:hAnsi="Oswald" w:cs="Times New Roman (Body CS)"/>
              <w:b/>
              <w:noProof/>
              <w:color w:val="0E1428"/>
              <w:spacing w:val="120"/>
              <w:sz w:val="52"/>
              <w:szCs w:val="52"/>
              <w:lang w:val="en-AU"/>
            </w:rPr>
            <mc:AlternateContent>
              <mc:Choice Requires="wps">
                <w:drawing>
                  <wp:anchor distT="0" distB="0" distL="114300" distR="114300" simplePos="0" relativeHeight="251653632" behindDoc="0" locked="0" layoutInCell="1" allowOverlap="1" wp14:anchorId="7D2C7942" wp14:editId="613C6A18">
                    <wp:simplePos x="0" y="0"/>
                    <wp:positionH relativeFrom="column">
                      <wp:posOffset>7683</wp:posOffset>
                    </wp:positionH>
                    <wp:positionV relativeFrom="paragraph">
                      <wp:posOffset>427990</wp:posOffset>
                    </wp:positionV>
                    <wp:extent cx="5563475" cy="0"/>
                    <wp:effectExtent l="12700" t="12700" r="24765" b="12700"/>
                    <wp:wrapNone/>
                    <wp:docPr id="37" name="Straight Connector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63475" cy="0"/>
                            </a:xfrm>
                            <a:prstGeom prst="line">
                              <a:avLst/>
                            </a:prstGeom>
                            <a:ln w="22225" cap="rnd">
                              <a:solidFill>
                                <a:srgbClr val="0E1428"/>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6F839C" id="Straight Connector 37" o:spid="_x0000_s1026" alt="&quot;&quot;"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33.7pt" to="438.6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" strokecolor="#0e1428" strokeweight="1.75pt">
                    <v:stroke dashstyle="1 1" joinstyle="miter" endcap="round"/>
                  </v:line>
                </w:pict>
              </mc:Fallback>
            </mc:AlternateContent>
          </w:r>
        </w:p>
        <w:p w14:paraId="5AE6597D" w14:textId="77777777" w:rsidR="00E662B8" w:rsidRDefault="00E662B8" w:rsidP="00E662B8">
          <w:pPr>
            <w:pStyle w:val="Subheading"/>
            <w:rPr>
              <w:rStyle w:val="MajorHeading"/>
              <w:rFonts w:asciiTheme="majorHAnsi" w:hAnsiTheme="majorHAnsi" w:cstheme="majorHAnsi"/>
              <w:b w:val="0"/>
              <w:color w:val="B7432A"/>
              <w:spacing w:val="30"/>
              <w:sz w:val="22"/>
              <w:szCs w:val="22"/>
            </w:rPr>
          </w:pPr>
        </w:p>
        <w:p w14:paraId="18894435" w14:textId="31C9D877" w:rsidR="00E662B8" w:rsidRDefault="00E662B8" w:rsidP="00E662B8">
          <w:pPr>
            <w:pStyle w:val="Subheading"/>
            <w:rPr>
              <w:rStyle w:val="MajorHeading"/>
              <w:rFonts w:asciiTheme="majorHAnsi" w:hAnsiTheme="majorHAnsi" w:cstheme="majorHAnsi"/>
              <w:b w:val="0"/>
              <w:color w:val="B7432A"/>
              <w:spacing w:val="30"/>
              <w:sz w:val="22"/>
              <w:szCs w:val="22"/>
            </w:rPr>
          </w:pPr>
          <w:r>
            <w:rPr>
              <w:rStyle w:val="MajorHeading"/>
              <w:rFonts w:asciiTheme="majorHAnsi" w:hAnsiTheme="majorHAnsi" w:cstheme="majorHAnsi"/>
              <w:b w:val="0"/>
              <w:color w:val="B7432A"/>
              <w:spacing w:val="30"/>
              <w:sz w:val="22"/>
              <w:szCs w:val="22"/>
            </w:rPr>
            <w:t>End of Investment Evaluation: Pacific IUU Fishing</w:t>
          </w:r>
        </w:p>
        <w:p w14:paraId="45F6BCA9" w14:textId="2936F405" w:rsidR="00E662B8" w:rsidRDefault="00E662B8" w:rsidP="00E662B8">
          <w:pPr>
            <w:rPr>
              <w:rStyle w:val="MajorHeading"/>
              <w:rFonts w:asciiTheme="majorHAnsi" w:hAnsiTheme="majorHAnsi" w:cstheme="majorHAnsi"/>
            </w:rPr>
          </w:pPr>
          <w:r>
            <w:rPr>
              <w:rStyle w:val="MajorHeading"/>
              <w:rFonts w:asciiTheme="majorHAnsi" w:hAnsiTheme="majorHAnsi" w:cstheme="majorHAnsi"/>
            </w:rPr>
            <w:t>Final Report</w:t>
          </w:r>
        </w:p>
        <w:p w14:paraId="6B3648CF" w14:textId="77777777" w:rsidR="00E662B8" w:rsidRPr="00C73CEA" w:rsidRDefault="00E662B8" w:rsidP="00E662B8">
          <w:pPr>
            <w:pStyle w:val="Subheading"/>
            <w:rPr>
              <w:rFonts w:asciiTheme="majorHAnsi" w:hAnsiTheme="majorHAnsi" w:cstheme="majorHAnsi"/>
            </w:rPr>
          </w:pPr>
          <w:r>
            <w:rPr>
              <w:rFonts w:asciiTheme="majorHAnsi" w:hAnsiTheme="majorHAnsi" w:cstheme="majorHAnsi"/>
            </w:rPr>
            <w:t>19 May 2022</w:t>
          </w:r>
        </w:p>
        <w:p w14:paraId="4D9E6CC8" w14:textId="77777777" w:rsidR="00C73CEA" w:rsidRPr="00C37938" w:rsidRDefault="00C73CEA" w:rsidP="00C73CEA">
          <w:pPr>
            <w:rPr>
              <w:rFonts w:ascii="Oswald" w:hAnsi="Oswald" w:cs="Times New Roman (Body CS)"/>
              <w:b/>
              <w:color w:val="0E1428"/>
              <w:spacing w:val="120"/>
              <w:sz w:val="52"/>
              <w:szCs w:val="52"/>
              <w:lang w:val="en-AU"/>
            </w:rPr>
          </w:pPr>
        </w:p>
        <w:p w14:paraId="51C00DF8" w14:textId="0D78CCBC" w:rsidR="00C73CEA" w:rsidRPr="00C37938" w:rsidRDefault="00160006" w:rsidP="00C73CEA">
          <w:pPr>
            <w:rPr>
              <w:rFonts w:asciiTheme="majorHAnsi" w:hAnsiTheme="majorHAnsi" w:cstheme="majorHAnsi"/>
              <w:b/>
              <w:color w:val="0E1428"/>
              <w:spacing w:val="120"/>
              <w:sz w:val="28"/>
              <w:szCs w:val="40"/>
              <w:lang w:val="en-AU"/>
            </w:rPr>
          </w:pPr>
          <w:r w:rsidRPr="00C37938">
            <w:rPr>
              <w:rFonts w:asciiTheme="majorHAnsi" w:hAnsiTheme="majorHAnsi" w:cstheme="majorHAnsi"/>
              <w:b/>
              <w:color w:val="0E1428"/>
              <w:spacing w:val="120"/>
              <w:sz w:val="28"/>
              <w:szCs w:val="40"/>
              <w:lang w:val="en-AU"/>
            </w:rPr>
            <w:t>Prepared by:</w:t>
          </w:r>
        </w:p>
        <w:p w14:paraId="79D3FC38" w14:textId="4A89C4A0" w:rsidR="00E27E44" w:rsidRPr="00C37938" w:rsidRDefault="00E27E44" w:rsidP="00C73CEA">
          <w:pPr>
            <w:rPr>
              <w:rFonts w:asciiTheme="majorHAnsi" w:hAnsiTheme="majorHAnsi" w:cstheme="majorHAnsi"/>
              <w:b/>
              <w:color w:val="0E1428"/>
              <w:spacing w:val="120"/>
              <w:lang w:val="en-AU"/>
            </w:rPr>
          </w:pPr>
          <w:r w:rsidRPr="00C37938">
            <w:rPr>
              <w:rFonts w:asciiTheme="majorHAnsi" w:hAnsiTheme="majorHAnsi" w:cstheme="majorHAnsi"/>
              <w:b/>
              <w:color w:val="0E1428"/>
              <w:spacing w:val="120"/>
              <w:lang w:val="en-AU"/>
            </w:rPr>
            <w:t>Matt Smith</w:t>
          </w:r>
        </w:p>
        <w:p w14:paraId="6E53109A" w14:textId="30020134" w:rsidR="00160006" w:rsidRPr="00C37938" w:rsidRDefault="003D48F2" w:rsidP="00C73CEA">
          <w:pPr>
            <w:rPr>
              <w:rFonts w:asciiTheme="majorHAnsi" w:hAnsiTheme="majorHAnsi" w:cstheme="majorHAnsi"/>
              <w:b/>
              <w:color w:val="0E1428"/>
              <w:spacing w:val="120"/>
              <w:lang w:val="en-AU"/>
            </w:rPr>
          </w:pPr>
          <w:r w:rsidRPr="00C37938">
            <w:rPr>
              <w:rFonts w:asciiTheme="majorHAnsi" w:hAnsiTheme="majorHAnsi" w:cstheme="majorHAnsi"/>
              <w:b/>
              <w:color w:val="0E1428"/>
              <w:spacing w:val="120"/>
              <w:lang w:val="en-AU"/>
            </w:rPr>
            <w:t>Catherine Renshaw</w:t>
          </w:r>
        </w:p>
        <w:p w14:paraId="77BD7176" w14:textId="77777777" w:rsidR="00160006" w:rsidRPr="00C37938" w:rsidRDefault="00160006" w:rsidP="00C73CEA">
          <w:pPr>
            <w:rPr>
              <w:rFonts w:ascii="Oswald" w:hAnsi="Oswald" w:cs="Times New Roman (Body CS)"/>
              <w:b/>
              <w:color w:val="0E1428"/>
              <w:spacing w:val="120"/>
              <w:lang w:val="en-AU"/>
            </w:rPr>
          </w:pPr>
        </w:p>
        <w:p w14:paraId="1827CC5B" w14:textId="77777777" w:rsidR="00C73CEA" w:rsidRPr="00C37938" w:rsidRDefault="00C73CEA" w:rsidP="00C73CEA">
          <w:pPr>
            <w:tabs>
              <w:tab w:val="left" w:pos="5779"/>
            </w:tabs>
            <w:rPr>
              <w:rFonts w:ascii="Oswald" w:hAnsi="Oswald" w:cs="Times New Roman (Body CS)"/>
              <w:b/>
              <w:color w:val="0E1428"/>
              <w:spacing w:val="120"/>
              <w:sz w:val="52"/>
              <w:szCs w:val="52"/>
              <w:lang w:val="en-AU"/>
            </w:rPr>
          </w:pPr>
          <w:r w:rsidRPr="00C37938">
            <w:rPr>
              <w:rFonts w:ascii="Oswald" w:hAnsi="Oswald" w:cs="Times New Roman (Body CS)"/>
              <w:b/>
              <w:color w:val="0E1428"/>
              <w:spacing w:val="120"/>
              <w:sz w:val="52"/>
              <w:szCs w:val="52"/>
              <w:lang w:val="en-AU"/>
            </w:rPr>
            <w:tab/>
          </w:r>
        </w:p>
      </w:sdtContent>
    </w:sdt>
    <w:p w14:paraId="49D78AA9" w14:textId="77777777" w:rsidR="00C73CEA" w:rsidRPr="00C37938" w:rsidRDefault="00C73CEA" w:rsidP="00C73CEA">
      <w:pPr>
        <w:rPr>
          <w:rFonts w:ascii="Roboto Light" w:hAnsi="Roboto Light" w:cs="Roboto Light"/>
          <w:color w:val="0E1428"/>
          <w:sz w:val="18"/>
          <w:szCs w:val="18"/>
          <w:lang w:val="en-AU"/>
        </w:rPr>
      </w:pPr>
    </w:p>
    <w:p w14:paraId="6CEF59CC" w14:textId="77777777" w:rsidR="00C73CEA" w:rsidRPr="00C37938" w:rsidRDefault="00C73CEA" w:rsidP="00C73CEA">
      <w:pPr>
        <w:rPr>
          <w:rFonts w:ascii="Roboto Light" w:hAnsi="Roboto Light" w:cs="Roboto Light"/>
          <w:sz w:val="18"/>
          <w:szCs w:val="18"/>
          <w:lang w:val="en-AU"/>
        </w:rPr>
      </w:pPr>
    </w:p>
    <w:p w14:paraId="3554D03C" w14:textId="77777777" w:rsidR="00C73CEA" w:rsidRPr="00C37938" w:rsidRDefault="00C73CEA" w:rsidP="00C73CEA">
      <w:pPr>
        <w:rPr>
          <w:rFonts w:ascii="Roboto Light" w:hAnsi="Roboto Light" w:cs="Roboto Light"/>
          <w:sz w:val="18"/>
          <w:szCs w:val="18"/>
          <w:lang w:val="en-AU"/>
        </w:rPr>
      </w:pPr>
    </w:p>
    <w:p w14:paraId="6F7F898F" w14:textId="6C479ACA" w:rsidR="00C73CEA" w:rsidRPr="00C37938" w:rsidRDefault="00C73CEA" w:rsidP="00160006">
      <w:pPr>
        <w:rPr>
          <w:rFonts w:ascii="Roboto Light" w:hAnsi="Roboto Light" w:cs="Roboto Light"/>
          <w:sz w:val="18"/>
          <w:szCs w:val="18"/>
          <w:lang w:val="en-AU"/>
        </w:rPr>
        <w:sectPr w:rsidR="00C73CEA" w:rsidRPr="00C37938" w:rsidSect="00CA4FF8">
          <w:footerReference w:type="even" r:id="rId9"/>
          <w:footerReference w:type="default" r:id="rId10"/>
          <w:footerReference w:type="first" r:id="rId11"/>
          <w:pgSz w:w="11900" w:h="16840"/>
          <w:pgMar w:top="1701" w:right="1440" w:bottom="1440" w:left="1440" w:header="709" w:footer="709" w:gutter="0"/>
          <w:pgNumType w:start="0"/>
          <w:cols w:space="708"/>
          <w:titlePg/>
          <w:docGrid w:linePitch="360"/>
        </w:sectPr>
      </w:pPr>
    </w:p>
    <w:p w14:paraId="1F0A460E" w14:textId="77777777" w:rsidR="00E662B8" w:rsidRPr="008E1AF8" w:rsidRDefault="00E662B8" w:rsidP="00E662B8">
      <w:pPr>
        <w:rPr>
          <w:rStyle w:val="Heading"/>
          <w:rFonts w:asciiTheme="majorHAnsi" w:hAnsiTheme="majorHAnsi" w:cstheme="majorHAnsi"/>
          <w:b/>
          <w:bCs/>
        </w:rPr>
      </w:pPr>
      <w:r w:rsidRPr="008E1AF8">
        <w:rPr>
          <w:rStyle w:val="Heading"/>
          <w:rFonts w:asciiTheme="majorHAnsi" w:hAnsiTheme="majorHAnsi" w:cstheme="majorHAnsi"/>
          <w:b/>
          <w:bCs/>
        </w:rPr>
        <w:lastRenderedPageBreak/>
        <w:t>Acknowledgements</w:t>
      </w:r>
    </w:p>
    <w:p w14:paraId="682E3D7B" w14:textId="77777777" w:rsidR="00E662B8" w:rsidRPr="00EA6475" w:rsidRDefault="00E662B8" w:rsidP="00E662B8">
      <w:pPr>
        <w:rPr>
          <w:rStyle w:val="Heading"/>
          <w:rFonts w:asciiTheme="majorHAnsi" w:hAnsiTheme="majorHAnsi" w:cstheme="majorHAnsi"/>
          <w:sz w:val="24"/>
          <w:szCs w:val="24"/>
        </w:rPr>
      </w:pPr>
      <w:r w:rsidRPr="00EA6475">
        <w:rPr>
          <w:rStyle w:val="Heading"/>
          <w:rFonts w:asciiTheme="majorHAnsi" w:hAnsiTheme="majorHAnsi" w:cstheme="majorHAnsi"/>
          <w:sz w:val="24"/>
          <w:szCs w:val="24"/>
        </w:rPr>
        <w:t xml:space="preserve">The review team are grateful to the </w:t>
      </w:r>
      <w:r>
        <w:rPr>
          <w:rStyle w:val="Heading"/>
          <w:rFonts w:asciiTheme="majorHAnsi" w:hAnsiTheme="majorHAnsi" w:cstheme="majorHAnsi"/>
          <w:sz w:val="24"/>
          <w:szCs w:val="24"/>
        </w:rPr>
        <w:t xml:space="preserve">DFAT </w:t>
      </w:r>
      <w:r w:rsidRPr="00EA6475">
        <w:rPr>
          <w:rStyle w:val="Heading"/>
          <w:rFonts w:asciiTheme="majorHAnsi" w:hAnsiTheme="majorHAnsi" w:cstheme="majorHAnsi"/>
          <w:sz w:val="24"/>
          <w:szCs w:val="24"/>
        </w:rPr>
        <w:t>for support and guidance throughout this assignment, and for their patient assistance during numerous interactions with the review team. We also thank all those informants in who kindly made time to talk with us and provide information and insights.</w:t>
      </w:r>
    </w:p>
    <w:p w14:paraId="50F992F1" w14:textId="77777777" w:rsidR="00E662B8" w:rsidRDefault="00E662B8" w:rsidP="00E662B8"/>
    <w:p w14:paraId="1186F9AD" w14:textId="77777777" w:rsidR="00E662B8" w:rsidRDefault="00E662B8" w:rsidP="00E662B8">
      <w:pPr>
        <w:rPr>
          <w:rStyle w:val="Heading"/>
          <w:rFonts w:asciiTheme="majorHAnsi" w:hAnsiTheme="majorHAnsi" w:cstheme="majorHAnsi"/>
          <w:b/>
          <w:bCs/>
        </w:rPr>
      </w:pPr>
      <w:r w:rsidRPr="008E1AF8">
        <w:rPr>
          <w:rStyle w:val="Heading"/>
          <w:rFonts w:asciiTheme="majorHAnsi" w:hAnsiTheme="majorHAnsi" w:cstheme="majorHAnsi"/>
          <w:b/>
          <w:bCs/>
        </w:rPr>
        <w:t>Disclaimer</w:t>
      </w:r>
    </w:p>
    <w:p w14:paraId="02251853" w14:textId="77777777" w:rsidR="00E662B8" w:rsidRPr="00EA6475" w:rsidRDefault="00E662B8" w:rsidP="00E662B8">
      <w:pPr>
        <w:rPr>
          <w:rStyle w:val="Heading"/>
          <w:rFonts w:asciiTheme="majorHAnsi" w:hAnsiTheme="majorHAnsi" w:cstheme="majorHAnsi"/>
          <w:sz w:val="24"/>
          <w:szCs w:val="24"/>
        </w:rPr>
      </w:pPr>
      <w:r w:rsidRPr="00EA6475">
        <w:rPr>
          <w:rStyle w:val="Heading"/>
          <w:rFonts w:asciiTheme="majorHAnsi" w:hAnsiTheme="majorHAnsi" w:cstheme="majorHAnsi"/>
          <w:sz w:val="24"/>
          <w:szCs w:val="24"/>
        </w:rPr>
        <w:t xml:space="preserve">The opinions expressed are those of the review team, and do not necessarily reflect those of </w:t>
      </w:r>
      <w:r>
        <w:rPr>
          <w:rStyle w:val="Heading"/>
          <w:rFonts w:asciiTheme="majorHAnsi" w:hAnsiTheme="majorHAnsi" w:cstheme="majorHAnsi"/>
          <w:sz w:val="24"/>
          <w:szCs w:val="24"/>
        </w:rPr>
        <w:t>DFAT</w:t>
      </w:r>
      <w:r w:rsidRPr="00EA6475">
        <w:rPr>
          <w:rStyle w:val="Heading"/>
          <w:rFonts w:asciiTheme="majorHAnsi" w:hAnsiTheme="majorHAnsi" w:cstheme="majorHAnsi"/>
          <w:sz w:val="24"/>
          <w:szCs w:val="24"/>
        </w:rPr>
        <w:t>. Responsibility for the opinions expressed in this report rests solely with the authors.</w:t>
      </w:r>
    </w:p>
    <w:p w14:paraId="0ACD3242" w14:textId="117B3A58" w:rsidR="00C73CEA" w:rsidRPr="00C37938" w:rsidRDefault="00C73CEA" w:rsidP="00C73CEA">
      <w:pPr>
        <w:rPr>
          <w:rFonts w:ascii="Roboto Light" w:hAnsi="Roboto Light" w:cs="Roboto Light"/>
          <w:sz w:val="18"/>
          <w:szCs w:val="18"/>
          <w:lang w:val="en-AU"/>
        </w:rPr>
        <w:sectPr w:rsidR="00C73CEA" w:rsidRPr="00C37938" w:rsidSect="00CA4FF8">
          <w:headerReference w:type="first" r:id="rId12"/>
          <w:footerReference w:type="first" r:id="rId13"/>
          <w:pgSz w:w="11900" w:h="16840"/>
          <w:pgMar w:top="1701" w:right="1440" w:bottom="1440" w:left="1440" w:header="709" w:footer="709" w:gutter="0"/>
          <w:cols w:space="708"/>
          <w:titlePg/>
          <w:docGrid w:linePitch="360"/>
        </w:sectPr>
      </w:pPr>
    </w:p>
    <w:p w14:paraId="265E44F0" w14:textId="78D77664" w:rsidR="00670B1F" w:rsidRPr="00C37938" w:rsidRDefault="00670B1F" w:rsidP="009D408F">
      <w:pPr>
        <w:outlineLvl w:val="0"/>
        <w:rPr>
          <w:rStyle w:val="MajorHeading"/>
          <w:lang w:val="en-AU"/>
        </w:rPr>
      </w:pPr>
      <w:bookmarkStart w:id="0" w:name="_Toc92459425"/>
      <w:bookmarkStart w:id="1" w:name="_Toc92888820"/>
      <w:bookmarkStart w:id="2" w:name="_Toc102477256"/>
      <w:r w:rsidRPr="00C37938">
        <w:rPr>
          <w:rStyle w:val="MajorHeading"/>
          <w:lang w:val="en-AU"/>
        </w:rPr>
        <w:lastRenderedPageBreak/>
        <w:t>Table of Contents</w:t>
      </w:r>
      <w:bookmarkEnd w:id="0"/>
      <w:bookmarkEnd w:id="1"/>
      <w:bookmarkEnd w:id="2"/>
    </w:p>
    <w:p w14:paraId="3423A99C" w14:textId="77777777" w:rsidR="00056F50" w:rsidRPr="00C37938" w:rsidRDefault="00056F50" w:rsidP="0089431A">
      <w:pPr>
        <w:pStyle w:val="TOC1"/>
        <w:rPr>
          <w:rStyle w:val="Heading"/>
          <w:rFonts w:asciiTheme="majorHAnsi" w:hAnsiTheme="majorHAnsi" w:cstheme="majorHAnsi"/>
        </w:rPr>
      </w:pPr>
    </w:p>
    <w:p w14:paraId="69030815" w14:textId="157CD87E" w:rsidR="00B40765" w:rsidRPr="00C37938" w:rsidRDefault="24F9DF60">
      <w:pPr>
        <w:pStyle w:val="TOC1"/>
        <w:rPr>
          <w:rFonts w:eastAsiaTheme="minorEastAsia" w:cstheme="minorBidi"/>
          <w:b w:val="0"/>
          <w:spacing w:val="0"/>
        </w:rPr>
      </w:pPr>
      <w:r w:rsidRPr="00C37938">
        <w:rPr>
          <w:rFonts w:asciiTheme="majorHAnsi" w:hAnsiTheme="majorHAnsi" w:cstheme="majorHAnsi"/>
          <w:sz w:val="22"/>
          <w:szCs w:val="22"/>
        </w:rPr>
        <w:fldChar w:fldCharType="begin"/>
      </w:r>
      <w:r w:rsidR="006B50B9" w:rsidRPr="00C37938">
        <w:rPr>
          <w:rFonts w:asciiTheme="majorHAnsi" w:hAnsiTheme="majorHAnsi" w:cstheme="majorHAnsi"/>
          <w:sz w:val="22"/>
          <w:szCs w:val="22"/>
        </w:rPr>
        <w:instrText>TOC \o "1-3" \h \z \u</w:instrText>
      </w:r>
      <w:r w:rsidRPr="00C37938">
        <w:rPr>
          <w:rFonts w:asciiTheme="majorHAnsi" w:hAnsiTheme="majorHAnsi" w:cstheme="majorHAnsi"/>
          <w:sz w:val="22"/>
          <w:szCs w:val="22"/>
        </w:rPr>
        <w:fldChar w:fldCharType="separate"/>
      </w:r>
      <w:hyperlink w:anchor="_Toc102477256" w:history="1">
        <w:r w:rsidR="00B40765" w:rsidRPr="00C37938">
          <w:rPr>
            <w:rStyle w:val="Hyperlink"/>
            <w:rFonts w:ascii="Oswald" w:hAnsi="Oswald" w:cs="Times New Roman (Body CS)"/>
          </w:rPr>
          <w:t>Table of Contents</w:t>
        </w:r>
        <w:r w:rsidR="00B40765" w:rsidRPr="00C37938">
          <w:rPr>
            <w:webHidden/>
          </w:rPr>
          <w:tab/>
        </w:r>
        <w:r w:rsidR="00B40765" w:rsidRPr="00C37938">
          <w:rPr>
            <w:webHidden/>
          </w:rPr>
          <w:fldChar w:fldCharType="begin"/>
        </w:r>
        <w:r w:rsidR="00B40765" w:rsidRPr="00C37938">
          <w:rPr>
            <w:webHidden/>
          </w:rPr>
          <w:instrText xml:space="preserve"> PAGEREF _Toc102477256 \h </w:instrText>
        </w:r>
        <w:r w:rsidR="00B40765" w:rsidRPr="00C37938">
          <w:rPr>
            <w:webHidden/>
          </w:rPr>
        </w:r>
        <w:r w:rsidR="00B40765" w:rsidRPr="00C37938">
          <w:rPr>
            <w:webHidden/>
          </w:rPr>
          <w:fldChar w:fldCharType="separate"/>
        </w:r>
        <w:r w:rsidR="005946E9">
          <w:rPr>
            <w:webHidden/>
          </w:rPr>
          <w:t>2</w:t>
        </w:r>
        <w:r w:rsidR="00B40765" w:rsidRPr="00C37938">
          <w:rPr>
            <w:webHidden/>
          </w:rPr>
          <w:fldChar w:fldCharType="end"/>
        </w:r>
      </w:hyperlink>
    </w:p>
    <w:p w14:paraId="345A0F2E" w14:textId="4C828479" w:rsidR="00B40765" w:rsidRPr="00C37938" w:rsidRDefault="00000000">
      <w:pPr>
        <w:pStyle w:val="TOC1"/>
        <w:rPr>
          <w:rFonts w:eastAsiaTheme="minorEastAsia" w:cstheme="minorBidi"/>
          <w:b w:val="0"/>
          <w:spacing w:val="0"/>
        </w:rPr>
      </w:pPr>
      <w:hyperlink w:anchor="_Toc102477257" w:history="1">
        <w:r w:rsidR="00B40765" w:rsidRPr="00C37938">
          <w:rPr>
            <w:rStyle w:val="Hyperlink"/>
            <w:rFonts w:ascii="Oswald" w:hAnsi="Oswald" w:cs="Times New Roman (Body CS)"/>
          </w:rPr>
          <w:t>Executive Summary</w:t>
        </w:r>
        <w:r w:rsidR="00B40765" w:rsidRPr="00C37938">
          <w:rPr>
            <w:webHidden/>
          </w:rPr>
          <w:tab/>
        </w:r>
        <w:r w:rsidR="00B40765" w:rsidRPr="00C37938">
          <w:rPr>
            <w:webHidden/>
          </w:rPr>
          <w:fldChar w:fldCharType="begin"/>
        </w:r>
        <w:r w:rsidR="00B40765" w:rsidRPr="00C37938">
          <w:rPr>
            <w:webHidden/>
          </w:rPr>
          <w:instrText xml:space="preserve"> PAGEREF _Toc102477257 \h </w:instrText>
        </w:r>
        <w:r w:rsidR="00B40765" w:rsidRPr="00C37938">
          <w:rPr>
            <w:webHidden/>
          </w:rPr>
        </w:r>
        <w:r w:rsidR="00B40765" w:rsidRPr="00C37938">
          <w:rPr>
            <w:webHidden/>
          </w:rPr>
          <w:fldChar w:fldCharType="separate"/>
        </w:r>
        <w:r w:rsidR="005946E9">
          <w:rPr>
            <w:webHidden/>
          </w:rPr>
          <w:t>3</w:t>
        </w:r>
        <w:r w:rsidR="00B40765" w:rsidRPr="00C37938">
          <w:rPr>
            <w:webHidden/>
          </w:rPr>
          <w:fldChar w:fldCharType="end"/>
        </w:r>
      </w:hyperlink>
    </w:p>
    <w:p w14:paraId="7E0533B8" w14:textId="7806BD81" w:rsidR="00B40765" w:rsidRPr="00C37938" w:rsidRDefault="00000000">
      <w:pPr>
        <w:pStyle w:val="TOC1"/>
        <w:rPr>
          <w:rFonts w:eastAsiaTheme="minorEastAsia" w:cstheme="minorBidi"/>
          <w:b w:val="0"/>
          <w:spacing w:val="0"/>
        </w:rPr>
      </w:pPr>
      <w:hyperlink w:anchor="_Toc102477258" w:history="1">
        <w:r w:rsidR="00B40765" w:rsidRPr="00C37938">
          <w:rPr>
            <w:rStyle w:val="Hyperlink"/>
            <w:rFonts w:ascii="Oswald" w:hAnsi="Oswald" w:cs="Times New Roman (Body CS)"/>
          </w:rPr>
          <w:t>Introduction</w:t>
        </w:r>
        <w:r w:rsidR="00B40765" w:rsidRPr="00C37938">
          <w:rPr>
            <w:webHidden/>
          </w:rPr>
          <w:tab/>
        </w:r>
        <w:r w:rsidR="00B40765" w:rsidRPr="00C37938">
          <w:rPr>
            <w:webHidden/>
          </w:rPr>
          <w:fldChar w:fldCharType="begin"/>
        </w:r>
        <w:r w:rsidR="00B40765" w:rsidRPr="00C37938">
          <w:rPr>
            <w:webHidden/>
          </w:rPr>
          <w:instrText xml:space="preserve"> PAGEREF _Toc102477258 \h </w:instrText>
        </w:r>
        <w:r w:rsidR="00B40765" w:rsidRPr="00C37938">
          <w:rPr>
            <w:webHidden/>
          </w:rPr>
        </w:r>
        <w:r w:rsidR="00B40765" w:rsidRPr="00C37938">
          <w:rPr>
            <w:webHidden/>
          </w:rPr>
          <w:fldChar w:fldCharType="separate"/>
        </w:r>
        <w:r w:rsidR="005946E9">
          <w:rPr>
            <w:webHidden/>
          </w:rPr>
          <w:t>5</w:t>
        </w:r>
        <w:r w:rsidR="00B40765" w:rsidRPr="00C37938">
          <w:rPr>
            <w:webHidden/>
          </w:rPr>
          <w:fldChar w:fldCharType="end"/>
        </w:r>
      </w:hyperlink>
    </w:p>
    <w:p w14:paraId="289E1C25" w14:textId="79CD001D" w:rsidR="00B40765" w:rsidRPr="00C37938" w:rsidRDefault="00000000">
      <w:pPr>
        <w:pStyle w:val="TOC2"/>
        <w:rPr>
          <w:rFonts w:asciiTheme="minorHAnsi" w:eastAsiaTheme="minorEastAsia" w:hAnsiTheme="minorHAnsi" w:cstheme="minorBidi"/>
          <w:noProof/>
          <w:lang w:val="en-AU"/>
        </w:rPr>
      </w:pPr>
      <w:hyperlink w:anchor="_Toc102477259" w:history="1">
        <w:r w:rsidR="00B40765" w:rsidRPr="00C37938">
          <w:rPr>
            <w:rStyle w:val="Hyperlink"/>
            <w:rFonts w:ascii="Oswald Light" w:hAnsi="Oswald Light" w:cs="Times New Roman (Body CS)"/>
            <w:noProof/>
            <w:lang w:val="en-AU"/>
          </w:rPr>
          <w:t>Background</w:t>
        </w:r>
        <w:r w:rsidR="00B40765" w:rsidRPr="00C37938">
          <w:rPr>
            <w:noProof/>
            <w:webHidden/>
            <w:lang w:val="en-AU"/>
          </w:rPr>
          <w:tab/>
        </w:r>
        <w:r w:rsidR="00B40765" w:rsidRPr="00C37938">
          <w:rPr>
            <w:noProof/>
            <w:webHidden/>
            <w:lang w:val="en-AU"/>
          </w:rPr>
          <w:fldChar w:fldCharType="begin"/>
        </w:r>
        <w:r w:rsidR="00B40765" w:rsidRPr="00C37938">
          <w:rPr>
            <w:noProof/>
            <w:webHidden/>
            <w:lang w:val="en-AU"/>
          </w:rPr>
          <w:instrText xml:space="preserve"> PAGEREF _Toc102477259 \h </w:instrText>
        </w:r>
        <w:r w:rsidR="00B40765" w:rsidRPr="00C37938">
          <w:rPr>
            <w:noProof/>
            <w:webHidden/>
            <w:lang w:val="en-AU"/>
          </w:rPr>
        </w:r>
        <w:r w:rsidR="00B40765" w:rsidRPr="00C37938">
          <w:rPr>
            <w:noProof/>
            <w:webHidden/>
            <w:lang w:val="en-AU"/>
          </w:rPr>
          <w:fldChar w:fldCharType="separate"/>
        </w:r>
        <w:r w:rsidR="005946E9">
          <w:rPr>
            <w:noProof/>
            <w:webHidden/>
            <w:lang w:val="en-AU"/>
          </w:rPr>
          <w:t>5</w:t>
        </w:r>
        <w:r w:rsidR="00B40765" w:rsidRPr="00C37938">
          <w:rPr>
            <w:noProof/>
            <w:webHidden/>
            <w:lang w:val="en-AU"/>
          </w:rPr>
          <w:fldChar w:fldCharType="end"/>
        </w:r>
      </w:hyperlink>
    </w:p>
    <w:p w14:paraId="54AA8C7C" w14:textId="7C1C979E" w:rsidR="00B40765" w:rsidRPr="00C37938" w:rsidRDefault="00000000">
      <w:pPr>
        <w:pStyle w:val="TOC2"/>
        <w:rPr>
          <w:rFonts w:asciiTheme="minorHAnsi" w:eastAsiaTheme="minorEastAsia" w:hAnsiTheme="minorHAnsi" w:cstheme="minorBidi"/>
          <w:noProof/>
          <w:lang w:val="en-AU"/>
        </w:rPr>
      </w:pPr>
      <w:hyperlink w:anchor="_Toc102477260" w:history="1">
        <w:r w:rsidR="00B40765" w:rsidRPr="00C37938">
          <w:rPr>
            <w:rStyle w:val="Hyperlink"/>
            <w:rFonts w:ascii="Oswald Light" w:hAnsi="Oswald Light" w:cs="Times New Roman (Body CS)"/>
            <w:noProof/>
            <w:lang w:val="en-AU"/>
          </w:rPr>
          <w:t>Evaluation features</w:t>
        </w:r>
        <w:r w:rsidR="00B40765" w:rsidRPr="00C37938">
          <w:rPr>
            <w:noProof/>
            <w:webHidden/>
            <w:lang w:val="en-AU"/>
          </w:rPr>
          <w:tab/>
        </w:r>
        <w:r w:rsidR="00B40765" w:rsidRPr="00C37938">
          <w:rPr>
            <w:noProof/>
            <w:webHidden/>
            <w:lang w:val="en-AU"/>
          </w:rPr>
          <w:fldChar w:fldCharType="begin"/>
        </w:r>
        <w:r w:rsidR="00B40765" w:rsidRPr="00C37938">
          <w:rPr>
            <w:noProof/>
            <w:webHidden/>
            <w:lang w:val="en-AU"/>
          </w:rPr>
          <w:instrText xml:space="preserve"> PAGEREF _Toc102477260 \h </w:instrText>
        </w:r>
        <w:r w:rsidR="00B40765" w:rsidRPr="00C37938">
          <w:rPr>
            <w:noProof/>
            <w:webHidden/>
            <w:lang w:val="en-AU"/>
          </w:rPr>
        </w:r>
        <w:r w:rsidR="00B40765" w:rsidRPr="00C37938">
          <w:rPr>
            <w:noProof/>
            <w:webHidden/>
            <w:lang w:val="en-AU"/>
          </w:rPr>
          <w:fldChar w:fldCharType="separate"/>
        </w:r>
        <w:r w:rsidR="005946E9">
          <w:rPr>
            <w:noProof/>
            <w:webHidden/>
            <w:lang w:val="en-AU"/>
          </w:rPr>
          <w:t>5</w:t>
        </w:r>
        <w:r w:rsidR="00B40765" w:rsidRPr="00C37938">
          <w:rPr>
            <w:noProof/>
            <w:webHidden/>
            <w:lang w:val="en-AU"/>
          </w:rPr>
          <w:fldChar w:fldCharType="end"/>
        </w:r>
      </w:hyperlink>
    </w:p>
    <w:p w14:paraId="2DDC511B" w14:textId="1E1584A9" w:rsidR="00B40765" w:rsidRPr="00C37938" w:rsidRDefault="00000000">
      <w:pPr>
        <w:pStyle w:val="TOC2"/>
        <w:rPr>
          <w:rFonts w:asciiTheme="minorHAnsi" w:eastAsiaTheme="minorEastAsia" w:hAnsiTheme="minorHAnsi" w:cstheme="minorBidi"/>
          <w:noProof/>
          <w:lang w:val="en-AU"/>
        </w:rPr>
      </w:pPr>
      <w:hyperlink w:anchor="_Toc102477261" w:history="1">
        <w:r w:rsidR="00971F8B">
          <w:rPr>
            <w:rStyle w:val="Hyperlink"/>
            <w:rFonts w:ascii="Oswald Light" w:hAnsi="Oswald Light" w:cs="Times New Roman (Body CS)"/>
            <w:noProof/>
            <w:lang w:val="en-AU"/>
          </w:rPr>
          <w:t>Project</w:t>
        </w:r>
        <w:r w:rsidR="00B40765" w:rsidRPr="00C37938">
          <w:rPr>
            <w:rStyle w:val="Hyperlink"/>
            <w:rFonts w:ascii="Oswald Light" w:hAnsi="Oswald Light" w:cs="Times New Roman (Body CS)"/>
            <w:noProof/>
            <w:lang w:val="en-AU"/>
          </w:rPr>
          <w:t xml:space="preserve"> features</w:t>
        </w:r>
        <w:r w:rsidR="00B40765" w:rsidRPr="00C37938">
          <w:rPr>
            <w:noProof/>
            <w:webHidden/>
            <w:lang w:val="en-AU"/>
          </w:rPr>
          <w:tab/>
        </w:r>
        <w:r w:rsidR="00B40765" w:rsidRPr="00C37938">
          <w:rPr>
            <w:noProof/>
            <w:webHidden/>
            <w:lang w:val="en-AU"/>
          </w:rPr>
          <w:fldChar w:fldCharType="begin"/>
        </w:r>
        <w:r w:rsidR="00B40765" w:rsidRPr="00C37938">
          <w:rPr>
            <w:noProof/>
            <w:webHidden/>
            <w:lang w:val="en-AU"/>
          </w:rPr>
          <w:instrText xml:space="preserve"> PAGEREF _Toc102477261 \h </w:instrText>
        </w:r>
        <w:r w:rsidR="00B40765" w:rsidRPr="00C37938">
          <w:rPr>
            <w:noProof/>
            <w:webHidden/>
            <w:lang w:val="en-AU"/>
          </w:rPr>
        </w:r>
        <w:r w:rsidR="00B40765" w:rsidRPr="00C37938">
          <w:rPr>
            <w:noProof/>
            <w:webHidden/>
            <w:lang w:val="en-AU"/>
          </w:rPr>
          <w:fldChar w:fldCharType="separate"/>
        </w:r>
        <w:r w:rsidR="005946E9">
          <w:rPr>
            <w:noProof/>
            <w:webHidden/>
            <w:lang w:val="en-AU"/>
          </w:rPr>
          <w:t>8</w:t>
        </w:r>
        <w:r w:rsidR="00B40765" w:rsidRPr="00C37938">
          <w:rPr>
            <w:noProof/>
            <w:webHidden/>
            <w:lang w:val="en-AU"/>
          </w:rPr>
          <w:fldChar w:fldCharType="end"/>
        </w:r>
      </w:hyperlink>
    </w:p>
    <w:p w14:paraId="78204D66" w14:textId="1C57765F" w:rsidR="00B40765" w:rsidRPr="00C37938" w:rsidRDefault="00000000">
      <w:pPr>
        <w:pStyle w:val="TOC1"/>
        <w:rPr>
          <w:rFonts w:eastAsiaTheme="minorEastAsia" w:cstheme="minorBidi"/>
          <w:b w:val="0"/>
          <w:spacing w:val="0"/>
        </w:rPr>
      </w:pPr>
      <w:hyperlink w:anchor="_Toc102477262" w:history="1">
        <w:r w:rsidR="00B40765" w:rsidRPr="00C37938">
          <w:rPr>
            <w:rStyle w:val="Hyperlink"/>
            <w:rFonts w:ascii="Oswald" w:hAnsi="Oswald" w:cs="Times New Roman (Body CS)"/>
          </w:rPr>
          <w:t>Key Findings</w:t>
        </w:r>
        <w:r w:rsidR="00B40765" w:rsidRPr="00C37938">
          <w:rPr>
            <w:webHidden/>
          </w:rPr>
          <w:tab/>
        </w:r>
        <w:r w:rsidR="00B40765" w:rsidRPr="00C37938">
          <w:rPr>
            <w:webHidden/>
          </w:rPr>
          <w:fldChar w:fldCharType="begin"/>
        </w:r>
        <w:r w:rsidR="00B40765" w:rsidRPr="00C37938">
          <w:rPr>
            <w:webHidden/>
          </w:rPr>
          <w:instrText xml:space="preserve"> PAGEREF _Toc102477262 \h </w:instrText>
        </w:r>
        <w:r w:rsidR="00B40765" w:rsidRPr="00C37938">
          <w:rPr>
            <w:webHidden/>
          </w:rPr>
        </w:r>
        <w:r w:rsidR="00B40765" w:rsidRPr="00C37938">
          <w:rPr>
            <w:webHidden/>
          </w:rPr>
          <w:fldChar w:fldCharType="separate"/>
        </w:r>
        <w:r w:rsidR="005946E9">
          <w:rPr>
            <w:webHidden/>
          </w:rPr>
          <w:t>9</w:t>
        </w:r>
        <w:r w:rsidR="00B40765" w:rsidRPr="00C37938">
          <w:rPr>
            <w:webHidden/>
          </w:rPr>
          <w:fldChar w:fldCharType="end"/>
        </w:r>
      </w:hyperlink>
    </w:p>
    <w:p w14:paraId="0A464508" w14:textId="54CE4013" w:rsidR="00B40765" w:rsidRPr="00C37938" w:rsidRDefault="00000000">
      <w:pPr>
        <w:pStyle w:val="TOC2"/>
        <w:rPr>
          <w:rFonts w:asciiTheme="minorHAnsi" w:eastAsiaTheme="minorEastAsia" w:hAnsiTheme="minorHAnsi" w:cstheme="minorBidi"/>
          <w:noProof/>
          <w:lang w:val="en-AU"/>
        </w:rPr>
      </w:pPr>
      <w:hyperlink w:anchor="_Toc102477263" w:history="1">
        <w:r w:rsidR="00B40765" w:rsidRPr="00C37938">
          <w:rPr>
            <w:rStyle w:val="Hyperlink"/>
            <w:rFonts w:ascii="Oswald Light" w:hAnsi="Oswald Light" w:cs="Times New Roman (Body CS)"/>
            <w:noProof/>
            <w:lang w:val="en-AU"/>
          </w:rPr>
          <w:t>Overall conclusions</w:t>
        </w:r>
        <w:r w:rsidR="00B40765" w:rsidRPr="00C37938">
          <w:rPr>
            <w:noProof/>
            <w:webHidden/>
            <w:lang w:val="en-AU"/>
          </w:rPr>
          <w:tab/>
        </w:r>
        <w:r w:rsidR="00B40765" w:rsidRPr="00C37938">
          <w:rPr>
            <w:noProof/>
            <w:webHidden/>
            <w:lang w:val="en-AU"/>
          </w:rPr>
          <w:fldChar w:fldCharType="begin"/>
        </w:r>
        <w:r w:rsidR="00B40765" w:rsidRPr="00C37938">
          <w:rPr>
            <w:noProof/>
            <w:webHidden/>
            <w:lang w:val="en-AU"/>
          </w:rPr>
          <w:instrText xml:space="preserve"> PAGEREF _Toc102477263 \h </w:instrText>
        </w:r>
        <w:r w:rsidR="00B40765" w:rsidRPr="00C37938">
          <w:rPr>
            <w:noProof/>
            <w:webHidden/>
            <w:lang w:val="en-AU"/>
          </w:rPr>
        </w:r>
        <w:r w:rsidR="00B40765" w:rsidRPr="00C37938">
          <w:rPr>
            <w:noProof/>
            <w:webHidden/>
            <w:lang w:val="en-AU"/>
          </w:rPr>
          <w:fldChar w:fldCharType="separate"/>
        </w:r>
        <w:r w:rsidR="005946E9">
          <w:rPr>
            <w:noProof/>
            <w:webHidden/>
            <w:lang w:val="en-AU"/>
          </w:rPr>
          <w:t>19</w:t>
        </w:r>
        <w:r w:rsidR="00B40765" w:rsidRPr="00C37938">
          <w:rPr>
            <w:noProof/>
            <w:webHidden/>
            <w:lang w:val="en-AU"/>
          </w:rPr>
          <w:fldChar w:fldCharType="end"/>
        </w:r>
      </w:hyperlink>
    </w:p>
    <w:p w14:paraId="44D30ADD" w14:textId="61A11BDD" w:rsidR="00B40765" w:rsidRPr="00C37938" w:rsidRDefault="00000000">
      <w:pPr>
        <w:pStyle w:val="TOC2"/>
        <w:rPr>
          <w:rFonts w:asciiTheme="minorHAnsi" w:eastAsiaTheme="minorEastAsia" w:hAnsiTheme="minorHAnsi" w:cstheme="minorBidi"/>
          <w:noProof/>
          <w:lang w:val="en-AU"/>
        </w:rPr>
      </w:pPr>
      <w:hyperlink w:anchor="_Toc102477264" w:history="1">
        <w:r w:rsidR="00B40765" w:rsidRPr="00C37938">
          <w:rPr>
            <w:rStyle w:val="Hyperlink"/>
            <w:rFonts w:ascii="Oswald Light" w:hAnsi="Oswald Light" w:cs="Times New Roman (Body CS)"/>
            <w:noProof/>
            <w:lang w:val="en-AU"/>
          </w:rPr>
          <w:t>Key Lessons for the future</w:t>
        </w:r>
        <w:r w:rsidR="00B40765" w:rsidRPr="00C37938">
          <w:rPr>
            <w:noProof/>
            <w:webHidden/>
            <w:lang w:val="en-AU"/>
          </w:rPr>
          <w:tab/>
        </w:r>
        <w:r w:rsidR="00B40765" w:rsidRPr="00C37938">
          <w:rPr>
            <w:noProof/>
            <w:webHidden/>
            <w:lang w:val="en-AU"/>
          </w:rPr>
          <w:fldChar w:fldCharType="begin"/>
        </w:r>
        <w:r w:rsidR="00B40765" w:rsidRPr="00C37938">
          <w:rPr>
            <w:noProof/>
            <w:webHidden/>
            <w:lang w:val="en-AU"/>
          </w:rPr>
          <w:instrText xml:space="preserve"> PAGEREF _Toc102477264 \h </w:instrText>
        </w:r>
        <w:r w:rsidR="00B40765" w:rsidRPr="00C37938">
          <w:rPr>
            <w:noProof/>
            <w:webHidden/>
            <w:lang w:val="en-AU"/>
          </w:rPr>
        </w:r>
        <w:r w:rsidR="00B40765" w:rsidRPr="00C37938">
          <w:rPr>
            <w:noProof/>
            <w:webHidden/>
            <w:lang w:val="en-AU"/>
          </w:rPr>
          <w:fldChar w:fldCharType="separate"/>
        </w:r>
        <w:r w:rsidR="005946E9">
          <w:rPr>
            <w:noProof/>
            <w:webHidden/>
            <w:lang w:val="en-AU"/>
          </w:rPr>
          <w:t>20</w:t>
        </w:r>
        <w:r w:rsidR="00B40765" w:rsidRPr="00C37938">
          <w:rPr>
            <w:noProof/>
            <w:webHidden/>
            <w:lang w:val="en-AU"/>
          </w:rPr>
          <w:fldChar w:fldCharType="end"/>
        </w:r>
      </w:hyperlink>
    </w:p>
    <w:p w14:paraId="6F549AA5" w14:textId="0D18903F" w:rsidR="00B40765" w:rsidRPr="00C37938" w:rsidRDefault="00000000">
      <w:pPr>
        <w:pStyle w:val="TOC2"/>
        <w:rPr>
          <w:rFonts w:asciiTheme="minorHAnsi" w:eastAsiaTheme="minorEastAsia" w:hAnsiTheme="minorHAnsi" w:cstheme="minorBidi"/>
          <w:noProof/>
          <w:lang w:val="en-AU"/>
        </w:rPr>
      </w:pPr>
      <w:hyperlink w:anchor="_Toc102477265" w:history="1">
        <w:r w:rsidR="00B40765" w:rsidRPr="00C37938">
          <w:rPr>
            <w:rStyle w:val="Hyperlink"/>
            <w:rFonts w:ascii="Oswald Light" w:hAnsi="Oswald Light" w:cs="Times New Roman (Body CS)"/>
            <w:noProof/>
            <w:lang w:val="en-AU"/>
          </w:rPr>
          <w:t>Recommendations</w:t>
        </w:r>
        <w:r w:rsidR="00B40765" w:rsidRPr="00C37938">
          <w:rPr>
            <w:noProof/>
            <w:webHidden/>
            <w:lang w:val="en-AU"/>
          </w:rPr>
          <w:tab/>
        </w:r>
        <w:r w:rsidR="00B40765" w:rsidRPr="00C37938">
          <w:rPr>
            <w:noProof/>
            <w:webHidden/>
            <w:lang w:val="en-AU"/>
          </w:rPr>
          <w:fldChar w:fldCharType="begin"/>
        </w:r>
        <w:r w:rsidR="00B40765" w:rsidRPr="00C37938">
          <w:rPr>
            <w:noProof/>
            <w:webHidden/>
            <w:lang w:val="en-AU"/>
          </w:rPr>
          <w:instrText xml:space="preserve"> PAGEREF _Toc102477265 \h </w:instrText>
        </w:r>
        <w:r w:rsidR="00B40765" w:rsidRPr="00C37938">
          <w:rPr>
            <w:noProof/>
            <w:webHidden/>
            <w:lang w:val="en-AU"/>
          </w:rPr>
        </w:r>
        <w:r w:rsidR="00B40765" w:rsidRPr="00C37938">
          <w:rPr>
            <w:noProof/>
            <w:webHidden/>
            <w:lang w:val="en-AU"/>
          </w:rPr>
          <w:fldChar w:fldCharType="separate"/>
        </w:r>
        <w:r w:rsidR="005946E9">
          <w:rPr>
            <w:noProof/>
            <w:webHidden/>
            <w:lang w:val="en-AU"/>
          </w:rPr>
          <w:t>21</w:t>
        </w:r>
        <w:r w:rsidR="00B40765" w:rsidRPr="00C37938">
          <w:rPr>
            <w:noProof/>
            <w:webHidden/>
            <w:lang w:val="en-AU"/>
          </w:rPr>
          <w:fldChar w:fldCharType="end"/>
        </w:r>
      </w:hyperlink>
    </w:p>
    <w:p w14:paraId="1BBDAE65" w14:textId="162264F1" w:rsidR="00B40765" w:rsidRPr="00C37938" w:rsidRDefault="00000000">
      <w:pPr>
        <w:pStyle w:val="TOC1"/>
        <w:rPr>
          <w:rFonts w:eastAsiaTheme="minorEastAsia" w:cstheme="minorBidi"/>
          <w:b w:val="0"/>
          <w:spacing w:val="0"/>
        </w:rPr>
      </w:pPr>
      <w:hyperlink w:anchor="_Toc102477266" w:history="1">
        <w:r w:rsidR="00B40765" w:rsidRPr="00C37938">
          <w:rPr>
            <w:rStyle w:val="Hyperlink"/>
            <w:rFonts w:ascii="Oswald" w:hAnsi="Oswald" w:cs="Times New Roman (Body CS)"/>
          </w:rPr>
          <w:t>Annex 1: List of Key Informants</w:t>
        </w:r>
        <w:r w:rsidR="00B40765" w:rsidRPr="00C37938">
          <w:rPr>
            <w:webHidden/>
          </w:rPr>
          <w:tab/>
        </w:r>
        <w:r w:rsidR="00B40765" w:rsidRPr="00C37938">
          <w:rPr>
            <w:webHidden/>
          </w:rPr>
          <w:fldChar w:fldCharType="begin"/>
        </w:r>
        <w:r w:rsidR="00B40765" w:rsidRPr="00C37938">
          <w:rPr>
            <w:webHidden/>
          </w:rPr>
          <w:instrText xml:space="preserve"> PAGEREF _Toc102477266 \h </w:instrText>
        </w:r>
        <w:r w:rsidR="00B40765" w:rsidRPr="00C37938">
          <w:rPr>
            <w:webHidden/>
          </w:rPr>
        </w:r>
        <w:r w:rsidR="00B40765" w:rsidRPr="00C37938">
          <w:rPr>
            <w:webHidden/>
          </w:rPr>
          <w:fldChar w:fldCharType="separate"/>
        </w:r>
        <w:r w:rsidR="005946E9">
          <w:rPr>
            <w:webHidden/>
          </w:rPr>
          <w:t>23</w:t>
        </w:r>
        <w:r w:rsidR="00B40765" w:rsidRPr="00C37938">
          <w:rPr>
            <w:webHidden/>
          </w:rPr>
          <w:fldChar w:fldCharType="end"/>
        </w:r>
      </w:hyperlink>
    </w:p>
    <w:p w14:paraId="56D8154F" w14:textId="1EDA813C" w:rsidR="00B40765" w:rsidRPr="00C37938" w:rsidRDefault="00000000">
      <w:pPr>
        <w:pStyle w:val="TOC1"/>
        <w:rPr>
          <w:rFonts w:eastAsiaTheme="minorEastAsia" w:cstheme="minorBidi"/>
          <w:b w:val="0"/>
          <w:spacing w:val="0"/>
        </w:rPr>
      </w:pPr>
      <w:hyperlink w:anchor="_Toc102477267" w:history="1">
        <w:r w:rsidR="00B40765" w:rsidRPr="00C37938">
          <w:rPr>
            <w:rStyle w:val="Hyperlink"/>
            <w:rFonts w:ascii="Oswald" w:hAnsi="Oswald" w:cs="Times New Roman (Body CS)"/>
          </w:rPr>
          <w:t>Annex 2: Additional Needs</w:t>
        </w:r>
        <w:r w:rsidR="00B40765" w:rsidRPr="00C37938">
          <w:rPr>
            <w:webHidden/>
          </w:rPr>
          <w:tab/>
        </w:r>
        <w:r w:rsidR="00B40765" w:rsidRPr="00C37938">
          <w:rPr>
            <w:webHidden/>
          </w:rPr>
          <w:fldChar w:fldCharType="begin"/>
        </w:r>
        <w:r w:rsidR="00B40765" w:rsidRPr="00C37938">
          <w:rPr>
            <w:webHidden/>
          </w:rPr>
          <w:instrText xml:space="preserve"> PAGEREF _Toc102477267 \h </w:instrText>
        </w:r>
        <w:r w:rsidR="00B40765" w:rsidRPr="00C37938">
          <w:rPr>
            <w:webHidden/>
          </w:rPr>
        </w:r>
        <w:r w:rsidR="00B40765" w:rsidRPr="00C37938">
          <w:rPr>
            <w:webHidden/>
          </w:rPr>
          <w:fldChar w:fldCharType="separate"/>
        </w:r>
        <w:r w:rsidR="005946E9">
          <w:rPr>
            <w:webHidden/>
          </w:rPr>
          <w:t>24</w:t>
        </w:r>
        <w:r w:rsidR="00B40765" w:rsidRPr="00C37938">
          <w:rPr>
            <w:webHidden/>
          </w:rPr>
          <w:fldChar w:fldCharType="end"/>
        </w:r>
      </w:hyperlink>
    </w:p>
    <w:p w14:paraId="2D272AD2" w14:textId="3AB64F84" w:rsidR="24F9DF60" w:rsidRPr="00C37938" w:rsidRDefault="24F9DF60" w:rsidP="002D37F0">
      <w:pPr>
        <w:pStyle w:val="TOC2"/>
        <w:rPr>
          <w:rFonts w:asciiTheme="majorHAnsi" w:hAnsiTheme="majorHAnsi" w:cstheme="majorHAnsi"/>
          <w:sz w:val="22"/>
          <w:szCs w:val="22"/>
          <w:lang w:val="en-AU"/>
        </w:rPr>
      </w:pPr>
      <w:r w:rsidRPr="00C37938">
        <w:rPr>
          <w:rFonts w:asciiTheme="majorHAnsi" w:hAnsiTheme="majorHAnsi" w:cstheme="majorHAnsi"/>
          <w:sz w:val="22"/>
          <w:szCs w:val="22"/>
          <w:lang w:val="en-AU"/>
        </w:rPr>
        <w:fldChar w:fldCharType="end"/>
      </w:r>
    </w:p>
    <w:p w14:paraId="7CE5CEB0" w14:textId="5865FAFB" w:rsidR="00670B1F" w:rsidRPr="00C37938" w:rsidRDefault="00670B1F" w:rsidP="24F9DF60">
      <w:pPr>
        <w:outlineLvl w:val="0"/>
        <w:rPr>
          <w:rStyle w:val="Heading"/>
          <w:rFonts w:asciiTheme="majorHAnsi" w:hAnsiTheme="majorHAnsi" w:cstheme="majorBidi"/>
          <w:lang w:val="en-AU"/>
        </w:rPr>
      </w:pPr>
    </w:p>
    <w:p w14:paraId="3CA90EE0" w14:textId="77777777" w:rsidR="00670B1F" w:rsidRPr="00C37938" w:rsidRDefault="00670B1F" w:rsidP="009D408F">
      <w:pPr>
        <w:outlineLvl w:val="0"/>
        <w:rPr>
          <w:rStyle w:val="Heading"/>
          <w:rFonts w:asciiTheme="majorHAnsi" w:hAnsiTheme="majorHAnsi" w:cstheme="majorHAnsi"/>
          <w:lang w:val="en-AU"/>
        </w:rPr>
      </w:pPr>
    </w:p>
    <w:p w14:paraId="42363D85" w14:textId="77777777" w:rsidR="00670B1F" w:rsidRPr="00C37938" w:rsidRDefault="00670B1F">
      <w:pPr>
        <w:rPr>
          <w:rStyle w:val="Heading"/>
          <w:rFonts w:asciiTheme="majorHAnsi" w:hAnsiTheme="majorHAnsi" w:cstheme="majorHAnsi"/>
          <w:lang w:val="en-AU"/>
        </w:rPr>
      </w:pPr>
      <w:r w:rsidRPr="00C37938">
        <w:rPr>
          <w:rStyle w:val="Heading"/>
          <w:rFonts w:asciiTheme="majorHAnsi" w:hAnsiTheme="majorHAnsi" w:cstheme="majorBidi"/>
          <w:lang w:val="en-AU"/>
        </w:rPr>
        <w:br w:type="page"/>
      </w:r>
    </w:p>
    <w:p w14:paraId="41AAA12F" w14:textId="43AD4824" w:rsidR="00670B1F" w:rsidRPr="00C37938" w:rsidRDefault="00C8164A" w:rsidP="009D408F">
      <w:pPr>
        <w:outlineLvl w:val="0"/>
        <w:rPr>
          <w:rStyle w:val="MajorHeading"/>
          <w:lang w:val="en-AU"/>
        </w:rPr>
      </w:pPr>
      <w:bookmarkStart w:id="3" w:name="_Toc102477257"/>
      <w:r w:rsidRPr="00C37938">
        <w:rPr>
          <w:rStyle w:val="MajorHeading"/>
          <w:lang w:val="en-AU"/>
        </w:rPr>
        <w:lastRenderedPageBreak/>
        <w:t>Executive Summary</w:t>
      </w:r>
      <w:bookmarkEnd w:id="3"/>
    </w:p>
    <w:p w14:paraId="68A99CAE" w14:textId="77777777" w:rsidR="009C25F2" w:rsidRPr="00C37938" w:rsidRDefault="009C25F2" w:rsidP="00080E1E">
      <w:pPr>
        <w:pStyle w:val="Subheading"/>
        <w:rPr>
          <w:lang w:val="en-AU"/>
        </w:rPr>
      </w:pPr>
    </w:p>
    <w:p w14:paraId="01BF2B40" w14:textId="29637F92" w:rsidR="00840413" w:rsidRPr="00840413" w:rsidRDefault="00840413" w:rsidP="00840413">
      <w:pPr>
        <w:pStyle w:val="Subheading"/>
        <w:rPr>
          <w:lang w:val="en-AU"/>
        </w:rPr>
      </w:pPr>
      <w:r w:rsidRPr="009C7D87">
        <w:rPr>
          <w:lang w:val="en-AU"/>
        </w:rPr>
        <w:t>Introduction</w:t>
      </w:r>
    </w:p>
    <w:p w14:paraId="3A216B3B" w14:textId="5CFA19DD" w:rsidR="00750C1D" w:rsidRPr="00C37938" w:rsidRDefault="00080E1E" w:rsidP="00750C1D">
      <w:pPr>
        <w:pStyle w:val="WFPDExecSummarypara"/>
        <w:ind w:left="360"/>
        <w:rPr>
          <w:rFonts w:asciiTheme="majorHAnsi" w:hAnsiTheme="majorHAnsi" w:cstheme="majorHAnsi"/>
          <w:color w:val="00000F"/>
          <w:lang w:val="en-AU"/>
        </w:rPr>
      </w:pPr>
      <w:r w:rsidRPr="00C37938">
        <w:rPr>
          <w:rFonts w:asciiTheme="majorHAnsi" w:hAnsiTheme="majorHAnsi" w:cstheme="majorBidi"/>
          <w:lang w:val="en-AU"/>
        </w:rPr>
        <w:t>This is the report of</w:t>
      </w:r>
      <w:r w:rsidR="003B7C38">
        <w:rPr>
          <w:rFonts w:asciiTheme="majorHAnsi" w:hAnsiTheme="majorHAnsi" w:cstheme="majorBidi"/>
          <w:lang w:val="en-AU"/>
        </w:rPr>
        <w:t xml:space="preserve"> the end-of-investment evaluation of the Pacific IUU Fishing project. The evaluation was commissioned by DFAT and has been assigned to the Strategic Development Group. The review covers the period from the start of the project in 2017 to the end of 2021.</w:t>
      </w:r>
    </w:p>
    <w:p w14:paraId="2DD92EFF" w14:textId="7D22BFC4" w:rsidR="00A068FE" w:rsidRPr="00840413" w:rsidRDefault="003B7C38" w:rsidP="00AC1D73">
      <w:pPr>
        <w:pStyle w:val="WFPDExecSummarypara"/>
        <w:ind w:left="360"/>
        <w:rPr>
          <w:rFonts w:asciiTheme="majorHAnsi" w:hAnsiTheme="majorHAnsi" w:cstheme="majorBidi"/>
          <w:lang w:val="en-AU"/>
        </w:rPr>
      </w:pPr>
      <w:r>
        <w:rPr>
          <w:rFonts w:asciiTheme="majorHAnsi" w:hAnsiTheme="majorHAnsi" w:cstheme="majorHAnsi"/>
          <w:color w:val="00000F"/>
          <w:lang w:val="en-AU"/>
        </w:rPr>
        <w:t xml:space="preserve">The main objectives of the review are to inform DFAT of progress and outcomes to date against the expected desired outcomes of the project, </w:t>
      </w:r>
      <w:r w:rsidR="00E51F81">
        <w:rPr>
          <w:rFonts w:asciiTheme="majorHAnsi" w:hAnsiTheme="majorHAnsi" w:cstheme="majorHAnsi"/>
          <w:color w:val="00000F"/>
          <w:lang w:val="en-AU"/>
        </w:rPr>
        <w:t xml:space="preserve">inform learning, </w:t>
      </w:r>
      <w:r>
        <w:rPr>
          <w:rFonts w:asciiTheme="majorHAnsi" w:hAnsiTheme="majorHAnsi" w:cstheme="majorHAnsi"/>
          <w:color w:val="00000F"/>
          <w:lang w:val="en-AU"/>
        </w:rPr>
        <w:t>and to provide recommendations</w:t>
      </w:r>
      <w:r w:rsidR="00840413">
        <w:rPr>
          <w:rFonts w:asciiTheme="majorHAnsi" w:hAnsiTheme="majorHAnsi" w:cstheme="majorHAnsi"/>
          <w:color w:val="00000F"/>
          <w:lang w:val="en-AU"/>
        </w:rPr>
        <w:t xml:space="preserve"> to help shape future related projects.</w:t>
      </w:r>
    </w:p>
    <w:p w14:paraId="5083D25A" w14:textId="6BC7EB82" w:rsidR="00840413" w:rsidRPr="00840413" w:rsidRDefault="00840413" w:rsidP="00840413">
      <w:pPr>
        <w:pStyle w:val="Subheading"/>
        <w:rPr>
          <w:lang w:val="en-AU"/>
        </w:rPr>
      </w:pPr>
      <w:r w:rsidRPr="009C7D87">
        <w:rPr>
          <w:lang w:val="en-AU"/>
        </w:rPr>
        <w:t>Methodology</w:t>
      </w:r>
    </w:p>
    <w:p w14:paraId="70670A1E" w14:textId="66437977" w:rsidR="000001C8" w:rsidRDefault="000001C8" w:rsidP="00AC1D73">
      <w:pPr>
        <w:pStyle w:val="WFPDExecSummarypara"/>
        <w:ind w:left="364" w:hanging="364"/>
        <w:rPr>
          <w:rFonts w:asciiTheme="majorHAnsi" w:hAnsiTheme="majorHAnsi" w:cstheme="majorHAnsi"/>
          <w:color w:val="00000F"/>
          <w:lang w:val="en-AU"/>
        </w:rPr>
      </w:pPr>
      <w:r w:rsidRPr="00C37938">
        <w:rPr>
          <w:rFonts w:asciiTheme="majorHAnsi" w:hAnsiTheme="majorHAnsi" w:cstheme="majorHAnsi"/>
          <w:color w:val="00000F"/>
          <w:lang w:val="en-AU"/>
        </w:rPr>
        <w:t xml:space="preserve">A mixed-methods approach was adopted, using key informant interviews, supported by a review of extensive </w:t>
      </w:r>
      <w:r w:rsidR="00971F8B">
        <w:rPr>
          <w:rFonts w:asciiTheme="majorHAnsi" w:hAnsiTheme="majorHAnsi" w:cstheme="majorHAnsi"/>
          <w:color w:val="00000F"/>
          <w:lang w:val="en-AU"/>
        </w:rPr>
        <w:t>project</w:t>
      </w:r>
      <w:r w:rsidRPr="00C37938">
        <w:rPr>
          <w:rFonts w:asciiTheme="majorHAnsi" w:hAnsiTheme="majorHAnsi" w:cstheme="majorHAnsi"/>
          <w:color w:val="00000F"/>
          <w:lang w:val="en-AU"/>
        </w:rPr>
        <w:t xml:space="preserve"> documentation, and the analysis of survey data</w:t>
      </w:r>
      <w:r w:rsidR="00FC08B1" w:rsidRPr="00C37938">
        <w:rPr>
          <w:rFonts w:asciiTheme="majorHAnsi" w:hAnsiTheme="majorHAnsi" w:cstheme="majorHAnsi"/>
          <w:color w:val="00000F"/>
          <w:lang w:val="en-AU"/>
        </w:rPr>
        <w:t xml:space="preserve"> from </w:t>
      </w:r>
      <w:r w:rsidR="00750C1D" w:rsidRPr="00C37938">
        <w:rPr>
          <w:rFonts w:asciiTheme="majorHAnsi" w:hAnsiTheme="majorHAnsi" w:cstheme="majorHAnsi"/>
          <w:color w:val="00000F"/>
          <w:lang w:val="en-AU"/>
        </w:rPr>
        <w:t>PICs</w:t>
      </w:r>
      <w:r w:rsidR="00FC08B1" w:rsidRPr="00C37938">
        <w:rPr>
          <w:rFonts w:asciiTheme="majorHAnsi" w:hAnsiTheme="majorHAnsi" w:cstheme="majorHAnsi"/>
          <w:color w:val="00000F"/>
          <w:lang w:val="en-AU"/>
        </w:rPr>
        <w:t>. Due to COVID restrictions, all interviews</w:t>
      </w:r>
      <w:r w:rsidR="00AA378A" w:rsidRPr="00C37938">
        <w:rPr>
          <w:rFonts w:asciiTheme="majorHAnsi" w:hAnsiTheme="majorHAnsi" w:cstheme="majorHAnsi"/>
          <w:color w:val="00000F"/>
          <w:lang w:val="en-AU"/>
        </w:rPr>
        <w:t xml:space="preserve"> </w:t>
      </w:r>
      <w:r w:rsidR="00FC08B1" w:rsidRPr="00C37938">
        <w:rPr>
          <w:rFonts w:asciiTheme="majorHAnsi" w:hAnsiTheme="majorHAnsi" w:cstheme="majorHAnsi"/>
          <w:color w:val="00000F"/>
          <w:lang w:val="en-AU"/>
        </w:rPr>
        <w:t>were conducted remotely.</w:t>
      </w:r>
      <w:r w:rsidR="00840413">
        <w:rPr>
          <w:rFonts w:asciiTheme="majorHAnsi" w:hAnsiTheme="majorHAnsi" w:cstheme="majorHAnsi"/>
          <w:color w:val="00000F"/>
          <w:lang w:val="en-AU"/>
        </w:rPr>
        <w:t xml:space="preserve"> 11 different fisheries agencies completed the survey, and</w:t>
      </w:r>
      <w:r w:rsidR="00094365">
        <w:rPr>
          <w:rFonts w:asciiTheme="majorHAnsi" w:hAnsiTheme="majorHAnsi" w:cstheme="majorHAnsi"/>
          <w:color w:val="00000F"/>
          <w:lang w:val="en-AU"/>
        </w:rPr>
        <w:t xml:space="preserve"> a further</w:t>
      </w:r>
      <w:r w:rsidR="00840413">
        <w:rPr>
          <w:rFonts w:asciiTheme="majorHAnsi" w:hAnsiTheme="majorHAnsi" w:cstheme="majorHAnsi"/>
          <w:color w:val="00000F"/>
          <w:lang w:val="en-AU"/>
        </w:rPr>
        <w:t xml:space="preserve"> 14 key informants were interviewed.</w:t>
      </w:r>
    </w:p>
    <w:p w14:paraId="672B7A9F" w14:textId="2CA095DF" w:rsidR="00840413" w:rsidRPr="00840413" w:rsidRDefault="00840413" w:rsidP="00AC1D73">
      <w:pPr>
        <w:pStyle w:val="WFPDExecSummarypara"/>
        <w:ind w:left="364" w:hanging="364"/>
        <w:rPr>
          <w:rFonts w:asciiTheme="majorHAnsi" w:hAnsiTheme="majorHAnsi" w:cstheme="majorHAnsi"/>
          <w:color w:val="00000F"/>
          <w:lang w:val="en-AU"/>
        </w:rPr>
      </w:pPr>
      <w:r>
        <w:rPr>
          <w:rFonts w:asciiTheme="majorHAnsi" w:hAnsiTheme="majorHAnsi" w:cstheme="majorHAnsi"/>
          <w:color w:val="00000F"/>
          <w:lang w:val="en-AU"/>
        </w:rPr>
        <w:t xml:space="preserve">Limitations faced during the evaluation were primarily related to the ongoing pandemic. Timing of the fieldwork also created challenges due to the Easter break. The evaluation team mitigated these limitations </w:t>
      </w:r>
      <w:r w:rsidRPr="009C7D87">
        <w:rPr>
          <w:rFonts w:asciiTheme="majorHAnsi" w:hAnsiTheme="majorHAnsi" w:cstheme="majorHAnsi"/>
          <w:lang w:val="en-AU"/>
        </w:rPr>
        <w:t>using multiple approaches to data gathering</w:t>
      </w:r>
      <w:r>
        <w:rPr>
          <w:rFonts w:asciiTheme="majorHAnsi" w:hAnsiTheme="majorHAnsi" w:cstheme="majorHAnsi"/>
          <w:lang w:val="en-AU"/>
        </w:rPr>
        <w:t>.</w:t>
      </w:r>
    </w:p>
    <w:p w14:paraId="27A2470F" w14:textId="66D67452" w:rsidR="00840413" w:rsidRPr="00840413" w:rsidRDefault="00840413" w:rsidP="00840413">
      <w:pPr>
        <w:pStyle w:val="Subheading"/>
        <w:rPr>
          <w:lang w:val="en-AU"/>
        </w:rPr>
      </w:pPr>
      <w:r w:rsidRPr="009C7D87">
        <w:rPr>
          <w:lang w:val="en-AU"/>
        </w:rPr>
        <w:t>Key findings</w:t>
      </w:r>
    </w:p>
    <w:p w14:paraId="52DCA510" w14:textId="41AC719A" w:rsidR="00D73C2C" w:rsidRPr="00971414" w:rsidRDefault="00B00CB8" w:rsidP="00971414">
      <w:pPr>
        <w:pStyle w:val="WFPDExecSummarypara"/>
        <w:ind w:left="360"/>
        <w:rPr>
          <w:rFonts w:asciiTheme="majorHAnsi" w:hAnsiTheme="majorHAnsi" w:cstheme="majorBidi"/>
          <w:lang w:val="en-AU"/>
        </w:rPr>
      </w:pPr>
      <w:r w:rsidRPr="00C37938">
        <w:rPr>
          <w:rFonts w:asciiTheme="majorHAnsi" w:hAnsiTheme="majorHAnsi" w:cstheme="majorBidi"/>
          <w:lang w:val="en-AU"/>
        </w:rPr>
        <w:t xml:space="preserve">The </w:t>
      </w:r>
      <w:r w:rsidRPr="00C37938">
        <w:rPr>
          <w:rFonts w:asciiTheme="majorHAnsi" w:hAnsiTheme="majorHAnsi" w:cstheme="majorBidi"/>
          <w:b/>
          <w:lang w:val="en-AU"/>
        </w:rPr>
        <w:t>headline findings</w:t>
      </w:r>
      <w:r w:rsidRPr="00C37938">
        <w:rPr>
          <w:rFonts w:asciiTheme="majorHAnsi" w:hAnsiTheme="majorHAnsi" w:cstheme="majorBidi"/>
          <w:lang w:val="en-AU"/>
        </w:rPr>
        <w:t xml:space="preserve"> of this evaluation include:</w:t>
      </w:r>
      <w:r w:rsidR="003E6B5A" w:rsidRPr="00971414">
        <w:rPr>
          <w:rFonts w:asciiTheme="majorHAnsi" w:eastAsiaTheme="majorEastAsia" w:hAnsiTheme="majorHAnsi" w:cstheme="majorBidi"/>
          <w:szCs w:val="22"/>
          <w:lang w:val="en-AU"/>
        </w:rPr>
        <w:t xml:space="preserve"> </w:t>
      </w:r>
    </w:p>
    <w:p w14:paraId="02FB5D0A" w14:textId="3923CBC6" w:rsidR="00BC748C" w:rsidRDefault="00971414" w:rsidP="00B21A02">
      <w:pPr>
        <w:pStyle w:val="ListParagraph"/>
        <w:numPr>
          <w:ilvl w:val="0"/>
          <w:numId w:val="6"/>
        </w:numPr>
        <w:spacing w:after="120" w:line="259" w:lineRule="auto"/>
        <w:jc w:val="both"/>
        <w:rPr>
          <w:rFonts w:asciiTheme="majorHAnsi" w:eastAsiaTheme="majorEastAsia" w:hAnsiTheme="majorHAnsi" w:cstheme="majorBidi"/>
          <w:lang w:val="en-AU"/>
        </w:rPr>
      </w:pPr>
      <w:r w:rsidRPr="00BC748C">
        <w:rPr>
          <w:rFonts w:asciiTheme="majorHAnsi" w:eastAsiaTheme="majorEastAsia" w:hAnsiTheme="majorHAnsi" w:cstheme="majorBidi"/>
          <w:b/>
          <w:bCs/>
          <w:lang w:val="en-AU"/>
        </w:rPr>
        <w:t>Relevance</w:t>
      </w:r>
      <w:r w:rsidR="00BC748C">
        <w:rPr>
          <w:rFonts w:asciiTheme="majorHAnsi" w:eastAsiaTheme="majorEastAsia" w:hAnsiTheme="majorHAnsi" w:cstheme="majorBidi"/>
          <w:lang w:val="en-AU"/>
        </w:rPr>
        <w:t xml:space="preserve">: </w:t>
      </w:r>
      <w:r>
        <w:rPr>
          <w:rFonts w:asciiTheme="majorHAnsi" w:eastAsiaTheme="majorEastAsia" w:hAnsiTheme="majorHAnsi" w:cstheme="majorBidi"/>
          <w:lang w:val="en-AU"/>
        </w:rPr>
        <w:t>the project remains relevant to Australia’s goals in the Pacific, it remains relevant to the needs of the PICs</w:t>
      </w:r>
      <w:r w:rsidR="00BC748C">
        <w:rPr>
          <w:rFonts w:asciiTheme="majorHAnsi" w:eastAsiaTheme="majorEastAsia" w:hAnsiTheme="majorHAnsi" w:cstheme="majorBidi"/>
          <w:lang w:val="en-AU"/>
        </w:rPr>
        <w:t>, and the objectives of the project remain relevant to combatting IUU fishing in the Pacific</w:t>
      </w:r>
      <w:r w:rsidR="00E51F81">
        <w:rPr>
          <w:rFonts w:asciiTheme="majorHAnsi" w:eastAsiaTheme="majorEastAsia" w:hAnsiTheme="majorHAnsi" w:cstheme="majorBidi"/>
          <w:lang w:val="en-AU"/>
        </w:rPr>
        <w:t>.</w:t>
      </w:r>
    </w:p>
    <w:p w14:paraId="5873F750" w14:textId="5003FA07" w:rsidR="00BC748C" w:rsidRPr="00BC748C" w:rsidRDefault="00BC748C" w:rsidP="00B21A02">
      <w:pPr>
        <w:pStyle w:val="ListParagraph"/>
        <w:numPr>
          <w:ilvl w:val="0"/>
          <w:numId w:val="6"/>
        </w:numPr>
        <w:spacing w:after="120" w:line="259" w:lineRule="auto"/>
        <w:jc w:val="both"/>
        <w:rPr>
          <w:rFonts w:asciiTheme="majorHAnsi" w:eastAsiaTheme="majorEastAsia" w:hAnsiTheme="majorHAnsi" w:cstheme="majorBidi"/>
          <w:lang w:val="en-AU"/>
        </w:rPr>
      </w:pPr>
      <w:r w:rsidRPr="00BC748C">
        <w:rPr>
          <w:rFonts w:asciiTheme="majorHAnsi" w:eastAsiaTheme="majorEastAsia" w:hAnsiTheme="majorHAnsi" w:cstheme="majorBidi"/>
          <w:b/>
          <w:bCs/>
          <w:lang w:val="en-AU"/>
        </w:rPr>
        <w:t>Effectiveness</w:t>
      </w:r>
      <w:r>
        <w:rPr>
          <w:rFonts w:asciiTheme="majorHAnsi" w:eastAsiaTheme="majorEastAsia" w:hAnsiTheme="majorHAnsi" w:cstheme="majorBidi"/>
          <w:lang w:val="en-AU"/>
        </w:rPr>
        <w:t xml:space="preserve">: Whilst the initial design of the project (with limited </w:t>
      </w:r>
      <w:r w:rsidRPr="00C37938">
        <w:rPr>
          <w:rFonts w:asciiTheme="majorHAnsi" w:hAnsiTheme="majorHAnsi" w:cstheme="majorBidi"/>
          <w:color w:val="00000F"/>
          <w:lang w:val="en-AU"/>
        </w:rPr>
        <w:t>articulation of expected results and targets</w:t>
      </w:r>
      <w:r>
        <w:rPr>
          <w:rFonts w:asciiTheme="majorHAnsi" w:hAnsiTheme="majorHAnsi" w:cstheme="majorBidi"/>
          <w:color w:val="00000F"/>
          <w:lang w:val="en-AU"/>
        </w:rPr>
        <w:t>) makes it difficult to gauge the success of the project the evaluation team found high levels of satisfaction with the direct support received and that PICs were</w:t>
      </w:r>
      <w:r w:rsidR="0041641E">
        <w:rPr>
          <w:rFonts w:asciiTheme="majorHAnsi" w:hAnsiTheme="majorHAnsi" w:cstheme="majorBidi"/>
          <w:color w:val="00000F"/>
          <w:lang w:val="en-AU"/>
        </w:rPr>
        <w:t xml:space="preserve"> subsequently</w:t>
      </w:r>
      <w:r>
        <w:rPr>
          <w:rFonts w:asciiTheme="majorHAnsi" w:hAnsiTheme="majorHAnsi" w:cstheme="majorBidi"/>
          <w:color w:val="00000F"/>
          <w:lang w:val="en-AU"/>
        </w:rPr>
        <w:t xml:space="preserve"> applying the support in their work. </w:t>
      </w:r>
      <w:r w:rsidRPr="00C37938">
        <w:rPr>
          <w:rFonts w:asciiTheme="majorHAnsi" w:hAnsiTheme="majorHAnsi" w:cstheme="majorBidi"/>
          <w:color w:val="00000F"/>
          <w:lang w:val="en-AU"/>
        </w:rPr>
        <w:t>Overall</w:t>
      </w:r>
      <w:r>
        <w:rPr>
          <w:rFonts w:asciiTheme="majorHAnsi" w:hAnsiTheme="majorHAnsi" w:cstheme="majorBidi"/>
          <w:color w:val="00000F"/>
          <w:lang w:val="en-AU"/>
        </w:rPr>
        <w:t>,</w:t>
      </w:r>
      <w:r w:rsidRPr="00C37938">
        <w:rPr>
          <w:rFonts w:asciiTheme="majorHAnsi" w:hAnsiTheme="majorHAnsi" w:cstheme="majorBidi"/>
          <w:color w:val="00000F"/>
          <w:lang w:val="en-AU"/>
        </w:rPr>
        <w:t xml:space="preserve"> we found that the operational component (AFMA) was largely successful as results were tangible and delivered face to face. Whereas the Legal support (FFA/AGD) had weaker successes partly due to Covid removing face to face engagement with PICs, plus dependence on </w:t>
      </w:r>
      <w:r w:rsidR="00B42E6B">
        <w:rPr>
          <w:rFonts w:asciiTheme="majorHAnsi" w:hAnsiTheme="majorHAnsi" w:cstheme="majorBidi"/>
          <w:color w:val="00000F"/>
          <w:lang w:val="en-AU"/>
        </w:rPr>
        <w:t xml:space="preserve">complex and slow </w:t>
      </w:r>
      <w:r w:rsidRPr="00C37938">
        <w:rPr>
          <w:rFonts w:asciiTheme="majorHAnsi" w:hAnsiTheme="majorHAnsi" w:cstheme="majorBidi"/>
          <w:color w:val="00000F"/>
          <w:lang w:val="en-AU"/>
        </w:rPr>
        <w:t>procedures in</w:t>
      </w:r>
      <w:r w:rsidR="00B42E6B">
        <w:rPr>
          <w:rFonts w:asciiTheme="majorHAnsi" w:hAnsiTheme="majorHAnsi" w:cstheme="majorBidi"/>
          <w:color w:val="00000F"/>
          <w:lang w:val="en-AU"/>
        </w:rPr>
        <w:t>-</w:t>
      </w:r>
      <w:r w:rsidRPr="00C37938">
        <w:rPr>
          <w:rFonts w:asciiTheme="majorHAnsi" w:hAnsiTheme="majorHAnsi" w:cstheme="majorBidi"/>
          <w:color w:val="00000F"/>
          <w:lang w:val="en-AU"/>
        </w:rPr>
        <w:t>country to agree and ratify legislation</w:t>
      </w:r>
      <w:r>
        <w:rPr>
          <w:rFonts w:asciiTheme="majorHAnsi" w:hAnsiTheme="majorHAnsi" w:cstheme="majorBidi"/>
          <w:color w:val="00000F"/>
          <w:lang w:val="en-AU"/>
        </w:rPr>
        <w:t>.</w:t>
      </w:r>
      <w:r w:rsidR="008D4303">
        <w:rPr>
          <w:rFonts w:asciiTheme="majorHAnsi" w:hAnsiTheme="majorHAnsi" w:cstheme="majorBidi"/>
          <w:color w:val="00000F"/>
          <w:lang w:val="en-AU"/>
        </w:rPr>
        <w:t xml:space="preserve"> R</w:t>
      </w:r>
      <w:r w:rsidR="008D4303" w:rsidRPr="00C37938">
        <w:rPr>
          <w:rFonts w:asciiTheme="majorHAnsi" w:hAnsiTheme="majorHAnsi" w:cstheme="majorBidi"/>
          <w:color w:val="00000F"/>
          <w:lang w:val="en-AU"/>
        </w:rPr>
        <w:t>espondents reported they were satisfied with the pivot by the project within the Covid-19 context</w:t>
      </w:r>
      <w:r w:rsidR="008D4303">
        <w:rPr>
          <w:rFonts w:asciiTheme="majorHAnsi" w:hAnsiTheme="majorHAnsi" w:cstheme="majorBidi"/>
          <w:color w:val="00000F"/>
          <w:lang w:val="en-AU"/>
        </w:rPr>
        <w:t>.</w:t>
      </w:r>
    </w:p>
    <w:p w14:paraId="6A00C455" w14:textId="3E55EFF8" w:rsidR="008D4303" w:rsidRDefault="008D4303" w:rsidP="00B21A02">
      <w:pPr>
        <w:pStyle w:val="ListParagraph"/>
        <w:numPr>
          <w:ilvl w:val="0"/>
          <w:numId w:val="6"/>
        </w:numPr>
        <w:spacing w:after="120" w:line="259" w:lineRule="auto"/>
        <w:jc w:val="both"/>
        <w:rPr>
          <w:rFonts w:asciiTheme="majorHAnsi" w:eastAsiaTheme="majorEastAsia" w:hAnsiTheme="majorHAnsi" w:cstheme="majorBidi"/>
          <w:lang w:val="en-AU"/>
        </w:rPr>
      </w:pPr>
      <w:r w:rsidRPr="008D4303">
        <w:rPr>
          <w:rFonts w:asciiTheme="majorHAnsi" w:eastAsiaTheme="majorEastAsia" w:hAnsiTheme="majorHAnsi" w:cstheme="majorBidi"/>
          <w:b/>
          <w:bCs/>
          <w:lang w:val="en-AU"/>
        </w:rPr>
        <w:t>Efficiency</w:t>
      </w:r>
      <w:r>
        <w:rPr>
          <w:rFonts w:asciiTheme="majorHAnsi" w:eastAsiaTheme="majorEastAsia" w:hAnsiTheme="majorHAnsi" w:cstheme="majorBidi"/>
          <w:lang w:val="en-AU"/>
        </w:rPr>
        <w:t>:</w:t>
      </w:r>
      <w:r w:rsidR="00DD1A71">
        <w:rPr>
          <w:rFonts w:asciiTheme="majorHAnsi" w:eastAsiaTheme="majorEastAsia" w:hAnsiTheme="majorHAnsi" w:cstheme="majorBidi"/>
          <w:lang w:val="en-AU"/>
        </w:rPr>
        <w:t xml:space="preserve"> Planned outputs within the intended timeframe have largely been met, although the pandemic has curtailed face-to-face activities. </w:t>
      </w:r>
      <w:r w:rsidR="005A6782">
        <w:rPr>
          <w:rFonts w:asciiTheme="majorHAnsi" w:hAnsiTheme="majorHAnsi" w:cstheme="majorBidi"/>
          <w:color w:val="00000F"/>
          <w:lang w:val="en-AU"/>
        </w:rPr>
        <w:t>K</w:t>
      </w:r>
      <w:r w:rsidR="00DD1A71" w:rsidRPr="00C37938">
        <w:rPr>
          <w:rFonts w:asciiTheme="majorHAnsi" w:hAnsiTheme="majorHAnsi" w:cstheme="majorBidi"/>
          <w:color w:val="00000F"/>
          <w:lang w:val="en-AU"/>
        </w:rPr>
        <w:t>ey informants did raise some concerns about the fact that AGD’s considerable technical expertise was not fully utilized in the project (primarily due to the slow pace of legislative reform in targeted PICs, which is outside the control of the project</w:t>
      </w:r>
      <w:r w:rsidR="00DD1A71">
        <w:rPr>
          <w:rFonts w:asciiTheme="majorHAnsi" w:hAnsiTheme="majorHAnsi" w:cstheme="majorBidi"/>
          <w:color w:val="00000F"/>
          <w:lang w:val="en-AU"/>
        </w:rPr>
        <w:t xml:space="preserve">). The project has slightly underspent against its original budget, again as a result of COVID-19. In hindsight it would have been useful to have directed more funding towards national activities as opposed to regional activities to further strengthen the </w:t>
      </w:r>
      <w:r w:rsidR="00267631">
        <w:rPr>
          <w:rFonts w:asciiTheme="majorHAnsi" w:hAnsiTheme="majorHAnsi" w:cstheme="majorBidi"/>
          <w:color w:val="00000F"/>
          <w:lang w:val="en-AU"/>
        </w:rPr>
        <w:t>translation of the NTSA into national policy and implementation.</w:t>
      </w:r>
    </w:p>
    <w:p w14:paraId="0F816B77" w14:textId="1195424E" w:rsidR="1829DBA9" w:rsidRDefault="00267631" w:rsidP="00B21A02">
      <w:pPr>
        <w:pStyle w:val="ListParagraph"/>
        <w:numPr>
          <w:ilvl w:val="0"/>
          <w:numId w:val="6"/>
        </w:numPr>
        <w:spacing w:after="120" w:line="259" w:lineRule="auto"/>
        <w:jc w:val="both"/>
        <w:rPr>
          <w:rFonts w:asciiTheme="majorHAnsi" w:eastAsiaTheme="majorEastAsia" w:hAnsiTheme="majorHAnsi" w:cstheme="majorBidi"/>
          <w:lang w:val="en-AU"/>
        </w:rPr>
      </w:pPr>
      <w:r w:rsidRPr="00AF623D">
        <w:rPr>
          <w:rFonts w:asciiTheme="majorHAnsi" w:eastAsiaTheme="majorEastAsia" w:hAnsiTheme="majorHAnsi" w:cstheme="majorBidi"/>
          <w:b/>
          <w:bCs/>
          <w:lang w:val="en-AU"/>
        </w:rPr>
        <w:t>Coherence</w:t>
      </w:r>
      <w:r>
        <w:rPr>
          <w:rFonts w:asciiTheme="majorHAnsi" w:eastAsiaTheme="majorEastAsia" w:hAnsiTheme="majorHAnsi" w:cstheme="majorBidi"/>
          <w:lang w:val="en-AU"/>
        </w:rPr>
        <w:t xml:space="preserve">: Whilst there is an inherent logic to the design, in practice the sequencing of activities created challenges for the project, especially as the legislative and procedural issues and clarifications took longer than expected which led to delays in operational support being launched. </w:t>
      </w:r>
      <w:r w:rsidR="00CD3F55" w:rsidRPr="00C37938">
        <w:rPr>
          <w:rFonts w:asciiTheme="majorHAnsi" w:eastAsiaTheme="majorEastAsia" w:hAnsiTheme="majorHAnsi" w:cstheme="majorBidi"/>
          <w:lang w:val="en-AU"/>
        </w:rPr>
        <w:t xml:space="preserve"> </w:t>
      </w:r>
      <w:r>
        <w:rPr>
          <w:rFonts w:asciiTheme="majorHAnsi" w:eastAsiaTheme="majorEastAsia" w:hAnsiTheme="majorHAnsi" w:cstheme="majorBidi"/>
          <w:lang w:val="en-AU"/>
        </w:rPr>
        <w:t>Key informants noted that the objectives of the project were not clearly articulated</w:t>
      </w:r>
      <w:r w:rsidR="00AF623D">
        <w:rPr>
          <w:rFonts w:asciiTheme="majorHAnsi" w:eastAsiaTheme="majorEastAsia" w:hAnsiTheme="majorHAnsi" w:cstheme="majorBidi"/>
          <w:lang w:val="en-AU"/>
        </w:rPr>
        <w:t xml:space="preserve"> and that the different components of the project were not fully integrated.</w:t>
      </w:r>
    </w:p>
    <w:p w14:paraId="261D6768" w14:textId="689494A5" w:rsidR="00AF623D" w:rsidRPr="00AF623D" w:rsidRDefault="00AF623D" w:rsidP="00B21A02">
      <w:pPr>
        <w:pStyle w:val="ListParagraph"/>
        <w:numPr>
          <w:ilvl w:val="0"/>
          <w:numId w:val="6"/>
        </w:numPr>
        <w:spacing w:after="120" w:line="259" w:lineRule="auto"/>
        <w:jc w:val="both"/>
        <w:rPr>
          <w:rFonts w:asciiTheme="majorHAnsi" w:eastAsiaTheme="majorEastAsia" w:hAnsiTheme="majorHAnsi" w:cstheme="majorBidi"/>
          <w:lang w:val="en-AU"/>
        </w:rPr>
      </w:pPr>
      <w:r w:rsidRPr="00AF623D">
        <w:rPr>
          <w:rFonts w:asciiTheme="majorHAnsi" w:eastAsiaTheme="majorEastAsia" w:hAnsiTheme="majorHAnsi" w:cstheme="majorBidi"/>
          <w:b/>
          <w:bCs/>
          <w:lang w:val="en-AU"/>
        </w:rPr>
        <w:lastRenderedPageBreak/>
        <w:t>Impact</w:t>
      </w:r>
      <w:r>
        <w:rPr>
          <w:rFonts w:asciiTheme="majorHAnsi" w:eastAsiaTheme="majorEastAsia" w:hAnsiTheme="majorHAnsi" w:cstheme="majorBidi"/>
          <w:lang w:val="en-AU"/>
        </w:rPr>
        <w:t xml:space="preserve">: The project has had a positive impact at both national and regional level. It is very likely that without the project efforts to implement the NTSA would have stalled. </w:t>
      </w:r>
      <w:r>
        <w:rPr>
          <w:rFonts w:asciiTheme="majorHAnsi" w:hAnsiTheme="majorHAnsi" w:cstheme="majorBidi"/>
          <w:color w:val="00000F"/>
          <w:lang w:val="en-AU"/>
        </w:rPr>
        <w:t xml:space="preserve">The benefits of information sharing across the region was a well reported positive impact by respondents. </w:t>
      </w:r>
      <w:r w:rsidRPr="00C37938">
        <w:rPr>
          <w:rFonts w:asciiTheme="majorHAnsi" w:hAnsiTheme="majorHAnsi" w:cstheme="majorBidi"/>
          <w:color w:val="00000F"/>
          <w:lang w:val="en-AU"/>
        </w:rPr>
        <w:t xml:space="preserve">PICs reported that the project had contributed to changes </w:t>
      </w:r>
      <w:r w:rsidR="00094365" w:rsidRPr="00C37938">
        <w:rPr>
          <w:rFonts w:asciiTheme="majorHAnsi" w:hAnsiTheme="majorHAnsi" w:cstheme="majorBidi"/>
          <w:color w:val="00000F"/>
          <w:lang w:val="en-AU"/>
        </w:rPr>
        <w:t>because of</w:t>
      </w:r>
      <w:r w:rsidRPr="00C37938">
        <w:rPr>
          <w:rFonts w:asciiTheme="majorHAnsi" w:hAnsiTheme="majorHAnsi" w:cstheme="majorBidi"/>
          <w:color w:val="00000F"/>
          <w:lang w:val="en-AU"/>
        </w:rPr>
        <w:t xml:space="preserve"> both legal and policy advice, and operational advice</w:t>
      </w:r>
      <w:r>
        <w:rPr>
          <w:rFonts w:asciiTheme="majorHAnsi" w:hAnsiTheme="majorHAnsi" w:cstheme="majorBidi"/>
          <w:color w:val="00000F"/>
          <w:lang w:val="en-AU"/>
        </w:rPr>
        <w:t>.</w:t>
      </w:r>
    </w:p>
    <w:p w14:paraId="1B6F93C5" w14:textId="1DD6606B" w:rsidR="00AF623D" w:rsidRPr="00030E9B" w:rsidRDefault="00AF623D" w:rsidP="00B21A02">
      <w:pPr>
        <w:pStyle w:val="ListParagraph"/>
        <w:numPr>
          <w:ilvl w:val="0"/>
          <w:numId w:val="6"/>
        </w:numPr>
        <w:spacing w:after="120" w:line="259" w:lineRule="auto"/>
        <w:jc w:val="both"/>
        <w:rPr>
          <w:rFonts w:asciiTheme="majorHAnsi" w:eastAsiaTheme="majorEastAsia" w:hAnsiTheme="majorHAnsi" w:cstheme="majorBidi"/>
          <w:lang w:val="en-AU"/>
        </w:rPr>
      </w:pPr>
      <w:r>
        <w:rPr>
          <w:rFonts w:asciiTheme="majorHAnsi" w:eastAsiaTheme="majorEastAsia" w:hAnsiTheme="majorHAnsi" w:cstheme="majorBidi"/>
          <w:b/>
          <w:bCs/>
          <w:lang w:val="en-AU"/>
        </w:rPr>
        <w:t>Sustainability:</w:t>
      </w:r>
      <w:r>
        <w:rPr>
          <w:rFonts w:asciiTheme="majorHAnsi" w:eastAsiaTheme="majorEastAsia" w:hAnsiTheme="majorHAnsi" w:cstheme="majorBidi"/>
          <w:lang w:val="en-AU"/>
        </w:rPr>
        <w:t xml:space="preserve"> </w:t>
      </w:r>
      <w:r w:rsidRPr="00C37938">
        <w:rPr>
          <w:rFonts w:asciiTheme="majorHAnsi" w:hAnsiTheme="majorHAnsi" w:cstheme="majorBidi"/>
          <w:color w:val="00000F"/>
          <w:lang w:val="en-AU"/>
        </w:rPr>
        <w:t xml:space="preserve">Support for activities that progress ratification and implementation of the NTSA by </w:t>
      </w:r>
      <w:r>
        <w:rPr>
          <w:rFonts w:asciiTheme="majorHAnsi" w:hAnsiTheme="majorHAnsi" w:cstheme="majorBidi"/>
          <w:color w:val="00000F"/>
          <w:lang w:val="en-AU"/>
        </w:rPr>
        <w:t>PICs</w:t>
      </w:r>
      <w:r w:rsidRPr="00C37938">
        <w:rPr>
          <w:rFonts w:asciiTheme="majorHAnsi" w:hAnsiTheme="majorHAnsi" w:cstheme="majorBidi"/>
          <w:color w:val="00000F"/>
          <w:lang w:val="en-AU"/>
        </w:rPr>
        <w:t xml:space="preserve"> will have ongoing sustainable outcomes as countries recognise the benefits of cooperation in terms of cost effectiveness, efficiencies, and opportunities</w:t>
      </w:r>
      <w:r>
        <w:rPr>
          <w:rFonts w:asciiTheme="majorHAnsi" w:hAnsiTheme="majorHAnsi" w:cstheme="majorBidi"/>
          <w:color w:val="00000F"/>
          <w:lang w:val="en-AU"/>
        </w:rPr>
        <w:t>. Neverthe</w:t>
      </w:r>
      <w:r w:rsidR="00030E9B">
        <w:rPr>
          <w:rFonts w:asciiTheme="majorHAnsi" w:hAnsiTheme="majorHAnsi" w:cstheme="majorBidi"/>
          <w:color w:val="00000F"/>
          <w:lang w:val="en-AU"/>
        </w:rPr>
        <w:t xml:space="preserve">less, informants were strongly of the view that the work </w:t>
      </w:r>
      <w:r w:rsidR="00030E9B" w:rsidRPr="00C37938">
        <w:rPr>
          <w:rFonts w:asciiTheme="majorHAnsi" w:hAnsiTheme="majorHAnsi" w:cstheme="majorBidi"/>
          <w:color w:val="00000F"/>
          <w:lang w:val="en-AU"/>
        </w:rPr>
        <w:t>to operationalize the NTSA has only just begun</w:t>
      </w:r>
      <w:r w:rsidR="00030E9B">
        <w:rPr>
          <w:rFonts w:asciiTheme="majorHAnsi" w:hAnsiTheme="majorHAnsi" w:cstheme="majorBidi"/>
          <w:color w:val="00000F"/>
          <w:lang w:val="en-AU"/>
        </w:rPr>
        <w:t>.</w:t>
      </w:r>
    </w:p>
    <w:p w14:paraId="443DBC91" w14:textId="6C7A43E9" w:rsidR="00030E9B" w:rsidRPr="00C37938" w:rsidRDefault="00030E9B" w:rsidP="00B21A02">
      <w:pPr>
        <w:pStyle w:val="ListParagraph"/>
        <w:numPr>
          <w:ilvl w:val="0"/>
          <w:numId w:val="6"/>
        </w:numPr>
        <w:spacing w:after="120" w:line="259" w:lineRule="auto"/>
        <w:jc w:val="both"/>
        <w:rPr>
          <w:rFonts w:asciiTheme="majorHAnsi" w:eastAsiaTheme="majorEastAsia" w:hAnsiTheme="majorHAnsi" w:cstheme="majorBidi"/>
          <w:lang w:val="en-AU"/>
        </w:rPr>
      </w:pPr>
      <w:r>
        <w:rPr>
          <w:rFonts w:asciiTheme="majorHAnsi" w:eastAsiaTheme="majorEastAsia" w:hAnsiTheme="majorHAnsi" w:cstheme="majorBidi"/>
          <w:b/>
          <w:bCs/>
          <w:lang w:val="en-AU"/>
        </w:rPr>
        <w:t>Gender and social inclusion:</w:t>
      </w:r>
      <w:r>
        <w:rPr>
          <w:rFonts w:asciiTheme="majorHAnsi" w:eastAsiaTheme="majorEastAsia" w:hAnsiTheme="majorHAnsi" w:cstheme="majorBidi"/>
          <w:lang w:val="en-AU"/>
        </w:rPr>
        <w:t xml:space="preserve"> </w:t>
      </w:r>
      <w:r w:rsidRPr="00C37938">
        <w:rPr>
          <w:rFonts w:asciiTheme="majorHAnsi" w:hAnsiTheme="majorHAnsi" w:cstheme="majorBidi"/>
          <w:color w:val="00000F"/>
          <w:lang w:val="en-AU"/>
        </w:rPr>
        <w:t xml:space="preserve">Whilst the </w:t>
      </w:r>
      <w:r>
        <w:rPr>
          <w:rFonts w:asciiTheme="majorHAnsi" w:hAnsiTheme="majorHAnsi" w:cstheme="majorBidi"/>
          <w:color w:val="00000F"/>
          <w:lang w:val="en-AU"/>
        </w:rPr>
        <w:t>project</w:t>
      </w:r>
      <w:r w:rsidRPr="00C37938">
        <w:rPr>
          <w:rFonts w:asciiTheme="majorHAnsi" w:hAnsiTheme="majorHAnsi" w:cstheme="majorBidi"/>
          <w:color w:val="00000F"/>
          <w:lang w:val="en-AU"/>
        </w:rPr>
        <w:t xml:space="preserve"> did not have an explicit objective pertaining to either gender equality or social inclusion</w:t>
      </w:r>
      <w:r>
        <w:rPr>
          <w:rFonts w:asciiTheme="majorHAnsi" w:hAnsiTheme="majorHAnsi" w:cstheme="majorBidi"/>
          <w:color w:val="00000F"/>
          <w:lang w:val="en-AU"/>
        </w:rPr>
        <w:t>, the project did make some effort to track gender disaggregated data, opened up its activities to a wider audience (i.e. beyond just officers) and ensured strong gender equity messaging through training materials. Thought will need to be given to ensuring a more deliberate focus on gender and social inclusion in future programming.</w:t>
      </w:r>
    </w:p>
    <w:p w14:paraId="7CFCCE56" w14:textId="1FE4559A" w:rsidR="00750C1D" w:rsidRPr="00AC096C" w:rsidRDefault="00AC096C" w:rsidP="00AC096C">
      <w:pPr>
        <w:pStyle w:val="Subheading"/>
        <w:rPr>
          <w:lang w:val="en-AU"/>
        </w:rPr>
      </w:pPr>
      <w:r w:rsidRPr="009C7D87">
        <w:rPr>
          <w:lang w:val="en-AU"/>
        </w:rPr>
        <w:t>Conclusion</w:t>
      </w:r>
    </w:p>
    <w:p w14:paraId="0C83DD86" w14:textId="06044697" w:rsidR="1829DBA9" w:rsidRPr="00AC096C" w:rsidRDefault="1829DBA9" w:rsidP="00750C1D">
      <w:pPr>
        <w:pStyle w:val="WFPDExecSummarypara"/>
        <w:ind w:left="364" w:hanging="364"/>
        <w:rPr>
          <w:rFonts w:asciiTheme="majorHAnsi" w:hAnsiTheme="majorHAnsi" w:cstheme="majorHAnsi"/>
          <w:color w:val="00000F"/>
          <w:lang w:val="en-AU"/>
        </w:rPr>
      </w:pPr>
      <w:r w:rsidRPr="00C37938">
        <w:rPr>
          <w:rFonts w:asciiTheme="majorHAnsi" w:hAnsiTheme="majorHAnsi" w:cstheme="majorHAnsi"/>
          <w:color w:val="00000F"/>
          <w:lang w:val="en-AU"/>
        </w:rPr>
        <w:t xml:space="preserve">Our overall conclusion is </w:t>
      </w:r>
      <w:r w:rsidR="005B4585">
        <w:rPr>
          <w:rFonts w:asciiTheme="majorHAnsi" w:hAnsiTheme="majorHAnsi" w:cstheme="majorHAnsi"/>
          <w:color w:val="00000F"/>
          <w:lang w:val="en-AU"/>
        </w:rPr>
        <w:t>that the need and value of the project has been validated. Engagement with fisheries agencies across the Pacific remains strong.</w:t>
      </w:r>
      <w:r w:rsidR="00AC096C">
        <w:rPr>
          <w:rFonts w:asciiTheme="majorHAnsi" w:hAnsiTheme="majorHAnsi" w:cstheme="majorHAnsi"/>
          <w:color w:val="00000F"/>
          <w:lang w:val="en-AU"/>
        </w:rPr>
        <w:t xml:space="preserve"> </w:t>
      </w:r>
      <w:r w:rsidR="00AC096C" w:rsidRPr="00C37938">
        <w:rPr>
          <w:rFonts w:asciiTheme="majorHAnsi" w:hAnsiTheme="majorHAnsi" w:cstheme="majorBidi"/>
          <w:color w:val="00000F"/>
          <w:lang w:val="en-AU"/>
        </w:rPr>
        <w:t>There remains high demand from PICs for further engagement with Australia on the NTSA, in particular with operationalising the intent of the NTSA</w:t>
      </w:r>
      <w:r w:rsidR="00AC096C">
        <w:rPr>
          <w:rFonts w:asciiTheme="majorHAnsi" w:hAnsiTheme="majorHAnsi" w:cstheme="majorBidi"/>
          <w:color w:val="00000F"/>
          <w:lang w:val="en-AU"/>
        </w:rPr>
        <w:t>.</w:t>
      </w:r>
    </w:p>
    <w:p w14:paraId="1AC4D5A6" w14:textId="77777777" w:rsidR="00AC096C" w:rsidRPr="00AC096C" w:rsidRDefault="00AC096C" w:rsidP="00AC096C">
      <w:pPr>
        <w:pStyle w:val="WFPDExecSummarypara"/>
        <w:ind w:left="364" w:hanging="364"/>
        <w:rPr>
          <w:rFonts w:asciiTheme="majorHAnsi" w:hAnsiTheme="majorHAnsi" w:cstheme="majorHAnsi"/>
          <w:color w:val="00000F"/>
          <w:lang w:val="en-AU"/>
        </w:rPr>
      </w:pPr>
      <w:r w:rsidRPr="00C37938">
        <w:rPr>
          <w:rFonts w:asciiTheme="majorHAnsi" w:hAnsiTheme="majorHAnsi" w:cstheme="majorBidi"/>
          <w:color w:val="00000F"/>
          <w:lang w:val="en-AU"/>
        </w:rPr>
        <w:t>Factors for the project’s success include the use of highly competent partners and cooperative operational activities. PICs were generally satisfied with the activities delivered by the project and highly valued the Australian subject matter expertise and training that is being provided to the Pacific region</w:t>
      </w:r>
      <w:r>
        <w:rPr>
          <w:rFonts w:asciiTheme="majorHAnsi" w:hAnsiTheme="majorHAnsi" w:cstheme="majorBidi"/>
          <w:color w:val="00000F"/>
          <w:lang w:val="en-AU"/>
        </w:rPr>
        <w:t>.</w:t>
      </w:r>
    </w:p>
    <w:p w14:paraId="57AAFC85" w14:textId="0896087B" w:rsidR="00273C13" w:rsidRPr="00AC096C" w:rsidRDefault="00AC096C" w:rsidP="00AC096C">
      <w:pPr>
        <w:pStyle w:val="WFPDExecSummarypara"/>
        <w:ind w:left="364" w:hanging="364"/>
        <w:rPr>
          <w:rFonts w:asciiTheme="majorHAnsi" w:hAnsiTheme="majorHAnsi" w:cstheme="majorHAnsi"/>
          <w:color w:val="00000F"/>
          <w:lang w:val="en-AU"/>
        </w:rPr>
      </w:pPr>
      <w:r w:rsidRPr="00AC096C">
        <w:rPr>
          <w:rFonts w:asciiTheme="majorHAnsi" w:hAnsiTheme="majorHAnsi" w:cstheme="majorBidi"/>
          <w:color w:val="00000F"/>
          <w:lang w:val="en-AU"/>
        </w:rPr>
        <w:t>Fragmentation and the sequencing of activities has been a challenge for the project, and although the project management team did intervene to manage some of these aspects, the initial design logic meant that initiatives were never fully integrated</w:t>
      </w:r>
      <w:r>
        <w:rPr>
          <w:rFonts w:asciiTheme="majorHAnsi" w:hAnsiTheme="majorHAnsi" w:cstheme="majorBidi"/>
          <w:color w:val="00000F"/>
          <w:lang w:val="en-AU"/>
        </w:rPr>
        <w:t xml:space="preserve">. With </w:t>
      </w:r>
      <w:r w:rsidRPr="00C37938">
        <w:rPr>
          <w:rFonts w:asciiTheme="majorHAnsi" w:hAnsiTheme="majorHAnsi" w:cstheme="majorBidi"/>
          <w:color w:val="00000F"/>
          <w:lang w:val="en-AU"/>
        </w:rPr>
        <w:t>different components of the project act</w:t>
      </w:r>
      <w:r>
        <w:rPr>
          <w:rFonts w:asciiTheme="majorHAnsi" w:hAnsiTheme="majorHAnsi" w:cstheme="majorBidi"/>
          <w:color w:val="00000F"/>
          <w:lang w:val="en-AU"/>
        </w:rPr>
        <w:t>ing</w:t>
      </w:r>
      <w:r w:rsidRPr="00C37938">
        <w:rPr>
          <w:rFonts w:asciiTheme="majorHAnsi" w:hAnsiTheme="majorHAnsi" w:cstheme="majorBidi"/>
          <w:color w:val="00000F"/>
          <w:lang w:val="en-AU"/>
        </w:rPr>
        <w:t xml:space="preserve"> independently of each other this has hindered lesson learning across the project</w:t>
      </w:r>
      <w:r>
        <w:rPr>
          <w:rFonts w:asciiTheme="majorHAnsi" w:hAnsiTheme="majorHAnsi" w:cstheme="majorBidi"/>
          <w:color w:val="00000F"/>
          <w:lang w:val="en-AU"/>
        </w:rPr>
        <w:t>.</w:t>
      </w:r>
    </w:p>
    <w:p w14:paraId="0A7BA0BB" w14:textId="43F45AF6" w:rsidR="00AC096C" w:rsidRPr="00676B6D" w:rsidRDefault="00AC096C" w:rsidP="00AC096C">
      <w:pPr>
        <w:pStyle w:val="WFPDExecSummarypara"/>
        <w:ind w:left="364" w:hanging="364"/>
        <w:rPr>
          <w:rFonts w:asciiTheme="majorHAnsi" w:hAnsiTheme="majorHAnsi" w:cstheme="majorHAnsi"/>
          <w:color w:val="00000F"/>
          <w:lang w:val="en-AU"/>
        </w:rPr>
      </w:pPr>
      <w:r w:rsidRPr="00C37938">
        <w:rPr>
          <w:rFonts w:asciiTheme="majorHAnsi" w:hAnsiTheme="majorHAnsi" w:cstheme="majorBidi"/>
          <w:color w:val="00000F"/>
          <w:lang w:val="en-AU"/>
        </w:rPr>
        <w:t>The project has helped demonstrate the benefits of the NTSA to PICs and should contribute to increased and ongoing activity under the NTSA to help combat IUU fishing</w:t>
      </w:r>
      <w:r>
        <w:rPr>
          <w:rFonts w:asciiTheme="majorHAnsi" w:hAnsiTheme="majorHAnsi" w:cstheme="majorBidi"/>
          <w:color w:val="00000F"/>
          <w:lang w:val="en-AU"/>
        </w:rPr>
        <w:t>. T</w:t>
      </w:r>
      <w:r w:rsidRPr="00C37938">
        <w:rPr>
          <w:rFonts w:asciiTheme="majorHAnsi" w:hAnsiTheme="majorHAnsi" w:cstheme="majorBidi"/>
          <w:color w:val="00000F"/>
          <w:lang w:val="en-AU"/>
        </w:rPr>
        <w:t xml:space="preserve">here is also a recognition that additional time and investment is required to realise the ambitious objectives set out in the initial design. </w:t>
      </w:r>
      <w:r>
        <w:rPr>
          <w:rFonts w:asciiTheme="majorHAnsi" w:hAnsiTheme="majorHAnsi" w:cstheme="majorBidi"/>
          <w:color w:val="00000F"/>
          <w:lang w:val="en-AU"/>
        </w:rPr>
        <w:t xml:space="preserve">To ensure that greater impact can be achieved in the next phase it </w:t>
      </w:r>
      <w:r w:rsidRPr="00C37938">
        <w:rPr>
          <w:rFonts w:asciiTheme="majorHAnsi" w:hAnsiTheme="majorHAnsi" w:cstheme="majorBidi"/>
          <w:color w:val="00000F"/>
          <w:lang w:val="en-AU"/>
        </w:rPr>
        <w:t xml:space="preserve">will be important to ensure that </w:t>
      </w:r>
      <w:r w:rsidR="00FA52D5">
        <w:rPr>
          <w:rFonts w:asciiTheme="majorHAnsi" w:hAnsiTheme="majorHAnsi" w:cstheme="majorBidi"/>
          <w:color w:val="00000F"/>
          <w:lang w:val="en-AU"/>
        </w:rPr>
        <w:t>future programming</w:t>
      </w:r>
      <w:r w:rsidRPr="00C37938">
        <w:rPr>
          <w:rFonts w:asciiTheme="majorHAnsi" w:hAnsiTheme="majorHAnsi" w:cstheme="majorBidi"/>
          <w:color w:val="00000F"/>
          <w:lang w:val="en-AU"/>
        </w:rPr>
        <w:t xml:space="preserve"> is preceded by a rigorous design that clearly articulates the scope, outcomes, governance arrangements and how progress will be measured.</w:t>
      </w:r>
    </w:p>
    <w:p w14:paraId="400BC840" w14:textId="50BABF5D" w:rsidR="00676B6D" w:rsidRPr="00676B6D" w:rsidRDefault="00676B6D" w:rsidP="00676B6D">
      <w:pPr>
        <w:pStyle w:val="Subheading"/>
        <w:rPr>
          <w:lang w:val="en-AU"/>
        </w:rPr>
      </w:pPr>
      <w:r>
        <w:rPr>
          <w:lang w:val="en-AU"/>
        </w:rPr>
        <w:t>Recommendations</w:t>
      </w:r>
    </w:p>
    <w:p w14:paraId="49834C79" w14:textId="56ABE01A" w:rsidR="002813C7" w:rsidRDefault="000E1171" w:rsidP="1829DBA9">
      <w:pPr>
        <w:pStyle w:val="WFPDExecSummarypara"/>
        <w:ind w:left="360"/>
        <w:jc w:val="left"/>
        <w:rPr>
          <w:rFonts w:asciiTheme="majorHAnsi" w:hAnsiTheme="majorHAnsi" w:cstheme="majorBidi"/>
          <w:lang w:val="en-AU"/>
        </w:rPr>
      </w:pPr>
      <w:r w:rsidRPr="00C37938">
        <w:rPr>
          <w:rFonts w:asciiTheme="majorHAnsi" w:hAnsiTheme="majorHAnsi" w:cstheme="majorBidi"/>
          <w:lang w:val="en-AU"/>
        </w:rPr>
        <w:t>Considering</w:t>
      </w:r>
      <w:r w:rsidR="002813C7" w:rsidRPr="00C37938">
        <w:rPr>
          <w:rFonts w:asciiTheme="majorHAnsi" w:hAnsiTheme="majorHAnsi" w:cstheme="majorBidi"/>
          <w:lang w:val="en-AU"/>
        </w:rPr>
        <w:t xml:space="preserve"> the findings of this </w:t>
      </w:r>
      <w:r w:rsidR="00E27349" w:rsidRPr="00C37938">
        <w:rPr>
          <w:rFonts w:asciiTheme="majorHAnsi" w:hAnsiTheme="majorHAnsi" w:cstheme="majorBidi"/>
          <w:lang w:val="en-AU"/>
        </w:rPr>
        <w:t>evaluation</w:t>
      </w:r>
      <w:r w:rsidR="002813C7" w:rsidRPr="00C37938">
        <w:rPr>
          <w:rFonts w:asciiTheme="majorHAnsi" w:hAnsiTheme="majorHAnsi" w:cstheme="majorBidi"/>
          <w:lang w:val="en-AU"/>
        </w:rPr>
        <w:t>, the</w:t>
      </w:r>
      <w:r w:rsidR="00676B6D">
        <w:rPr>
          <w:rFonts w:asciiTheme="majorHAnsi" w:hAnsiTheme="majorHAnsi" w:cstheme="majorBidi"/>
          <w:lang w:val="en-AU"/>
        </w:rPr>
        <w:t xml:space="preserve"> end of investment evaluation makes 4 recommendations which are listed in full on </w:t>
      </w:r>
      <w:r w:rsidR="00676B6D" w:rsidRPr="00676B6D">
        <w:rPr>
          <w:rFonts w:asciiTheme="majorHAnsi" w:hAnsiTheme="majorHAnsi" w:cstheme="majorBidi"/>
          <w:b/>
          <w:bCs w:val="0"/>
          <w:lang w:val="en-AU"/>
        </w:rPr>
        <w:t xml:space="preserve">page </w:t>
      </w:r>
      <w:r w:rsidR="00676B6D" w:rsidRPr="00676B6D">
        <w:rPr>
          <w:rFonts w:asciiTheme="majorHAnsi" w:hAnsiTheme="majorHAnsi" w:cstheme="majorBidi"/>
          <w:b/>
          <w:bCs w:val="0"/>
          <w:lang w:val="en-AU"/>
        </w:rPr>
        <w:fldChar w:fldCharType="begin"/>
      </w:r>
      <w:r w:rsidR="00676B6D" w:rsidRPr="00676B6D">
        <w:rPr>
          <w:rFonts w:asciiTheme="majorHAnsi" w:hAnsiTheme="majorHAnsi" w:cstheme="majorBidi"/>
          <w:b/>
          <w:bCs w:val="0"/>
          <w:lang w:val="en-AU"/>
        </w:rPr>
        <w:instrText xml:space="preserve"> PAGEREF _Ref102557716 \h </w:instrText>
      </w:r>
      <w:r w:rsidR="00676B6D" w:rsidRPr="00676B6D">
        <w:rPr>
          <w:rFonts w:asciiTheme="majorHAnsi" w:hAnsiTheme="majorHAnsi" w:cstheme="majorBidi"/>
          <w:b/>
          <w:bCs w:val="0"/>
          <w:lang w:val="en-AU"/>
        </w:rPr>
      </w:r>
      <w:r w:rsidR="00676B6D" w:rsidRPr="00676B6D">
        <w:rPr>
          <w:rFonts w:asciiTheme="majorHAnsi" w:hAnsiTheme="majorHAnsi" w:cstheme="majorBidi"/>
          <w:b/>
          <w:bCs w:val="0"/>
          <w:lang w:val="en-AU"/>
        </w:rPr>
        <w:fldChar w:fldCharType="separate"/>
      </w:r>
      <w:r w:rsidR="005946E9">
        <w:rPr>
          <w:rFonts w:asciiTheme="majorHAnsi" w:hAnsiTheme="majorHAnsi" w:cstheme="majorBidi"/>
          <w:b/>
          <w:bCs w:val="0"/>
          <w:noProof/>
          <w:lang w:val="en-AU"/>
        </w:rPr>
        <w:t>21</w:t>
      </w:r>
      <w:r w:rsidR="00676B6D" w:rsidRPr="00676B6D">
        <w:rPr>
          <w:rFonts w:asciiTheme="majorHAnsi" w:hAnsiTheme="majorHAnsi" w:cstheme="majorBidi"/>
          <w:b/>
          <w:bCs w:val="0"/>
          <w:lang w:val="en-AU"/>
        </w:rPr>
        <w:fldChar w:fldCharType="end"/>
      </w:r>
      <w:r w:rsidR="002813C7" w:rsidRPr="00C37938">
        <w:rPr>
          <w:rFonts w:asciiTheme="majorHAnsi" w:hAnsiTheme="majorHAnsi" w:cstheme="majorBidi"/>
          <w:lang w:val="en-AU"/>
        </w:rPr>
        <w:t>.</w:t>
      </w:r>
      <w:r w:rsidR="00676B6D">
        <w:rPr>
          <w:rFonts w:asciiTheme="majorHAnsi" w:hAnsiTheme="majorHAnsi" w:cstheme="majorBidi"/>
          <w:lang w:val="en-AU"/>
        </w:rPr>
        <w:t xml:space="preserve"> One of which is strategic of nature aimed at ensuring greater communication with PICs about DFAT’s intent re future programming, and three recommendations which seek to reinforce the project’s operations.</w:t>
      </w:r>
    </w:p>
    <w:p w14:paraId="072FC745" w14:textId="4EFC4C66" w:rsidR="00C27593" w:rsidRDefault="00C27593" w:rsidP="00C27593">
      <w:pPr>
        <w:pStyle w:val="WFPDExecSummarypara"/>
        <w:numPr>
          <w:ilvl w:val="0"/>
          <w:numId w:val="0"/>
        </w:numPr>
        <w:ind w:left="360"/>
        <w:jc w:val="left"/>
        <w:rPr>
          <w:rFonts w:asciiTheme="majorHAnsi" w:hAnsiTheme="majorHAnsi" w:cstheme="majorBidi"/>
          <w:lang w:val="en-AU"/>
        </w:rPr>
      </w:pPr>
    </w:p>
    <w:p w14:paraId="400BD6F2" w14:textId="77777777" w:rsidR="00C27593" w:rsidRPr="00C37938" w:rsidRDefault="00C27593" w:rsidP="00C27593">
      <w:pPr>
        <w:pStyle w:val="WFPDExecSummarypara"/>
        <w:numPr>
          <w:ilvl w:val="0"/>
          <w:numId w:val="0"/>
        </w:numPr>
        <w:ind w:left="360"/>
        <w:jc w:val="left"/>
        <w:rPr>
          <w:rFonts w:asciiTheme="majorHAnsi" w:hAnsiTheme="majorHAnsi" w:cstheme="majorBidi"/>
          <w:lang w:val="en-AU"/>
        </w:rPr>
      </w:pPr>
    </w:p>
    <w:p w14:paraId="476F8343" w14:textId="55C040DC" w:rsidR="008973C3" w:rsidRPr="00C37938" w:rsidRDefault="008973C3" w:rsidP="00676B6D">
      <w:pPr>
        <w:pStyle w:val="WFPDExecSummarypara"/>
        <w:numPr>
          <w:ilvl w:val="0"/>
          <w:numId w:val="0"/>
        </w:numPr>
        <w:jc w:val="left"/>
        <w:rPr>
          <w:rFonts w:asciiTheme="majorHAnsi" w:eastAsiaTheme="majorEastAsia" w:hAnsiTheme="majorHAnsi" w:cstheme="majorBidi"/>
          <w:szCs w:val="22"/>
          <w:lang w:val="en-AU"/>
        </w:rPr>
      </w:pPr>
    </w:p>
    <w:p w14:paraId="16EAE81A" w14:textId="6581F2BF" w:rsidR="00670B1F" w:rsidRPr="00C37938" w:rsidRDefault="00670B1F" w:rsidP="003E16FF">
      <w:pPr>
        <w:outlineLvl w:val="0"/>
        <w:rPr>
          <w:rStyle w:val="MajorHeading"/>
          <w:lang w:val="en-AU"/>
        </w:rPr>
      </w:pPr>
      <w:bookmarkStart w:id="4" w:name="_Toc92888876"/>
      <w:bookmarkStart w:id="5" w:name="_Toc102477258"/>
      <w:r w:rsidRPr="00C37938">
        <w:rPr>
          <w:rStyle w:val="MajorHeading"/>
          <w:lang w:val="en-AU"/>
        </w:rPr>
        <w:lastRenderedPageBreak/>
        <w:t>Introduction</w:t>
      </w:r>
      <w:bookmarkEnd w:id="4"/>
      <w:bookmarkEnd w:id="5"/>
    </w:p>
    <w:p w14:paraId="5E088EEC" w14:textId="3D01827F" w:rsidR="00C8164A" w:rsidRPr="00C37938" w:rsidRDefault="00C8164A" w:rsidP="24F9DF60">
      <w:pPr>
        <w:pStyle w:val="Heading2"/>
        <w:rPr>
          <w:rStyle w:val="Heading"/>
          <w:lang w:val="en-AU"/>
        </w:rPr>
      </w:pPr>
      <w:bookmarkStart w:id="6" w:name="_Toc102477259"/>
      <w:bookmarkStart w:id="7" w:name="_Toc92888877"/>
      <w:r w:rsidRPr="00C37938">
        <w:rPr>
          <w:rStyle w:val="Heading"/>
          <w:lang w:val="en-AU"/>
        </w:rPr>
        <w:t>Background</w:t>
      </w:r>
      <w:bookmarkEnd w:id="6"/>
      <w:r w:rsidRPr="00C37938">
        <w:rPr>
          <w:rStyle w:val="Heading"/>
          <w:lang w:val="en-AU"/>
        </w:rPr>
        <w:t xml:space="preserve"> </w:t>
      </w:r>
    </w:p>
    <w:p w14:paraId="4CB1AE0D" w14:textId="240103C6" w:rsidR="00841C76" w:rsidRPr="00C37938" w:rsidRDefault="00841C76" w:rsidP="2D679B26">
      <w:pPr>
        <w:pStyle w:val="WFPDExecSummarypara"/>
        <w:numPr>
          <w:ilvl w:val="0"/>
          <w:numId w:val="8"/>
        </w:numPr>
        <w:ind w:left="709" w:hanging="425"/>
        <w:rPr>
          <w:rFonts w:asciiTheme="majorHAnsi" w:hAnsiTheme="majorHAnsi" w:cstheme="majorBidi"/>
          <w:color w:val="00000F"/>
          <w:lang w:val="en-AU"/>
        </w:rPr>
      </w:pPr>
      <w:r w:rsidRPr="00C37938">
        <w:rPr>
          <w:rFonts w:asciiTheme="majorHAnsi" w:eastAsia="Times New Roman" w:hAnsiTheme="majorHAnsi" w:cstheme="majorBidi"/>
          <w:color w:val="0E1428"/>
          <w:lang w:val="en-AU"/>
        </w:rPr>
        <w:t>DFAT’s support to address illegal, unreported and unregulated (IUU) fishing in the Pacific aims to build regional and national capacity to undertake enforcement operations and implement the Niue Treaty Subsidiary Arrangement (NTSA) for the sharing of fisheries and non-fisheries information by working with the Australian Fisheries Management Authority (AFMA), the Attorney General’s Department (AGD) and Forum Fisheries Agency (FFA).</w:t>
      </w:r>
    </w:p>
    <w:p w14:paraId="55FA981F" w14:textId="6AAC746F" w:rsidR="002626A1" w:rsidRPr="00C37938" w:rsidRDefault="002626A1" w:rsidP="2D679B26">
      <w:pPr>
        <w:pStyle w:val="WFPDExecSummarypara"/>
        <w:numPr>
          <w:ilvl w:val="0"/>
          <w:numId w:val="8"/>
        </w:numPr>
        <w:ind w:left="709" w:hanging="425"/>
        <w:rPr>
          <w:rFonts w:asciiTheme="majorHAnsi" w:eastAsia="Times New Roman" w:hAnsiTheme="majorHAnsi" w:cstheme="majorBidi"/>
          <w:color w:val="0E1428"/>
          <w:lang w:val="en-AU"/>
        </w:rPr>
      </w:pPr>
      <w:r w:rsidRPr="00C37938">
        <w:rPr>
          <w:rFonts w:asciiTheme="majorHAnsi" w:eastAsia="Times New Roman" w:hAnsiTheme="majorHAnsi" w:cstheme="majorBidi"/>
          <w:color w:val="0E1428"/>
          <w:lang w:val="en-AU"/>
        </w:rPr>
        <w:t>Investment in Pacific fisheries assistance remains highly relevant. IUU fishing remains an ongoing challenge for PICs and Australia (especially given the emerging and realised compliance risks and changing regulatory environment associated with COVID-19), threatening economic returns from fisheries and food security. The links between IUU fishing and other maritime crimes are well known and working cooperatively across multiple agencies ensures efforts are focused and countries are able to maximise the use of limited resources. PICs rely heavily on cooperative surveillance and enforcement activities to protect and manage their fisheries resources. DFAT’s support for implementation of the NTSA and the related cooperative activities are of significant benefit to the region by strengthening fisheries surveillance and enforcement.</w:t>
      </w:r>
    </w:p>
    <w:p w14:paraId="2D6F4F3B" w14:textId="05A7D466" w:rsidR="00292F37" w:rsidRPr="00C37938" w:rsidRDefault="002626A1" w:rsidP="2D679B26">
      <w:pPr>
        <w:pStyle w:val="WFPDExecSummarypara"/>
        <w:numPr>
          <w:ilvl w:val="0"/>
          <w:numId w:val="8"/>
        </w:numPr>
        <w:ind w:left="709" w:hanging="425"/>
        <w:rPr>
          <w:rFonts w:asciiTheme="majorHAnsi" w:eastAsia="Times New Roman" w:hAnsiTheme="majorHAnsi" w:cstheme="majorBidi"/>
          <w:color w:val="0E1428"/>
          <w:lang w:val="en-AU"/>
        </w:rPr>
      </w:pPr>
      <w:r w:rsidRPr="00C37938">
        <w:rPr>
          <w:rFonts w:asciiTheme="majorHAnsi" w:eastAsia="Times New Roman" w:hAnsiTheme="majorHAnsi" w:cstheme="majorBidi"/>
          <w:color w:val="0E1428"/>
          <w:lang w:val="en-AU"/>
        </w:rPr>
        <w:t>Cooperative fisheries enforcement operations and building on existing capacity remain the key strategies to combat IUU fishing in the region. The EEZ’s of PICs cover approximately half of the Western and Central Pacific Ocean (WCPO) region and supply 34 percent of the world’s tuna catch each year, with an estimated value of USD $4-5 billion in recent years. The wider WCPO supplies roughly 60 percent of the world’s tuna (Source: World Bank - Tuna Fisheries paper). PICs, with small administrations and large EEZs, continue to need support and capacity building to ensure these valuable resources are conserved effectively and efficiently.</w:t>
      </w:r>
    </w:p>
    <w:p w14:paraId="4AF5D7EA" w14:textId="223F57B0" w:rsidR="00EA3CFE" w:rsidRPr="00C37938" w:rsidRDefault="00EA3CFE" w:rsidP="00292F37">
      <w:pPr>
        <w:pStyle w:val="WFPDExecSummarypara"/>
        <w:numPr>
          <w:ilvl w:val="0"/>
          <w:numId w:val="0"/>
        </w:numPr>
        <w:ind w:left="426"/>
        <w:jc w:val="left"/>
        <w:rPr>
          <w:rFonts w:asciiTheme="majorHAnsi" w:hAnsiTheme="majorHAnsi" w:cstheme="majorHAnsi"/>
          <w:lang w:val="en-AU"/>
        </w:rPr>
      </w:pPr>
    </w:p>
    <w:p w14:paraId="2F9D63F6" w14:textId="095FDCB6" w:rsidR="001F2ED9" w:rsidRPr="00C37938" w:rsidRDefault="001F2ED9" w:rsidP="24F9DF60">
      <w:pPr>
        <w:pStyle w:val="Heading2"/>
        <w:rPr>
          <w:rStyle w:val="Heading"/>
          <w:lang w:val="en-AU"/>
        </w:rPr>
      </w:pPr>
      <w:bookmarkStart w:id="8" w:name="_Toc102477260"/>
      <w:r w:rsidRPr="00C37938">
        <w:rPr>
          <w:rStyle w:val="Heading"/>
          <w:lang w:val="en-AU"/>
        </w:rPr>
        <w:t>Evaluation features</w:t>
      </w:r>
      <w:bookmarkEnd w:id="7"/>
      <w:bookmarkEnd w:id="8"/>
    </w:p>
    <w:p w14:paraId="49A6C9A9" w14:textId="54F907DA" w:rsidR="00603772" w:rsidRPr="00C37938" w:rsidRDefault="00C347DC" w:rsidP="00603772">
      <w:pPr>
        <w:pStyle w:val="Subheading"/>
        <w:rPr>
          <w:lang w:val="en-AU"/>
        </w:rPr>
      </w:pPr>
      <w:r w:rsidRPr="00C37938">
        <w:rPr>
          <w:lang w:val="en-AU"/>
        </w:rPr>
        <w:t>The Task</w:t>
      </w:r>
    </w:p>
    <w:p w14:paraId="34D1AA75" w14:textId="409A343C" w:rsidR="00C347DC" w:rsidRPr="00C37938" w:rsidRDefault="00603772" w:rsidP="2D679B26">
      <w:pPr>
        <w:pStyle w:val="ListParagraph"/>
        <w:numPr>
          <w:ilvl w:val="0"/>
          <w:numId w:val="8"/>
        </w:numPr>
        <w:suppressAutoHyphens/>
        <w:autoSpaceDE w:val="0"/>
        <w:autoSpaceDN w:val="0"/>
        <w:adjustRightInd w:val="0"/>
        <w:spacing w:after="120" w:line="288" w:lineRule="auto"/>
        <w:ind w:left="709" w:hanging="425"/>
        <w:jc w:val="both"/>
        <w:textAlignment w:val="center"/>
        <w:rPr>
          <w:rFonts w:asciiTheme="majorHAnsi" w:hAnsiTheme="majorHAnsi" w:cstheme="majorBidi"/>
          <w:color w:val="00000F"/>
          <w:lang w:val="en-AU"/>
        </w:rPr>
      </w:pPr>
      <w:r w:rsidRPr="00C37938">
        <w:rPr>
          <w:rFonts w:asciiTheme="majorHAnsi" w:hAnsiTheme="majorHAnsi" w:cstheme="majorBidi"/>
          <w:color w:val="00000F"/>
          <w:lang w:val="en-AU"/>
        </w:rPr>
        <w:t xml:space="preserve">To </w:t>
      </w:r>
      <w:r w:rsidR="00C347DC" w:rsidRPr="00C37938">
        <w:rPr>
          <w:rFonts w:asciiTheme="majorHAnsi" w:hAnsiTheme="majorHAnsi" w:cstheme="majorBidi"/>
          <w:color w:val="00000F"/>
          <w:lang w:val="en-AU"/>
        </w:rPr>
        <w:t xml:space="preserve">conduct an </w:t>
      </w:r>
      <w:r w:rsidR="00750C1D" w:rsidRPr="00C37938">
        <w:rPr>
          <w:rFonts w:asciiTheme="majorHAnsi" w:hAnsiTheme="majorHAnsi" w:cstheme="majorBidi"/>
          <w:color w:val="00000F"/>
          <w:lang w:val="en-AU"/>
        </w:rPr>
        <w:t xml:space="preserve">end of investment </w:t>
      </w:r>
      <w:r w:rsidR="00C347DC" w:rsidRPr="00C37938">
        <w:rPr>
          <w:rFonts w:asciiTheme="majorHAnsi" w:hAnsiTheme="majorHAnsi" w:cstheme="majorBidi"/>
          <w:color w:val="00000F"/>
          <w:lang w:val="en-AU"/>
        </w:rPr>
        <w:t xml:space="preserve">evaluation of </w:t>
      </w:r>
      <w:r w:rsidR="00841C76" w:rsidRPr="00C37938">
        <w:rPr>
          <w:rFonts w:asciiTheme="majorHAnsi" w:hAnsiTheme="majorHAnsi" w:cstheme="majorBidi"/>
          <w:color w:val="00000F"/>
          <w:lang w:val="en-AU"/>
        </w:rPr>
        <w:t xml:space="preserve">DFAT’s support </w:t>
      </w:r>
      <w:r w:rsidR="00841C76" w:rsidRPr="00C37938">
        <w:rPr>
          <w:rFonts w:asciiTheme="majorHAnsi" w:hAnsiTheme="majorHAnsi" w:cstheme="majorBidi"/>
          <w:lang w:val="en-AU" w:eastAsia="en-AU"/>
        </w:rPr>
        <w:t>to address IUU fishing in the Pacific from 2017 to 2021. The evaluation set out to mee four objectives</w:t>
      </w:r>
      <w:r w:rsidR="00C347DC" w:rsidRPr="00C37938">
        <w:rPr>
          <w:rFonts w:asciiTheme="majorHAnsi" w:hAnsiTheme="majorHAnsi" w:cstheme="majorBidi"/>
          <w:color w:val="00000F"/>
          <w:lang w:val="en-AU"/>
        </w:rPr>
        <w:t>:  </w:t>
      </w:r>
    </w:p>
    <w:p w14:paraId="676D1935" w14:textId="77777777" w:rsidR="00841C76" w:rsidRPr="00C37938" w:rsidRDefault="00841C76" w:rsidP="00841C76">
      <w:pPr>
        <w:pStyle w:val="ListParagraph"/>
        <w:numPr>
          <w:ilvl w:val="0"/>
          <w:numId w:val="14"/>
        </w:numPr>
        <w:spacing w:after="120" w:line="288" w:lineRule="auto"/>
        <w:contextualSpacing/>
        <w:rPr>
          <w:rFonts w:asciiTheme="majorHAnsi" w:hAnsiTheme="majorHAnsi" w:cstheme="majorHAnsi"/>
          <w:lang w:val="en-AU"/>
        </w:rPr>
      </w:pPr>
      <w:r w:rsidRPr="00C37938">
        <w:rPr>
          <w:rFonts w:asciiTheme="majorHAnsi" w:hAnsiTheme="majorHAnsi" w:cstheme="majorHAnsi"/>
          <w:lang w:val="en-AU"/>
        </w:rPr>
        <w:t>inform DFAT of response to and implementation of lessons from mid-term review;</w:t>
      </w:r>
    </w:p>
    <w:p w14:paraId="5F6CF61F" w14:textId="77777777" w:rsidR="00841C76" w:rsidRPr="00C37938" w:rsidRDefault="00841C76" w:rsidP="00841C76">
      <w:pPr>
        <w:pStyle w:val="ListParagraph"/>
        <w:numPr>
          <w:ilvl w:val="0"/>
          <w:numId w:val="14"/>
        </w:numPr>
        <w:spacing w:after="120" w:line="288" w:lineRule="auto"/>
        <w:contextualSpacing/>
        <w:rPr>
          <w:rFonts w:asciiTheme="majorHAnsi" w:hAnsiTheme="majorHAnsi" w:cstheme="majorHAnsi"/>
          <w:lang w:val="en-AU"/>
        </w:rPr>
      </w:pPr>
      <w:r w:rsidRPr="00C37938">
        <w:rPr>
          <w:rFonts w:asciiTheme="majorHAnsi" w:hAnsiTheme="majorHAnsi" w:cstheme="majorHAnsi"/>
          <w:lang w:val="en-AU"/>
        </w:rPr>
        <w:t>inform DFAT and implementing partners of implementation progress and outcomes to date in the context of achieving desired outcomes;</w:t>
      </w:r>
    </w:p>
    <w:p w14:paraId="722AE45E" w14:textId="77777777" w:rsidR="00841C76" w:rsidRPr="00C37938" w:rsidRDefault="00841C76" w:rsidP="00841C76">
      <w:pPr>
        <w:pStyle w:val="ListParagraph"/>
        <w:numPr>
          <w:ilvl w:val="0"/>
          <w:numId w:val="14"/>
        </w:numPr>
        <w:spacing w:after="120" w:line="288" w:lineRule="auto"/>
        <w:contextualSpacing/>
        <w:rPr>
          <w:rFonts w:asciiTheme="majorHAnsi" w:hAnsiTheme="majorHAnsi" w:cstheme="majorHAnsi"/>
          <w:lang w:val="en-AU"/>
        </w:rPr>
      </w:pPr>
      <w:r w:rsidRPr="00C37938">
        <w:rPr>
          <w:rFonts w:asciiTheme="majorHAnsi" w:hAnsiTheme="majorHAnsi" w:cstheme="majorHAnsi"/>
          <w:lang w:val="en-AU"/>
        </w:rPr>
        <w:t>provide recommendations to improve delivery of Project outputs and objectives, management &amp; coordination, quality and M&amp;E systems for future related projects; and</w:t>
      </w:r>
    </w:p>
    <w:p w14:paraId="2EBCB2BF" w14:textId="62218D87" w:rsidR="001C13DA" w:rsidRPr="00C37938" w:rsidRDefault="00841C76" w:rsidP="00841C76">
      <w:pPr>
        <w:pStyle w:val="ListParagraph"/>
        <w:numPr>
          <w:ilvl w:val="0"/>
          <w:numId w:val="14"/>
        </w:numPr>
        <w:spacing w:after="120" w:line="288" w:lineRule="auto"/>
        <w:contextualSpacing/>
        <w:rPr>
          <w:rFonts w:asciiTheme="majorHAnsi" w:hAnsiTheme="majorHAnsi" w:cstheme="majorHAnsi"/>
          <w:lang w:val="en-AU"/>
        </w:rPr>
      </w:pPr>
      <w:r w:rsidRPr="00C37938">
        <w:rPr>
          <w:rFonts w:asciiTheme="majorHAnsi" w:hAnsiTheme="majorHAnsi" w:cstheme="majorHAnsi"/>
          <w:lang w:val="en-AU"/>
        </w:rPr>
        <w:t>inform decisions regarding ongoing sustainability</w:t>
      </w:r>
      <w:r w:rsidR="00C347DC" w:rsidRPr="00C37938">
        <w:rPr>
          <w:rFonts w:asciiTheme="majorHAnsi" w:hAnsiTheme="majorHAnsi" w:cstheme="majorHAnsi"/>
          <w:lang w:val="en-AU"/>
        </w:rPr>
        <w:t>. </w:t>
      </w:r>
    </w:p>
    <w:p w14:paraId="3C3F6230" w14:textId="5CFC2264" w:rsidR="00841C76" w:rsidRPr="00C37938" w:rsidRDefault="00841C76" w:rsidP="2D679B26">
      <w:pPr>
        <w:pStyle w:val="ListParagraph"/>
        <w:numPr>
          <w:ilvl w:val="0"/>
          <w:numId w:val="8"/>
        </w:numPr>
        <w:suppressAutoHyphens/>
        <w:autoSpaceDE w:val="0"/>
        <w:autoSpaceDN w:val="0"/>
        <w:adjustRightInd w:val="0"/>
        <w:spacing w:after="120" w:line="288" w:lineRule="auto"/>
        <w:ind w:left="709" w:hanging="425"/>
        <w:jc w:val="both"/>
        <w:textAlignment w:val="center"/>
        <w:rPr>
          <w:rFonts w:asciiTheme="majorHAnsi" w:hAnsiTheme="majorHAnsi" w:cstheme="majorBidi"/>
          <w:color w:val="00000F"/>
          <w:lang w:val="en-AU"/>
        </w:rPr>
      </w:pPr>
      <w:r w:rsidRPr="00C37938">
        <w:rPr>
          <w:rFonts w:asciiTheme="majorHAnsi" w:hAnsiTheme="majorHAnsi" w:cstheme="majorBidi"/>
          <w:color w:val="00000F"/>
          <w:lang w:val="en-AU"/>
        </w:rPr>
        <w:t xml:space="preserve">In so doing the evaluation assessed performance of the initiative, </w:t>
      </w:r>
      <w:proofErr w:type="gramStart"/>
      <w:r w:rsidRPr="00C37938">
        <w:rPr>
          <w:rFonts w:asciiTheme="majorHAnsi" w:hAnsiTheme="majorHAnsi" w:cstheme="majorBidi"/>
          <w:color w:val="00000F"/>
          <w:lang w:val="en-AU"/>
        </w:rPr>
        <w:t>taking into account</w:t>
      </w:r>
      <w:proofErr w:type="gramEnd"/>
      <w:r w:rsidRPr="00C37938">
        <w:rPr>
          <w:rFonts w:asciiTheme="majorHAnsi" w:hAnsiTheme="majorHAnsi" w:cstheme="majorBidi"/>
          <w:color w:val="00000F"/>
          <w:lang w:val="en-AU"/>
        </w:rPr>
        <w:t>:</w:t>
      </w:r>
    </w:p>
    <w:p w14:paraId="17144FD5" w14:textId="77777777" w:rsidR="00841C76" w:rsidRPr="00C37938" w:rsidRDefault="00841C76" w:rsidP="00841C76">
      <w:pPr>
        <w:pStyle w:val="ListParagraph"/>
        <w:numPr>
          <w:ilvl w:val="0"/>
          <w:numId w:val="14"/>
        </w:numPr>
        <w:spacing w:after="120" w:line="288" w:lineRule="auto"/>
        <w:contextualSpacing/>
        <w:rPr>
          <w:rFonts w:asciiTheme="majorHAnsi" w:hAnsiTheme="majorHAnsi" w:cstheme="majorHAnsi"/>
          <w:lang w:val="en-AU"/>
        </w:rPr>
      </w:pPr>
      <w:r w:rsidRPr="00C37938">
        <w:rPr>
          <w:rFonts w:asciiTheme="majorHAnsi" w:hAnsiTheme="majorHAnsi" w:cstheme="majorHAnsi"/>
          <w:lang w:val="en-AU"/>
        </w:rPr>
        <w:t>the high-level objectives and expected results of the Project from its inception in 2017;</w:t>
      </w:r>
    </w:p>
    <w:p w14:paraId="2AE3A645" w14:textId="77777777" w:rsidR="00841C76" w:rsidRPr="00C37938" w:rsidRDefault="00841C76" w:rsidP="00841C76">
      <w:pPr>
        <w:pStyle w:val="ListParagraph"/>
        <w:numPr>
          <w:ilvl w:val="0"/>
          <w:numId w:val="14"/>
        </w:numPr>
        <w:spacing w:after="120" w:line="288" w:lineRule="auto"/>
        <w:contextualSpacing/>
        <w:rPr>
          <w:rFonts w:asciiTheme="majorHAnsi" w:hAnsiTheme="majorHAnsi" w:cstheme="majorHAnsi"/>
          <w:lang w:val="en-AU"/>
        </w:rPr>
      </w:pPr>
      <w:r w:rsidRPr="00C37938">
        <w:rPr>
          <w:rFonts w:asciiTheme="majorHAnsi" w:hAnsiTheme="majorHAnsi" w:cstheme="majorHAnsi"/>
          <w:lang w:val="en-AU"/>
        </w:rPr>
        <w:t>key deliverables from the Project Activity Schedule and governance architecture; </w:t>
      </w:r>
    </w:p>
    <w:p w14:paraId="379526E5" w14:textId="7A9F6D25" w:rsidR="00841C76" w:rsidRPr="00C37938" w:rsidRDefault="00841C76" w:rsidP="0076695A">
      <w:pPr>
        <w:pStyle w:val="ListParagraph"/>
        <w:numPr>
          <w:ilvl w:val="0"/>
          <w:numId w:val="14"/>
        </w:numPr>
        <w:spacing w:after="120" w:line="288" w:lineRule="auto"/>
        <w:contextualSpacing/>
        <w:rPr>
          <w:rFonts w:asciiTheme="majorHAnsi" w:hAnsiTheme="majorHAnsi" w:cstheme="majorHAnsi"/>
          <w:lang w:val="en-AU"/>
        </w:rPr>
      </w:pPr>
      <w:r w:rsidRPr="00C37938">
        <w:rPr>
          <w:rFonts w:asciiTheme="majorHAnsi" w:hAnsiTheme="majorHAnsi" w:cstheme="majorHAnsi"/>
          <w:lang w:val="en-AU"/>
        </w:rPr>
        <w:lastRenderedPageBreak/>
        <w:t>budget and institutional arrangements across key partners and target stakeholders including DFAT, AGD, AFMA, the FFA, and key Pacific Island countries (PICs).</w:t>
      </w:r>
    </w:p>
    <w:p w14:paraId="501E31EA" w14:textId="53C91638" w:rsidR="00603772" w:rsidRPr="00C37938" w:rsidRDefault="00603772" w:rsidP="002404A3">
      <w:pPr>
        <w:pStyle w:val="Subheading"/>
        <w:jc w:val="both"/>
        <w:rPr>
          <w:lang w:val="en-AU"/>
        </w:rPr>
      </w:pPr>
      <w:r w:rsidRPr="00C37938">
        <w:rPr>
          <w:lang w:val="en-AU"/>
        </w:rPr>
        <w:t>Our approach</w:t>
      </w:r>
    </w:p>
    <w:p w14:paraId="73BA41DA" w14:textId="4CE22C64" w:rsidR="007F6610" w:rsidRPr="00C37938" w:rsidRDefault="0076695A" w:rsidP="2D679B26">
      <w:pPr>
        <w:pStyle w:val="ListParagraph"/>
        <w:numPr>
          <w:ilvl w:val="0"/>
          <w:numId w:val="8"/>
        </w:numPr>
        <w:suppressAutoHyphens/>
        <w:autoSpaceDE w:val="0"/>
        <w:autoSpaceDN w:val="0"/>
        <w:adjustRightInd w:val="0"/>
        <w:spacing w:after="120" w:line="288" w:lineRule="auto"/>
        <w:ind w:left="709" w:hanging="425"/>
        <w:jc w:val="both"/>
        <w:textAlignment w:val="center"/>
        <w:rPr>
          <w:rFonts w:asciiTheme="majorHAnsi" w:hAnsiTheme="majorHAnsi" w:cstheme="majorBidi"/>
          <w:color w:val="00000F"/>
          <w:lang w:val="en-AU"/>
        </w:rPr>
      </w:pPr>
      <w:r w:rsidRPr="00C37938">
        <w:rPr>
          <w:rFonts w:asciiTheme="majorHAnsi" w:hAnsiTheme="majorHAnsi" w:cstheme="majorBidi"/>
          <w:color w:val="00000F"/>
          <w:lang w:val="en-AU"/>
        </w:rPr>
        <w:t>As set out in the Evaluation Plan, t</w:t>
      </w:r>
      <w:r w:rsidR="00A132F3" w:rsidRPr="00C37938">
        <w:rPr>
          <w:rFonts w:asciiTheme="majorHAnsi" w:hAnsiTheme="majorHAnsi" w:cstheme="majorBidi"/>
          <w:color w:val="00000F"/>
          <w:lang w:val="en-AU"/>
        </w:rPr>
        <w:t xml:space="preserve">he review team conducted a </w:t>
      </w:r>
      <w:r w:rsidR="00C347DC" w:rsidRPr="00C37938">
        <w:rPr>
          <w:rFonts w:asciiTheme="majorHAnsi" w:hAnsiTheme="majorHAnsi" w:cstheme="majorBidi"/>
          <w:color w:val="00000F"/>
          <w:lang w:val="en-AU"/>
        </w:rPr>
        <w:t>mixed-methods approach</w:t>
      </w:r>
      <w:r w:rsidR="00A132F3" w:rsidRPr="00C37938">
        <w:rPr>
          <w:rFonts w:asciiTheme="majorHAnsi" w:hAnsiTheme="majorHAnsi" w:cstheme="majorBidi"/>
          <w:color w:val="00000F"/>
          <w:lang w:val="en-AU"/>
        </w:rPr>
        <w:t xml:space="preserve"> (largely remotely), using key informant interviews (KIIs), supported by a review of extensive </w:t>
      </w:r>
      <w:r w:rsidR="00971F8B">
        <w:rPr>
          <w:rFonts w:asciiTheme="majorHAnsi" w:hAnsiTheme="majorHAnsi" w:cstheme="majorBidi"/>
          <w:color w:val="00000F"/>
          <w:lang w:val="en-AU"/>
        </w:rPr>
        <w:t>project</w:t>
      </w:r>
      <w:r w:rsidR="00A132F3" w:rsidRPr="00C37938">
        <w:rPr>
          <w:rFonts w:asciiTheme="majorHAnsi" w:hAnsiTheme="majorHAnsi" w:cstheme="majorBidi"/>
          <w:color w:val="00000F"/>
          <w:lang w:val="en-AU"/>
        </w:rPr>
        <w:t xml:space="preserve"> documentation, and the analysis of </w:t>
      </w:r>
      <w:r w:rsidR="00C347DC" w:rsidRPr="00C37938">
        <w:rPr>
          <w:rFonts w:asciiTheme="majorHAnsi" w:hAnsiTheme="majorHAnsi" w:cstheme="majorBidi"/>
          <w:color w:val="00000F"/>
          <w:lang w:val="en-AU"/>
        </w:rPr>
        <w:t>survey data</w:t>
      </w:r>
      <w:r w:rsidR="00A132F3" w:rsidRPr="00C37938">
        <w:rPr>
          <w:rFonts w:asciiTheme="majorHAnsi" w:hAnsiTheme="majorHAnsi" w:cstheme="majorBidi"/>
          <w:color w:val="00000F"/>
          <w:lang w:val="en-AU"/>
        </w:rPr>
        <w:t xml:space="preserve"> (a list of </w:t>
      </w:r>
      <w:r w:rsidR="00C347DC" w:rsidRPr="00C37938">
        <w:rPr>
          <w:rFonts w:asciiTheme="majorHAnsi" w:hAnsiTheme="majorHAnsi" w:cstheme="majorBidi"/>
          <w:color w:val="00000F"/>
          <w:lang w:val="en-AU"/>
        </w:rPr>
        <w:t>the organisations</w:t>
      </w:r>
      <w:r w:rsidR="00A132F3" w:rsidRPr="00C37938">
        <w:rPr>
          <w:rFonts w:asciiTheme="majorHAnsi" w:hAnsiTheme="majorHAnsi" w:cstheme="majorBidi"/>
          <w:color w:val="00000F"/>
          <w:lang w:val="en-AU"/>
        </w:rPr>
        <w:t xml:space="preserve"> we interviewed can be found in </w:t>
      </w:r>
      <w:r w:rsidR="00A132F3" w:rsidRPr="00C37938">
        <w:rPr>
          <w:rFonts w:asciiTheme="majorHAnsi" w:hAnsiTheme="majorHAnsi" w:cstheme="majorBidi"/>
          <w:b/>
          <w:bCs/>
          <w:color w:val="00000F"/>
          <w:lang w:val="en-AU"/>
        </w:rPr>
        <w:t>Annex 1).</w:t>
      </w:r>
    </w:p>
    <w:p w14:paraId="55714680" w14:textId="25085542" w:rsidR="007F6610" w:rsidRPr="00C37938" w:rsidRDefault="007F6610" w:rsidP="2D679B26">
      <w:pPr>
        <w:pStyle w:val="ListParagraph"/>
        <w:numPr>
          <w:ilvl w:val="0"/>
          <w:numId w:val="8"/>
        </w:numPr>
        <w:suppressAutoHyphens/>
        <w:autoSpaceDE w:val="0"/>
        <w:autoSpaceDN w:val="0"/>
        <w:adjustRightInd w:val="0"/>
        <w:spacing w:after="120" w:line="288" w:lineRule="auto"/>
        <w:ind w:left="709" w:hanging="425"/>
        <w:jc w:val="both"/>
        <w:textAlignment w:val="center"/>
        <w:rPr>
          <w:rFonts w:asciiTheme="majorHAnsi" w:hAnsiTheme="majorHAnsi" w:cstheme="majorBidi"/>
          <w:color w:val="00000F"/>
          <w:lang w:val="en-AU"/>
        </w:rPr>
      </w:pPr>
      <w:r w:rsidRPr="00C37938">
        <w:rPr>
          <w:rFonts w:asciiTheme="majorHAnsi" w:hAnsiTheme="majorHAnsi" w:cstheme="majorBidi"/>
          <w:color w:val="00000F"/>
          <w:lang w:val="en-AU"/>
        </w:rPr>
        <w:t>Surveys developed and administered remote</w:t>
      </w:r>
      <w:r w:rsidR="002D4ED5" w:rsidRPr="00C37938">
        <w:rPr>
          <w:rFonts w:asciiTheme="majorHAnsi" w:hAnsiTheme="majorHAnsi" w:cstheme="majorBidi"/>
          <w:color w:val="00000F"/>
          <w:lang w:val="en-AU"/>
        </w:rPr>
        <w:t>ly</w:t>
      </w:r>
      <w:r w:rsidRPr="00C37938">
        <w:rPr>
          <w:rFonts w:asciiTheme="majorHAnsi" w:hAnsiTheme="majorHAnsi" w:cstheme="majorBidi"/>
          <w:color w:val="00000F"/>
          <w:lang w:val="en-AU"/>
        </w:rPr>
        <w:t xml:space="preserve"> to </w:t>
      </w:r>
      <w:r w:rsidR="00750C1D" w:rsidRPr="00C37938">
        <w:rPr>
          <w:rFonts w:asciiTheme="majorHAnsi" w:hAnsiTheme="majorHAnsi" w:cstheme="majorBidi"/>
          <w:color w:val="00000F"/>
          <w:lang w:val="en-AU"/>
        </w:rPr>
        <w:t>PICs</w:t>
      </w:r>
      <w:r w:rsidR="0022592D" w:rsidRPr="00C37938">
        <w:rPr>
          <w:rFonts w:asciiTheme="majorHAnsi" w:hAnsiTheme="majorHAnsi" w:cstheme="majorBidi"/>
          <w:color w:val="00000F"/>
          <w:lang w:val="en-AU"/>
        </w:rPr>
        <w:t xml:space="preserve"> were completed by 11 different fisheries agencies. Although the survey was administered anonymously some respondents self-identified including Tonga, Cook Islands, </w:t>
      </w:r>
      <w:r w:rsidR="00FA52D5" w:rsidRPr="00C37938">
        <w:rPr>
          <w:rFonts w:asciiTheme="majorHAnsi" w:hAnsiTheme="majorHAnsi" w:cstheme="majorBidi"/>
          <w:color w:val="00000F"/>
          <w:lang w:val="en-AU"/>
        </w:rPr>
        <w:t>Nauru</w:t>
      </w:r>
      <w:r w:rsidR="0022592D" w:rsidRPr="00C37938">
        <w:rPr>
          <w:rFonts w:asciiTheme="majorHAnsi" w:hAnsiTheme="majorHAnsi" w:cstheme="majorBidi"/>
          <w:color w:val="00000F"/>
          <w:lang w:val="en-AU"/>
        </w:rPr>
        <w:t>, Solomon Islands, Marshall Islands, Tuvalu).</w:t>
      </w:r>
    </w:p>
    <w:p w14:paraId="52D30FB6" w14:textId="797B8970" w:rsidR="000D2077" w:rsidRPr="00C37938" w:rsidRDefault="000D2077" w:rsidP="2D679B26">
      <w:pPr>
        <w:pStyle w:val="ListParagraph"/>
        <w:numPr>
          <w:ilvl w:val="0"/>
          <w:numId w:val="8"/>
        </w:numPr>
        <w:suppressAutoHyphens/>
        <w:autoSpaceDE w:val="0"/>
        <w:autoSpaceDN w:val="0"/>
        <w:adjustRightInd w:val="0"/>
        <w:spacing w:after="40" w:line="288" w:lineRule="auto"/>
        <w:ind w:left="709"/>
        <w:jc w:val="both"/>
        <w:textAlignment w:val="center"/>
        <w:rPr>
          <w:rFonts w:asciiTheme="majorHAnsi" w:hAnsiTheme="majorHAnsi" w:cstheme="majorBidi"/>
          <w:color w:val="00000F"/>
          <w:lang w:val="en-AU"/>
        </w:rPr>
      </w:pPr>
      <w:r w:rsidRPr="00C37938">
        <w:rPr>
          <w:rFonts w:asciiTheme="majorHAnsi" w:hAnsiTheme="majorHAnsi" w:cstheme="majorBidi"/>
          <w:color w:val="00000F"/>
          <w:lang w:val="en-AU"/>
        </w:rPr>
        <w:t>A breakdown of</w:t>
      </w:r>
      <w:r w:rsidR="00B640D7" w:rsidRPr="00C37938">
        <w:rPr>
          <w:rFonts w:asciiTheme="majorHAnsi" w:hAnsiTheme="majorHAnsi" w:cstheme="majorBidi"/>
          <w:color w:val="00000F"/>
          <w:lang w:val="en-AU"/>
        </w:rPr>
        <w:t xml:space="preserve"> the 14</w:t>
      </w:r>
      <w:r w:rsidRPr="00C37938">
        <w:rPr>
          <w:rFonts w:asciiTheme="majorHAnsi" w:hAnsiTheme="majorHAnsi" w:cstheme="majorBidi"/>
          <w:color w:val="00000F"/>
          <w:lang w:val="en-AU"/>
        </w:rPr>
        <w:t xml:space="preserve"> key informants</w:t>
      </w:r>
      <w:r w:rsidR="00D248DB" w:rsidRPr="00C37938">
        <w:rPr>
          <w:rFonts w:asciiTheme="majorHAnsi" w:hAnsiTheme="majorHAnsi" w:cstheme="majorBidi"/>
          <w:color w:val="00000F"/>
          <w:lang w:val="en-AU"/>
        </w:rPr>
        <w:t xml:space="preserve"> interviewed</w:t>
      </w:r>
      <w:r w:rsidRPr="00C37938">
        <w:rPr>
          <w:rFonts w:asciiTheme="majorHAnsi" w:hAnsiTheme="majorHAnsi" w:cstheme="majorBidi"/>
          <w:color w:val="00000F"/>
          <w:lang w:val="en-AU"/>
        </w:rPr>
        <w:t xml:space="preserve"> (see </w:t>
      </w:r>
      <w:r w:rsidRPr="00C37938">
        <w:rPr>
          <w:rFonts w:asciiTheme="majorHAnsi" w:hAnsiTheme="majorHAnsi" w:cstheme="majorBidi"/>
          <w:b/>
          <w:bCs/>
          <w:color w:val="00000F"/>
          <w:lang w:val="en-AU"/>
        </w:rPr>
        <w:t>Annex 1 for more detail)</w:t>
      </w:r>
      <w:r w:rsidR="00B640D7" w:rsidRPr="00C37938">
        <w:rPr>
          <w:rFonts w:asciiTheme="majorHAnsi" w:hAnsiTheme="majorHAnsi" w:cstheme="majorBidi"/>
          <w:b/>
          <w:bCs/>
          <w:color w:val="00000F"/>
          <w:lang w:val="en-AU"/>
        </w:rPr>
        <w:t xml:space="preserve"> </w:t>
      </w:r>
      <w:r w:rsidRPr="00C37938">
        <w:rPr>
          <w:rFonts w:asciiTheme="majorHAnsi" w:hAnsiTheme="majorHAnsi" w:cstheme="majorBidi"/>
          <w:color w:val="00000F"/>
          <w:lang w:val="en-AU"/>
        </w:rPr>
        <w:t>includes:</w:t>
      </w:r>
    </w:p>
    <w:p w14:paraId="6F621714" w14:textId="77777777" w:rsidR="0022592D" w:rsidRPr="00C37938" w:rsidRDefault="0022592D" w:rsidP="0022592D">
      <w:pPr>
        <w:pStyle w:val="ListParagraph"/>
        <w:numPr>
          <w:ilvl w:val="0"/>
          <w:numId w:val="14"/>
        </w:numPr>
        <w:spacing w:after="120" w:line="288" w:lineRule="auto"/>
        <w:contextualSpacing/>
        <w:rPr>
          <w:rFonts w:asciiTheme="majorHAnsi" w:hAnsiTheme="majorHAnsi" w:cstheme="majorHAnsi"/>
          <w:lang w:val="en-AU"/>
        </w:rPr>
      </w:pPr>
      <w:r w:rsidRPr="00C37938">
        <w:rPr>
          <w:rFonts w:asciiTheme="majorHAnsi" w:hAnsiTheme="majorHAnsi" w:cstheme="majorHAnsi"/>
          <w:lang w:val="en-AU"/>
        </w:rPr>
        <w:t>DFAT</w:t>
      </w:r>
    </w:p>
    <w:p w14:paraId="211C3DC6" w14:textId="77777777" w:rsidR="0022592D" w:rsidRPr="00C37938" w:rsidRDefault="0022592D" w:rsidP="0022592D">
      <w:pPr>
        <w:pStyle w:val="ListParagraph"/>
        <w:numPr>
          <w:ilvl w:val="0"/>
          <w:numId w:val="14"/>
        </w:numPr>
        <w:spacing w:after="120" w:line="288" w:lineRule="auto"/>
        <w:contextualSpacing/>
        <w:rPr>
          <w:rFonts w:asciiTheme="majorHAnsi" w:hAnsiTheme="majorHAnsi" w:cstheme="majorHAnsi"/>
          <w:lang w:val="en-AU"/>
        </w:rPr>
      </w:pPr>
      <w:r w:rsidRPr="00C37938">
        <w:rPr>
          <w:rFonts w:asciiTheme="majorHAnsi" w:hAnsiTheme="majorHAnsi" w:cstheme="majorHAnsi"/>
          <w:lang w:val="en-AU"/>
        </w:rPr>
        <w:t>AFMA</w:t>
      </w:r>
    </w:p>
    <w:p w14:paraId="537A90CC" w14:textId="77777777" w:rsidR="0022592D" w:rsidRPr="00C37938" w:rsidRDefault="0022592D" w:rsidP="0022592D">
      <w:pPr>
        <w:pStyle w:val="ListParagraph"/>
        <w:numPr>
          <w:ilvl w:val="0"/>
          <w:numId w:val="14"/>
        </w:numPr>
        <w:spacing w:after="120" w:line="288" w:lineRule="auto"/>
        <w:contextualSpacing/>
        <w:rPr>
          <w:rFonts w:asciiTheme="majorHAnsi" w:hAnsiTheme="majorHAnsi" w:cstheme="majorHAnsi"/>
          <w:lang w:val="en-AU"/>
        </w:rPr>
      </w:pPr>
      <w:r w:rsidRPr="00C37938">
        <w:rPr>
          <w:rFonts w:asciiTheme="majorHAnsi" w:hAnsiTheme="majorHAnsi" w:cstheme="majorHAnsi"/>
          <w:lang w:val="en-AU"/>
        </w:rPr>
        <w:t>AGD</w:t>
      </w:r>
    </w:p>
    <w:p w14:paraId="2011C0F9" w14:textId="77777777" w:rsidR="0022592D" w:rsidRPr="00C37938" w:rsidRDefault="0022592D" w:rsidP="0022592D">
      <w:pPr>
        <w:pStyle w:val="ListParagraph"/>
        <w:numPr>
          <w:ilvl w:val="0"/>
          <w:numId w:val="14"/>
        </w:numPr>
        <w:spacing w:after="120" w:line="288" w:lineRule="auto"/>
        <w:contextualSpacing/>
        <w:rPr>
          <w:rFonts w:asciiTheme="majorHAnsi" w:hAnsiTheme="majorHAnsi" w:cstheme="majorHAnsi"/>
          <w:lang w:val="en-AU"/>
        </w:rPr>
      </w:pPr>
      <w:r w:rsidRPr="00C37938">
        <w:rPr>
          <w:rFonts w:asciiTheme="majorHAnsi" w:hAnsiTheme="majorHAnsi" w:cstheme="majorHAnsi"/>
          <w:lang w:val="en-AU"/>
        </w:rPr>
        <w:t>FFA</w:t>
      </w:r>
    </w:p>
    <w:p w14:paraId="6424C248" w14:textId="77777777" w:rsidR="0022592D" w:rsidRPr="00C37938" w:rsidRDefault="0022592D" w:rsidP="0022592D">
      <w:pPr>
        <w:pStyle w:val="ListParagraph"/>
        <w:numPr>
          <w:ilvl w:val="0"/>
          <w:numId w:val="14"/>
        </w:numPr>
        <w:spacing w:after="120" w:line="288" w:lineRule="auto"/>
        <w:contextualSpacing/>
        <w:rPr>
          <w:rFonts w:asciiTheme="majorHAnsi" w:hAnsiTheme="majorHAnsi" w:cstheme="majorHAnsi"/>
          <w:lang w:val="en-AU"/>
        </w:rPr>
      </w:pPr>
      <w:r w:rsidRPr="00C37938">
        <w:rPr>
          <w:rFonts w:asciiTheme="majorHAnsi" w:hAnsiTheme="majorHAnsi" w:cstheme="majorHAnsi"/>
          <w:lang w:val="en-AU"/>
        </w:rPr>
        <w:t>Department of Defence</w:t>
      </w:r>
    </w:p>
    <w:p w14:paraId="713E3C57" w14:textId="77777777" w:rsidR="0022592D" w:rsidRPr="00C37938" w:rsidRDefault="0022592D" w:rsidP="0022592D">
      <w:pPr>
        <w:pStyle w:val="ListParagraph"/>
        <w:numPr>
          <w:ilvl w:val="0"/>
          <w:numId w:val="14"/>
        </w:numPr>
        <w:spacing w:after="120" w:line="288" w:lineRule="auto"/>
        <w:contextualSpacing/>
        <w:rPr>
          <w:rFonts w:asciiTheme="majorHAnsi" w:hAnsiTheme="majorHAnsi" w:cstheme="majorHAnsi"/>
          <w:lang w:val="en-AU"/>
        </w:rPr>
      </w:pPr>
      <w:r w:rsidRPr="00C37938">
        <w:rPr>
          <w:rFonts w:asciiTheme="majorHAnsi" w:hAnsiTheme="majorHAnsi" w:cstheme="majorHAnsi"/>
          <w:lang w:val="en-AU"/>
        </w:rPr>
        <w:t>MFAT, NZ DPI</w:t>
      </w:r>
    </w:p>
    <w:p w14:paraId="45427815" w14:textId="1EA414CB" w:rsidR="0012221C" w:rsidRPr="00C37938" w:rsidRDefault="0022592D" w:rsidP="0022592D">
      <w:pPr>
        <w:pStyle w:val="ListParagraph"/>
        <w:numPr>
          <w:ilvl w:val="0"/>
          <w:numId w:val="14"/>
        </w:numPr>
        <w:spacing w:after="120" w:line="288" w:lineRule="auto"/>
        <w:contextualSpacing/>
        <w:rPr>
          <w:rFonts w:asciiTheme="majorHAnsi" w:hAnsiTheme="majorHAnsi" w:cstheme="majorHAnsi"/>
          <w:lang w:val="en-AU"/>
        </w:rPr>
      </w:pPr>
      <w:r w:rsidRPr="00C37938">
        <w:rPr>
          <w:rFonts w:asciiTheme="majorHAnsi" w:hAnsiTheme="majorHAnsi" w:cstheme="majorHAnsi"/>
          <w:lang w:val="en-AU"/>
        </w:rPr>
        <w:t>PICs x4 – Solomons, FSM, Vanuatu, and Samoa.</w:t>
      </w:r>
    </w:p>
    <w:p w14:paraId="3136774E" w14:textId="3FFF2492" w:rsidR="00A132F3" w:rsidRPr="00C37938" w:rsidRDefault="00A132F3" w:rsidP="2D679B26">
      <w:pPr>
        <w:pStyle w:val="ListParagraph"/>
        <w:numPr>
          <w:ilvl w:val="0"/>
          <w:numId w:val="8"/>
        </w:numPr>
        <w:suppressAutoHyphens/>
        <w:autoSpaceDE w:val="0"/>
        <w:autoSpaceDN w:val="0"/>
        <w:adjustRightInd w:val="0"/>
        <w:spacing w:after="120" w:line="288" w:lineRule="auto"/>
        <w:ind w:left="709"/>
        <w:jc w:val="both"/>
        <w:textAlignment w:val="center"/>
        <w:rPr>
          <w:rFonts w:asciiTheme="majorHAnsi" w:hAnsiTheme="majorHAnsi" w:cstheme="majorBidi"/>
          <w:b/>
          <w:bCs/>
          <w:color w:val="00000F"/>
          <w:lang w:val="en-AU"/>
        </w:rPr>
      </w:pPr>
      <w:r w:rsidRPr="00C37938">
        <w:rPr>
          <w:rFonts w:asciiTheme="majorHAnsi" w:hAnsiTheme="majorHAnsi" w:cstheme="majorBidi"/>
          <w:color w:val="00000F"/>
          <w:lang w:val="en-AU"/>
        </w:rPr>
        <w:t xml:space="preserve">As part of the process the review team also </w:t>
      </w:r>
      <w:r w:rsidR="00C347DC" w:rsidRPr="00C37938">
        <w:rPr>
          <w:rFonts w:asciiTheme="majorHAnsi" w:hAnsiTheme="majorHAnsi" w:cstheme="majorBidi"/>
          <w:color w:val="00000F"/>
          <w:lang w:val="en-AU"/>
        </w:rPr>
        <w:t>prepared a presentation</w:t>
      </w:r>
      <w:r w:rsidRPr="00C37938">
        <w:rPr>
          <w:rFonts w:asciiTheme="majorHAnsi" w:hAnsiTheme="majorHAnsi" w:cstheme="majorBidi"/>
          <w:color w:val="00000F"/>
          <w:lang w:val="en-AU"/>
        </w:rPr>
        <w:t xml:space="preserve"> to test emerging findings with </w:t>
      </w:r>
      <w:r w:rsidR="00971F8B">
        <w:rPr>
          <w:rFonts w:asciiTheme="majorHAnsi" w:hAnsiTheme="majorHAnsi" w:cstheme="majorBidi"/>
          <w:color w:val="00000F"/>
          <w:lang w:val="en-AU"/>
        </w:rPr>
        <w:t>project</w:t>
      </w:r>
      <w:r w:rsidRPr="00C37938">
        <w:rPr>
          <w:rFonts w:asciiTheme="majorHAnsi" w:hAnsiTheme="majorHAnsi" w:cstheme="majorBidi"/>
          <w:color w:val="00000F"/>
          <w:lang w:val="en-AU"/>
        </w:rPr>
        <w:t xml:space="preserve"> management</w:t>
      </w:r>
      <w:r w:rsidR="004C45B4" w:rsidRPr="00C37938">
        <w:rPr>
          <w:rFonts w:asciiTheme="majorHAnsi" w:hAnsiTheme="majorHAnsi" w:cstheme="majorBidi"/>
          <w:color w:val="00000F"/>
          <w:lang w:val="en-AU"/>
        </w:rPr>
        <w:t xml:space="preserve"> (</w:t>
      </w:r>
      <w:r w:rsidR="00C347DC" w:rsidRPr="00C37938">
        <w:rPr>
          <w:rFonts w:asciiTheme="majorHAnsi" w:hAnsiTheme="majorHAnsi" w:cstheme="majorBidi"/>
          <w:color w:val="00000F"/>
          <w:lang w:val="en-AU"/>
        </w:rPr>
        <w:t xml:space="preserve">shared on </w:t>
      </w:r>
      <w:r w:rsidR="003A6598" w:rsidRPr="00C37938">
        <w:rPr>
          <w:rFonts w:asciiTheme="majorHAnsi" w:hAnsiTheme="majorHAnsi" w:cstheme="majorBidi"/>
          <w:color w:val="00000F"/>
          <w:lang w:val="en-AU"/>
        </w:rPr>
        <w:t>27 April</w:t>
      </w:r>
      <w:r w:rsidR="00C956BB" w:rsidRPr="00C37938">
        <w:rPr>
          <w:rFonts w:asciiTheme="majorHAnsi" w:hAnsiTheme="majorHAnsi" w:cstheme="majorBidi"/>
          <w:color w:val="00000F"/>
          <w:lang w:val="en-AU"/>
        </w:rPr>
        <w:t xml:space="preserve"> 2022</w:t>
      </w:r>
      <w:r w:rsidR="004C45B4" w:rsidRPr="00C37938">
        <w:rPr>
          <w:rFonts w:asciiTheme="majorHAnsi" w:hAnsiTheme="majorHAnsi" w:cstheme="majorBidi"/>
          <w:color w:val="00000F"/>
          <w:lang w:val="en-AU"/>
        </w:rPr>
        <w:t>)</w:t>
      </w:r>
      <w:r w:rsidRPr="00C37938">
        <w:rPr>
          <w:rFonts w:asciiTheme="majorHAnsi" w:hAnsiTheme="majorHAnsi" w:cstheme="majorBidi"/>
          <w:b/>
          <w:bCs/>
          <w:color w:val="00000F"/>
          <w:lang w:val="en-AU"/>
        </w:rPr>
        <w:t>.</w:t>
      </w:r>
    </w:p>
    <w:p w14:paraId="3B76CFB0" w14:textId="6AC96713" w:rsidR="00C956BB" w:rsidRPr="00C37938" w:rsidRDefault="00C956BB" w:rsidP="00C956BB">
      <w:pPr>
        <w:pStyle w:val="Subheading"/>
        <w:rPr>
          <w:lang w:val="en-AU"/>
        </w:rPr>
      </w:pPr>
      <w:r w:rsidRPr="00C37938">
        <w:rPr>
          <w:lang w:val="en-AU"/>
        </w:rPr>
        <w:t>Limitations</w:t>
      </w:r>
    </w:p>
    <w:p w14:paraId="3836A1AE" w14:textId="0CE41754" w:rsidR="00B640D7" w:rsidRPr="00C37938" w:rsidRDefault="00D8492E" w:rsidP="2D679B26">
      <w:pPr>
        <w:pStyle w:val="ListParagraph"/>
        <w:numPr>
          <w:ilvl w:val="0"/>
          <w:numId w:val="8"/>
        </w:numPr>
        <w:suppressAutoHyphens/>
        <w:autoSpaceDE w:val="0"/>
        <w:autoSpaceDN w:val="0"/>
        <w:adjustRightInd w:val="0"/>
        <w:spacing w:after="120" w:line="288" w:lineRule="auto"/>
        <w:ind w:left="709"/>
        <w:jc w:val="both"/>
        <w:textAlignment w:val="center"/>
        <w:rPr>
          <w:rFonts w:asciiTheme="majorHAnsi" w:hAnsiTheme="majorHAnsi" w:cstheme="majorBidi"/>
          <w:color w:val="00000F"/>
          <w:lang w:val="en-AU"/>
        </w:rPr>
      </w:pPr>
      <w:r w:rsidRPr="00C37938">
        <w:rPr>
          <w:rFonts w:asciiTheme="majorHAnsi" w:hAnsiTheme="majorHAnsi" w:cstheme="majorBidi"/>
          <w:color w:val="00000F"/>
          <w:lang w:val="en-AU"/>
        </w:rPr>
        <w:t xml:space="preserve">Limitations faced during the review were primarily related to the ongoing COVID-19 pandemic, which prevented conducting any </w:t>
      </w:r>
      <w:r w:rsidR="00C956BB" w:rsidRPr="00C37938">
        <w:rPr>
          <w:rFonts w:asciiTheme="majorHAnsi" w:hAnsiTheme="majorHAnsi" w:cstheme="majorBidi"/>
          <w:color w:val="00000F"/>
          <w:lang w:val="en-AU"/>
        </w:rPr>
        <w:t>face-to-face interviews</w:t>
      </w:r>
      <w:r w:rsidR="00B640D7" w:rsidRPr="00C37938">
        <w:rPr>
          <w:rFonts w:asciiTheme="majorHAnsi" w:hAnsiTheme="majorHAnsi" w:cstheme="majorBidi"/>
          <w:color w:val="00000F"/>
          <w:lang w:val="en-AU"/>
        </w:rPr>
        <w:t>. In addition</w:t>
      </w:r>
      <w:r w:rsidR="00840413">
        <w:rPr>
          <w:rFonts w:asciiTheme="majorHAnsi" w:hAnsiTheme="majorHAnsi" w:cstheme="majorBidi"/>
          <w:color w:val="00000F"/>
          <w:lang w:val="en-AU"/>
        </w:rPr>
        <w:t>,</w:t>
      </w:r>
      <w:r w:rsidR="00B640D7" w:rsidRPr="00C37938">
        <w:rPr>
          <w:rFonts w:asciiTheme="majorHAnsi" w:hAnsiTheme="majorHAnsi" w:cstheme="majorBidi"/>
          <w:color w:val="00000F"/>
          <w:lang w:val="en-AU"/>
        </w:rPr>
        <w:t xml:space="preserve"> the timing of the field work (largely conducted in the run up to the Easter break) also had an impact on accessing key informants in the PICs directly. Nevertheless, the review team were able to mitigate access issues by ensuring</w:t>
      </w:r>
      <w:r w:rsidR="00D248DB" w:rsidRPr="00C37938">
        <w:rPr>
          <w:rFonts w:asciiTheme="majorHAnsi" w:hAnsiTheme="majorHAnsi" w:cstheme="majorBidi"/>
          <w:color w:val="00000F"/>
          <w:lang w:val="en-AU"/>
        </w:rPr>
        <w:t xml:space="preserve"> that all respondents were also given an opportunity to complete a short survey.</w:t>
      </w:r>
    </w:p>
    <w:p w14:paraId="0B30E396" w14:textId="28A0E3F7" w:rsidR="001F1759" w:rsidRPr="00C37938" w:rsidRDefault="00D248DB" w:rsidP="2D679B26">
      <w:pPr>
        <w:pStyle w:val="ListParagraph"/>
        <w:numPr>
          <w:ilvl w:val="0"/>
          <w:numId w:val="8"/>
        </w:numPr>
        <w:suppressAutoHyphens/>
        <w:autoSpaceDE w:val="0"/>
        <w:autoSpaceDN w:val="0"/>
        <w:adjustRightInd w:val="0"/>
        <w:spacing w:after="120" w:line="288" w:lineRule="auto"/>
        <w:ind w:left="709"/>
        <w:jc w:val="both"/>
        <w:textAlignment w:val="center"/>
        <w:rPr>
          <w:rFonts w:asciiTheme="majorHAnsi" w:hAnsiTheme="majorHAnsi" w:cstheme="majorBidi"/>
          <w:color w:val="00000F"/>
          <w:lang w:val="en-AU"/>
        </w:rPr>
      </w:pPr>
      <w:r w:rsidRPr="00C37938">
        <w:rPr>
          <w:rFonts w:asciiTheme="majorHAnsi" w:hAnsiTheme="majorHAnsi" w:cstheme="majorBidi"/>
          <w:color w:val="00000F"/>
          <w:lang w:val="en-AU"/>
        </w:rPr>
        <w:t xml:space="preserve">The limited articulation of expected results and targets in the original design of the project did also create a challenge for the review team as it hindered our ability to gauge the success or otherwise of the project. Nevertheless, as we illustrate further below, a number of common themes did emerge during our interactions with respondents which demonstrate where the project was successful. </w:t>
      </w:r>
      <w:r w:rsidR="00B640D7" w:rsidRPr="00C37938">
        <w:rPr>
          <w:rFonts w:asciiTheme="majorHAnsi" w:hAnsiTheme="majorHAnsi" w:cstheme="majorBidi"/>
          <w:color w:val="00000F"/>
          <w:lang w:val="en-AU"/>
        </w:rPr>
        <w:t xml:space="preserve"> </w:t>
      </w:r>
    </w:p>
    <w:p w14:paraId="1282CB66" w14:textId="5874D10C" w:rsidR="00D8492E" w:rsidRPr="00C37938" w:rsidRDefault="00D8492E" w:rsidP="00CB3DCE">
      <w:pPr>
        <w:pStyle w:val="ListParagraph"/>
        <w:suppressAutoHyphens/>
        <w:autoSpaceDE w:val="0"/>
        <w:autoSpaceDN w:val="0"/>
        <w:adjustRightInd w:val="0"/>
        <w:spacing w:after="120" w:line="288" w:lineRule="auto"/>
        <w:ind w:left="0"/>
        <w:jc w:val="both"/>
        <w:textAlignment w:val="center"/>
        <w:rPr>
          <w:rStyle w:val="Heading"/>
          <w:lang w:val="en-AU"/>
        </w:rPr>
      </w:pPr>
      <w:bookmarkStart w:id="9" w:name="_Toc92888879"/>
      <w:r w:rsidRPr="00C37938">
        <w:rPr>
          <w:rStyle w:val="Heading"/>
          <w:lang w:val="en-AU"/>
        </w:rPr>
        <w:t>Subject being reviewed</w:t>
      </w:r>
      <w:bookmarkEnd w:id="9"/>
    </w:p>
    <w:p w14:paraId="7414D4B4" w14:textId="03638F07" w:rsidR="008B47B0" w:rsidRPr="00C37938" w:rsidRDefault="004B7A6E" w:rsidP="2D679B26">
      <w:pPr>
        <w:pStyle w:val="ListParagraph"/>
        <w:numPr>
          <w:ilvl w:val="0"/>
          <w:numId w:val="8"/>
        </w:numPr>
        <w:suppressAutoHyphens/>
        <w:autoSpaceDE w:val="0"/>
        <w:autoSpaceDN w:val="0"/>
        <w:adjustRightInd w:val="0"/>
        <w:spacing w:after="120" w:line="288" w:lineRule="auto"/>
        <w:ind w:left="709"/>
        <w:jc w:val="both"/>
        <w:textAlignment w:val="center"/>
        <w:rPr>
          <w:rFonts w:asciiTheme="majorHAnsi" w:hAnsiTheme="majorHAnsi" w:cstheme="majorBidi"/>
          <w:color w:val="00000F"/>
          <w:lang w:val="en-AU"/>
        </w:rPr>
      </w:pPr>
      <w:r w:rsidRPr="00C37938">
        <w:rPr>
          <w:rFonts w:asciiTheme="majorHAnsi" w:hAnsiTheme="majorHAnsi" w:cstheme="majorBidi"/>
          <w:color w:val="00000F"/>
          <w:lang w:val="en-AU"/>
        </w:rPr>
        <w:t>Under this DFAT funded initiative,</w:t>
      </w:r>
      <w:r w:rsidRPr="00C37938">
        <w:rPr>
          <w:rFonts w:ascii="Arial" w:eastAsia="Arial" w:hAnsi="Arial" w:cs="Arial"/>
          <w:sz w:val="20"/>
          <w:szCs w:val="20"/>
          <w:lang w:val="en-AU"/>
        </w:rPr>
        <w:t xml:space="preserve"> </w:t>
      </w:r>
      <w:r w:rsidRPr="00C37938">
        <w:rPr>
          <w:rFonts w:asciiTheme="majorHAnsi" w:hAnsiTheme="majorHAnsi" w:cstheme="majorBidi"/>
          <w:color w:val="00000F"/>
          <w:lang w:val="en-AU"/>
        </w:rPr>
        <w:t xml:space="preserve">AFMA, in conjunction with the Attorney General’s Department (AGD) and the Pacific Islands Forum Fisheries Agency (FFA) Secretariat, partners with Pacific countries to strengthen regional monitoring, control and surveillance (MCS) </w:t>
      </w:r>
      <w:r w:rsidRPr="00C37938">
        <w:rPr>
          <w:rFonts w:asciiTheme="majorHAnsi" w:hAnsiTheme="majorHAnsi" w:cstheme="majorBidi"/>
          <w:color w:val="00000F"/>
          <w:lang w:val="en-AU"/>
        </w:rPr>
        <w:lastRenderedPageBreak/>
        <w:t xml:space="preserve">information sharing arrangements and develop responses to IUU threats to the region’s fisheries resources. Specifically, this investment delivers a strengthened regional MCS framework by providing assistance at the national and regional level to </w:t>
      </w:r>
      <w:proofErr w:type="gramStart"/>
      <w:r w:rsidRPr="00C37938">
        <w:rPr>
          <w:rFonts w:asciiTheme="majorHAnsi" w:hAnsiTheme="majorHAnsi" w:cstheme="majorBidi"/>
          <w:color w:val="00000F"/>
          <w:lang w:val="en-AU"/>
        </w:rPr>
        <w:t>Pacific island</w:t>
      </w:r>
      <w:proofErr w:type="gramEnd"/>
      <w:r w:rsidRPr="00C37938">
        <w:rPr>
          <w:rFonts w:asciiTheme="majorHAnsi" w:hAnsiTheme="majorHAnsi" w:cstheme="majorBidi"/>
          <w:color w:val="00000F"/>
          <w:lang w:val="en-AU"/>
        </w:rPr>
        <w:t xml:space="preserve"> countries (PICs) to ratify and implement the Niue Treaty Subsidiary Agreement (NTSA) on cooperative maritime surveillance and enforcement</w:t>
      </w:r>
      <w:r w:rsidR="008B47B0" w:rsidRPr="00C37938">
        <w:rPr>
          <w:rFonts w:asciiTheme="majorHAnsi" w:hAnsiTheme="majorHAnsi" w:cstheme="majorBidi"/>
          <w:color w:val="00000F"/>
          <w:lang w:val="en-AU"/>
        </w:rPr>
        <w:t>.</w:t>
      </w:r>
    </w:p>
    <w:p w14:paraId="21BD5675" w14:textId="26358510" w:rsidR="00EB77DF" w:rsidRPr="00C37938" w:rsidRDefault="00EB77DF" w:rsidP="2D679B26">
      <w:pPr>
        <w:pStyle w:val="ListParagraph"/>
        <w:numPr>
          <w:ilvl w:val="0"/>
          <w:numId w:val="8"/>
        </w:numPr>
        <w:suppressAutoHyphens/>
        <w:autoSpaceDE w:val="0"/>
        <w:autoSpaceDN w:val="0"/>
        <w:adjustRightInd w:val="0"/>
        <w:spacing w:after="120" w:line="288" w:lineRule="auto"/>
        <w:ind w:left="709"/>
        <w:jc w:val="both"/>
        <w:textAlignment w:val="center"/>
        <w:rPr>
          <w:rFonts w:asciiTheme="majorHAnsi" w:hAnsiTheme="majorHAnsi" w:cstheme="majorBidi"/>
          <w:color w:val="00000F"/>
          <w:lang w:val="en-AU"/>
        </w:rPr>
      </w:pPr>
      <w:r w:rsidRPr="00C37938">
        <w:rPr>
          <w:rFonts w:asciiTheme="majorHAnsi" w:hAnsiTheme="majorHAnsi" w:cstheme="majorBidi"/>
          <w:color w:val="00000F"/>
          <w:lang w:val="en-AU"/>
        </w:rPr>
        <w:t>Key features of the investment designed to build capacity to prevent, deter and eliminate IUU fishing in the Pacific include:</w:t>
      </w:r>
    </w:p>
    <w:p w14:paraId="77AA7FBF" w14:textId="77777777" w:rsidR="00EB77DF" w:rsidRPr="00C37938" w:rsidRDefault="00EB77DF" w:rsidP="00EB77DF">
      <w:pPr>
        <w:pStyle w:val="ListParagraph"/>
        <w:numPr>
          <w:ilvl w:val="0"/>
          <w:numId w:val="14"/>
        </w:numPr>
        <w:spacing w:after="120" w:line="288" w:lineRule="auto"/>
        <w:contextualSpacing/>
        <w:rPr>
          <w:rFonts w:asciiTheme="majorHAnsi" w:hAnsiTheme="majorHAnsi" w:cstheme="majorHAnsi"/>
          <w:lang w:val="en-AU"/>
        </w:rPr>
      </w:pPr>
      <w:r w:rsidRPr="00C37938">
        <w:rPr>
          <w:rFonts w:asciiTheme="majorHAnsi" w:hAnsiTheme="majorHAnsi" w:cstheme="majorHAnsi"/>
          <w:lang w:val="en-AU"/>
        </w:rPr>
        <w:t>enhancing regional data and information sharing and cooperation;</w:t>
      </w:r>
    </w:p>
    <w:p w14:paraId="62F3B9E5" w14:textId="77777777" w:rsidR="00EB77DF" w:rsidRPr="00C37938" w:rsidRDefault="00EB77DF" w:rsidP="00EB77DF">
      <w:pPr>
        <w:pStyle w:val="ListParagraph"/>
        <w:numPr>
          <w:ilvl w:val="0"/>
          <w:numId w:val="14"/>
        </w:numPr>
        <w:spacing w:after="120" w:line="288" w:lineRule="auto"/>
        <w:contextualSpacing/>
        <w:rPr>
          <w:rFonts w:asciiTheme="majorHAnsi" w:hAnsiTheme="majorHAnsi" w:cstheme="majorHAnsi"/>
          <w:lang w:val="en-AU"/>
        </w:rPr>
      </w:pPr>
      <w:r w:rsidRPr="00C37938">
        <w:rPr>
          <w:rFonts w:asciiTheme="majorHAnsi" w:hAnsiTheme="majorHAnsi" w:cstheme="majorHAnsi"/>
          <w:lang w:val="en-AU"/>
        </w:rPr>
        <w:t>supporting risk-responsive tasking of assets; and</w:t>
      </w:r>
    </w:p>
    <w:p w14:paraId="3B2F7B9B" w14:textId="4B85E571" w:rsidR="00EB77DF" w:rsidRPr="00C37938" w:rsidRDefault="00EB77DF" w:rsidP="00EB77DF">
      <w:pPr>
        <w:pStyle w:val="ListParagraph"/>
        <w:numPr>
          <w:ilvl w:val="0"/>
          <w:numId w:val="14"/>
        </w:numPr>
        <w:spacing w:after="120" w:line="288" w:lineRule="auto"/>
        <w:contextualSpacing/>
        <w:rPr>
          <w:rFonts w:asciiTheme="majorHAnsi" w:hAnsiTheme="majorHAnsi" w:cstheme="majorHAnsi"/>
          <w:lang w:val="en-AU"/>
        </w:rPr>
      </w:pPr>
      <w:r w:rsidRPr="00C37938">
        <w:rPr>
          <w:rFonts w:asciiTheme="majorHAnsi" w:hAnsiTheme="majorHAnsi" w:cstheme="majorHAnsi"/>
          <w:lang w:val="en-AU"/>
        </w:rPr>
        <w:t>strengthening the capacity of PICs to undertake preventative enforcement operations.</w:t>
      </w:r>
    </w:p>
    <w:p w14:paraId="6AC00B92" w14:textId="77777777" w:rsidR="00EB77DF" w:rsidRPr="00C37938" w:rsidRDefault="00EB77DF" w:rsidP="00EB77DF">
      <w:pPr>
        <w:pStyle w:val="ListParagraph"/>
        <w:spacing w:after="120" w:line="288" w:lineRule="auto"/>
        <w:contextualSpacing/>
        <w:rPr>
          <w:rFonts w:asciiTheme="majorHAnsi" w:hAnsiTheme="majorHAnsi" w:cstheme="majorHAnsi"/>
          <w:lang w:val="en-AU"/>
        </w:rPr>
      </w:pPr>
    </w:p>
    <w:p w14:paraId="1A1BEA1B" w14:textId="6488D2FA" w:rsidR="00EB77DF" w:rsidRPr="00C37938" w:rsidRDefault="00EB77DF" w:rsidP="2D679B26">
      <w:pPr>
        <w:pStyle w:val="ListParagraph"/>
        <w:numPr>
          <w:ilvl w:val="0"/>
          <w:numId w:val="8"/>
        </w:numPr>
        <w:suppressAutoHyphens/>
        <w:autoSpaceDE w:val="0"/>
        <w:autoSpaceDN w:val="0"/>
        <w:adjustRightInd w:val="0"/>
        <w:spacing w:after="120" w:line="288" w:lineRule="auto"/>
        <w:ind w:left="709"/>
        <w:jc w:val="both"/>
        <w:textAlignment w:val="center"/>
        <w:rPr>
          <w:rFonts w:asciiTheme="majorHAnsi" w:hAnsiTheme="majorHAnsi" w:cstheme="majorBidi"/>
          <w:color w:val="00000F"/>
          <w:lang w:val="en-AU"/>
        </w:rPr>
      </w:pPr>
      <w:r w:rsidRPr="00C37938">
        <w:rPr>
          <w:rFonts w:asciiTheme="majorHAnsi" w:hAnsiTheme="majorHAnsi" w:cstheme="majorBidi"/>
          <w:color w:val="00000F"/>
          <w:lang w:val="en-AU"/>
        </w:rPr>
        <w:t>The types of activities undertaken by the project were widespread, examples included:</w:t>
      </w:r>
    </w:p>
    <w:p w14:paraId="0D5168DA" w14:textId="77777777" w:rsidR="00EB77DF" w:rsidRPr="00C37938" w:rsidRDefault="00EB77DF" w:rsidP="00EB77DF">
      <w:pPr>
        <w:pStyle w:val="ListParagraph"/>
        <w:numPr>
          <w:ilvl w:val="0"/>
          <w:numId w:val="14"/>
        </w:numPr>
        <w:spacing w:after="120" w:line="288" w:lineRule="auto"/>
        <w:contextualSpacing/>
        <w:rPr>
          <w:rFonts w:asciiTheme="majorHAnsi" w:hAnsiTheme="majorHAnsi" w:cstheme="majorHAnsi"/>
          <w:lang w:val="en-AU"/>
        </w:rPr>
      </w:pPr>
      <w:r w:rsidRPr="00C37938">
        <w:rPr>
          <w:rFonts w:asciiTheme="majorHAnsi" w:hAnsiTheme="majorHAnsi" w:cstheme="majorHAnsi"/>
          <w:lang w:val="en-AU"/>
        </w:rPr>
        <w:t>providing specialist and technical assistance at the national and regional level to ratify and implement the Niue Treaty Subsidiary Agreement (NTSA) on cooperative maritime surveillance and enforcement;</w:t>
      </w:r>
    </w:p>
    <w:p w14:paraId="07303224" w14:textId="77777777" w:rsidR="00EB77DF" w:rsidRPr="00C37938" w:rsidRDefault="00EB77DF" w:rsidP="00EB77DF">
      <w:pPr>
        <w:pStyle w:val="ListParagraph"/>
        <w:numPr>
          <w:ilvl w:val="0"/>
          <w:numId w:val="14"/>
        </w:numPr>
        <w:spacing w:after="120" w:line="288" w:lineRule="auto"/>
        <w:contextualSpacing/>
        <w:rPr>
          <w:rFonts w:asciiTheme="majorHAnsi" w:hAnsiTheme="majorHAnsi" w:cstheme="majorHAnsi"/>
          <w:lang w:val="en-AU"/>
        </w:rPr>
      </w:pPr>
      <w:r w:rsidRPr="00C37938">
        <w:rPr>
          <w:rFonts w:asciiTheme="majorHAnsi" w:hAnsiTheme="majorHAnsi" w:cstheme="majorHAnsi"/>
          <w:lang w:val="en-AU"/>
        </w:rPr>
        <w:t>developing administrative and instructional material in-country to ensure that MCS standards are relevant, effective, compatible and harmonised;</w:t>
      </w:r>
    </w:p>
    <w:p w14:paraId="5F00325E" w14:textId="77777777" w:rsidR="00EB77DF" w:rsidRPr="00C37938" w:rsidRDefault="00EB77DF" w:rsidP="00EB77DF">
      <w:pPr>
        <w:pStyle w:val="ListParagraph"/>
        <w:numPr>
          <w:ilvl w:val="0"/>
          <w:numId w:val="14"/>
        </w:numPr>
        <w:spacing w:after="120" w:line="288" w:lineRule="auto"/>
        <w:contextualSpacing/>
        <w:rPr>
          <w:rFonts w:asciiTheme="majorHAnsi" w:hAnsiTheme="majorHAnsi" w:cstheme="majorHAnsi"/>
          <w:lang w:val="en-AU"/>
        </w:rPr>
      </w:pPr>
      <w:r w:rsidRPr="00C37938">
        <w:rPr>
          <w:rFonts w:asciiTheme="majorHAnsi" w:hAnsiTheme="majorHAnsi" w:cstheme="majorHAnsi"/>
          <w:lang w:val="en-AU"/>
        </w:rPr>
        <w:t>actively participate in and support a diverse range of cooperative enforcement operations in the Pacific;</w:t>
      </w:r>
    </w:p>
    <w:p w14:paraId="25992F32" w14:textId="77777777" w:rsidR="00EB77DF" w:rsidRPr="00C37938" w:rsidRDefault="00EB77DF" w:rsidP="00EB77DF">
      <w:pPr>
        <w:pStyle w:val="ListParagraph"/>
        <w:numPr>
          <w:ilvl w:val="0"/>
          <w:numId w:val="14"/>
        </w:numPr>
        <w:spacing w:after="120" w:line="288" w:lineRule="auto"/>
        <w:contextualSpacing/>
        <w:rPr>
          <w:rFonts w:asciiTheme="majorHAnsi" w:hAnsiTheme="majorHAnsi" w:cstheme="majorHAnsi"/>
          <w:lang w:val="en-AU"/>
        </w:rPr>
      </w:pPr>
      <w:r w:rsidRPr="00C37938">
        <w:rPr>
          <w:rFonts w:asciiTheme="majorHAnsi" w:hAnsiTheme="majorHAnsi" w:cstheme="majorHAnsi"/>
          <w:lang w:val="en-AU"/>
        </w:rPr>
        <w:t>working with the FFA Secretariat in delivering various components of the University of the South Pacific’s (USP’s) Certificate IV in Fisheries Enforcement and Compliance</w:t>
      </w:r>
      <w:r w:rsidRPr="00C37938" w:rsidDel="00B12572">
        <w:rPr>
          <w:rFonts w:asciiTheme="majorHAnsi" w:hAnsiTheme="majorHAnsi" w:cstheme="majorHAnsi"/>
          <w:lang w:val="en-AU"/>
        </w:rPr>
        <w:t xml:space="preserve"> </w:t>
      </w:r>
      <w:r w:rsidRPr="00C37938">
        <w:rPr>
          <w:rFonts w:asciiTheme="majorHAnsi" w:hAnsiTheme="majorHAnsi" w:cstheme="majorHAnsi"/>
          <w:lang w:val="en-AU"/>
        </w:rPr>
        <w:t xml:space="preserve">course and South Pacific Community’s (SPC) Certificate IV in Coastal Fisheries and Aquaculture Compliance course, and other applicable courses as requested; </w:t>
      </w:r>
    </w:p>
    <w:p w14:paraId="0374B4A9" w14:textId="3C9DE7CF" w:rsidR="00EB77DF" w:rsidRPr="00C37938" w:rsidRDefault="00EB77DF" w:rsidP="00EB77DF">
      <w:pPr>
        <w:pStyle w:val="ListParagraph"/>
        <w:numPr>
          <w:ilvl w:val="0"/>
          <w:numId w:val="14"/>
        </w:numPr>
        <w:spacing w:after="120" w:line="288" w:lineRule="auto"/>
        <w:contextualSpacing/>
        <w:rPr>
          <w:rFonts w:asciiTheme="majorHAnsi" w:hAnsiTheme="majorHAnsi" w:cstheme="majorHAnsi"/>
          <w:lang w:val="en-AU"/>
        </w:rPr>
      </w:pPr>
      <w:r w:rsidRPr="00C37938">
        <w:rPr>
          <w:rFonts w:asciiTheme="majorHAnsi" w:hAnsiTheme="majorHAnsi" w:cstheme="majorHAnsi"/>
          <w:lang w:val="en-AU"/>
        </w:rPr>
        <w:t>developing IUU threat assessments to support the real time, risk based, responsive tasking of assets.</w:t>
      </w:r>
    </w:p>
    <w:p w14:paraId="10D2C8B1" w14:textId="2358C37D" w:rsidR="00EB77DF" w:rsidRPr="00C37938" w:rsidRDefault="00E51F81" w:rsidP="2D679B26">
      <w:pPr>
        <w:pStyle w:val="ListParagraph"/>
        <w:numPr>
          <w:ilvl w:val="0"/>
          <w:numId w:val="8"/>
        </w:numPr>
        <w:suppressAutoHyphens/>
        <w:autoSpaceDE w:val="0"/>
        <w:autoSpaceDN w:val="0"/>
        <w:adjustRightInd w:val="0"/>
        <w:spacing w:after="120" w:line="288" w:lineRule="auto"/>
        <w:ind w:left="709"/>
        <w:jc w:val="both"/>
        <w:textAlignment w:val="center"/>
        <w:rPr>
          <w:rFonts w:asciiTheme="majorHAnsi" w:hAnsiTheme="majorHAnsi" w:cstheme="majorBidi"/>
          <w:color w:val="00000F"/>
          <w:lang w:val="en-AU"/>
        </w:rPr>
      </w:pPr>
      <w:r>
        <w:rPr>
          <w:rFonts w:asciiTheme="majorHAnsi" w:hAnsiTheme="majorHAnsi" w:cstheme="majorBidi"/>
          <w:color w:val="00000F"/>
          <w:lang w:val="en-AU"/>
        </w:rPr>
        <w:t>The</w:t>
      </w:r>
      <w:r w:rsidR="00EB77DF" w:rsidRPr="00C37938">
        <w:rPr>
          <w:rFonts w:asciiTheme="majorHAnsi" w:hAnsiTheme="majorHAnsi" w:cstheme="majorBidi"/>
          <w:color w:val="00000F"/>
          <w:lang w:val="en-AU"/>
        </w:rPr>
        <w:t xml:space="preserve"> changing circumstances brought about by COVID-19, meant many anticipated engagement opportunities have not been realised since March 2020 due to travel restrictions. </w:t>
      </w:r>
      <w:r w:rsidR="000E7C0C" w:rsidRPr="00C37938">
        <w:rPr>
          <w:rFonts w:asciiTheme="majorHAnsi" w:hAnsiTheme="majorHAnsi" w:cstheme="majorBidi"/>
          <w:color w:val="00000F"/>
          <w:lang w:val="en-AU"/>
        </w:rPr>
        <w:t xml:space="preserve">Nevertheless, </w:t>
      </w:r>
      <w:r w:rsidR="00EB77DF" w:rsidRPr="00C37938">
        <w:rPr>
          <w:rFonts w:asciiTheme="majorHAnsi" w:hAnsiTheme="majorHAnsi" w:cstheme="majorBidi"/>
          <w:color w:val="00000F"/>
          <w:lang w:val="en-AU"/>
        </w:rPr>
        <w:t>project partners</w:t>
      </w:r>
      <w:r w:rsidR="00971F8B">
        <w:rPr>
          <w:rFonts w:asciiTheme="majorHAnsi" w:hAnsiTheme="majorHAnsi" w:cstheme="majorBidi"/>
          <w:color w:val="00000F"/>
          <w:lang w:val="en-AU"/>
        </w:rPr>
        <w:t>,</w:t>
      </w:r>
      <w:r w:rsidR="00EB77DF" w:rsidRPr="00C37938">
        <w:rPr>
          <w:rFonts w:asciiTheme="majorHAnsi" w:hAnsiTheme="majorHAnsi" w:cstheme="majorBidi"/>
          <w:color w:val="00000F"/>
          <w:lang w:val="en-AU"/>
        </w:rPr>
        <w:t xml:space="preserve"> </w:t>
      </w:r>
      <w:r w:rsidR="000E7C0C" w:rsidRPr="00C37938">
        <w:rPr>
          <w:rFonts w:asciiTheme="majorHAnsi" w:hAnsiTheme="majorHAnsi" w:cstheme="majorBidi"/>
          <w:color w:val="00000F"/>
          <w:lang w:val="en-AU"/>
        </w:rPr>
        <w:t>where feasible</w:t>
      </w:r>
      <w:r>
        <w:rPr>
          <w:rFonts w:asciiTheme="majorHAnsi" w:hAnsiTheme="majorHAnsi" w:cstheme="majorBidi"/>
          <w:color w:val="00000F"/>
          <w:lang w:val="en-AU"/>
        </w:rPr>
        <w:t>,</w:t>
      </w:r>
      <w:r w:rsidR="000E7C0C" w:rsidRPr="00C37938">
        <w:rPr>
          <w:rFonts w:asciiTheme="majorHAnsi" w:hAnsiTheme="majorHAnsi" w:cstheme="majorBidi"/>
          <w:color w:val="00000F"/>
          <w:lang w:val="en-AU"/>
        </w:rPr>
        <w:t xml:space="preserve"> did</w:t>
      </w:r>
      <w:r w:rsidR="00EB77DF" w:rsidRPr="00C37938">
        <w:rPr>
          <w:rFonts w:asciiTheme="majorHAnsi" w:hAnsiTheme="majorHAnsi" w:cstheme="majorBidi"/>
          <w:color w:val="00000F"/>
          <w:lang w:val="en-AU"/>
        </w:rPr>
        <w:t xml:space="preserve"> adapt the </w:t>
      </w:r>
      <w:r w:rsidR="00971F8B">
        <w:rPr>
          <w:rFonts w:asciiTheme="majorHAnsi" w:hAnsiTheme="majorHAnsi" w:cstheme="majorBidi"/>
          <w:color w:val="00000F"/>
          <w:lang w:val="en-AU"/>
        </w:rPr>
        <w:t>project</w:t>
      </w:r>
      <w:r w:rsidR="00EB77DF" w:rsidRPr="00C37938">
        <w:rPr>
          <w:rFonts w:asciiTheme="majorHAnsi" w:hAnsiTheme="majorHAnsi" w:cstheme="majorBidi"/>
          <w:color w:val="00000F"/>
          <w:lang w:val="en-AU"/>
        </w:rPr>
        <w:t xml:space="preserve"> by </w:t>
      </w:r>
      <w:r w:rsidR="000E7C0C" w:rsidRPr="00C37938">
        <w:rPr>
          <w:rFonts w:asciiTheme="majorHAnsi" w:hAnsiTheme="majorHAnsi" w:cstheme="majorBidi"/>
          <w:color w:val="00000F"/>
          <w:lang w:val="en-AU"/>
        </w:rPr>
        <w:t>pivoting to remote/on – line delivery of certain components.</w:t>
      </w:r>
    </w:p>
    <w:p w14:paraId="66819C88" w14:textId="77777777" w:rsidR="00E51F81" w:rsidRDefault="00E51F81">
      <w:pPr>
        <w:rPr>
          <w:rStyle w:val="Heading"/>
          <w:rFonts w:eastAsiaTheme="majorEastAsia"/>
          <w:lang w:val="en-AU"/>
        </w:rPr>
      </w:pPr>
      <w:bookmarkStart w:id="10" w:name="_Toc102477261"/>
      <w:r>
        <w:rPr>
          <w:rStyle w:val="Heading"/>
          <w:lang w:val="en-AU"/>
        </w:rPr>
        <w:br w:type="page"/>
      </w:r>
    </w:p>
    <w:p w14:paraId="6E696C24" w14:textId="1F504C08" w:rsidR="00AE2B5D" w:rsidRPr="00C37938" w:rsidRDefault="00971F8B" w:rsidP="24F9DF60">
      <w:pPr>
        <w:pStyle w:val="Heading2"/>
        <w:rPr>
          <w:rStyle w:val="Heading"/>
          <w:lang w:val="en-AU"/>
        </w:rPr>
      </w:pPr>
      <w:r>
        <w:rPr>
          <w:rStyle w:val="Heading"/>
          <w:lang w:val="en-AU"/>
        </w:rPr>
        <w:lastRenderedPageBreak/>
        <w:t>Project</w:t>
      </w:r>
      <w:r w:rsidR="00C24A37" w:rsidRPr="00C37938">
        <w:rPr>
          <w:rStyle w:val="Heading"/>
          <w:lang w:val="en-AU"/>
        </w:rPr>
        <w:t xml:space="preserve"> features</w:t>
      </w:r>
      <w:bookmarkEnd w:id="10"/>
    </w:p>
    <w:p w14:paraId="3078B1CC" w14:textId="77777777" w:rsidR="004D006B" w:rsidRPr="00C37938" w:rsidRDefault="004D006B" w:rsidP="004D006B">
      <w:pPr>
        <w:pStyle w:val="ListParagraph"/>
        <w:tabs>
          <w:tab w:val="left" w:pos="7780"/>
        </w:tabs>
        <w:spacing w:after="120"/>
        <w:contextualSpacing/>
        <w:rPr>
          <w:rFonts w:asciiTheme="majorHAnsi" w:hAnsiTheme="majorHAnsi" w:cstheme="majorHAnsi"/>
          <w:i/>
          <w:color w:val="00000F"/>
          <w:sz w:val="20"/>
          <w:szCs w:val="20"/>
          <w:lang w:val="en-AU"/>
        </w:rPr>
      </w:pPr>
    </w:p>
    <w:p w14:paraId="3F3691C1" w14:textId="72AE30BC" w:rsidR="004D006B" w:rsidRPr="00C37938" w:rsidRDefault="004D006B" w:rsidP="004D006B">
      <w:pPr>
        <w:pStyle w:val="ListParagraph"/>
        <w:tabs>
          <w:tab w:val="left" w:pos="7780"/>
        </w:tabs>
        <w:spacing w:after="120"/>
        <w:contextualSpacing/>
        <w:rPr>
          <w:rFonts w:asciiTheme="majorHAnsi" w:hAnsiTheme="majorHAnsi" w:cstheme="majorHAnsi"/>
          <w:i/>
          <w:color w:val="00000F"/>
          <w:sz w:val="20"/>
          <w:szCs w:val="20"/>
          <w:lang w:val="en-AU"/>
        </w:rPr>
      </w:pPr>
      <w:r w:rsidRPr="00C37938">
        <w:rPr>
          <w:rFonts w:asciiTheme="majorHAnsi" w:hAnsiTheme="majorHAnsi" w:cstheme="majorHAnsi"/>
          <w:i/>
          <w:color w:val="00000F"/>
          <w:sz w:val="20"/>
          <w:szCs w:val="20"/>
          <w:lang w:val="en-AU"/>
        </w:rPr>
        <w:t xml:space="preserve">Figure </w:t>
      </w:r>
      <w:r w:rsidRPr="00C37938">
        <w:rPr>
          <w:rFonts w:asciiTheme="majorHAnsi" w:hAnsiTheme="majorHAnsi" w:cstheme="majorHAnsi"/>
          <w:i/>
          <w:iCs/>
          <w:color w:val="00000F"/>
          <w:sz w:val="20"/>
          <w:szCs w:val="20"/>
          <w:lang w:val="en-AU"/>
        </w:rPr>
        <w:t>1:</w:t>
      </w:r>
      <w:r w:rsidRPr="00C37938">
        <w:rPr>
          <w:rFonts w:asciiTheme="majorHAnsi" w:hAnsiTheme="majorHAnsi" w:cstheme="majorHAnsi"/>
          <w:i/>
          <w:color w:val="00000F"/>
          <w:sz w:val="20"/>
          <w:szCs w:val="20"/>
          <w:lang w:val="en-AU"/>
        </w:rPr>
        <w:t xml:space="preserve"> </w:t>
      </w:r>
      <w:r w:rsidR="003A6598" w:rsidRPr="00C37938">
        <w:rPr>
          <w:rFonts w:asciiTheme="majorHAnsi" w:hAnsiTheme="majorHAnsi" w:cstheme="majorHAnsi"/>
          <w:i/>
          <w:color w:val="00000F"/>
          <w:sz w:val="20"/>
          <w:szCs w:val="20"/>
          <w:lang w:val="en-AU"/>
        </w:rPr>
        <w:t>Logical</w:t>
      </w:r>
      <w:r w:rsidRPr="00C37938">
        <w:rPr>
          <w:rFonts w:asciiTheme="majorHAnsi" w:hAnsiTheme="majorHAnsi" w:cstheme="majorHAnsi"/>
          <w:i/>
          <w:color w:val="00000F"/>
          <w:sz w:val="20"/>
          <w:szCs w:val="20"/>
          <w:lang w:val="en-AU"/>
        </w:rPr>
        <w:t xml:space="preserve"> Model </w:t>
      </w:r>
    </w:p>
    <w:p w14:paraId="2B825E0D" w14:textId="0D30B5EE" w:rsidR="004D006B" w:rsidRPr="00C37938" w:rsidRDefault="00EA1344" w:rsidP="00546539">
      <w:pPr>
        <w:pStyle w:val="ListParagraph"/>
        <w:tabs>
          <w:tab w:val="left" w:pos="7780"/>
        </w:tabs>
        <w:spacing w:after="120"/>
        <w:ind w:left="0"/>
        <w:contextualSpacing/>
        <w:rPr>
          <w:rFonts w:asciiTheme="majorHAnsi" w:hAnsiTheme="majorHAnsi" w:cstheme="majorHAnsi"/>
          <w:i/>
          <w:color w:val="00000F"/>
          <w:sz w:val="18"/>
          <w:szCs w:val="18"/>
          <w:lang w:val="en-AU"/>
        </w:rPr>
      </w:pPr>
      <w:r w:rsidRPr="00C37938">
        <w:rPr>
          <w:noProof/>
          <w:lang w:val="en-AU"/>
        </w:rPr>
        <w:drawing>
          <wp:inline distT="0" distB="0" distL="0" distR="0" wp14:anchorId="20C02801" wp14:editId="5EABF13B">
            <wp:extent cx="6125210" cy="3873710"/>
            <wp:effectExtent l="0" t="0" r="8890" b="0"/>
            <wp:docPr id="13" name="Picture 13" descr="Figure 1 is a diagram representing the logical model of the project. It outlines the overall outcome, the intermediate outcomes, the outputs and the inpu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Figure 1 is a diagram representing the logical model of the project. It outlines the overall outcome, the intermediate outcomes, the outputs and the inputs. "/>
                    <pic:cNvPicPr/>
                  </pic:nvPicPr>
                  <pic:blipFill rotWithShape="1">
                    <a:blip r:embed="rId14"/>
                    <a:srcRect l="13232" t="10986" r="12399" b="3137"/>
                    <a:stretch/>
                  </pic:blipFill>
                  <pic:spPr bwMode="auto">
                    <a:xfrm>
                      <a:off x="0" y="0"/>
                      <a:ext cx="6177234" cy="3906611"/>
                    </a:xfrm>
                    <a:prstGeom prst="rect">
                      <a:avLst/>
                    </a:prstGeom>
                    <a:ln>
                      <a:noFill/>
                    </a:ln>
                    <a:extLst>
                      <a:ext uri="{53640926-AAD7-44D8-BBD7-CCE9431645EC}">
                        <a14:shadowObscured xmlns:a14="http://schemas.microsoft.com/office/drawing/2010/main"/>
                      </a:ext>
                    </a:extLst>
                  </pic:spPr>
                </pic:pic>
              </a:graphicData>
            </a:graphic>
          </wp:inline>
        </w:drawing>
      </w:r>
    </w:p>
    <w:p w14:paraId="435ED065" w14:textId="0C0ABCA1" w:rsidR="004D006B" w:rsidRPr="00C37938" w:rsidRDefault="004D006B" w:rsidP="004D006B">
      <w:pPr>
        <w:pStyle w:val="ListParagraph"/>
        <w:suppressAutoHyphens/>
        <w:autoSpaceDE w:val="0"/>
        <w:autoSpaceDN w:val="0"/>
        <w:adjustRightInd w:val="0"/>
        <w:spacing w:after="120" w:line="288" w:lineRule="auto"/>
        <w:ind w:left="-426"/>
        <w:textAlignment w:val="center"/>
        <w:rPr>
          <w:rFonts w:asciiTheme="majorHAnsi" w:hAnsiTheme="majorHAnsi" w:cstheme="majorHAnsi"/>
          <w:color w:val="00000F"/>
          <w:lang w:val="en-AU"/>
        </w:rPr>
      </w:pPr>
    </w:p>
    <w:p w14:paraId="35A42F2E" w14:textId="3CEF7901" w:rsidR="00B9047E" w:rsidRPr="00C37938" w:rsidRDefault="00E04DD2" w:rsidP="0041259A">
      <w:pPr>
        <w:pStyle w:val="ListParagraph"/>
        <w:numPr>
          <w:ilvl w:val="0"/>
          <w:numId w:val="8"/>
        </w:numPr>
        <w:suppressAutoHyphens/>
        <w:autoSpaceDE w:val="0"/>
        <w:autoSpaceDN w:val="0"/>
        <w:adjustRightInd w:val="0"/>
        <w:spacing w:after="120" w:line="288" w:lineRule="auto"/>
        <w:ind w:left="709"/>
        <w:jc w:val="both"/>
        <w:textAlignment w:val="center"/>
        <w:rPr>
          <w:rFonts w:asciiTheme="majorHAnsi" w:hAnsiTheme="majorHAnsi" w:cstheme="majorBidi"/>
          <w:color w:val="00000F"/>
          <w:lang w:val="en-AU"/>
        </w:rPr>
      </w:pPr>
      <w:r w:rsidRPr="00C37938">
        <w:rPr>
          <w:rFonts w:asciiTheme="majorHAnsi" w:hAnsiTheme="majorHAnsi" w:cstheme="majorBidi"/>
          <w:color w:val="00000F"/>
          <w:lang w:val="en-AU"/>
        </w:rPr>
        <w:t xml:space="preserve">The </w:t>
      </w:r>
      <w:r w:rsidR="00A207DC" w:rsidRPr="00C37938">
        <w:rPr>
          <w:rFonts w:asciiTheme="majorHAnsi" w:hAnsiTheme="majorHAnsi" w:cstheme="majorBidi"/>
          <w:color w:val="00000F"/>
          <w:lang w:val="en-AU"/>
        </w:rPr>
        <w:t xml:space="preserve">project’s </w:t>
      </w:r>
      <w:r w:rsidRPr="00C37938">
        <w:rPr>
          <w:rFonts w:asciiTheme="majorHAnsi" w:hAnsiTheme="majorHAnsi" w:cstheme="majorBidi"/>
          <w:color w:val="00000F"/>
          <w:lang w:val="en-AU"/>
        </w:rPr>
        <w:t xml:space="preserve">logic model </w:t>
      </w:r>
      <w:r w:rsidR="00216F3D" w:rsidRPr="00C37938">
        <w:rPr>
          <w:rFonts w:asciiTheme="majorHAnsi" w:hAnsiTheme="majorHAnsi" w:cstheme="majorBidi"/>
          <w:color w:val="00000F"/>
          <w:lang w:val="en-AU"/>
        </w:rPr>
        <w:t xml:space="preserve">provides the </w:t>
      </w:r>
      <w:r w:rsidR="00B575A8" w:rsidRPr="00C37938">
        <w:rPr>
          <w:rFonts w:asciiTheme="majorHAnsi" w:hAnsiTheme="majorHAnsi" w:cstheme="majorBidi"/>
          <w:color w:val="00000F"/>
          <w:lang w:val="en-AU"/>
        </w:rPr>
        <w:t xml:space="preserve">first steps in setting out the causal pathways that the project aims to follow in achieving its wider aim of </w:t>
      </w:r>
      <w:r w:rsidR="0041259A" w:rsidRPr="00C37938">
        <w:rPr>
          <w:rFonts w:asciiTheme="majorHAnsi" w:hAnsiTheme="majorHAnsi" w:cstheme="majorBidi"/>
          <w:color w:val="00000F"/>
          <w:lang w:val="en-AU"/>
        </w:rPr>
        <w:t xml:space="preserve">“Increased capacity to prevent, deter and eliminate IUU fishing in the region”. However, </w:t>
      </w:r>
      <w:r w:rsidR="005E4851" w:rsidRPr="00C37938">
        <w:rPr>
          <w:rFonts w:asciiTheme="majorHAnsi" w:hAnsiTheme="majorHAnsi" w:cstheme="majorBidi"/>
          <w:color w:val="00000F"/>
          <w:lang w:val="en-AU"/>
        </w:rPr>
        <w:t xml:space="preserve">this would </w:t>
      </w:r>
      <w:r w:rsidR="003C2BDC" w:rsidRPr="00C37938">
        <w:rPr>
          <w:rFonts w:asciiTheme="majorHAnsi" w:hAnsiTheme="majorHAnsi" w:cstheme="majorBidi"/>
          <w:color w:val="00000F"/>
          <w:lang w:val="en-AU"/>
        </w:rPr>
        <w:t>traditionally</w:t>
      </w:r>
      <w:r w:rsidR="005E4851" w:rsidRPr="00C37938">
        <w:rPr>
          <w:rFonts w:asciiTheme="majorHAnsi" w:hAnsiTheme="majorHAnsi" w:cstheme="majorBidi"/>
          <w:color w:val="00000F"/>
          <w:lang w:val="en-AU"/>
        </w:rPr>
        <w:t xml:space="preserve"> be translated into a more detailed plan with targets and indicators for success, particularly at </w:t>
      </w:r>
      <w:r w:rsidR="00A207DC" w:rsidRPr="00C37938">
        <w:rPr>
          <w:rFonts w:asciiTheme="majorHAnsi" w:hAnsiTheme="majorHAnsi" w:cstheme="majorBidi"/>
          <w:color w:val="00000F"/>
          <w:lang w:val="en-AU"/>
        </w:rPr>
        <w:t>‘</w:t>
      </w:r>
      <w:r w:rsidR="005E4851" w:rsidRPr="00C37938">
        <w:rPr>
          <w:rFonts w:asciiTheme="majorHAnsi" w:hAnsiTheme="majorHAnsi" w:cstheme="majorBidi"/>
          <w:color w:val="00000F"/>
          <w:lang w:val="en-AU"/>
        </w:rPr>
        <w:t>output</w:t>
      </w:r>
      <w:r w:rsidR="00A207DC" w:rsidRPr="00C37938">
        <w:rPr>
          <w:rFonts w:asciiTheme="majorHAnsi" w:hAnsiTheme="majorHAnsi" w:cstheme="majorBidi"/>
          <w:color w:val="00000F"/>
          <w:lang w:val="en-AU"/>
        </w:rPr>
        <w:t>’</w:t>
      </w:r>
      <w:r w:rsidR="005E4851" w:rsidRPr="00C37938">
        <w:rPr>
          <w:rFonts w:asciiTheme="majorHAnsi" w:hAnsiTheme="majorHAnsi" w:cstheme="majorBidi"/>
          <w:color w:val="00000F"/>
          <w:lang w:val="en-AU"/>
        </w:rPr>
        <w:t xml:space="preserve"> and </w:t>
      </w:r>
      <w:r w:rsidR="00A207DC" w:rsidRPr="00C37938">
        <w:rPr>
          <w:rFonts w:asciiTheme="majorHAnsi" w:hAnsiTheme="majorHAnsi" w:cstheme="majorBidi"/>
          <w:color w:val="00000F"/>
          <w:lang w:val="en-AU"/>
        </w:rPr>
        <w:t>‘</w:t>
      </w:r>
      <w:r w:rsidR="005E4851" w:rsidRPr="00C37938">
        <w:rPr>
          <w:rFonts w:asciiTheme="majorHAnsi" w:hAnsiTheme="majorHAnsi" w:cstheme="majorBidi"/>
          <w:color w:val="00000F"/>
          <w:lang w:val="en-AU"/>
        </w:rPr>
        <w:t>end of project outcome</w:t>
      </w:r>
      <w:r w:rsidR="00A207DC" w:rsidRPr="00C37938">
        <w:rPr>
          <w:rFonts w:asciiTheme="majorHAnsi" w:hAnsiTheme="majorHAnsi" w:cstheme="majorBidi"/>
          <w:color w:val="00000F"/>
          <w:lang w:val="en-AU"/>
        </w:rPr>
        <w:t>’</w:t>
      </w:r>
      <w:r w:rsidR="005E4851" w:rsidRPr="00C37938">
        <w:rPr>
          <w:rFonts w:asciiTheme="majorHAnsi" w:hAnsiTheme="majorHAnsi" w:cstheme="majorBidi"/>
          <w:color w:val="00000F"/>
          <w:lang w:val="en-AU"/>
        </w:rPr>
        <w:t xml:space="preserve"> levels. </w:t>
      </w:r>
      <w:r w:rsidR="00B9047E" w:rsidRPr="00C37938">
        <w:rPr>
          <w:rFonts w:asciiTheme="majorHAnsi" w:hAnsiTheme="majorHAnsi" w:cstheme="majorBidi"/>
          <w:color w:val="00000F"/>
          <w:lang w:val="en-AU"/>
        </w:rPr>
        <w:t xml:space="preserve">Quantitative indicators were set up </w:t>
      </w:r>
      <w:r w:rsidR="003C2BDC" w:rsidRPr="00C37938">
        <w:rPr>
          <w:rFonts w:asciiTheme="majorHAnsi" w:hAnsiTheme="majorHAnsi" w:cstheme="majorBidi"/>
          <w:color w:val="00000F"/>
          <w:lang w:val="en-AU"/>
        </w:rPr>
        <w:t>according to each partner</w:t>
      </w:r>
      <w:r w:rsidR="00B9047E" w:rsidRPr="00C37938">
        <w:rPr>
          <w:rFonts w:asciiTheme="majorHAnsi" w:hAnsiTheme="majorHAnsi" w:cstheme="majorBidi"/>
          <w:color w:val="00000F"/>
          <w:lang w:val="en-AU"/>
        </w:rPr>
        <w:t xml:space="preserve"> (</w:t>
      </w:r>
      <w:r w:rsidR="00A207DC" w:rsidRPr="00C37938">
        <w:rPr>
          <w:rFonts w:asciiTheme="majorHAnsi" w:hAnsiTheme="majorHAnsi" w:cstheme="majorBidi"/>
          <w:color w:val="00000F"/>
          <w:lang w:val="en-AU"/>
        </w:rPr>
        <w:t>i.e.,</w:t>
      </w:r>
      <w:r w:rsidR="003C2BDC" w:rsidRPr="00C37938">
        <w:rPr>
          <w:rFonts w:asciiTheme="majorHAnsi" w:hAnsiTheme="majorHAnsi" w:cstheme="majorBidi"/>
          <w:color w:val="00000F"/>
          <w:lang w:val="en-AU"/>
        </w:rPr>
        <w:t xml:space="preserve"> </w:t>
      </w:r>
      <w:r w:rsidR="00B9047E" w:rsidRPr="00C37938">
        <w:rPr>
          <w:rFonts w:asciiTheme="majorHAnsi" w:hAnsiTheme="majorHAnsi" w:cstheme="majorBidi"/>
          <w:color w:val="00000F"/>
          <w:lang w:val="en-AU"/>
        </w:rPr>
        <w:t xml:space="preserve">for AGD, FFA and AFMA), however these were not </w:t>
      </w:r>
      <w:r w:rsidR="00D55A0E" w:rsidRPr="00C37938">
        <w:rPr>
          <w:rFonts w:asciiTheme="majorHAnsi" w:hAnsiTheme="majorHAnsi" w:cstheme="majorBidi"/>
          <w:color w:val="00000F"/>
          <w:lang w:val="en-AU"/>
        </w:rPr>
        <w:t>linked to specific targets or baseline figures</w:t>
      </w:r>
      <w:r w:rsidR="003C2BDC" w:rsidRPr="00C37938">
        <w:rPr>
          <w:rFonts w:asciiTheme="majorHAnsi" w:hAnsiTheme="majorHAnsi" w:cstheme="majorBidi"/>
          <w:color w:val="00000F"/>
          <w:lang w:val="en-AU"/>
        </w:rPr>
        <w:t>.</w:t>
      </w:r>
      <w:r w:rsidR="006B64C4" w:rsidRPr="00C37938">
        <w:rPr>
          <w:rFonts w:asciiTheme="majorHAnsi" w:hAnsiTheme="majorHAnsi" w:cstheme="majorBidi"/>
          <w:color w:val="00000F"/>
          <w:lang w:val="en-AU"/>
        </w:rPr>
        <w:t xml:space="preserve"> The project logic is also heavily focused on inputs</w:t>
      </w:r>
      <w:r w:rsidR="00A31CA6" w:rsidRPr="00C37938">
        <w:rPr>
          <w:rFonts w:asciiTheme="majorHAnsi" w:hAnsiTheme="majorHAnsi" w:cstheme="majorBidi"/>
          <w:color w:val="00000F"/>
          <w:lang w:val="en-AU"/>
        </w:rPr>
        <w:t xml:space="preserve">, </w:t>
      </w:r>
      <w:r w:rsidR="00AF0EC7" w:rsidRPr="00C37938">
        <w:rPr>
          <w:rFonts w:asciiTheme="majorHAnsi" w:hAnsiTheme="majorHAnsi" w:cstheme="majorBidi"/>
          <w:color w:val="00000F"/>
          <w:lang w:val="en-AU"/>
        </w:rPr>
        <w:t xml:space="preserve">which </w:t>
      </w:r>
      <w:r w:rsidR="008E0B57" w:rsidRPr="00C37938">
        <w:rPr>
          <w:rFonts w:asciiTheme="majorHAnsi" w:hAnsiTheme="majorHAnsi" w:cstheme="majorBidi"/>
          <w:color w:val="00000F"/>
          <w:lang w:val="en-AU"/>
        </w:rPr>
        <w:t>would normally</w:t>
      </w:r>
      <w:r w:rsidR="00AF0EC7" w:rsidRPr="00C37938">
        <w:rPr>
          <w:rFonts w:asciiTheme="majorHAnsi" w:hAnsiTheme="majorHAnsi" w:cstheme="majorBidi"/>
          <w:color w:val="00000F"/>
          <w:lang w:val="en-AU"/>
        </w:rPr>
        <w:t xml:space="preserve"> be reserved for other tools such as a workplan or</w:t>
      </w:r>
      <w:r w:rsidR="008E0B57" w:rsidRPr="00C37938">
        <w:rPr>
          <w:rFonts w:asciiTheme="majorHAnsi" w:hAnsiTheme="majorHAnsi" w:cstheme="majorBidi"/>
          <w:color w:val="00000F"/>
          <w:lang w:val="en-AU"/>
        </w:rPr>
        <w:t xml:space="preserve"> budget, and the M&amp;E plan should be focused on outputs and outcomes. </w:t>
      </w:r>
      <w:r w:rsidR="006B64C4" w:rsidRPr="00C37938">
        <w:rPr>
          <w:rFonts w:asciiTheme="majorHAnsi" w:hAnsiTheme="majorHAnsi" w:cstheme="majorBidi"/>
          <w:color w:val="00000F"/>
          <w:lang w:val="en-AU"/>
        </w:rPr>
        <w:t xml:space="preserve"> </w:t>
      </w:r>
    </w:p>
    <w:p w14:paraId="7D0ADE9D" w14:textId="1ABE07AB" w:rsidR="0083720B" w:rsidRPr="00C37938" w:rsidRDefault="005E4851" w:rsidP="0041259A">
      <w:pPr>
        <w:pStyle w:val="ListParagraph"/>
        <w:numPr>
          <w:ilvl w:val="0"/>
          <w:numId w:val="8"/>
        </w:numPr>
        <w:suppressAutoHyphens/>
        <w:autoSpaceDE w:val="0"/>
        <w:autoSpaceDN w:val="0"/>
        <w:adjustRightInd w:val="0"/>
        <w:spacing w:after="120" w:line="288" w:lineRule="auto"/>
        <w:ind w:left="709"/>
        <w:jc w:val="both"/>
        <w:textAlignment w:val="center"/>
        <w:rPr>
          <w:rFonts w:asciiTheme="majorHAnsi" w:hAnsiTheme="majorHAnsi" w:cstheme="majorBidi"/>
          <w:color w:val="00000F"/>
          <w:lang w:val="en-AU"/>
        </w:rPr>
      </w:pPr>
      <w:r w:rsidRPr="00C37938">
        <w:rPr>
          <w:rFonts w:asciiTheme="majorHAnsi" w:hAnsiTheme="majorHAnsi" w:cstheme="majorBidi"/>
          <w:color w:val="00000F"/>
          <w:lang w:val="en-AU"/>
        </w:rPr>
        <w:t>This lack of clear qualitative or quantitative targets (and related indicators</w:t>
      </w:r>
      <w:r w:rsidR="00D55A0E" w:rsidRPr="00C37938">
        <w:rPr>
          <w:rFonts w:asciiTheme="majorHAnsi" w:hAnsiTheme="majorHAnsi" w:cstheme="majorBidi"/>
          <w:color w:val="00000F"/>
          <w:lang w:val="en-AU"/>
        </w:rPr>
        <w:t xml:space="preserve"> at a project level)</w:t>
      </w:r>
      <w:r w:rsidRPr="00C37938">
        <w:rPr>
          <w:rFonts w:asciiTheme="majorHAnsi" w:hAnsiTheme="majorHAnsi" w:cstheme="majorBidi"/>
          <w:color w:val="00000F"/>
          <w:lang w:val="en-AU"/>
        </w:rPr>
        <w:t xml:space="preserve"> makes it challenging to assess the extent to which the project has </w:t>
      </w:r>
      <w:r w:rsidR="003C2BDC" w:rsidRPr="00C37938">
        <w:rPr>
          <w:rFonts w:asciiTheme="majorHAnsi" w:hAnsiTheme="majorHAnsi" w:cstheme="majorBidi"/>
          <w:color w:val="00000F"/>
          <w:lang w:val="en-AU"/>
        </w:rPr>
        <w:t xml:space="preserve">successfully </w:t>
      </w:r>
      <w:r w:rsidRPr="00C37938">
        <w:rPr>
          <w:rFonts w:asciiTheme="majorHAnsi" w:hAnsiTheme="majorHAnsi" w:cstheme="majorBidi"/>
          <w:color w:val="00000F"/>
          <w:lang w:val="en-AU"/>
        </w:rPr>
        <w:t>achieved its objectives</w:t>
      </w:r>
      <w:r w:rsidR="00732EAC" w:rsidRPr="00C37938">
        <w:rPr>
          <w:rFonts w:asciiTheme="majorHAnsi" w:hAnsiTheme="majorHAnsi" w:cstheme="majorBidi"/>
          <w:color w:val="00000F"/>
          <w:lang w:val="en-AU"/>
        </w:rPr>
        <w:t>.</w:t>
      </w:r>
      <w:r w:rsidR="00D55A0E" w:rsidRPr="00C37938">
        <w:rPr>
          <w:rFonts w:asciiTheme="majorHAnsi" w:hAnsiTheme="majorHAnsi" w:cstheme="majorBidi"/>
          <w:color w:val="00000F"/>
          <w:lang w:val="en-AU"/>
        </w:rPr>
        <w:t xml:space="preserve"> </w:t>
      </w:r>
    </w:p>
    <w:p w14:paraId="4B2E6B2C" w14:textId="055F48F3" w:rsidR="00732EAC" w:rsidRPr="00C37938" w:rsidRDefault="003C2BDC" w:rsidP="0041259A">
      <w:pPr>
        <w:pStyle w:val="ListParagraph"/>
        <w:numPr>
          <w:ilvl w:val="0"/>
          <w:numId w:val="8"/>
        </w:numPr>
        <w:suppressAutoHyphens/>
        <w:autoSpaceDE w:val="0"/>
        <w:autoSpaceDN w:val="0"/>
        <w:adjustRightInd w:val="0"/>
        <w:spacing w:after="120" w:line="288" w:lineRule="auto"/>
        <w:ind w:left="709"/>
        <w:jc w:val="both"/>
        <w:textAlignment w:val="center"/>
        <w:rPr>
          <w:rFonts w:asciiTheme="majorHAnsi" w:hAnsiTheme="majorHAnsi" w:cstheme="majorBidi"/>
          <w:color w:val="00000F"/>
          <w:lang w:val="en-AU"/>
        </w:rPr>
      </w:pPr>
      <w:r w:rsidRPr="00C37938">
        <w:rPr>
          <w:rFonts w:asciiTheme="majorHAnsi" w:hAnsiTheme="majorHAnsi" w:cstheme="majorBidi"/>
          <w:color w:val="00000F"/>
          <w:lang w:val="en-AU"/>
        </w:rPr>
        <w:t>A</w:t>
      </w:r>
      <w:r w:rsidR="00D55A0E" w:rsidRPr="00C37938">
        <w:rPr>
          <w:rFonts w:asciiTheme="majorHAnsi" w:hAnsiTheme="majorHAnsi" w:cstheme="majorBidi"/>
          <w:color w:val="00000F"/>
          <w:lang w:val="en-AU"/>
        </w:rPr>
        <w:t xml:space="preserve"> well-articulated project logic (with theory of change and narrative components) can be a </w:t>
      </w:r>
      <w:r w:rsidR="00A207DC" w:rsidRPr="00C37938">
        <w:rPr>
          <w:rFonts w:asciiTheme="majorHAnsi" w:hAnsiTheme="majorHAnsi" w:cstheme="majorBidi"/>
          <w:color w:val="00000F"/>
          <w:lang w:val="en-AU"/>
        </w:rPr>
        <w:t>useful</w:t>
      </w:r>
      <w:r w:rsidR="00D55A0E" w:rsidRPr="00C37938">
        <w:rPr>
          <w:rFonts w:asciiTheme="majorHAnsi" w:hAnsiTheme="majorHAnsi" w:cstheme="majorBidi"/>
          <w:color w:val="00000F"/>
          <w:lang w:val="en-AU"/>
        </w:rPr>
        <w:t xml:space="preserve"> </w:t>
      </w:r>
      <w:r w:rsidR="002372AE" w:rsidRPr="00C37938">
        <w:rPr>
          <w:rFonts w:asciiTheme="majorHAnsi" w:hAnsiTheme="majorHAnsi" w:cstheme="majorBidi"/>
          <w:color w:val="00000F"/>
          <w:lang w:val="en-AU"/>
        </w:rPr>
        <w:t xml:space="preserve">way of illustrating the linkages between project components, </w:t>
      </w:r>
      <w:r w:rsidR="0000657E" w:rsidRPr="00C37938">
        <w:rPr>
          <w:rFonts w:asciiTheme="majorHAnsi" w:hAnsiTheme="majorHAnsi" w:cstheme="majorBidi"/>
          <w:color w:val="00000F"/>
          <w:lang w:val="en-AU"/>
        </w:rPr>
        <w:t xml:space="preserve">such that the </w:t>
      </w:r>
      <w:r w:rsidR="005F46AC" w:rsidRPr="00C37938">
        <w:rPr>
          <w:rFonts w:asciiTheme="majorHAnsi" w:hAnsiTheme="majorHAnsi" w:cstheme="majorBidi"/>
          <w:color w:val="00000F"/>
          <w:lang w:val="en-AU"/>
        </w:rPr>
        <w:t xml:space="preserve">“whole is </w:t>
      </w:r>
      <w:r w:rsidR="0083720B" w:rsidRPr="00C37938">
        <w:rPr>
          <w:rFonts w:asciiTheme="majorHAnsi" w:hAnsiTheme="majorHAnsi" w:cstheme="majorBidi"/>
          <w:color w:val="00000F"/>
          <w:lang w:val="en-AU"/>
        </w:rPr>
        <w:t>greater than the sum of its</w:t>
      </w:r>
      <w:r w:rsidR="00514FF0" w:rsidRPr="00C37938">
        <w:rPr>
          <w:rFonts w:asciiTheme="majorHAnsi" w:hAnsiTheme="majorHAnsi" w:cstheme="majorBidi"/>
          <w:color w:val="00000F"/>
          <w:lang w:val="en-AU"/>
        </w:rPr>
        <w:t xml:space="preserve"> parts”</w:t>
      </w:r>
      <w:r w:rsidR="0083720B" w:rsidRPr="00C37938">
        <w:rPr>
          <w:rFonts w:asciiTheme="majorHAnsi" w:hAnsiTheme="majorHAnsi" w:cstheme="majorBidi"/>
          <w:color w:val="00000F"/>
          <w:lang w:val="en-AU"/>
        </w:rPr>
        <w:t xml:space="preserve">. It is recommended that in the next phase of NTSA support this element of project design </w:t>
      </w:r>
      <w:r w:rsidRPr="00C37938">
        <w:rPr>
          <w:rFonts w:asciiTheme="majorHAnsi" w:hAnsiTheme="majorHAnsi" w:cstheme="majorBidi"/>
          <w:color w:val="00000F"/>
          <w:lang w:val="en-AU"/>
        </w:rPr>
        <w:t>is articulated in more detail.</w:t>
      </w:r>
    </w:p>
    <w:p w14:paraId="23297D13" w14:textId="77777777" w:rsidR="00FE13D4" w:rsidRDefault="00FE13D4">
      <w:pPr>
        <w:rPr>
          <w:rStyle w:val="MajorHeading"/>
          <w:lang w:val="en-AU"/>
        </w:rPr>
      </w:pPr>
      <w:bookmarkStart w:id="11" w:name="_Toc92888880"/>
      <w:bookmarkStart w:id="12" w:name="_Toc102477262"/>
      <w:r>
        <w:rPr>
          <w:rStyle w:val="MajorHeading"/>
          <w:lang w:val="en-AU"/>
        </w:rPr>
        <w:br w:type="page"/>
      </w:r>
    </w:p>
    <w:p w14:paraId="3AA566B9" w14:textId="02D0E68E" w:rsidR="00670B1F" w:rsidRPr="00C37938" w:rsidRDefault="00670B1F" w:rsidP="009D408F">
      <w:pPr>
        <w:outlineLvl w:val="0"/>
        <w:rPr>
          <w:rStyle w:val="MajorHeading"/>
          <w:lang w:val="en-AU"/>
        </w:rPr>
      </w:pPr>
      <w:r w:rsidRPr="00C37938">
        <w:rPr>
          <w:rStyle w:val="MajorHeading"/>
          <w:lang w:val="en-AU"/>
        </w:rPr>
        <w:lastRenderedPageBreak/>
        <w:t>Key Findings</w:t>
      </w:r>
      <w:bookmarkEnd w:id="11"/>
      <w:bookmarkEnd w:id="12"/>
    </w:p>
    <w:p w14:paraId="4F90313A" w14:textId="77777777" w:rsidR="00DD0FF8" w:rsidRPr="00C37938" w:rsidRDefault="00DD0FF8" w:rsidP="00DD0FF8">
      <w:pPr>
        <w:rPr>
          <w:rStyle w:val="Heading"/>
          <w:rFonts w:asciiTheme="majorHAnsi" w:hAnsiTheme="majorHAnsi" w:cstheme="majorHAnsi"/>
          <w:sz w:val="22"/>
          <w:szCs w:val="22"/>
          <w:lang w:val="en-AU"/>
        </w:rPr>
      </w:pPr>
    </w:p>
    <w:p w14:paraId="2382CD8C" w14:textId="3DA7BC68" w:rsidR="00DD0FF8" w:rsidRPr="00C37938" w:rsidRDefault="00DD0FF8" w:rsidP="2D679B26">
      <w:pPr>
        <w:pStyle w:val="ListParagraph"/>
        <w:numPr>
          <w:ilvl w:val="0"/>
          <w:numId w:val="8"/>
        </w:numPr>
        <w:suppressAutoHyphens/>
        <w:autoSpaceDE w:val="0"/>
        <w:autoSpaceDN w:val="0"/>
        <w:adjustRightInd w:val="0"/>
        <w:spacing w:after="120" w:line="288" w:lineRule="auto"/>
        <w:ind w:left="709"/>
        <w:jc w:val="both"/>
        <w:textAlignment w:val="center"/>
        <w:rPr>
          <w:rFonts w:asciiTheme="majorHAnsi" w:hAnsiTheme="majorHAnsi" w:cstheme="majorBidi"/>
          <w:color w:val="00000F"/>
          <w:lang w:val="en-AU"/>
        </w:rPr>
      </w:pPr>
      <w:r w:rsidRPr="00C37938">
        <w:rPr>
          <w:rFonts w:asciiTheme="majorHAnsi" w:hAnsiTheme="majorHAnsi" w:cstheme="majorBidi"/>
          <w:color w:val="00000F"/>
          <w:lang w:val="en-AU"/>
        </w:rPr>
        <w:t xml:space="preserve">The </w:t>
      </w:r>
      <w:r w:rsidR="00FA52D5">
        <w:rPr>
          <w:rFonts w:asciiTheme="majorHAnsi" w:hAnsiTheme="majorHAnsi" w:cstheme="majorBidi"/>
          <w:color w:val="00000F"/>
          <w:lang w:val="en-AU"/>
        </w:rPr>
        <w:t>evaluation</w:t>
      </w:r>
      <w:r w:rsidRPr="00C37938">
        <w:rPr>
          <w:rFonts w:asciiTheme="majorHAnsi" w:hAnsiTheme="majorHAnsi" w:cstheme="majorBidi"/>
          <w:color w:val="00000F"/>
          <w:lang w:val="en-AU"/>
        </w:rPr>
        <w:t xml:space="preserve"> findings and the evidence to substantiate them are presented </w:t>
      </w:r>
      <w:r w:rsidR="00EE541E" w:rsidRPr="00C37938">
        <w:rPr>
          <w:rFonts w:asciiTheme="majorHAnsi" w:hAnsiTheme="majorHAnsi" w:cstheme="majorBidi"/>
          <w:color w:val="00000F"/>
          <w:lang w:val="en-AU"/>
        </w:rPr>
        <w:t>below</w:t>
      </w:r>
      <w:r w:rsidRPr="00C37938">
        <w:rPr>
          <w:rFonts w:asciiTheme="majorHAnsi" w:hAnsiTheme="majorHAnsi" w:cstheme="majorBidi"/>
          <w:color w:val="00000F"/>
          <w:lang w:val="en-AU"/>
        </w:rPr>
        <w:t xml:space="preserve">. </w:t>
      </w:r>
      <w:r w:rsidR="00F12A20" w:rsidRPr="00C37938">
        <w:rPr>
          <w:rFonts w:asciiTheme="majorHAnsi" w:hAnsiTheme="majorHAnsi" w:cstheme="majorBidi"/>
          <w:color w:val="00000F"/>
          <w:lang w:val="en-AU"/>
        </w:rPr>
        <w:t>We</w:t>
      </w:r>
      <w:r w:rsidR="00594C3F" w:rsidRPr="00C37938">
        <w:rPr>
          <w:rFonts w:asciiTheme="majorHAnsi" w:hAnsiTheme="majorHAnsi" w:cstheme="majorBidi"/>
          <w:color w:val="00000F"/>
          <w:lang w:val="en-AU"/>
        </w:rPr>
        <w:t xml:space="preserve"> present the evidence in response to the 7 key evaluation questions the </w:t>
      </w:r>
      <w:r w:rsidR="00FA52D5">
        <w:rPr>
          <w:rFonts w:asciiTheme="majorHAnsi" w:hAnsiTheme="majorHAnsi" w:cstheme="majorBidi"/>
          <w:color w:val="00000F"/>
          <w:lang w:val="en-AU"/>
        </w:rPr>
        <w:t>evaluation</w:t>
      </w:r>
      <w:r w:rsidR="00594C3F" w:rsidRPr="00C37938">
        <w:rPr>
          <w:rFonts w:asciiTheme="majorHAnsi" w:hAnsiTheme="majorHAnsi" w:cstheme="majorBidi"/>
          <w:color w:val="00000F"/>
          <w:lang w:val="en-AU"/>
        </w:rPr>
        <w:t xml:space="preserve"> set out to answer, and we </w:t>
      </w:r>
      <w:r w:rsidR="00F12A20" w:rsidRPr="00C37938">
        <w:rPr>
          <w:rFonts w:asciiTheme="majorHAnsi" w:hAnsiTheme="majorHAnsi" w:cstheme="majorBidi"/>
          <w:color w:val="00000F"/>
          <w:lang w:val="en-AU"/>
        </w:rPr>
        <w:t>begin by examining the</w:t>
      </w:r>
      <w:r w:rsidR="00594C3F" w:rsidRPr="00C37938">
        <w:rPr>
          <w:rFonts w:asciiTheme="majorHAnsi" w:hAnsiTheme="majorHAnsi" w:cstheme="majorBidi"/>
          <w:color w:val="00000F"/>
          <w:lang w:val="en-AU"/>
        </w:rPr>
        <w:t xml:space="preserve"> extent to which the project has remained relevant. </w:t>
      </w:r>
      <w:r w:rsidR="00F12A20" w:rsidRPr="00C37938">
        <w:rPr>
          <w:rFonts w:asciiTheme="majorHAnsi" w:hAnsiTheme="majorHAnsi" w:cstheme="majorBidi"/>
          <w:color w:val="00000F"/>
          <w:lang w:val="en-AU"/>
        </w:rPr>
        <w:t xml:space="preserve"> </w:t>
      </w:r>
    </w:p>
    <w:p w14:paraId="45DCA758" w14:textId="192FEC68" w:rsidR="00CF0155" w:rsidRPr="00C37938" w:rsidRDefault="003A6598" w:rsidP="00F75C9C">
      <w:pPr>
        <w:pStyle w:val="WFPDSummaryheading"/>
        <w:spacing w:before="120"/>
        <w:rPr>
          <w:rStyle w:val="Heading"/>
          <w:b w:val="0"/>
          <w:bCs/>
          <w:lang w:val="en-AU"/>
        </w:rPr>
      </w:pPr>
      <w:r w:rsidRPr="00C37938">
        <w:rPr>
          <w:rStyle w:val="Heading"/>
          <w:b w:val="0"/>
          <w:bCs/>
          <w:lang w:val="en-AU"/>
        </w:rPr>
        <w:t>Relevance:</w:t>
      </w:r>
      <w:r w:rsidR="00255642" w:rsidRPr="00C37938">
        <w:rPr>
          <w:rStyle w:val="Heading"/>
          <w:b w:val="0"/>
          <w:bCs/>
          <w:lang w:val="en-AU"/>
        </w:rPr>
        <w:t xml:space="preserve"> Relevance of the Project?</w:t>
      </w:r>
    </w:p>
    <w:p w14:paraId="64832F81" w14:textId="572819C6" w:rsidR="00255642" w:rsidRPr="00C37938" w:rsidRDefault="00255642" w:rsidP="2D679B26">
      <w:pPr>
        <w:pStyle w:val="ListParagraph"/>
        <w:numPr>
          <w:ilvl w:val="0"/>
          <w:numId w:val="8"/>
        </w:numPr>
        <w:suppressAutoHyphens/>
        <w:autoSpaceDE w:val="0"/>
        <w:autoSpaceDN w:val="0"/>
        <w:adjustRightInd w:val="0"/>
        <w:spacing w:after="120" w:line="288" w:lineRule="auto"/>
        <w:ind w:left="851"/>
        <w:jc w:val="both"/>
        <w:textAlignment w:val="center"/>
        <w:rPr>
          <w:rFonts w:asciiTheme="majorHAnsi" w:hAnsiTheme="majorHAnsi" w:cstheme="majorBidi"/>
          <w:color w:val="00000F"/>
          <w:lang w:val="en-AU"/>
        </w:rPr>
      </w:pPr>
      <w:r w:rsidRPr="00C37938">
        <w:rPr>
          <w:rFonts w:asciiTheme="majorHAnsi" w:hAnsiTheme="majorHAnsi" w:cstheme="majorBidi"/>
          <w:color w:val="00000F"/>
          <w:lang w:val="en-AU"/>
        </w:rPr>
        <w:t xml:space="preserve">The project remains </w:t>
      </w:r>
      <w:r w:rsidRPr="00C37938">
        <w:rPr>
          <w:rFonts w:asciiTheme="majorHAnsi" w:hAnsiTheme="majorHAnsi" w:cstheme="majorBidi"/>
          <w:b/>
          <w:bCs/>
          <w:color w:val="00000F"/>
          <w:lang w:val="en-AU"/>
        </w:rPr>
        <w:t>relevant to Australia’s policy goals in the Pacific</w:t>
      </w:r>
      <w:r w:rsidRPr="00C37938">
        <w:rPr>
          <w:rFonts w:asciiTheme="majorHAnsi" w:hAnsiTheme="majorHAnsi" w:cstheme="majorBidi"/>
          <w:color w:val="00000F"/>
          <w:lang w:val="en-AU"/>
        </w:rPr>
        <w:t xml:space="preserve">. </w:t>
      </w:r>
      <w:r w:rsidR="002E7BA2" w:rsidRPr="00C37938">
        <w:rPr>
          <w:rFonts w:asciiTheme="majorHAnsi" w:hAnsiTheme="majorHAnsi" w:cstheme="majorBidi"/>
          <w:color w:val="00000F"/>
          <w:lang w:val="en-AU"/>
        </w:rPr>
        <w:t xml:space="preserve">This investment and associated activities continue to build on Australia’s established relationships and broadly support Australia’s “stepped up” engagement in the Pacific as articulated in the Department of Foreign Affairs and Trade’s 2017 Foreign Policy White Paper. </w:t>
      </w:r>
      <w:r w:rsidRPr="00C37938">
        <w:rPr>
          <w:rFonts w:asciiTheme="majorHAnsi" w:hAnsiTheme="majorHAnsi" w:cstheme="majorBidi"/>
          <w:color w:val="00000F"/>
          <w:lang w:val="en-AU"/>
        </w:rPr>
        <w:t xml:space="preserve">The project also forms part of long-standing, coordinated investment by Australia to support implementation of the region’s </w:t>
      </w:r>
      <w:r w:rsidRPr="00C37938">
        <w:rPr>
          <w:rFonts w:asciiTheme="majorHAnsi" w:hAnsiTheme="majorHAnsi" w:cstheme="majorBidi"/>
          <w:i/>
          <w:iCs/>
          <w:color w:val="00000F"/>
          <w:lang w:val="en-AU"/>
        </w:rPr>
        <w:t xml:space="preserve">Framework for a Pacific </w:t>
      </w:r>
      <w:proofErr w:type="spellStart"/>
      <w:r w:rsidRPr="00C37938">
        <w:rPr>
          <w:rFonts w:asciiTheme="majorHAnsi" w:hAnsiTheme="majorHAnsi" w:cstheme="majorBidi"/>
          <w:i/>
          <w:iCs/>
          <w:color w:val="00000F"/>
          <w:lang w:val="en-AU"/>
        </w:rPr>
        <w:t>Oceanscape</w:t>
      </w:r>
      <w:proofErr w:type="spellEnd"/>
      <w:r w:rsidR="002626A1" w:rsidRPr="00C37938">
        <w:rPr>
          <w:rFonts w:asciiTheme="majorHAnsi" w:hAnsiTheme="majorHAnsi" w:cstheme="majorBidi"/>
          <w:i/>
          <w:iCs/>
          <w:color w:val="00000F"/>
          <w:lang w:val="en-AU"/>
        </w:rPr>
        <w:t xml:space="preserve">. </w:t>
      </w:r>
      <w:r w:rsidR="002626A1" w:rsidRPr="00C37938">
        <w:rPr>
          <w:rFonts w:asciiTheme="majorHAnsi" w:hAnsiTheme="majorHAnsi" w:cstheme="majorBidi"/>
          <w:color w:val="00000F"/>
          <w:lang w:val="en-AU"/>
        </w:rPr>
        <w:t xml:space="preserve">The </w:t>
      </w:r>
      <w:r w:rsidRPr="00C37938">
        <w:rPr>
          <w:rFonts w:asciiTheme="majorHAnsi" w:hAnsiTheme="majorHAnsi" w:cstheme="majorBidi"/>
          <w:color w:val="00000F"/>
          <w:lang w:val="en-AU"/>
        </w:rPr>
        <w:t xml:space="preserve">project complements the </w:t>
      </w:r>
      <w:r w:rsidRPr="00C37938">
        <w:rPr>
          <w:rFonts w:asciiTheme="majorHAnsi" w:hAnsiTheme="majorHAnsi" w:cstheme="majorBidi"/>
          <w:i/>
          <w:iCs/>
          <w:color w:val="00000F"/>
          <w:lang w:val="en-AU"/>
        </w:rPr>
        <w:t>Regional Roadmap for Sustainable Pacific Fisheries</w:t>
      </w:r>
      <w:r w:rsidRPr="00C37938">
        <w:rPr>
          <w:rFonts w:asciiTheme="majorHAnsi" w:hAnsiTheme="majorHAnsi" w:cstheme="majorBidi"/>
          <w:color w:val="00000F"/>
          <w:lang w:val="en-AU"/>
        </w:rPr>
        <w:t>, developed by FFA</w:t>
      </w:r>
      <w:r w:rsidR="002626A1" w:rsidRPr="00C37938">
        <w:rPr>
          <w:rFonts w:asciiTheme="majorHAnsi" w:hAnsiTheme="majorHAnsi" w:cstheme="majorBidi"/>
          <w:color w:val="00000F"/>
          <w:lang w:val="en-AU"/>
        </w:rPr>
        <w:t xml:space="preserve">, and the </w:t>
      </w:r>
      <w:r w:rsidRPr="00C37938">
        <w:rPr>
          <w:rFonts w:asciiTheme="majorHAnsi" w:hAnsiTheme="majorHAnsi" w:cstheme="majorBidi"/>
          <w:color w:val="00000F"/>
          <w:lang w:val="en-AU"/>
        </w:rPr>
        <w:t xml:space="preserve">Defence led </w:t>
      </w:r>
      <w:r w:rsidRPr="00C37938">
        <w:rPr>
          <w:rFonts w:asciiTheme="majorHAnsi" w:hAnsiTheme="majorHAnsi" w:cstheme="majorBidi"/>
          <w:i/>
          <w:iCs/>
          <w:color w:val="00000F"/>
          <w:lang w:val="en-AU"/>
        </w:rPr>
        <w:t xml:space="preserve">Pacific Maritime Security </w:t>
      </w:r>
      <w:r w:rsidR="00971F8B">
        <w:rPr>
          <w:rFonts w:asciiTheme="majorHAnsi" w:hAnsiTheme="majorHAnsi" w:cstheme="majorBidi"/>
          <w:i/>
          <w:iCs/>
          <w:color w:val="00000F"/>
          <w:lang w:val="en-AU"/>
        </w:rPr>
        <w:t>Project</w:t>
      </w:r>
      <w:r w:rsidR="002626A1" w:rsidRPr="00C37938">
        <w:rPr>
          <w:rFonts w:asciiTheme="majorHAnsi" w:hAnsiTheme="majorHAnsi" w:cstheme="majorBidi"/>
          <w:i/>
          <w:iCs/>
          <w:color w:val="00000F"/>
          <w:lang w:val="en-AU"/>
        </w:rPr>
        <w:t>.</w:t>
      </w:r>
      <w:r w:rsidRPr="00C37938">
        <w:rPr>
          <w:rFonts w:asciiTheme="majorHAnsi" w:hAnsiTheme="majorHAnsi" w:cstheme="majorBidi"/>
          <w:i/>
          <w:iCs/>
          <w:color w:val="00000F"/>
          <w:lang w:val="en-AU"/>
        </w:rPr>
        <w:t> </w:t>
      </w:r>
    </w:p>
    <w:p w14:paraId="5EE8DDF1" w14:textId="05232C4D" w:rsidR="002626A1" w:rsidRPr="00C37938" w:rsidRDefault="002626A1" w:rsidP="2D679B26">
      <w:pPr>
        <w:pStyle w:val="ListParagraph"/>
        <w:numPr>
          <w:ilvl w:val="0"/>
          <w:numId w:val="8"/>
        </w:numPr>
        <w:suppressAutoHyphens/>
        <w:autoSpaceDE w:val="0"/>
        <w:autoSpaceDN w:val="0"/>
        <w:adjustRightInd w:val="0"/>
        <w:spacing w:after="120" w:line="288" w:lineRule="auto"/>
        <w:ind w:left="709"/>
        <w:jc w:val="both"/>
        <w:textAlignment w:val="center"/>
        <w:rPr>
          <w:rFonts w:asciiTheme="majorHAnsi" w:hAnsiTheme="majorHAnsi" w:cstheme="majorBidi"/>
          <w:color w:val="00000F"/>
          <w:lang w:val="en-AU"/>
        </w:rPr>
      </w:pPr>
      <w:r w:rsidRPr="00C37938">
        <w:rPr>
          <w:rFonts w:asciiTheme="majorHAnsi" w:hAnsiTheme="majorHAnsi" w:cstheme="majorBidi"/>
          <w:color w:val="00000F"/>
          <w:lang w:val="en-AU"/>
        </w:rPr>
        <w:t xml:space="preserve">The project is </w:t>
      </w:r>
      <w:r w:rsidRPr="00C37938">
        <w:rPr>
          <w:rFonts w:asciiTheme="majorHAnsi" w:hAnsiTheme="majorHAnsi" w:cstheme="majorBidi"/>
          <w:b/>
          <w:bCs/>
          <w:color w:val="00000F"/>
          <w:lang w:val="en-AU"/>
        </w:rPr>
        <w:t>relevant to the needs of the PICs</w:t>
      </w:r>
      <w:r w:rsidRPr="00C37938">
        <w:rPr>
          <w:rFonts w:asciiTheme="majorHAnsi" w:hAnsiTheme="majorHAnsi" w:cstheme="majorBidi"/>
          <w:color w:val="00000F"/>
          <w:lang w:val="en-AU"/>
        </w:rPr>
        <w:t xml:space="preserve">. </w:t>
      </w:r>
      <w:r w:rsidR="002E7BA2" w:rsidRPr="00C37938">
        <w:rPr>
          <w:rFonts w:asciiTheme="majorHAnsi" w:hAnsiTheme="majorHAnsi" w:cstheme="majorBidi"/>
          <w:color w:val="00000F"/>
          <w:lang w:val="en-AU"/>
        </w:rPr>
        <w:t xml:space="preserve">Fisheries is a standing agenda item for the Pacific Island Forum Leaders annual meeting, and </w:t>
      </w:r>
      <w:r w:rsidRPr="00C37938">
        <w:rPr>
          <w:rFonts w:asciiTheme="majorHAnsi" w:hAnsiTheme="majorHAnsi" w:cstheme="majorBidi"/>
          <w:color w:val="00000F"/>
          <w:lang w:val="en-AU"/>
        </w:rPr>
        <w:t>IUU fishing remains</w:t>
      </w:r>
      <w:r w:rsidR="002E7BA2" w:rsidRPr="00C37938">
        <w:rPr>
          <w:rFonts w:asciiTheme="majorHAnsi" w:hAnsiTheme="majorHAnsi" w:cstheme="majorBidi"/>
          <w:color w:val="00000F"/>
          <w:lang w:val="en-AU"/>
        </w:rPr>
        <w:t xml:space="preserve"> and</w:t>
      </w:r>
      <w:r w:rsidRPr="00C37938">
        <w:rPr>
          <w:rFonts w:asciiTheme="majorHAnsi" w:hAnsiTheme="majorHAnsi" w:cstheme="majorBidi"/>
          <w:color w:val="00000F"/>
          <w:lang w:val="en-AU"/>
        </w:rPr>
        <w:t xml:space="preserve"> ongoing challenge for PICs</w:t>
      </w:r>
      <w:r w:rsidR="002E7BA2" w:rsidRPr="00C37938">
        <w:rPr>
          <w:rFonts w:asciiTheme="majorHAnsi" w:hAnsiTheme="majorHAnsi" w:cstheme="majorBidi"/>
          <w:color w:val="00000F"/>
          <w:lang w:val="en-AU"/>
        </w:rPr>
        <w:t xml:space="preserve">, especially as it </w:t>
      </w:r>
      <w:r w:rsidRPr="00C37938">
        <w:rPr>
          <w:rFonts w:asciiTheme="majorHAnsi" w:hAnsiTheme="majorHAnsi" w:cstheme="majorBidi"/>
          <w:color w:val="00000F"/>
          <w:lang w:val="en-AU"/>
        </w:rPr>
        <w:t>threatens economic returns from fisheries and food security. PICs rely heavily on cooperative surveillance and enforcement activities to protect and manage their fisheries resources. PICs require support to ratify and then implement Niue Treaty Subsidiary Agreement (NTSA), and greater capacity to undertake preventative enforcement operations. In interviews and in response to the survey PICs reported high levels of relevance of the NTSA support activities to the needs of their fisheries agencies.</w:t>
      </w:r>
    </w:p>
    <w:p w14:paraId="08EE38A5" w14:textId="16F35774" w:rsidR="00F12A20" w:rsidRPr="00C37938" w:rsidRDefault="002E7BA2" w:rsidP="2D679B26">
      <w:pPr>
        <w:pStyle w:val="ListParagraph"/>
        <w:numPr>
          <w:ilvl w:val="0"/>
          <w:numId w:val="8"/>
        </w:numPr>
        <w:suppressAutoHyphens/>
        <w:autoSpaceDE w:val="0"/>
        <w:autoSpaceDN w:val="0"/>
        <w:adjustRightInd w:val="0"/>
        <w:spacing w:after="120" w:line="288" w:lineRule="auto"/>
        <w:ind w:left="851"/>
        <w:jc w:val="both"/>
        <w:textAlignment w:val="center"/>
        <w:rPr>
          <w:rFonts w:asciiTheme="majorHAnsi" w:hAnsiTheme="majorHAnsi" w:cstheme="majorBidi"/>
          <w:color w:val="00000F"/>
          <w:lang w:val="en-AU"/>
        </w:rPr>
      </w:pPr>
      <w:r w:rsidRPr="00C37938">
        <w:rPr>
          <w:rFonts w:asciiTheme="majorHAnsi" w:hAnsiTheme="majorHAnsi" w:cstheme="majorBidi"/>
          <w:b/>
          <w:bCs/>
          <w:color w:val="00000F"/>
          <w:lang w:val="en-AU"/>
        </w:rPr>
        <w:t>Objectives of the project remain relevant to combatting IUU fishing in the Pacific</w:t>
      </w:r>
      <w:r w:rsidRPr="00C37938">
        <w:rPr>
          <w:rFonts w:asciiTheme="majorHAnsi" w:hAnsiTheme="majorHAnsi" w:cstheme="majorBidi"/>
          <w:color w:val="00000F"/>
          <w:lang w:val="en-AU"/>
        </w:rPr>
        <w:t xml:space="preserve">. </w:t>
      </w:r>
      <w:r w:rsidR="00AE5B25" w:rsidRPr="00C37938">
        <w:rPr>
          <w:rFonts w:asciiTheme="majorHAnsi" w:hAnsiTheme="majorHAnsi" w:cstheme="majorBidi"/>
          <w:color w:val="00000F"/>
          <w:lang w:val="en-AU"/>
        </w:rPr>
        <w:t xml:space="preserve">By </w:t>
      </w:r>
      <w:r w:rsidR="009931C6" w:rsidRPr="00C37938">
        <w:rPr>
          <w:rFonts w:asciiTheme="majorHAnsi" w:hAnsiTheme="majorHAnsi" w:cstheme="majorBidi"/>
          <w:color w:val="00000F"/>
          <w:lang w:val="en-AU"/>
        </w:rPr>
        <w:t>aiding</w:t>
      </w:r>
      <w:r w:rsidR="00AE5B25" w:rsidRPr="00C37938">
        <w:rPr>
          <w:rFonts w:asciiTheme="majorHAnsi" w:hAnsiTheme="majorHAnsi" w:cstheme="majorBidi"/>
          <w:color w:val="00000F"/>
          <w:lang w:val="en-AU"/>
        </w:rPr>
        <w:t xml:space="preserve"> </w:t>
      </w:r>
      <w:r w:rsidR="009931C6">
        <w:rPr>
          <w:rFonts w:asciiTheme="majorHAnsi" w:hAnsiTheme="majorHAnsi" w:cstheme="majorBidi"/>
          <w:color w:val="00000F"/>
          <w:lang w:val="en-AU"/>
        </w:rPr>
        <w:t xml:space="preserve">the ratification and implementation of </w:t>
      </w:r>
      <w:r w:rsidR="00AE5B25" w:rsidRPr="00C37938">
        <w:rPr>
          <w:rFonts w:asciiTheme="majorHAnsi" w:hAnsiTheme="majorHAnsi" w:cstheme="majorBidi"/>
          <w:color w:val="00000F"/>
          <w:lang w:val="en-AU"/>
        </w:rPr>
        <w:t>the NTSA</w:t>
      </w:r>
      <w:r w:rsidR="009931C6">
        <w:rPr>
          <w:rFonts w:asciiTheme="majorHAnsi" w:hAnsiTheme="majorHAnsi" w:cstheme="majorBidi"/>
          <w:color w:val="00000F"/>
          <w:lang w:val="en-AU"/>
        </w:rPr>
        <w:t xml:space="preserve"> through, for instance, c</w:t>
      </w:r>
      <w:r w:rsidR="00AE5B25" w:rsidRPr="00C37938">
        <w:rPr>
          <w:rFonts w:asciiTheme="majorHAnsi" w:hAnsiTheme="majorHAnsi" w:cstheme="majorBidi"/>
          <w:color w:val="00000F"/>
          <w:lang w:val="en-AU"/>
        </w:rPr>
        <w:t>ooperative maritime surveillance and enforcement</w:t>
      </w:r>
      <w:r w:rsidR="002C2599">
        <w:rPr>
          <w:rFonts w:asciiTheme="majorHAnsi" w:hAnsiTheme="majorHAnsi" w:cstheme="majorBidi"/>
          <w:color w:val="00000F"/>
          <w:lang w:val="en-AU"/>
        </w:rPr>
        <w:t>,</w:t>
      </w:r>
      <w:r w:rsidR="00AE5B25" w:rsidRPr="00C37938">
        <w:rPr>
          <w:rFonts w:asciiTheme="majorHAnsi" w:hAnsiTheme="majorHAnsi" w:cstheme="majorBidi"/>
          <w:color w:val="00000F"/>
          <w:lang w:val="en-AU"/>
        </w:rPr>
        <w:t> the project is helping to strengthen the regional MCS framework and information sharing arrangements. This in turn will help to improve responses to IUU threats to the region’s fisheries resources.</w:t>
      </w:r>
    </w:p>
    <w:p w14:paraId="36B0541F" w14:textId="77777777" w:rsidR="003A6598" w:rsidRPr="00C37938" w:rsidRDefault="003A6598">
      <w:pPr>
        <w:rPr>
          <w:lang w:val="en-AU"/>
        </w:rPr>
      </w:pPr>
    </w:p>
    <w:p w14:paraId="2597E98D" w14:textId="2B6F1B09" w:rsidR="003A6598" w:rsidRPr="00C37938" w:rsidRDefault="003A6598" w:rsidP="003A6598">
      <w:pPr>
        <w:pStyle w:val="WFPDSummaryheading"/>
        <w:spacing w:before="120"/>
        <w:rPr>
          <w:rStyle w:val="Heading"/>
          <w:b w:val="0"/>
          <w:bCs/>
          <w:lang w:val="en-AU"/>
        </w:rPr>
      </w:pPr>
      <w:r w:rsidRPr="00C37938">
        <w:rPr>
          <w:rStyle w:val="Heading"/>
          <w:b w:val="0"/>
          <w:bCs/>
          <w:lang w:val="en-AU"/>
        </w:rPr>
        <w:t>Effectiveness:</w:t>
      </w:r>
      <w:r w:rsidR="00AE5B25" w:rsidRPr="00C37938">
        <w:rPr>
          <w:rStyle w:val="Heading"/>
          <w:b w:val="0"/>
          <w:bCs/>
          <w:lang w:val="en-AU"/>
        </w:rPr>
        <w:t xml:space="preserve"> How effective has the project been?</w:t>
      </w:r>
    </w:p>
    <w:p w14:paraId="489426D5" w14:textId="4520E941" w:rsidR="007D1550" w:rsidRPr="00C37938" w:rsidRDefault="00AE5B25" w:rsidP="2D679B26">
      <w:pPr>
        <w:pStyle w:val="ListParagraph"/>
        <w:numPr>
          <w:ilvl w:val="0"/>
          <w:numId w:val="8"/>
        </w:numPr>
        <w:suppressAutoHyphens/>
        <w:autoSpaceDE w:val="0"/>
        <w:autoSpaceDN w:val="0"/>
        <w:adjustRightInd w:val="0"/>
        <w:spacing w:after="120" w:line="288" w:lineRule="auto"/>
        <w:ind w:left="851"/>
        <w:jc w:val="both"/>
        <w:textAlignment w:val="center"/>
        <w:rPr>
          <w:rFonts w:asciiTheme="majorHAnsi" w:hAnsiTheme="majorHAnsi" w:cstheme="majorBidi"/>
          <w:color w:val="00000F"/>
          <w:lang w:val="en-AU"/>
        </w:rPr>
      </w:pPr>
      <w:r w:rsidRPr="00C37938">
        <w:rPr>
          <w:rFonts w:asciiTheme="majorHAnsi" w:hAnsiTheme="majorHAnsi" w:cstheme="majorBidi"/>
          <w:color w:val="00000F"/>
          <w:lang w:val="en-AU"/>
        </w:rPr>
        <w:t>Whilst it is difficult to determine effectiveness without being able to compa</w:t>
      </w:r>
      <w:r w:rsidR="00F2457B" w:rsidRPr="00C37938">
        <w:rPr>
          <w:rFonts w:asciiTheme="majorHAnsi" w:hAnsiTheme="majorHAnsi" w:cstheme="majorBidi"/>
          <w:color w:val="00000F"/>
          <w:lang w:val="en-AU"/>
        </w:rPr>
        <w:t>r</w:t>
      </w:r>
      <w:r w:rsidRPr="00C37938">
        <w:rPr>
          <w:rFonts w:asciiTheme="majorHAnsi" w:hAnsiTheme="majorHAnsi" w:cstheme="majorBidi"/>
          <w:color w:val="00000F"/>
          <w:lang w:val="en-AU"/>
        </w:rPr>
        <w:t>e results achieved with what was expected evidence</w:t>
      </w:r>
      <w:r w:rsidR="007D1550" w:rsidRPr="00C37938">
        <w:rPr>
          <w:rFonts w:asciiTheme="majorHAnsi" w:hAnsiTheme="majorHAnsi" w:cstheme="majorBidi"/>
          <w:color w:val="00000F"/>
          <w:lang w:val="en-AU"/>
        </w:rPr>
        <w:t xml:space="preserve"> gathered during the </w:t>
      </w:r>
      <w:r w:rsidR="007D1550" w:rsidRPr="00FA52D5">
        <w:rPr>
          <w:rFonts w:asciiTheme="majorHAnsi" w:hAnsiTheme="majorHAnsi" w:cstheme="majorBidi"/>
          <w:b/>
          <w:bCs/>
          <w:color w:val="00000F"/>
          <w:lang w:val="en-AU"/>
        </w:rPr>
        <w:t>fieldwork does provide a strong sense of the effectiveness of the project</w:t>
      </w:r>
      <w:r w:rsidR="007D1550" w:rsidRPr="00C37938">
        <w:rPr>
          <w:rFonts w:asciiTheme="majorHAnsi" w:hAnsiTheme="majorHAnsi" w:cstheme="majorBidi"/>
          <w:color w:val="00000F"/>
          <w:lang w:val="en-AU"/>
        </w:rPr>
        <w:t>.</w:t>
      </w:r>
    </w:p>
    <w:p w14:paraId="0EF6A203" w14:textId="08AEFF7C" w:rsidR="007D1550" w:rsidRPr="00C37938" w:rsidRDefault="007D1550" w:rsidP="2D679B26">
      <w:pPr>
        <w:pStyle w:val="ListParagraph"/>
        <w:numPr>
          <w:ilvl w:val="0"/>
          <w:numId w:val="8"/>
        </w:numPr>
        <w:suppressAutoHyphens/>
        <w:autoSpaceDE w:val="0"/>
        <w:autoSpaceDN w:val="0"/>
        <w:adjustRightInd w:val="0"/>
        <w:spacing w:after="120" w:line="288" w:lineRule="auto"/>
        <w:ind w:left="851"/>
        <w:jc w:val="both"/>
        <w:textAlignment w:val="center"/>
        <w:rPr>
          <w:rFonts w:asciiTheme="majorHAnsi" w:hAnsiTheme="majorHAnsi" w:cstheme="majorBidi"/>
          <w:color w:val="00000F"/>
          <w:lang w:val="en-AU"/>
        </w:rPr>
      </w:pPr>
      <w:r w:rsidRPr="00C37938">
        <w:rPr>
          <w:rFonts w:asciiTheme="majorHAnsi" w:hAnsiTheme="majorHAnsi" w:cstheme="majorBidi"/>
          <w:color w:val="00000F"/>
          <w:lang w:val="en-AU"/>
        </w:rPr>
        <w:t>In the following graph</w:t>
      </w:r>
      <w:r w:rsidR="002D5350" w:rsidRPr="00C37938">
        <w:rPr>
          <w:rFonts w:asciiTheme="majorHAnsi" w:hAnsiTheme="majorHAnsi" w:cstheme="majorBidi"/>
          <w:color w:val="00000F"/>
          <w:lang w:val="en-AU"/>
        </w:rPr>
        <w:t xml:space="preserve"> (</w:t>
      </w:r>
      <w:r w:rsidR="002D5350" w:rsidRPr="00C37938">
        <w:rPr>
          <w:rFonts w:asciiTheme="majorHAnsi" w:hAnsiTheme="majorHAnsi" w:cstheme="majorBidi"/>
          <w:color w:val="00000F"/>
          <w:lang w:val="en-AU"/>
        </w:rPr>
        <w:fldChar w:fldCharType="begin"/>
      </w:r>
      <w:r w:rsidR="002D5350" w:rsidRPr="00C37938">
        <w:rPr>
          <w:rFonts w:asciiTheme="majorHAnsi" w:hAnsiTheme="majorHAnsi" w:cstheme="majorBidi"/>
          <w:color w:val="00000F"/>
          <w:lang w:val="en-AU"/>
        </w:rPr>
        <w:instrText xml:space="preserve"> REF _Ref102054750 \h </w:instrText>
      </w:r>
      <w:r w:rsidR="002D5350" w:rsidRPr="00C37938">
        <w:rPr>
          <w:rFonts w:asciiTheme="majorHAnsi" w:hAnsiTheme="majorHAnsi" w:cstheme="majorBidi"/>
          <w:color w:val="00000F"/>
          <w:lang w:val="en-AU"/>
        </w:rPr>
      </w:r>
      <w:r w:rsidR="002D5350" w:rsidRPr="00C37938">
        <w:rPr>
          <w:rFonts w:asciiTheme="majorHAnsi" w:hAnsiTheme="majorHAnsi" w:cstheme="majorBidi"/>
          <w:color w:val="00000F"/>
          <w:lang w:val="en-AU"/>
        </w:rPr>
        <w:fldChar w:fldCharType="separate"/>
      </w:r>
      <w:r w:rsidR="005946E9" w:rsidRPr="00C37938">
        <w:rPr>
          <w:lang w:val="en-AU"/>
        </w:rPr>
        <w:t xml:space="preserve">Figure </w:t>
      </w:r>
      <w:r w:rsidR="005946E9">
        <w:rPr>
          <w:noProof/>
          <w:lang w:val="en-AU"/>
        </w:rPr>
        <w:t>1</w:t>
      </w:r>
      <w:r w:rsidR="002D5350" w:rsidRPr="00C37938">
        <w:rPr>
          <w:rFonts w:asciiTheme="majorHAnsi" w:hAnsiTheme="majorHAnsi" w:cstheme="majorBidi"/>
          <w:color w:val="00000F"/>
          <w:lang w:val="en-AU"/>
        </w:rPr>
        <w:fldChar w:fldCharType="end"/>
      </w:r>
      <w:r w:rsidR="002D5350" w:rsidRPr="00C37938">
        <w:rPr>
          <w:rFonts w:asciiTheme="majorHAnsi" w:hAnsiTheme="majorHAnsi" w:cstheme="majorBidi"/>
          <w:color w:val="00000F"/>
          <w:lang w:val="en-AU"/>
        </w:rPr>
        <w:t>)</w:t>
      </w:r>
      <w:r w:rsidRPr="00C37938">
        <w:rPr>
          <w:rFonts w:asciiTheme="majorHAnsi" w:hAnsiTheme="majorHAnsi" w:cstheme="majorBidi"/>
          <w:color w:val="00000F"/>
          <w:lang w:val="en-AU"/>
        </w:rPr>
        <w:t xml:space="preserve">, the level of satisfaction with different activities is illustrated. As can be seen, </w:t>
      </w:r>
      <w:r w:rsidRPr="00FA52D5">
        <w:rPr>
          <w:rFonts w:asciiTheme="majorHAnsi" w:hAnsiTheme="majorHAnsi" w:cstheme="majorBidi"/>
          <w:b/>
          <w:bCs/>
          <w:color w:val="00000F"/>
          <w:lang w:val="en-AU"/>
        </w:rPr>
        <w:t>levels of satisfaction are relatively high</w:t>
      </w:r>
      <w:r w:rsidRPr="00C37938">
        <w:rPr>
          <w:rFonts w:asciiTheme="majorHAnsi" w:hAnsiTheme="majorHAnsi" w:cstheme="majorBidi"/>
          <w:color w:val="00000F"/>
          <w:lang w:val="en-AU"/>
        </w:rPr>
        <w:t xml:space="preserve">, with the majority of respondents reporting they were satisfied with </w:t>
      </w:r>
      <w:r w:rsidR="00F2457B" w:rsidRPr="00C37938">
        <w:rPr>
          <w:rFonts w:asciiTheme="majorHAnsi" w:hAnsiTheme="majorHAnsi" w:cstheme="majorBidi"/>
          <w:color w:val="00000F"/>
          <w:lang w:val="en-AU"/>
        </w:rPr>
        <w:t xml:space="preserve">most </w:t>
      </w:r>
      <w:r w:rsidRPr="00C37938">
        <w:rPr>
          <w:rFonts w:asciiTheme="majorHAnsi" w:hAnsiTheme="majorHAnsi" w:cstheme="majorBidi"/>
          <w:color w:val="00000F"/>
          <w:lang w:val="en-AU"/>
        </w:rPr>
        <w:t>activities.</w:t>
      </w:r>
    </w:p>
    <w:p w14:paraId="04F06E04" w14:textId="14E0DFB3" w:rsidR="002D5350" w:rsidRPr="00C37938" w:rsidRDefault="002D5350" w:rsidP="2D679B26">
      <w:pPr>
        <w:pStyle w:val="ListParagraph"/>
        <w:numPr>
          <w:ilvl w:val="0"/>
          <w:numId w:val="8"/>
        </w:numPr>
        <w:suppressAutoHyphens/>
        <w:autoSpaceDE w:val="0"/>
        <w:autoSpaceDN w:val="0"/>
        <w:adjustRightInd w:val="0"/>
        <w:spacing w:after="120" w:line="288" w:lineRule="auto"/>
        <w:ind w:left="851"/>
        <w:jc w:val="both"/>
        <w:textAlignment w:val="center"/>
        <w:rPr>
          <w:rFonts w:asciiTheme="majorHAnsi" w:hAnsiTheme="majorHAnsi" w:cstheme="majorBidi"/>
          <w:color w:val="00000F"/>
          <w:lang w:val="en-AU"/>
        </w:rPr>
      </w:pPr>
      <w:r w:rsidRPr="00FA52D5">
        <w:rPr>
          <w:rFonts w:asciiTheme="majorHAnsi" w:hAnsiTheme="majorHAnsi" w:cstheme="majorBidi"/>
          <w:b/>
          <w:bCs/>
          <w:color w:val="00000F"/>
          <w:lang w:val="en-AU"/>
        </w:rPr>
        <w:t>PICs reported that overall they were satisfied with direct support</w:t>
      </w:r>
      <w:r w:rsidRPr="00C37938">
        <w:rPr>
          <w:rFonts w:asciiTheme="majorHAnsi" w:hAnsiTheme="majorHAnsi" w:cstheme="majorBidi"/>
          <w:color w:val="00000F"/>
          <w:lang w:val="en-AU"/>
        </w:rPr>
        <w:t xml:space="preserve">, and were able to apply the support in their work (ratifying and implementing NTSA; workshops; Instructional materials on MCS; enforcement support). However the found the following components less effective: </w:t>
      </w:r>
      <w:r w:rsidRPr="00C37938">
        <w:rPr>
          <w:rFonts w:asciiTheme="majorHAnsi" w:hAnsiTheme="majorHAnsi" w:cstheme="majorBidi"/>
          <w:color w:val="00000F"/>
          <w:lang w:val="en-AU"/>
        </w:rPr>
        <w:lastRenderedPageBreak/>
        <w:t xml:space="preserve">IUU threat assessment support, and the extent to which the project promoted GESI across its activities; plus delays and difficulties in utilizing the NTIS system. </w:t>
      </w:r>
    </w:p>
    <w:p w14:paraId="1A4B08AD" w14:textId="2DC59759" w:rsidR="007D1550" w:rsidRPr="00C36571" w:rsidRDefault="00F2457B" w:rsidP="00C36571">
      <w:pPr>
        <w:pStyle w:val="Caption"/>
        <w:rPr>
          <w:rFonts w:asciiTheme="majorHAnsi" w:hAnsiTheme="majorHAnsi" w:cstheme="majorHAnsi"/>
          <w:color w:val="00000F"/>
          <w:lang w:val="en-AU"/>
        </w:rPr>
      </w:pPr>
      <w:bookmarkStart w:id="13" w:name="_Ref102054750"/>
      <w:r w:rsidRPr="00C37938">
        <w:rPr>
          <w:lang w:val="en-AU"/>
        </w:rPr>
        <w:t xml:space="preserve">Figure </w:t>
      </w:r>
      <w:r w:rsidRPr="00C37938">
        <w:rPr>
          <w:lang w:val="en-AU"/>
        </w:rPr>
        <w:fldChar w:fldCharType="begin"/>
      </w:r>
      <w:r w:rsidRPr="00C37938">
        <w:rPr>
          <w:lang w:val="en-AU"/>
        </w:rPr>
        <w:instrText>SEQ Figure \* ARABIC</w:instrText>
      </w:r>
      <w:r w:rsidRPr="00C37938">
        <w:rPr>
          <w:lang w:val="en-AU"/>
        </w:rPr>
        <w:fldChar w:fldCharType="separate"/>
      </w:r>
      <w:r w:rsidR="005946E9">
        <w:rPr>
          <w:noProof/>
          <w:lang w:val="en-AU"/>
        </w:rPr>
        <w:t>1</w:t>
      </w:r>
      <w:r w:rsidRPr="00C37938">
        <w:rPr>
          <w:lang w:val="en-AU"/>
        </w:rPr>
        <w:fldChar w:fldCharType="end"/>
      </w:r>
      <w:bookmarkEnd w:id="13"/>
      <w:r w:rsidRPr="00C37938">
        <w:rPr>
          <w:lang w:val="en-AU"/>
        </w:rPr>
        <w:t>: Level of satisfaction with different project activities (Source: own survey)</w:t>
      </w:r>
    </w:p>
    <w:p w14:paraId="7F33C1A7" w14:textId="687B29A2" w:rsidR="00C36571" w:rsidRPr="00C36571" w:rsidRDefault="00C36571" w:rsidP="00C36571">
      <w:pPr>
        <w:suppressAutoHyphens/>
        <w:autoSpaceDE w:val="0"/>
        <w:autoSpaceDN w:val="0"/>
        <w:adjustRightInd w:val="0"/>
        <w:spacing w:after="120" w:line="288" w:lineRule="auto"/>
        <w:jc w:val="center"/>
        <w:textAlignment w:val="center"/>
        <w:rPr>
          <w:rFonts w:asciiTheme="majorHAnsi" w:hAnsiTheme="majorHAnsi" w:cstheme="majorHAnsi"/>
          <w:color w:val="00000F"/>
          <w:lang w:val="en-AU"/>
        </w:rPr>
      </w:pPr>
      <w:r>
        <w:rPr>
          <w:noProof/>
        </w:rPr>
        <w:drawing>
          <wp:inline distT="0" distB="0" distL="0" distR="0" wp14:anchorId="57F9260F" wp14:editId="1CEBFE23">
            <wp:extent cx="5727700" cy="4525645"/>
            <wp:effectExtent l="0" t="0" r="6350" b="8255"/>
            <wp:docPr id="5" name="Picture 5" descr="A figure that outlines the survey results for the level of satisfaction with different project activities. Respondents rated the project with a score of not applicable, 1, 2, satisfactory, 4 or highly satisfactory. Row 1 deals with 'The extent the project promoted gender equality and women's empowerment across all its activities.' 9% of respondents responded that this was not applicable, over 25% gave the project a 2, over 40% said the project was satisfactory, and under 20% gave the project a 4. Row 2 deals with 'IUU threat assessment treatment plans to inform asset deployment'. Over 35% marked the project as a 2, over 25% marked the project as satisfactory, and over 35% gave the project a 4. Row 3 deals with 'Capacity training and equipment supplied to undertake enforcement operations.' Under 10% responded with not applicable. Under 10% responded with 2. 35% responded with satisfactory. 45% responded with a score of 4. Row 4 deals with 'Instructional material on standards for MSC operations'. Under 10% responded with not applicable. Under 10 responded with a score of 2. Over 25% responded with a score of satisfactory. Over 50% responded with a score of 4. Row 5 dealt with 'The relevance of the activities, material and equipment provided by the project to the needs of your fisheries agency.' Under 10% responded with not applicable. Over 15% responded with a score of 2. Over 15% responded with a score of satisfactory. 45% responded with a score of 4. Under 10% responded with a score of highly satisfactory. Row 6 deals with 'Legal, policy and operational advice to support national ratification and implementation of the NTSA'. Under 10% responded with 'not applicable'. 35% responded with a score of satisfactory. 45% responded with a score of 4. Under 10% responded with a score of highly satisfactory. Row 7 dealt with NTSA/NTIS workshops. Under 10% responded with a score of 2. 35% responded with a score of satisfactory. Over 25% responded with a score of 4. Over 25% responded with a score of highly satisfacto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figure that outlines the survey results for the level of satisfaction with different project activities. Respondents rated the project with a score of not applicable, 1, 2, satisfactory, 4 or highly satisfactory. Row 1 deals with 'The extent the project promoted gender equality and women's empowerment across all its activities.' 9% of respondents responded that this was not applicable, over 25% gave the project a 2, over 40% said the project was satisfactory, and under 20% gave the project a 4. Row 2 deals with 'IUU threat assessment treatment plans to inform asset deployment'. Over 35% marked the project as a 2, over 25% marked the project as satisfactory, and over 35% gave the project a 4. Row 3 deals with 'Capacity training and equipment supplied to undertake enforcement operations.' Under 10% responded with not applicable. Under 10% responded with 2. 35% responded with satisfactory. 45% responded with a score of 4. Row 4 deals with 'Instructional material on standards for MSC operations'. Under 10% responded with not applicable. Under 10 responded with a score of 2. Over 25% responded with a score of satisfactory. Over 50% responded with a score of 4. Row 5 dealt with 'The relevance of the activities, material and equipment provided by the project to the needs of your fisheries agency.' Under 10% responded with not applicable. Over 15% responded with a score of 2. Over 15% responded with a score of satisfactory. 45% responded with a score of 4. Under 10% responded with a score of highly satisfactory. Row 6 deals with 'Legal, policy and operational advice to support national ratification and implementation of the NTSA'. Under 10% responded with 'not applicable'. 35% responded with a score of satisfactory. 45% responded with a score of 4. Under 10% responded with a score of highly satisfactory. Row 7 dealt with NTSA/NTIS workshops. Under 10% responded with a score of 2. 35% responded with a score of satisfactory. Over 25% responded with a score of 4. Over 25% responded with a score of highly satisfactory.  "/>
                    <pic:cNvPicPr/>
                  </pic:nvPicPr>
                  <pic:blipFill>
                    <a:blip r:embed="rId15"/>
                    <a:stretch>
                      <a:fillRect/>
                    </a:stretch>
                  </pic:blipFill>
                  <pic:spPr>
                    <a:xfrm>
                      <a:off x="0" y="0"/>
                      <a:ext cx="5727700" cy="4525645"/>
                    </a:xfrm>
                    <a:prstGeom prst="rect">
                      <a:avLst/>
                    </a:prstGeom>
                  </pic:spPr>
                </pic:pic>
              </a:graphicData>
            </a:graphic>
          </wp:inline>
        </w:drawing>
      </w:r>
    </w:p>
    <w:p w14:paraId="7C38C9A0" w14:textId="13552392" w:rsidR="002D5350" w:rsidRPr="00C37938" w:rsidRDefault="00D00A97" w:rsidP="2D679B26">
      <w:pPr>
        <w:pStyle w:val="ListParagraph"/>
        <w:numPr>
          <w:ilvl w:val="0"/>
          <w:numId w:val="8"/>
        </w:numPr>
        <w:suppressAutoHyphens/>
        <w:autoSpaceDE w:val="0"/>
        <w:autoSpaceDN w:val="0"/>
        <w:adjustRightInd w:val="0"/>
        <w:spacing w:after="120" w:line="288" w:lineRule="auto"/>
        <w:ind w:left="851"/>
        <w:jc w:val="both"/>
        <w:textAlignment w:val="center"/>
        <w:rPr>
          <w:rFonts w:asciiTheme="majorHAnsi" w:hAnsiTheme="majorHAnsi" w:cstheme="majorBidi"/>
          <w:color w:val="00000F"/>
          <w:lang w:val="en-AU"/>
        </w:rPr>
      </w:pPr>
      <w:r w:rsidRPr="00C37938">
        <w:rPr>
          <w:rFonts w:asciiTheme="majorHAnsi" w:hAnsiTheme="majorHAnsi" w:cstheme="majorBidi"/>
          <w:color w:val="00000F"/>
          <w:lang w:val="en-AU"/>
        </w:rPr>
        <w:t>Overall,</w:t>
      </w:r>
      <w:r w:rsidR="00F2457B" w:rsidRPr="00C37938">
        <w:rPr>
          <w:rFonts w:asciiTheme="majorHAnsi" w:hAnsiTheme="majorHAnsi" w:cstheme="majorBidi"/>
          <w:color w:val="00000F"/>
          <w:lang w:val="en-AU"/>
        </w:rPr>
        <w:t xml:space="preserve"> we found that the </w:t>
      </w:r>
      <w:r w:rsidR="00F2457B" w:rsidRPr="00FA52D5">
        <w:rPr>
          <w:rFonts w:asciiTheme="majorHAnsi" w:hAnsiTheme="majorHAnsi" w:cstheme="majorBidi"/>
          <w:b/>
          <w:bCs/>
          <w:color w:val="00000F"/>
          <w:lang w:val="en-AU"/>
        </w:rPr>
        <w:t>operational component (AFMA) was largely successful</w:t>
      </w:r>
      <w:r w:rsidR="00F2457B" w:rsidRPr="00C37938">
        <w:rPr>
          <w:rFonts w:asciiTheme="majorHAnsi" w:hAnsiTheme="majorHAnsi" w:cstheme="majorBidi"/>
          <w:color w:val="00000F"/>
          <w:lang w:val="en-AU"/>
        </w:rPr>
        <w:t xml:space="preserve"> as results were tangible and delivered face to face.</w:t>
      </w:r>
      <w:r w:rsidR="002D5350" w:rsidRPr="00C37938">
        <w:rPr>
          <w:rFonts w:asciiTheme="majorHAnsi" w:hAnsiTheme="majorHAnsi" w:cstheme="majorBidi"/>
          <w:color w:val="00000F"/>
          <w:lang w:val="en-AU"/>
        </w:rPr>
        <w:t xml:space="preserve"> Whereas the </w:t>
      </w:r>
      <w:r w:rsidR="002D5350" w:rsidRPr="00FA52D5">
        <w:rPr>
          <w:rFonts w:asciiTheme="majorHAnsi" w:hAnsiTheme="majorHAnsi" w:cstheme="majorBidi"/>
          <w:b/>
          <w:bCs/>
          <w:color w:val="00000F"/>
          <w:lang w:val="en-AU"/>
        </w:rPr>
        <w:t>Legal support (FFA/AGD) had weaker successes partly due to Covid removing face to face engagement with PICs</w:t>
      </w:r>
      <w:r w:rsidR="002D5350" w:rsidRPr="00C37938">
        <w:rPr>
          <w:rFonts w:asciiTheme="majorHAnsi" w:hAnsiTheme="majorHAnsi" w:cstheme="majorBidi"/>
          <w:color w:val="00000F"/>
          <w:lang w:val="en-AU"/>
        </w:rPr>
        <w:t>, plus dependence on procedures in</w:t>
      </w:r>
      <w:r w:rsidR="00B42E6B">
        <w:rPr>
          <w:rFonts w:asciiTheme="majorHAnsi" w:hAnsiTheme="majorHAnsi" w:cstheme="majorBidi"/>
          <w:color w:val="00000F"/>
          <w:lang w:val="en-AU"/>
        </w:rPr>
        <w:t>-</w:t>
      </w:r>
      <w:r w:rsidR="002D5350" w:rsidRPr="00C37938">
        <w:rPr>
          <w:rFonts w:asciiTheme="majorHAnsi" w:hAnsiTheme="majorHAnsi" w:cstheme="majorBidi"/>
          <w:color w:val="00000F"/>
          <w:lang w:val="en-AU"/>
        </w:rPr>
        <w:t>country to agree and ratify legislation.</w:t>
      </w:r>
      <w:r w:rsidR="00C158B9" w:rsidRPr="00C37938">
        <w:rPr>
          <w:rFonts w:asciiTheme="majorHAnsi" w:hAnsiTheme="majorHAnsi" w:cstheme="majorBidi"/>
          <w:color w:val="00000F"/>
          <w:lang w:val="en-AU"/>
        </w:rPr>
        <w:t xml:space="preserve"> The slow pace of legislative reform is well recognised by respondents, as can be seen in the following:</w:t>
      </w:r>
    </w:p>
    <w:p w14:paraId="75772368" w14:textId="152C83E1" w:rsidR="00C158B9" w:rsidRPr="00C37938" w:rsidRDefault="00C158B9" w:rsidP="00C158B9">
      <w:pPr>
        <w:pStyle w:val="ListParagraph"/>
        <w:suppressAutoHyphens/>
        <w:autoSpaceDE w:val="0"/>
        <w:autoSpaceDN w:val="0"/>
        <w:adjustRightInd w:val="0"/>
        <w:spacing w:after="120" w:line="288" w:lineRule="auto"/>
        <w:ind w:left="1440"/>
        <w:jc w:val="both"/>
        <w:textAlignment w:val="center"/>
        <w:rPr>
          <w:rFonts w:asciiTheme="majorHAnsi" w:hAnsiTheme="majorHAnsi" w:cstheme="majorHAnsi"/>
          <w:i/>
          <w:iCs/>
          <w:color w:val="00000F"/>
          <w:lang w:val="en-AU"/>
        </w:rPr>
      </w:pPr>
      <w:r w:rsidRPr="00C37938">
        <w:rPr>
          <w:rFonts w:asciiTheme="majorHAnsi" w:hAnsiTheme="majorHAnsi" w:cstheme="majorHAnsi"/>
          <w:i/>
          <w:iCs/>
          <w:color w:val="00000F"/>
          <w:lang w:val="en-AU"/>
        </w:rPr>
        <w:t xml:space="preserve">There have been some beneficial changes in operational aspects and we are undergoing many legislative, policy and other amendments but a lot of these are under action or in draft form. We find it takes some time, even years to get legislative or regulative changes made, but </w:t>
      </w:r>
      <w:proofErr w:type="spellStart"/>
      <w:r w:rsidRPr="00C37938">
        <w:rPr>
          <w:rFonts w:asciiTheme="majorHAnsi" w:hAnsiTheme="majorHAnsi" w:cstheme="majorHAnsi"/>
          <w:i/>
          <w:iCs/>
          <w:color w:val="00000F"/>
          <w:lang w:val="en-AU"/>
        </w:rPr>
        <w:t>Its</w:t>
      </w:r>
      <w:proofErr w:type="spellEnd"/>
      <w:r w:rsidRPr="00C37938">
        <w:rPr>
          <w:rFonts w:asciiTheme="majorHAnsi" w:hAnsiTheme="majorHAnsi" w:cstheme="majorHAnsi"/>
          <w:i/>
          <w:iCs/>
          <w:color w:val="00000F"/>
          <w:lang w:val="en-AU"/>
        </w:rPr>
        <w:t xml:space="preserve"> important that we recognize that different national systems will implement measures differently.</w:t>
      </w:r>
    </w:p>
    <w:p w14:paraId="2319CC9E" w14:textId="10B8442D" w:rsidR="00822121" w:rsidRPr="00C37938" w:rsidRDefault="00822121" w:rsidP="2D679B26">
      <w:pPr>
        <w:pStyle w:val="ListParagraph"/>
        <w:numPr>
          <w:ilvl w:val="0"/>
          <w:numId w:val="8"/>
        </w:numPr>
        <w:suppressAutoHyphens/>
        <w:autoSpaceDE w:val="0"/>
        <w:autoSpaceDN w:val="0"/>
        <w:adjustRightInd w:val="0"/>
        <w:spacing w:after="120" w:line="288" w:lineRule="auto"/>
        <w:ind w:left="851"/>
        <w:jc w:val="both"/>
        <w:textAlignment w:val="center"/>
        <w:rPr>
          <w:rFonts w:asciiTheme="majorHAnsi" w:hAnsiTheme="majorHAnsi" w:cstheme="majorBidi"/>
          <w:color w:val="00000F"/>
          <w:lang w:val="en-AU"/>
        </w:rPr>
      </w:pPr>
      <w:r w:rsidRPr="00C37938">
        <w:rPr>
          <w:rFonts w:asciiTheme="majorHAnsi" w:hAnsiTheme="majorHAnsi" w:cstheme="majorBidi"/>
          <w:color w:val="00000F"/>
          <w:lang w:val="en-AU"/>
        </w:rPr>
        <w:t xml:space="preserve">On the whole </w:t>
      </w:r>
      <w:r w:rsidRPr="00FA52D5">
        <w:rPr>
          <w:rFonts w:asciiTheme="majorHAnsi" w:hAnsiTheme="majorHAnsi" w:cstheme="majorBidi"/>
          <w:b/>
          <w:bCs/>
          <w:color w:val="00000F"/>
          <w:lang w:val="en-AU"/>
        </w:rPr>
        <w:t>respondents reported they were satisfied with the pivot by the project within the Covid-19 context</w:t>
      </w:r>
      <w:r w:rsidRPr="00C37938">
        <w:rPr>
          <w:rFonts w:asciiTheme="majorHAnsi" w:hAnsiTheme="majorHAnsi" w:cstheme="majorBidi"/>
          <w:color w:val="00000F"/>
          <w:lang w:val="en-AU"/>
        </w:rPr>
        <w:t xml:space="preserve"> (</w:t>
      </w:r>
      <w:r w:rsidRPr="00C37938">
        <w:rPr>
          <w:rFonts w:asciiTheme="majorHAnsi" w:hAnsiTheme="majorHAnsi" w:cstheme="majorBidi"/>
          <w:color w:val="00000F"/>
          <w:lang w:val="en-AU"/>
        </w:rPr>
        <w:fldChar w:fldCharType="begin"/>
      </w:r>
      <w:r w:rsidRPr="00C37938">
        <w:rPr>
          <w:rFonts w:asciiTheme="majorHAnsi" w:hAnsiTheme="majorHAnsi" w:cstheme="majorBidi"/>
          <w:color w:val="00000F"/>
          <w:lang w:val="en-AU"/>
        </w:rPr>
        <w:instrText xml:space="preserve"> REF _Ref102057329 \h </w:instrText>
      </w:r>
      <w:r w:rsidRPr="00C37938">
        <w:rPr>
          <w:rFonts w:asciiTheme="majorHAnsi" w:hAnsiTheme="majorHAnsi" w:cstheme="majorBidi"/>
          <w:color w:val="00000F"/>
          <w:lang w:val="en-AU"/>
        </w:rPr>
      </w:r>
      <w:r w:rsidRPr="00C37938">
        <w:rPr>
          <w:rFonts w:asciiTheme="majorHAnsi" w:hAnsiTheme="majorHAnsi" w:cstheme="majorBidi"/>
          <w:color w:val="00000F"/>
          <w:lang w:val="en-AU"/>
        </w:rPr>
        <w:fldChar w:fldCharType="separate"/>
      </w:r>
      <w:r w:rsidR="005946E9" w:rsidRPr="00C37938">
        <w:rPr>
          <w:lang w:val="en-AU"/>
        </w:rPr>
        <w:t xml:space="preserve">Figure </w:t>
      </w:r>
      <w:r w:rsidR="005946E9">
        <w:rPr>
          <w:noProof/>
          <w:lang w:val="en-AU"/>
        </w:rPr>
        <w:t>2</w:t>
      </w:r>
      <w:r w:rsidRPr="00C37938">
        <w:rPr>
          <w:rFonts w:asciiTheme="majorHAnsi" w:hAnsiTheme="majorHAnsi" w:cstheme="majorBidi"/>
          <w:color w:val="00000F"/>
          <w:lang w:val="en-AU"/>
        </w:rPr>
        <w:fldChar w:fldCharType="end"/>
      </w:r>
      <w:r w:rsidRPr="00C37938">
        <w:rPr>
          <w:rFonts w:asciiTheme="majorHAnsi" w:hAnsiTheme="majorHAnsi" w:cstheme="majorBidi"/>
          <w:color w:val="00000F"/>
          <w:lang w:val="en-AU"/>
        </w:rPr>
        <w:t>). Respondents were generally understanding of the pivot, as one respondent noted: ‘I would say it is ok</w:t>
      </w:r>
      <w:r w:rsidR="00D00A97">
        <w:rPr>
          <w:rFonts w:asciiTheme="majorHAnsi" w:hAnsiTheme="majorHAnsi" w:cstheme="majorBidi"/>
          <w:color w:val="00000F"/>
          <w:lang w:val="en-AU"/>
        </w:rPr>
        <w:t>,</w:t>
      </w:r>
      <w:r w:rsidRPr="00C37938">
        <w:rPr>
          <w:rFonts w:asciiTheme="majorHAnsi" w:hAnsiTheme="majorHAnsi" w:cstheme="majorBidi"/>
          <w:color w:val="00000F"/>
          <w:lang w:val="en-AU"/>
        </w:rPr>
        <w:t xml:space="preserve"> but there is less interaction when there is a virtual meeting but it is still convenient given our current situation of COVID-19’. But the lack of interconnectivity does pose unique challenges within the Pacific, as </w:t>
      </w:r>
      <w:r w:rsidR="00D00A97">
        <w:rPr>
          <w:rFonts w:asciiTheme="majorHAnsi" w:hAnsiTheme="majorHAnsi" w:cstheme="majorBidi"/>
          <w:color w:val="00000F"/>
          <w:lang w:val="en-AU"/>
        </w:rPr>
        <w:t xml:space="preserve">illustrated in the following </w:t>
      </w:r>
      <w:r w:rsidR="00D00A97">
        <w:rPr>
          <w:rFonts w:asciiTheme="majorHAnsi" w:hAnsiTheme="majorHAnsi" w:cstheme="majorBidi"/>
          <w:color w:val="00000F"/>
          <w:lang w:val="en-AU"/>
        </w:rPr>
        <w:lastRenderedPageBreak/>
        <w:t xml:space="preserve">response: </w:t>
      </w:r>
      <w:r w:rsidRPr="00C37938">
        <w:rPr>
          <w:rFonts w:asciiTheme="majorHAnsi" w:hAnsiTheme="majorHAnsi" w:cstheme="majorBidi"/>
          <w:color w:val="00000F"/>
          <w:lang w:val="en-AU"/>
        </w:rPr>
        <w:t>‘</w:t>
      </w:r>
      <w:r w:rsidR="00E118B2" w:rsidRPr="00C37938">
        <w:rPr>
          <w:rFonts w:asciiTheme="majorHAnsi" w:hAnsiTheme="majorHAnsi" w:cstheme="majorBidi"/>
          <w:color w:val="00000F"/>
          <w:lang w:val="en-AU"/>
        </w:rPr>
        <w:t>Internet is one of our biggest challenges and it affects the remote support and also the quality of virtual interactions’.</w:t>
      </w:r>
    </w:p>
    <w:p w14:paraId="1930D771" w14:textId="0D7976A5" w:rsidR="00822121" w:rsidRDefault="00822121" w:rsidP="00C36571">
      <w:pPr>
        <w:pStyle w:val="Caption"/>
        <w:rPr>
          <w:lang w:val="en-AU"/>
        </w:rPr>
      </w:pPr>
      <w:bookmarkStart w:id="14" w:name="_Ref102057329"/>
      <w:r w:rsidRPr="00C37938">
        <w:rPr>
          <w:lang w:val="en-AU"/>
        </w:rPr>
        <w:t xml:space="preserve">Figure </w:t>
      </w:r>
      <w:r w:rsidRPr="00C37938">
        <w:rPr>
          <w:lang w:val="en-AU"/>
        </w:rPr>
        <w:fldChar w:fldCharType="begin"/>
      </w:r>
      <w:r w:rsidRPr="00C37938">
        <w:rPr>
          <w:lang w:val="en-AU"/>
        </w:rPr>
        <w:instrText>SEQ Figure \* ARABIC</w:instrText>
      </w:r>
      <w:r w:rsidRPr="00C37938">
        <w:rPr>
          <w:lang w:val="en-AU"/>
        </w:rPr>
        <w:fldChar w:fldCharType="separate"/>
      </w:r>
      <w:r w:rsidR="005946E9">
        <w:rPr>
          <w:noProof/>
          <w:lang w:val="en-AU"/>
        </w:rPr>
        <w:t>2</w:t>
      </w:r>
      <w:r w:rsidRPr="00C37938">
        <w:rPr>
          <w:lang w:val="en-AU"/>
        </w:rPr>
        <w:fldChar w:fldCharType="end"/>
      </w:r>
      <w:bookmarkEnd w:id="14"/>
      <w:r w:rsidRPr="00C37938">
        <w:rPr>
          <w:lang w:val="en-AU"/>
        </w:rPr>
        <w:t>: Level of satisfaction with pivot due to Covid-19</w:t>
      </w:r>
    </w:p>
    <w:p w14:paraId="5A8C720B" w14:textId="5731E54D" w:rsidR="00C36571" w:rsidRPr="00C37938" w:rsidRDefault="00C36571">
      <w:pPr>
        <w:rPr>
          <w:lang w:val="en-AU"/>
        </w:rPr>
      </w:pPr>
      <w:r>
        <w:rPr>
          <w:noProof/>
        </w:rPr>
        <w:drawing>
          <wp:inline distT="0" distB="0" distL="0" distR="0" wp14:anchorId="3036AD3D" wp14:editId="1EF7ADDE">
            <wp:extent cx="5727700" cy="2394585"/>
            <wp:effectExtent l="0" t="0" r="6350" b="5715"/>
            <wp:docPr id="11" name="Picture 11" descr="Figure 2 deals with respondent levels of satisfaction with pivot due to Covid-19. The possible responses are: not applicable, unsatisfactory, neutral, satisfactory. Row 1 deals with the 'Extent to which the virtual/remote support met the needs of your agency.' Under 10% responded with not applicable. 15% responded with a score of unsatisfactory. 40% responded with a score of neutral. Over 30% responded with a score of satisfactory. Row 2 deals with 'Usefulness of the virtual/remote support provided to your agency.' Under 10% responded with not applicable. Under 10% responded with a score of unsatisfactory. 45% responded with a score of neutral. Over 35% responded with a score of satisfactory. Row 3 deals with the 'Quality of the virtual/remote support provided to your agency.' Under 10% responded with 'Not applicable'. 15-20% responded with a score of unsatisfactory. 25% responded with a score of neutral. 45% responded with a score of satisfacto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Figure 2 deals with respondent levels of satisfaction with pivot due to Covid-19. The possible responses are: not applicable, unsatisfactory, neutral, satisfactory. Row 1 deals with the 'Extent to which the virtual/remote support met the needs of your agency.' Under 10% responded with not applicable. 15% responded with a score of unsatisfactory. 40% responded with a score of neutral. Over 30% responded with a score of satisfactory. Row 2 deals with 'Usefulness of the virtual/remote support provided to your agency.' Under 10% responded with not applicable. Under 10% responded with a score of unsatisfactory. 45% responded with a score of neutral. Over 35% responded with a score of satisfactory. Row 3 deals with the 'Quality of the virtual/remote support provided to your agency.' Under 10% responded with 'Not applicable'. 15-20% responded with a score of unsatisfactory. 25% responded with a score of neutral. 45% responded with a score of satisfactory. "/>
                    <pic:cNvPicPr/>
                  </pic:nvPicPr>
                  <pic:blipFill>
                    <a:blip r:embed="rId16"/>
                    <a:stretch>
                      <a:fillRect/>
                    </a:stretch>
                  </pic:blipFill>
                  <pic:spPr>
                    <a:xfrm>
                      <a:off x="0" y="0"/>
                      <a:ext cx="5727700" cy="2394585"/>
                    </a:xfrm>
                    <a:prstGeom prst="rect">
                      <a:avLst/>
                    </a:prstGeom>
                  </pic:spPr>
                </pic:pic>
              </a:graphicData>
            </a:graphic>
          </wp:inline>
        </w:drawing>
      </w:r>
    </w:p>
    <w:p w14:paraId="266ED35E" w14:textId="2979B3AC" w:rsidR="00844934" w:rsidRPr="00505E50" w:rsidRDefault="00505E50" w:rsidP="00505E50">
      <w:pPr>
        <w:pStyle w:val="ListParagraph"/>
        <w:numPr>
          <w:ilvl w:val="0"/>
          <w:numId w:val="8"/>
        </w:numPr>
        <w:suppressAutoHyphens/>
        <w:autoSpaceDE w:val="0"/>
        <w:autoSpaceDN w:val="0"/>
        <w:adjustRightInd w:val="0"/>
        <w:spacing w:after="120" w:line="288" w:lineRule="auto"/>
        <w:ind w:left="851"/>
        <w:jc w:val="both"/>
        <w:textAlignment w:val="center"/>
        <w:rPr>
          <w:rFonts w:asciiTheme="majorHAnsi" w:hAnsiTheme="majorHAnsi" w:cstheme="majorBidi"/>
          <w:color w:val="00000F"/>
          <w:lang w:val="en-AU"/>
        </w:rPr>
      </w:pPr>
      <w:r>
        <w:rPr>
          <w:rFonts w:asciiTheme="majorHAnsi" w:hAnsiTheme="majorHAnsi" w:cstheme="majorBidi"/>
          <w:color w:val="00000F"/>
          <w:lang w:val="en-AU"/>
        </w:rPr>
        <w:t xml:space="preserve">With reference to the effectiveness of the delivery mechanism and approach, feedback from </w:t>
      </w:r>
      <w:r w:rsidRPr="00FA52D5">
        <w:rPr>
          <w:rFonts w:asciiTheme="majorHAnsi" w:hAnsiTheme="majorHAnsi" w:cstheme="majorBidi"/>
          <w:b/>
          <w:bCs/>
          <w:color w:val="00000F"/>
          <w:lang w:val="en-AU"/>
        </w:rPr>
        <w:t>key informants suggested that Australian posts in the Pacific have largely not been utilised to promote ratification of the NTSA</w:t>
      </w:r>
      <w:r w:rsidRPr="00505E50">
        <w:rPr>
          <w:rFonts w:asciiTheme="majorHAnsi" w:hAnsiTheme="majorHAnsi" w:cstheme="majorBidi"/>
          <w:color w:val="00000F"/>
          <w:lang w:val="en-AU"/>
        </w:rPr>
        <w:t>, given that this engagement with PICs was the role of FFA, however it may be useful in the future to engage bilateral and other mechanisms alongside the FFA to promote ratification and identif</w:t>
      </w:r>
      <w:r>
        <w:rPr>
          <w:rFonts w:asciiTheme="majorHAnsi" w:hAnsiTheme="majorHAnsi" w:cstheme="majorBidi"/>
          <w:color w:val="00000F"/>
          <w:lang w:val="en-AU"/>
        </w:rPr>
        <w:t xml:space="preserve">y where further support is required. </w:t>
      </w:r>
    </w:p>
    <w:p w14:paraId="3DE97996" w14:textId="75960FA2" w:rsidR="003A6598" w:rsidRPr="00C37938" w:rsidRDefault="003A6598" w:rsidP="003A6598">
      <w:pPr>
        <w:pStyle w:val="WFPDSummaryheading"/>
        <w:spacing w:before="120"/>
        <w:rPr>
          <w:rStyle w:val="Heading"/>
          <w:b w:val="0"/>
          <w:bCs/>
          <w:lang w:val="en-AU"/>
        </w:rPr>
      </w:pPr>
      <w:r w:rsidRPr="00C37938">
        <w:rPr>
          <w:rStyle w:val="Heading"/>
          <w:b w:val="0"/>
          <w:bCs/>
          <w:lang w:val="en-AU"/>
        </w:rPr>
        <w:t>Efficiency:</w:t>
      </w:r>
      <w:r w:rsidR="00180802" w:rsidRPr="00C37938">
        <w:rPr>
          <w:rStyle w:val="Heading"/>
          <w:b w:val="0"/>
          <w:bCs/>
          <w:lang w:val="en-AU"/>
        </w:rPr>
        <w:t xml:space="preserve"> How efficient has the project been?</w:t>
      </w:r>
    </w:p>
    <w:p w14:paraId="40EA3E8B" w14:textId="05EF7854" w:rsidR="003A6598" w:rsidRPr="00C37938" w:rsidRDefault="007835A2" w:rsidP="2D679B26">
      <w:pPr>
        <w:pStyle w:val="ListParagraph"/>
        <w:numPr>
          <w:ilvl w:val="0"/>
          <w:numId w:val="8"/>
        </w:numPr>
        <w:suppressAutoHyphens/>
        <w:autoSpaceDE w:val="0"/>
        <w:autoSpaceDN w:val="0"/>
        <w:adjustRightInd w:val="0"/>
        <w:spacing w:after="120" w:line="288" w:lineRule="auto"/>
        <w:ind w:left="851"/>
        <w:jc w:val="both"/>
        <w:textAlignment w:val="center"/>
        <w:rPr>
          <w:rFonts w:asciiTheme="majorHAnsi" w:hAnsiTheme="majorHAnsi" w:cstheme="majorBidi"/>
          <w:color w:val="00000F"/>
          <w:lang w:val="en-AU"/>
        </w:rPr>
      </w:pPr>
      <w:r w:rsidRPr="00C37938">
        <w:rPr>
          <w:rFonts w:asciiTheme="majorHAnsi" w:hAnsiTheme="majorHAnsi" w:cstheme="majorBidi"/>
          <w:color w:val="00000F"/>
          <w:lang w:val="en-AU"/>
        </w:rPr>
        <w:t xml:space="preserve">Activities conducted under the project (involving the FFA secretariat, AFMA and AGD) were all </w:t>
      </w:r>
      <w:r w:rsidRPr="00A70246">
        <w:rPr>
          <w:rFonts w:asciiTheme="majorHAnsi" w:hAnsiTheme="majorHAnsi" w:cstheme="majorBidi"/>
          <w:b/>
          <w:bCs/>
          <w:color w:val="00000F"/>
          <w:lang w:val="en-AU"/>
        </w:rPr>
        <w:t>working towards a common goal to address IUU fishing reflects an efficient use of resources</w:t>
      </w:r>
      <w:r w:rsidRPr="00C37938">
        <w:rPr>
          <w:rFonts w:asciiTheme="majorHAnsi" w:hAnsiTheme="majorHAnsi" w:cstheme="majorBidi"/>
          <w:color w:val="00000F"/>
          <w:lang w:val="en-AU"/>
        </w:rPr>
        <w:t xml:space="preserve">. Moreover, drawing on a diverse range of complementary expertise contributed to efficiencies. </w:t>
      </w:r>
    </w:p>
    <w:p w14:paraId="3D7EC0A5" w14:textId="1F14DB61" w:rsidR="00832067" w:rsidRPr="00C37938" w:rsidRDefault="007835A2" w:rsidP="00832067">
      <w:pPr>
        <w:pStyle w:val="ListParagraph"/>
        <w:numPr>
          <w:ilvl w:val="0"/>
          <w:numId w:val="8"/>
        </w:numPr>
        <w:suppressAutoHyphens/>
        <w:autoSpaceDE w:val="0"/>
        <w:autoSpaceDN w:val="0"/>
        <w:adjustRightInd w:val="0"/>
        <w:spacing w:after="120" w:line="288" w:lineRule="auto"/>
        <w:ind w:left="851"/>
        <w:jc w:val="both"/>
        <w:textAlignment w:val="center"/>
        <w:rPr>
          <w:rFonts w:asciiTheme="majorHAnsi" w:hAnsiTheme="majorHAnsi" w:cstheme="majorBidi"/>
          <w:color w:val="00000F"/>
          <w:lang w:val="en-AU"/>
        </w:rPr>
      </w:pPr>
      <w:r w:rsidRPr="00C37938">
        <w:rPr>
          <w:rFonts w:asciiTheme="majorHAnsi" w:hAnsiTheme="majorHAnsi" w:cstheme="majorBidi"/>
          <w:color w:val="00000F"/>
          <w:lang w:val="en-AU"/>
        </w:rPr>
        <w:t xml:space="preserve">Nevertheless, key informants did raise </w:t>
      </w:r>
      <w:r w:rsidRPr="00A70246">
        <w:rPr>
          <w:rFonts w:asciiTheme="majorHAnsi" w:hAnsiTheme="majorHAnsi" w:cstheme="majorBidi"/>
          <w:b/>
          <w:bCs/>
          <w:color w:val="00000F"/>
          <w:lang w:val="en-AU"/>
        </w:rPr>
        <w:t>some concerns about how the fact that AGD’s considerable technical expertise was not fully utilized in the project</w:t>
      </w:r>
      <w:r w:rsidRPr="00C37938">
        <w:rPr>
          <w:rFonts w:asciiTheme="majorHAnsi" w:hAnsiTheme="majorHAnsi" w:cstheme="majorBidi"/>
          <w:color w:val="00000F"/>
          <w:lang w:val="en-AU"/>
        </w:rPr>
        <w:t xml:space="preserve"> (primarily due to the slow pace of legislative reform in targeted PICs, which is outside the control of the project). To some extent this was also further exacerbated by staff turnover within the AGD</w:t>
      </w:r>
      <w:r w:rsidR="00654496" w:rsidRPr="00C37938">
        <w:rPr>
          <w:rFonts w:asciiTheme="majorHAnsi" w:hAnsiTheme="majorHAnsi" w:cstheme="majorBidi"/>
          <w:color w:val="00000F"/>
          <w:lang w:val="en-AU"/>
        </w:rPr>
        <w:t>, which meant gaps for institutional memory and relationships building which is seen to be vital to building meaningful relationships in the Pacific.</w:t>
      </w:r>
      <w:r w:rsidR="00832067" w:rsidRPr="00C37938">
        <w:rPr>
          <w:rFonts w:asciiTheme="majorHAnsi" w:hAnsiTheme="majorHAnsi" w:cstheme="majorBidi"/>
          <w:color w:val="00000F"/>
          <w:lang w:val="en-AU"/>
        </w:rPr>
        <w:t xml:space="preserve"> In addition</w:t>
      </w:r>
      <w:r w:rsidR="00F23AAB" w:rsidRPr="00C37938">
        <w:rPr>
          <w:rFonts w:asciiTheme="majorHAnsi" w:hAnsiTheme="majorHAnsi" w:cstheme="majorBidi"/>
          <w:color w:val="00000F"/>
          <w:lang w:val="en-AU"/>
        </w:rPr>
        <w:t>,</w:t>
      </w:r>
      <w:r w:rsidR="00832067" w:rsidRPr="00C37938">
        <w:rPr>
          <w:rFonts w:asciiTheme="majorHAnsi" w:hAnsiTheme="majorHAnsi" w:cstheme="majorBidi"/>
          <w:color w:val="00000F"/>
          <w:lang w:val="en-AU"/>
        </w:rPr>
        <w:t xml:space="preserve"> the smaller number of requests for assistance may have been attributable to the fact that a component of AGD support around the NTIS system was not online until 2020, and therefore the immediate benefits of data sharing were not obvious to PICs. Hence, the focus on developing a compliant ISMS policy may have been somewhat lacking. In the later phases of the project, the COVID-19 pandemic may have meant that longer term projects such as developing ISMS policies were simply deprioritised.</w:t>
      </w:r>
    </w:p>
    <w:p w14:paraId="4961D0D6" w14:textId="28092FE8" w:rsidR="00654496" w:rsidRPr="00C37938" w:rsidRDefault="00654496" w:rsidP="2D679B26">
      <w:pPr>
        <w:pStyle w:val="ListParagraph"/>
        <w:numPr>
          <w:ilvl w:val="0"/>
          <w:numId w:val="8"/>
        </w:numPr>
        <w:suppressAutoHyphens/>
        <w:autoSpaceDE w:val="0"/>
        <w:autoSpaceDN w:val="0"/>
        <w:adjustRightInd w:val="0"/>
        <w:spacing w:after="120" w:line="288" w:lineRule="auto"/>
        <w:ind w:left="851"/>
        <w:jc w:val="both"/>
        <w:textAlignment w:val="center"/>
        <w:rPr>
          <w:rFonts w:asciiTheme="majorHAnsi" w:hAnsiTheme="majorHAnsi" w:cstheme="majorBidi"/>
          <w:color w:val="00000F"/>
          <w:lang w:val="en-AU"/>
        </w:rPr>
      </w:pPr>
      <w:r w:rsidRPr="00A70246">
        <w:rPr>
          <w:rFonts w:asciiTheme="majorHAnsi" w:hAnsiTheme="majorHAnsi" w:cstheme="majorBidi"/>
          <w:b/>
          <w:bCs/>
          <w:color w:val="00000F"/>
          <w:lang w:val="en-AU"/>
        </w:rPr>
        <w:t>COVID-19 notwithstanding the project did deliver the bulk of its activities</w:t>
      </w:r>
      <w:r w:rsidRPr="00C37938">
        <w:rPr>
          <w:rFonts w:asciiTheme="majorHAnsi" w:hAnsiTheme="majorHAnsi" w:cstheme="majorBidi"/>
          <w:color w:val="00000F"/>
          <w:lang w:val="en-AU"/>
        </w:rPr>
        <w:t>, although it did slightly underspend against its original budget (primarily because face-to-face activities/workshops/training were scaled back and delivered remotely).</w:t>
      </w:r>
    </w:p>
    <w:p w14:paraId="4482BD60" w14:textId="3E1172CE" w:rsidR="00654496" w:rsidRPr="00C37938" w:rsidRDefault="00654496" w:rsidP="2D679B26">
      <w:pPr>
        <w:pStyle w:val="ListParagraph"/>
        <w:numPr>
          <w:ilvl w:val="0"/>
          <w:numId w:val="8"/>
        </w:numPr>
        <w:suppressAutoHyphens/>
        <w:autoSpaceDE w:val="0"/>
        <w:autoSpaceDN w:val="0"/>
        <w:adjustRightInd w:val="0"/>
        <w:spacing w:after="120" w:line="288" w:lineRule="auto"/>
        <w:ind w:left="851"/>
        <w:jc w:val="both"/>
        <w:textAlignment w:val="center"/>
        <w:rPr>
          <w:rFonts w:asciiTheme="majorHAnsi" w:hAnsiTheme="majorHAnsi" w:cstheme="majorBidi"/>
          <w:color w:val="00000F"/>
          <w:lang w:val="en-AU"/>
        </w:rPr>
      </w:pPr>
      <w:r w:rsidRPr="00C37938">
        <w:rPr>
          <w:rFonts w:asciiTheme="majorHAnsi" w:hAnsiTheme="majorHAnsi" w:cstheme="majorBidi"/>
          <w:color w:val="00000F"/>
          <w:lang w:val="en-AU"/>
        </w:rPr>
        <w:lastRenderedPageBreak/>
        <w:t xml:space="preserve">The estimated total value of the project was </w:t>
      </w:r>
      <w:r w:rsidRPr="00C37938">
        <w:rPr>
          <w:rFonts w:asciiTheme="majorHAnsi" w:hAnsiTheme="majorHAnsi" w:cstheme="majorBidi"/>
          <w:b/>
          <w:bCs/>
          <w:color w:val="00000F"/>
          <w:lang w:val="en-AU"/>
        </w:rPr>
        <w:t>AUD$</w:t>
      </w:r>
      <w:r w:rsidR="00EF0E92" w:rsidRPr="00C37938">
        <w:rPr>
          <w:rFonts w:asciiTheme="majorHAnsi" w:hAnsiTheme="majorHAnsi" w:cstheme="majorBidi"/>
          <w:b/>
          <w:bCs/>
          <w:color w:val="00000F"/>
          <w:lang w:val="en-AU"/>
        </w:rPr>
        <w:t xml:space="preserve"> </w:t>
      </w:r>
      <w:r w:rsidRPr="00C37938">
        <w:rPr>
          <w:rFonts w:asciiTheme="majorHAnsi" w:hAnsiTheme="majorHAnsi" w:cstheme="majorBidi"/>
          <w:b/>
          <w:bCs/>
          <w:color w:val="00000F"/>
          <w:lang w:val="en-AU"/>
        </w:rPr>
        <w:t>4,419,362.00</w:t>
      </w:r>
      <w:r w:rsidRPr="00C37938">
        <w:rPr>
          <w:rFonts w:asciiTheme="majorHAnsi" w:hAnsiTheme="majorHAnsi" w:cstheme="majorBidi"/>
          <w:color w:val="00000F"/>
          <w:lang w:val="en-AU"/>
        </w:rPr>
        <w:t xml:space="preserve">, against which </w:t>
      </w:r>
      <w:r w:rsidRPr="00C37938">
        <w:rPr>
          <w:rFonts w:asciiTheme="majorHAnsi" w:hAnsiTheme="majorHAnsi" w:cstheme="majorBidi"/>
          <w:b/>
          <w:bCs/>
          <w:color w:val="00000F"/>
          <w:lang w:val="en-AU"/>
        </w:rPr>
        <w:t>AUD$ 3,673,791.00</w:t>
      </w:r>
      <w:r w:rsidRPr="00C37938">
        <w:rPr>
          <w:rFonts w:asciiTheme="majorHAnsi" w:hAnsiTheme="majorHAnsi" w:cstheme="majorBidi"/>
          <w:color w:val="00000F"/>
          <w:lang w:val="en-AU"/>
        </w:rPr>
        <w:t xml:space="preserve"> was spent. An underspend of </w:t>
      </w:r>
      <w:r w:rsidRPr="00C37938">
        <w:rPr>
          <w:rFonts w:asciiTheme="majorHAnsi" w:hAnsiTheme="majorHAnsi" w:cstheme="majorBidi"/>
          <w:b/>
          <w:bCs/>
          <w:color w:val="00000F"/>
          <w:lang w:val="en-AU"/>
        </w:rPr>
        <w:t>AUD$</w:t>
      </w:r>
      <w:r w:rsidR="00EF0E92" w:rsidRPr="00C37938">
        <w:rPr>
          <w:rFonts w:asciiTheme="majorHAnsi" w:hAnsiTheme="majorHAnsi" w:cstheme="majorBidi"/>
          <w:b/>
          <w:bCs/>
          <w:color w:val="00000F"/>
          <w:lang w:val="en-AU"/>
        </w:rPr>
        <w:t xml:space="preserve"> </w:t>
      </w:r>
      <w:r w:rsidRPr="00C37938">
        <w:rPr>
          <w:rFonts w:asciiTheme="majorHAnsi" w:hAnsiTheme="majorHAnsi" w:cstheme="majorBidi"/>
          <w:b/>
          <w:bCs/>
          <w:color w:val="00000F"/>
          <w:lang w:val="en-AU"/>
        </w:rPr>
        <w:t>745,571.00</w:t>
      </w:r>
      <w:r w:rsidRPr="00C37938">
        <w:rPr>
          <w:rFonts w:asciiTheme="majorHAnsi" w:hAnsiTheme="majorHAnsi" w:cstheme="majorBidi"/>
          <w:color w:val="00000F"/>
          <w:lang w:val="en-AU"/>
        </w:rPr>
        <w:t xml:space="preserve"> (17% of original budget). Payments made to the key partners are reported in the table below</w:t>
      </w:r>
      <w:r w:rsidR="00EF0E92" w:rsidRPr="00C37938">
        <w:rPr>
          <w:rFonts w:asciiTheme="majorHAnsi" w:hAnsiTheme="majorHAnsi" w:cstheme="majorBidi"/>
          <w:color w:val="00000F"/>
          <w:lang w:val="en-AU"/>
        </w:rPr>
        <w:t xml:space="preserve"> (</w:t>
      </w:r>
      <w:r w:rsidR="00EF0E92" w:rsidRPr="00C37938">
        <w:rPr>
          <w:rFonts w:asciiTheme="majorHAnsi" w:hAnsiTheme="majorHAnsi" w:cstheme="majorBidi"/>
          <w:color w:val="00000F"/>
          <w:lang w:val="en-AU"/>
        </w:rPr>
        <w:fldChar w:fldCharType="begin"/>
      </w:r>
      <w:r w:rsidR="00EF0E92" w:rsidRPr="00C37938">
        <w:rPr>
          <w:rFonts w:asciiTheme="majorHAnsi" w:hAnsiTheme="majorHAnsi" w:cstheme="majorBidi"/>
          <w:color w:val="00000F"/>
          <w:lang w:val="en-AU"/>
        </w:rPr>
        <w:instrText xml:space="preserve"> REF _Ref102055766 \h </w:instrText>
      </w:r>
      <w:r w:rsidR="00EF0E92" w:rsidRPr="00C37938">
        <w:rPr>
          <w:rFonts w:asciiTheme="majorHAnsi" w:hAnsiTheme="majorHAnsi" w:cstheme="majorBidi"/>
          <w:color w:val="00000F"/>
          <w:lang w:val="en-AU"/>
        </w:rPr>
      </w:r>
      <w:r w:rsidR="00EF0E92" w:rsidRPr="00C37938">
        <w:rPr>
          <w:rFonts w:asciiTheme="majorHAnsi" w:hAnsiTheme="majorHAnsi" w:cstheme="majorBidi"/>
          <w:color w:val="00000F"/>
          <w:lang w:val="en-AU"/>
        </w:rPr>
        <w:fldChar w:fldCharType="separate"/>
      </w:r>
      <w:r w:rsidR="005946E9" w:rsidRPr="00C37938">
        <w:rPr>
          <w:lang w:val="en-AU"/>
        </w:rPr>
        <w:t xml:space="preserve">Table </w:t>
      </w:r>
      <w:r w:rsidR="005946E9">
        <w:rPr>
          <w:noProof/>
          <w:lang w:val="en-AU"/>
        </w:rPr>
        <w:t>1</w:t>
      </w:r>
      <w:r w:rsidR="00EF0E92" w:rsidRPr="00C37938">
        <w:rPr>
          <w:rFonts w:asciiTheme="majorHAnsi" w:hAnsiTheme="majorHAnsi" w:cstheme="majorBidi"/>
          <w:color w:val="00000F"/>
          <w:lang w:val="en-AU"/>
        </w:rPr>
        <w:fldChar w:fldCharType="end"/>
      </w:r>
      <w:r w:rsidR="00EF0E92" w:rsidRPr="00C37938">
        <w:rPr>
          <w:rFonts w:asciiTheme="majorHAnsi" w:hAnsiTheme="majorHAnsi" w:cstheme="majorBidi"/>
          <w:color w:val="00000F"/>
          <w:lang w:val="en-AU"/>
        </w:rPr>
        <w:t>)</w:t>
      </w:r>
      <w:r w:rsidRPr="00C37938">
        <w:rPr>
          <w:rFonts w:asciiTheme="majorHAnsi" w:hAnsiTheme="majorHAnsi" w:cstheme="majorBidi"/>
          <w:color w:val="00000F"/>
          <w:lang w:val="en-AU"/>
        </w:rPr>
        <w:t>:</w:t>
      </w:r>
    </w:p>
    <w:p w14:paraId="08068053" w14:textId="53D34AE4" w:rsidR="00654496" w:rsidRPr="00C37938" w:rsidRDefault="00EF0E92" w:rsidP="00EF0E92">
      <w:pPr>
        <w:pStyle w:val="Caption"/>
        <w:rPr>
          <w:rFonts w:asciiTheme="majorHAnsi" w:hAnsiTheme="majorHAnsi" w:cstheme="majorHAnsi"/>
          <w:b/>
          <w:bCs/>
          <w:color w:val="00000F"/>
          <w:lang w:val="en-AU"/>
        </w:rPr>
      </w:pPr>
      <w:bookmarkStart w:id="15" w:name="_Ref102055766"/>
      <w:r w:rsidRPr="00C37938">
        <w:rPr>
          <w:lang w:val="en-AU"/>
        </w:rPr>
        <w:t xml:space="preserve">Table </w:t>
      </w:r>
      <w:r w:rsidRPr="00C37938">
        <w:rPr>
          <w:lang w:val="en-AU"/>
        </w:rPr>
        <w:fldChar w:fldCharType="begin"/>
      </w:r>
      <w:r w:rsidRPr="00C37938">
        <w:rPr>
          <w:lang w:val="en-AU"/>
        </w:rPr>
        <w:instrText>SEQ Table \* ARABIC</w:instrText>
      </w:r>
      <w:r w:rsidRPr="00C37938">
        <w:rPr>
          <w:lang w:val="en-AU"/>
        </w:rPr>
        <w:fldChar w:fldCharType="separate"/>
      </w:r>
      <w:r w:rsidR="005946E9">
        <w:rPr>
          <w:noProof/>
          <w:lang w:val="en-AU"/>
        </w:rPr>
        <w:t>1</w:t>
      </w:r>
      <w:r w:rsidRPr="00C37938">
        <w:rPr>
          <w:lang w:val="en-AU"/>
        </w:rPr>
        <w:fldChar w:fldCharType="end"/>
      </w:r>
      <w:bookmarkEnd w:id="15"/>
      <w:r w:rsidRPr="00C37938">
        <w:rPr>
          <w:lang w:val="en-AU"/>
        </w:rPr>
        <w:t>: Project payment schedule (source: data supplied by DFAT)</w:t>
      </w:r>
    </w:p>
    <w:tbl>
      <w:tblPr>
        <w:tblStyle w:val="TableGrid"/>
        <w:tblW w:w="0" w:type="auto"/>
        <w:tblLook w:val="04A0" w:firstRow="1" w:lastRow="0" w:firstColumn="1" w:lastColumn="0" w:noHBand="0" w:noVBand="1"/>
      </w:tblPr>
      <w:tblGrid>
        <w:gridCol w:w="1774"/>
        <w:gridCol w:w="1813"/>
        <w:gridCol w:w="1796"/>
        <w:gridCol w:w="1813"/>
        <w:gridCol w:w="1814"/>
      </w:tblGrid>
      <w:tr w:rsidR="00E662B8" w14:paraId="7FF5DDB0" w14:textId="77777777" w:rsidTr="00E47CB4">
        <w:tc>
          <w:tcPr>
            <w:tcW w:w="1848" w:type="dxa"/>
            <w:vAlign w:val="bottom"/>
          </w:tcPr>
          <w:p w14:paraId="25D3ACDC" w14:textId="77777777" w:rsidR="00E662B8" w:rsidRPr="00C37938" w:rsidRDefault="00E662B8" w:rsidP="00E47CB4">
            <w:pPr>
              <w:rPr>
                <w:rFonts w:ascii="Calibri" w:hAnsi="Calibri" w:cs="Calibri"/>
                <w:b/>
                <w:bCs/>
                <w:color w:val="000000"/>
                <w:sz w:val="22"/>
                <w:szCs w:val="22"/>
              </w:rPr>
            </w:pPr>
            <w:r w:rsidRPr="00C37938">
              <w:rPr>
                <w:rFonts w:ascii="Calibri" w:hAnsi="Calibri" w:cs="Calibri"/>
                <w:b/>
                <w:bCs/>
                <w:color w:val="000000"/>
                <w:sz w:val="22"/>
                <w:szCs w:val="22"/>
              </w:rPr>
              <w:t>Payments</w:t>
            </w:r>
          </w:p>
        </w:tc>
        <w:tc>
          <w:tcPr>
            <w:tcW w:w="1848" w:type="dxa"/>
            <w:vAlign w:val="bottom"/>
          </w:tcPr>
          <w:p w14:paraId="449B40B9" w14:textId="77777777" w:rsidR="00E662B8" w:rsidRDefault="00E662B8" w:rsidP="00E47CB4">
            <w:r w:rsidRPr="00C37938">
              <w:rPr>
                <w:rFonts w:ascii="Calibri" w:hAnsi="Calibri" w:cs="Calibri"/>
                <w:b/>
                <w:bCs/>
                <w:color w:val="000000"/>
                <w:sz w:val="22"/>
                <w:szCs w:val="22"/>
              </w:rPr>
              <w:t>AFMA</w:t>
            </w:r>
          </w:p>
        </w:tc>
        <w:tc>
          <w:tcPr>
            <w:tcW w:w="1848" w:type="dxa"/>
            <w:vAlign w:val="bottom"/>
          </w:tcPr>
          <w:p w14:paraId="130EDA04" w14:textId="77777777" w:rsidR="00E662B8" w:rsidRDefault="00E662B8" w:rsidP="00E47CB4">
            <w:r w:rsidRPr="00C37938">
              <w:rPr>
                <w:rFonts w:ascii="Calibri" w:hAnsi="Calibri" w:cs="Calibri"/>
                <w:b/>
                <w:bCs/>
                <w:color w:val="000000"/>
                <w:sz w:val="22"/>
                <w:szCs w:val="22"/>
              </w:rPr>
              <w:t>AGD</w:t>
            </w:r>
          </w:p>
        </w:tc>
        <w:tc>
          <w:tcPr>
            <w:tcW w:w="1849" w:type="dxa"/>
            <w:vAlign w:val="bottom"/>
          </w:tcPr>
          <w:p w14:paraId="3BCE9901" w14:textId="77777777" w:rsidR="00E662B8" w:rsidRPr="00C37938" w:rsidRDefault="00E662B8" w:rsidP="00E47CB4">
            <w:pPr>
              <w:rPr>
                <w:rFonts w:ascii="Arial" w:hAnsi="Arial" w:cs="Arial"/>
                <w:sz w:val="20"/>
                <w:szCs w:val="20"/>
              </w:rPr>
            </w:pPr>
            <w:r w:rsidRPr="00C37938">
              <w:rPr>
                <w:rFonts w:ascii="Calibri" w:hAnsi="Calibri" w:cs="Calibri"/>
                <w:b/>
                <w:bCs/>
                <w:color w:val="000000"/>
                <w:sz w:val="22"/>
                <w:szCs w:val="22"/>
              </w:rPr>
              <w:t>FFA</w:t>
            </w:r>
          </w:p>
        </w:tc>
        <w:tc>
          <w:tcPr>
            <w:tcW w:w="1849" w:type="dxa"/>
            <w:vAlign w:val="bottom"/>
          </w:tcPr>
          <w:p w14:paraId="7FD09520" w14:textId="77777777" w:rsidR="00E662B8" w:rsidRPr="00C37938" w:rsidRDefault="00E662B8" w:rsidP="00E47CB4">
            <w:pPr>
              <w:rPr>
                <w:rFonts w:ascii="Calibri" w:hAnsi="Calibri" w:cs="Calibri"/>
                <w:color w:val="000000"/>
                <w:sz w:val="22"/>
                <w:szCs w:val="22"/>
              </w:rPr>
            </w:pPr>
            <w:r w:rsidRPr="00C37938">
              <w:rPr>
                <w:rFonts w:ascii="Calibri" w:hAnsi="Calibri" w:cs="Calibri"/>
                <w:b/>
                <w:bCs/>
                <w:color w:val="000000"/>
                <w:sz w:val="22"/>
                <w:szCs w:val="22"/>
              </w:rPr>
              <w:t>Total</w:t>
            </w:r>
          </w:p>
        </w:tc>
      </w:tr>
      <w:tr w:rsidR="00E662B8" w14:paraId="2611C3E5" w14:textId="77777777" w:rsidTr="00E47CB4">
        <w:tc>
          <w:tcPr>
            <w:tcW w:w="1848" w:type="dxa"/>
            <w:vAlign w:val="bottom"/>
          </w:tcPr>
          <w:p w14:paraId="1646ACE4" w14:textId="77777777" w:rsidR="00E662B8" w:rsidRPr="00C37938" w:rsidRDefault="00E662B8" w:rsidP="00E47CB4">
            <w:pPr>
              <w:rPr>
                <w:rFonts w:ascii="Calibri" w:hAnsi="Calibri" w:cs="Calibri"/>
                <w:b/>
                <w:bCs/>
                <w:color w:val="000000"/>
                <w:sz w:val="22"/>
                <w:szCs w:val="22"/>
              </w:rPr>
            </w:pPr>
            <w:r w:rsidRPr="00C37938">
              <w:rPr>
                <w:rFonts w:ascii="Calibri" w:hAnsi="Calibri" w:cs="Calibri"/>
                <w:b/>
                <w:bCs/>
                <w:color w:val="000000"/>
                <w:sz w:val="22"/>
                <w:szCs w:val="22"/>
              </w:rPr>
              <w:t>2021</w:t>
            </w:r>
          </w:p>
        </w:tc>
        <w:tc>
          <w:tcPr>
            <w:tcW w:w="1848" w:type="dxa"/>
            <w:vAlign w:val="bottom"/>
          </w:tcPr>
          <w:p w14:paraId="3063555C" w14:textId="77777777" w:rsidR="00E662B8" w:rsidRDefault="00E662B8" w:rsidP="00E47CB4">
            <w:r w:rsidRPr="00C37938">
              <w:rPr>
                <w:rFonts w:ascii="Calibri" w:hAnsi="Calibri" w:cs="Calibri"/>
                <w:color w:val="000000"/>
                <w:sz w:val="22"/>
                <w:szCs w:val="22"/>
              </w:rPr>
              <w:t>$486,332.00</w:t>
            </w:r>
          </w:p>
        </w:tc>
        <w:tc>
          <w:tcPr>
            <w:tcW w:w="1848" w:type="dxa"/>
            <w:vAlign w:val="bottom"/>
          </w:tcPr>
          <w:p w14:paraId="6DCE7C8A" w14:textId="77777777" w:rsidR="00E662B8" w:rsidRDefault="00E662B8" w:rsidP="00E47CB4">
            <w:r w:rsidRPr="00C37938">
              <w:rPr>
                <w:rFonts w:ascii="Calibri" w:hAnsi="Calibri" w:cs="Calibri"/>
                <w:color w:val="000000"/>
                <w:sz w:val="22"/>
                <w:szCs w:val="22"/>
              </w:rPr>
              <w:t>$19,902.00</w:t>
            </w:r>
          </w:p>
        </w:tc>
        <w:tc>
          <w:tcPr>
            <w:tcW w:w="1849" w:type="dxa"/>
            <w:vAlign w:val="bottom"/>
          </w:tcPr>
          <w:p w14:paraId="258CBD56" w14:textId="26CA3D6A" w:rsidR="00E662B8" w:rsidRPr="00C37938" w:rsidRDefault="00E662B8" w:rsidP="00E47CB4">
            <w:pPr>
              <w:rPr>
                <w:rFonts w:ascii="Arial" w:hAnsi="Arial" w:cs="Arial"/>
                <w:sz w:val="20"/>
                <w:szCs w:val="20"/>
              </w:rPr>
            </w:pPr>
            <w:r>
              <w:rPr>
                <w:rFonts w:ascii="Arial" w:hAnsi="Arial" w:cs="Arial"/>
                <w:sz w:val="20"/>
                <w:szCs w:val="20"/>
              </w:rPr>
              <w:t>N/A</w:t>
            </w:r>
          </w:p>
        </w:tc>
        <w:tc>
          <w:tcPr>
            <w:tcW w:w="1849" w:type="dxa"/>
            <w:vAlign w:val="bottom"/>
          </w:tcPr>
          <w:p w14:paraId="234841D1" w14:textId="77777777" w:rsidR="00E662B8" w:rsidRPr="00C37938" w:rsidRDefault="00E662B8" w:rsidP="00E47CB4">
            <w:pPr>
              <w:rPr>
                <w:rFonts w:ascii="Calibri" w:hAnsi="Calibri" w:cs="Calibri"/>
                <w:color w:val="000000"/>
                <w:sz w:val="22"/>
                <w:szCs w:val="22"/>
              </w:rPr>
            </w:pPr>
            <w:r w:rsidRPr="00C37938">
              <w:rPr>
                <w:rFonts w:ascii="Calibri" w:hAnsi="Calibri" w:cs="Calibri"/>
                <w:color w:val="000000"/>
                <w:sz w:val="22"/>
                <w:szCs w:val="22"/>
              </w:rPr>
              <w:t>$506,234.00</w:t>
            </w:r>
          </w:p>
        </w:tc>
      </w:tr>
      <w:tr w:rsidR="00E662B8" w14:paraId="0284833E" w14:textId="77777777" w:rsidTr="00E47CB4">
        <w:tc>
          <w:tcPr>
            <w:tcW w:w="1848" w:type="dxa"/>
            <w:vAlign w:val="bottom"/>
          </w:tcPr>
          <w:p w14:paraId="12950149" w14:textId="77777777" w:rsidR="00E662B8" w:rsidRDefault="00E662B8" w:rsidP="00E47CB4">
            <w:r w:rsidRPr="00C37938">
              <w:rPr>
                <w:rFonts w:ascii="Calibri" w:hAnsi="Calibri" w:cs="Calibri"/>
                <w:b/>
                <w:bCs/>
                <w:color w:val="000000"/>
                <w:sz w:val="22"/>
                <w:szCs w:val="22"/>
              </w:rPr>
              <w:t>2020</w:t>
            </w:r>
          </w:p>
        </w:tc>
        <w:tc>
          <w:tcPr>
            <w:tcW w:w="1848" w:type="dxa"/>
            <w:vAlign w:val="bottom"/>
          </w:tcPr>
          <w:p w14:paraId="795EFFDE" w14:textId="7E42A4A4" w:rsidR="00E662B8" w:rsidRDefault="00E662B8" w:rsidP="00E47CB4">
            <w:r>
              <w:rPr>
                <w:rFonts w:ascii="Arial" w:hAnsi="Arial" w:cs="Arial"/>
                <w:sz w:val="20"/>
                <w:szCs w:val="20"/>
              </w:rPr>
              <w:t>N/A</w:t>
            </w:r>
          </w:p>
        </w:tc>
        <w:tc>
          <w:tcPr>
            <w:tcW w:w="1848" w:type="dxa"/>
            <w:vAlign w:val="bottom"/>
          </w:tcPr>
          <w:p w14:paraId="4C8AEA3F" w14:textId="5DB31A97" w:rsidR="00E662B8" w:rsidRDefault="00E662B8" w:rsidP="00E47CB4">
            <w:r>
              <w:rPr>
                <w:rFonts w:ascii="Arial" w:hAnsi="Arial" w:cs="Arial"/>
                <w:sz w:val="20"/>
                <w:szCs w:val="20"/>
              </w:rPr>
              <w:t>N/A</w:t>
            </w:r>
          </w:p>
        </w:tc>
        <w:tc>
          <w:tcPr>
            <w:tcW w:w="1849" w:type="dxa"/>
            <w:vAlign w:val="bottom"/>
          </w:tcPr>
          <w:p w14:paraId="084963CF" w14:textId="77777777" w:rsidR="00E662B8" w:rsidRDefault="00E662B8" w:rsidP="00E47CB4">
            <w:r w:rsidRPr="00C37938">
              <w:rPr>
                <w:rFonts w:ascii="Arial" w:hAnsi="Arial" w:cs="Arial"/>
                <w:sz w:val="20"/>
                <w:szCs w:val="20"/>
              </w:rPr>
              <w:t>$475,525.00</w:t>
            </w:r>
          </w:p>
        </w:tc>
        <w:tc>
          <w:tcPr>
            <w:tcW w:w="1849" w:type="dxa"/>
            <w:vAlign w:val="bottom"/>
          </w:tcPr>
          <w:p w14:paraId="0286A56A" w14:textId="77777777" w:rsidR="00E662B8" w:rsidRDefault="00E662B8" w:rsidP="00E47CB4">
            <w:r w:rsidRPr="00C37938">
              <w:rPr>
                <w:rFonts w:ascii="Calibri" w:hAnsi="Calibri" w:cs="Calibri"/>
                <w:color w:val="000000"/>
                <w:sz w:val="22"/>
                <w:szCs w:val="22"/>
              </w:rPr>
              <w:t>$475,525.00</w:t>
            </w:r>
          </w:p>
        </w:tc>
      </w:tr>
      <w:tr w:rsidR="00E662B8" w14:paraId="092958EB" w14:textId="77777777" w:rsidTr="00E47CB4">
        <w:tc>
          <w:tcPr>
            <w:tcW w:w="1848" w:type="dxa"/>
            <w:vAlign w:val="bottom"/>
          </w:tcPr>
          <w:p w14:paraId="30AB89B0" w14:textId="77777777" w:rsidR="00E662B8" w:rsidRDefault="00E662B8" w:rsidP="00E47CB4">
            <w:r w:rsidRPr="00C37938">
              <w:rPr>
                <w:rFonts w:ascii="Calibri" w:hAnsi="Calibri" w:cs="Calibri"/>
                <w:b/>
                <w:bCs/>
                <w:color w:val="000000"/>
                <w:sz w:val="22"/>
                <w:szCs w:val="22"/>
              </w:rPr>
              <w:t>2019</w:t>
            </w:r>
          </w:p>
        </w:tc>
        <w:tc>
          <w:tcPr>
            <w:tcW w:w="1848" w:type="dxa"/>
            <w:vAlign w:val="bottom"/>
          </w:tcPr>
          <w:p w14:paraId="3FCDFD33" w14:textId="77777777" w:rsidR="00E662B8" w:rsidRDefault="00E662B8" w:rsidP="00E47CB4">
            <w:r w:rsidRPr="00C37938">
              <w:rPr>
                <w:rFonts w:ascii="Calibri" w:hAnsi="Calibri" w:cs="Calibri"/>
                <w:color w:val="000000"/>
                <w:sz w:val="22"/>
                <w:szCs w:val="22"/>
              </w:rPr>
              <w:t>$475,748.00</w:t>
            </w:r>
          </w:p>
        </w:tc>
        <w:tc>
          <w:tcPr>
            <w:tcW w:w="1848" w:type="dxa"/>
            <w:vAlign w:val="bottom"/>
          </w:tcPr>
          <w:p w14:paraId="5C775EAC" w14:textId="77777777" w:rsidR="00E662B8" w:rsidRDefault="00E662B8" w:rsidP="00E47CB4">
            <w:r w:rsidRPr="00C37938">
              <w:rPr>
                <w:rFonts w:ascii="Calibri" w:hAnsi="Calibri" w:cs="Calibri"/>
                <w:color w:val="000000"/>
                <w:sz w:val="22"/>
                <w:szCs w:val="22"/>
              </w:rPr>
              <w:t>$183,985.00</w:t>
            </w:r>
          </w:p>
        </w:tc>
        <w:tc>
          <w:tcPr>
            <w:tcW w:w="1849" w:type="dxa"/>
            <w:vAlign w:val="bottom"/>
          </w:tcPr>
          <w:p w14:paraId="6A77E1D2" w14:textId="77777777" w:rsidR="00E662B8" w:rsidRDefault="00E662B8" w:rsidP="00E47CB4">
            <w:r w:rsidRPr="00C37938">
              <w:rPr>
                <w:rFonts w:ascii="Arial" w:hAnsi="Arial" w:cs="Arial"/>
                <w:sz w:val="20"/>
                <w:szCs w:val="20"/>
              </w:rPr>
              <w:t>$498,525.00</w:t>
            </w:r>
          </w:p>
        </w:tc>
        <w:tc>
          <w:tcPr>
            <w:tcW w:w="1849" w:type="dxa"/>
            <w:vAlign w:val="bottom"/>
          </w:tcPr>
          <w:p w14:paraId="141F205D" w14:textId="77777777" w:rsidR="00E662B8" w:rsidRDefault="00E662B8" w:rsidP="00E47CB4">
            <w:r w:rsidRPr="00C37938">
              <w:rPr>
                <w:rFonts w:ascii="Calibri" w:hAnsi="Calibri" w:cs="Calibri"/>
                <w:color w:val="000000"/>
                <w:sz w:val="22"/>
                <w:szCs w:val="22"/>
              </w:rPr>
              <w:t>$1,158,258.00</w:t>
            </w:r>
          </w:p>
        </w:tc>
      </w:tr>
      <w:tr w:rsidR="00E662B8" w14:paraId="4E036052" w14:textId="77777777" w:rsidTr="00E47CB4">
        <w:tc>
          <w:tcPr>
            <w:tcW w:w="1848" w:type="dxa"/>
            <w:vAlign w:val="bottom"/>
          </w:tcPr>
          <w:p w14:paraId="1244EDA4" w14:textId="77777777" w:rsidR="00E662B8" w:rsidRDefault="00E662B8" w:rsidP="00E47CB4">
            <w:r w:rsidRPr="00C37938">
              <w:rPr>
                <w:rFonts w:ascii="Calibri" w:hAnsi="Calibri" w:cs="Calibri"/>
                <w:b/>
                <w:bCs/>
                <w:color w:val="000000"/>
                <w:sz w:val="22"/>
                <w:szCs w:val="22"/>
              </w:rPr>
              <w:t>2018</w:t>
            </w:r>
          </w:p>
        </w:tc>
        <w:tc>
          <w:tcPr>
            <w:tcW w:w="1848" w:type="dxa"/>
            <w:vAlign w:val="bottom"/>
          </w:tcPr>
          <w:p w14:paraId="795D5DE1" w14:textId="77777777" w:rsidR="00E662B8" w:rsidRDefault="00E662B8" w:rsidP="00E47CB4">
            <w:r w:rsidRPr="00C37938">
              <w:rPr>
                <w:rFonts w:ascii="Calibri" w:hAnsi="Calibri" w:cs="Calibri"/>
                <w:color w:val="000000"/>
                <w:sz w:val="22"/>
                <w:szCs w:val="22"/>
              </w:rPr>
              <w:t>$697,240.00</w:t>
            </w:r>
          </w:p>
        </w:tc>
        <w:tc>
          <w:tcPr>
            <w:tcW w:w="1848" w:type="dxa"/>
            <w:vAlign w:val="bottom"/>
          </w:tcPr>
          <w:p w14:paraId="0DE76E83" w14:textId="77777777" w:rsidR="00E662B8" w:rsidRDefault="00E662B8" w:rsidP="00E47CB4">
            <w:r w:rsidRPr="00C37938">
              <w:rPr>
                <w:rFonts w:ascii="Calibri" w:hAnsi="Calibri" w:cs="Calibri"/>
                <w:color w:val="000000"/>
                <w:sz w:val="22"/>
                <w:szCs w:val="22"/>
              </w:rPr>
              <w:t>$182,138.00</w:t>
            </w:r>
          </w:p>
        </w:tc>
        <w:tc>
          <w:tcPr>
            <w:tcW w:w="1849" w:type="dxa"/>
            <w:vAlign w:val="bottom"/>
          </w:tcPr>
          <w:p w14:paraId="02874F1E" w14:textId="3B100C2A" w:rsidR="00E662B8" w:rsidRDefault="00E662B8" w:rsidP="00E47CB4">
            <w:r>
              <w:rPr>
                <w:rFonts w:ascii="Arial" w:hAnsi="Arial" w:cs="Arial"/>
                <w:sz w:val="20"/>
                <w:szCs w:val="20"/>
              </w:rPr>
              <w:t>N/A</w:t>
            </w:r>
          </w:p>
        </w:tc>
        <w:tc>
          <w:tcPr>
            <w:tcW w:w="1849" w:type="dxa"/>
            <w:vAlign w:val="bottom"/>
          </w:tcPr>
          <w:p w14:paraId="1BF2D5DE" w14:textId="77777777" w:rsidR="00E662B8" w:rsidRDefault="00E662B8" w:rsidP="00E47CB4">
            <w:r w:rsidRPr="00C37938">
              <w:rPr>
                <w:rFonts w:ascii="Calibri" w:hAnsi="Calibri" w:cs="Calibri"/>
                <w:color w:val="000000"/>
                <w:sz w:val="22"/>
                <w:szCs w:val="22"/>
              </w:rPr>
              <w:t>$879,378.00</w:t>
            </w:r>
          </w:p>
        </w:tc>
      </w:tr>
      <w:tr w:rsidR="00E662B8" w14:paraId="4A9B077A" w14:textId="77777777" w:rsidTr="00E47CB4">
        <w:tc>
          <w:tcPr>
            <w:tcW w:w="1848" w:type="dxa"/>
            <w:vAlign w:val="bottom"/>
          </w:tcPr>
          <w:p w14:paraId="7292FCE2" w14:textId="77777777" w:rsidR="00E662B8" w:rsidRDefault="00E662B8" w:rsidP="00E47CB4">
            <w:r w:rsidRPr="00C37938">
              <w:rPr>
                <w:rFonts w:ascii="Calibri" w:hAnsi="Calibri" w:cs="Calibri"/>
                <w:b/>
                <w:bCs/>
                <w:color w:val="000000"/>
                <w:sz w:val="22"/>
                <w:szCs w:val="22"/>
              </w:rPr>
              <w:t>2017</w:t>
            </w:r>
          </w:p>
        </w:tc>
        <w:tc>
          <w:tcPr>
            <w:tcW w:w="1848" w:type="dxa"/>
            <w:vAlign w:val="bottom"/>
          </w:tcPr>
          <w:p w14:paraId="0BFC54CE" w14:textId="71AF8404" w:rsidR="00E662B8" w:rsidRDefault="00E662B8" w:rsidP="00E47CB4">
            <w:r>
              <w:rPr>
                <w:rFonts w:ascii="Arial" w:hAnsi="Arial" w:cs="Arial"/>
                <w:sz w:val="20"/>
                <w:szCs w:val="20"/>
              </w:rPr>
              <w:t>N/A</w:t>
            </w:r>
          </w:p>
        </w:tc>
        <w:tc>
          <w:tcPr>
            <w:tcW w:w="1848" w:type="dxa"/>
            <w:vAlign w:val="bottom"/>
          </w:tcPr>
          <w:p w14:paraId="6A4E091F" w14:textId="77777777" w:rsidR="00E662B8" w:rsidRDefault="00E662B8" w:rsidP="00E47CB4">
            <w:r w:rsidRPr="00C37938">
              <w:rPr>
                <w:rFonts w:ascii="Calibri" w:hAnsi="Calibri" w:cs="Calibri"/>
                <w:color w:val="000000"/>
                <w:sz w:val="22"/>
                <w:szCs w:val="22"/>
              </w:rPr>
              <w:t>$178,871.00</w:t>
            </w:r>
          </w:p>
        </w:tc>
        <w:tc>
          <w:tcPr>
            <w:tcW w:w="1849" w:type="dxa"/>
            <w:vAlign w:val="bottom"/>
          </w:tcPr>
          <w:p w14:paraId="4EC0E37F" w14:textId="77777777" w:rsidR="00E662B8" w:rsidRDefault="00E662B8" w:rsidP="00E47CB4">
            <w:r w:rsidRPr="00C37938">
              <w:rPr>
                <w:rFonts w:ascii="Arial" w:hAnsi="Arial" w:cs="Arial"/>
                <w:sz w:val="20"/>
                <w:szCs w:val="20"/>
              </w:rPr>
              <w:t>$475,525.00</w:t>
            </w:r>
          </w:p>
        </w:tc>
        <w:tc>
          <w:tcPr>
            <w:tcW w:w="1849" w:type="dxa"/>
            <w:vAlign w:val="bottom"/>
          </w:tcPr>
          <w:p w14:paraId="58E454EE" w14:textId="77777777" w:rsidR="00E662B8" w:rsidRDefault="00E662B8" w:rsidP="00E47CB4">
            <w:r w:rsidRPr="00C37938">
              <w:rPr>
                <w:rFonts w:ascii="Calibri" w:hAnsi="Calibri" w:cs="Calibri"/>
                <w:color w:val="000000"/>
                <w:sz w:val="22"/>
                <w:szCs w:val="22"/>
              </w:rPr>
              <w:t>$654,396.00</w:t>
            </w:r>
          </w:p>
        </w:tc>
      </w:tr>
      <w:tr w:rsidR="00E662B8" w14:paraId="4DD22611" w14:textId="77777777" w:rsidTr="00E47CB4">
        <w:tc>
          <w:tcPr>
            <w:tcW w:w="1848" w:type="dxa"/>
            <w:vAlign w:val="bottom"/>
          </w:tcPr>
          <w:p w14:paraId="387AA511" w14:textId="77777777" w:rsidR="00E662B8" w:rsidRDefault="00E662B8" w:rsidP="00E47CB4">
            <w:r w:rsidRPr="00C37938">
              <w:rPr>
                <w:rFonts w:ascii="Calibri" w:hAnsi="Calibri" w:cs="Calibri"/>
                <w:b/>
                <w:bCs/>
                <w:color w:val="000000"/>
                <w:sz w:val="22"/>
                <w:szCs w:val="22"/>
              </w:rPr>
              <w:t>Total</w:t>
            </w:r>
          </w:p>
        </w:tc>
        <w:tc>
          <w:tcPr>
            <w:tcW w:w="1848" w:type="dxa"/>
            <w:vAlign w:val="bottom"/>
          </w:tcPr>
          <w:p w14:paraId="541B5D88" w14:textId="77777777" w:rsidR="00E662B8" w:rsidRDefault="00E662B8" w:rsidP="00E47CB4">
            <w:r w:rsidRPr="00C37938">
              <w:rPr>
                <w:rFonts w:ascii="Calibri" w:hAnsi="Calibri" w:cs="Calibri"/>
                <w:color w:val="000000"/>
                <w:sz w:val="22"/>
                <w:szCs w:val="22"/>
              </w:rPr>
              <w:t>$1,659,320.00</w:t>
            </w:r>
          </w:p>
        </w:tc>
        <w:tc>
          <w:tcPr>
            <w:tcW w:w="1848" w:type="dxa"/>
            <w:vAlign w:val="bottom"/>
          </w:tcPr>
          <w:p w14:paraId="38E01AE0" w14:textId="77777777" w:rsidR="00E662B8" w:rsidRDefault="00E662B8" w:rsidP="00E47CB4">
            <w:r w:rsidRPr="00C37938">
              <w:rPr>
                <w:rFonts w:ascii="Calibri" w:hAnsi="Calibri" w:cs="Calibri"/>
                <w:color w:val="000000"/>
                <w:sz w:val="22"/>
                <w:szCs w:val="22"/>
              </w:rPr>
              <w:t>$564,896.00</w:t>
            </w:r>
          </w:p>
        </w:tc>
        <w:tc>
          <w:tcPr>
            <w:tcW w:w="1849" w:type="dxa"/>
            <w:vAlign w:val="bottom"/>
          </w:tcPr>
          <w:p w14:paraId="0873CF82" w14:textId="77777777" w:rsidR="00E662B8" w:rsidRDefault="00E662B8" w:rsidP="00E47CB4">
            <w:r w:rsidRPr="00C37938">
              <w:rPr>
                <w:rFonts w:ascii="Calibri" w:hAnsi="Calibri" w:cs="Calibri"/>
                <w:color w:val="000000"/>
                <w:sz w:val="22"/>
                <w:szCs w:val="22"/>
              </w:rPr>
              <w:t>$1,449,575.00</w:t>
            </w:r>
          </w:p>
        </w:tc>
        <w:tc>
          <w:tcPr>
            <w:tcW w:w="1849" w:type="dxa"/>
            <w:vAlign w:val="bottom"/>
          </w:tcPr>
          <w:p w14:paraId="5DEC5051" w14:textId="77777777" w:rsidR="00E662B8" w:rsidRDefault="00E662B8" w:rsidP="00E47CB4">
            <w:r w:rsidRPr="00C37938">
              <w:rPr>
                <w:rFonts w:ascii="Calibri" w:hAnsi="Calibri" w:cs="Calibri"/>
                <w:b/>
                <w:bCs/>
                <w:color w:val="000000"/>
                <w:sz w:val="22"/>
                <w:szCs w:val="22"/>
              </w:rPr>
              <w:t>$3,673,791.00</w:t>
            </w:r>
          </w:p>
        </w:tc>
      </w:tr>
    </w:tbl>
    <w:p w14:paraId="037FAD74" w14:textId="66A7F5D2" w:rsidR="00654496" w:rsidRPr="00C37938" w:rsidRDefault="00654496" w:rsidP="00EF0E92">
      <w:pPr>
        <w:suppressAutoHyphens/>
        <w:autoSpaceDE w:val="0"/>
        <w:autoSpaceDN w:val="0"/>
        <w:adjustRightInd w:val="0"/>
        <w:spacing w:after="120" w:line="288" w:lineRule="auto"/>
        <w:jc w:val="both"/>
        <w:textAlignment w:val="center"/>
        <w:rPr>
          <w:rFonts w:asciiTheme="majorHAnsi" w:hAnsiTheme="majorHAnsi" w:cstheme="majorHAnsi"/>
          <w:color w:val="00000F"/>
          <w:lang w:val="en-AU"/>
        </w:rPr>
      </w:pPr>
    </w:p>
    <w:p w14:paraId="1213C958" w14:textId="49D474BD" w:rsidR="00A42C88" w:rsidRDefault="00A42C88" w:rsidP="00A42C88">
      <w:pPr>
        <w:pStyle w:val="ListParagraph"/>
        <w:numPr>
          <w:ilvl w:val="0"/>
          <w:numId w:val="8"/>
        </w:numPr>
        <w:suppressAutoHyphens/>
        <w:autoSpaceDE w:val="0"/>
        <w:autoSpaceDN w:val="0"/>
        <w:adjustRightInd w:val="0"/>
        <w:spacing w:after="120" w:line="288" w:lineRule="auto"/>
        <w:ind w:left="851"/>
        <w:jc w:val="both"/>
        <w:textAlignment w:val="center"/>
        <w:rPr>
          <w:rFonts w:asciiTheme="majorHAnsi" w:hAnsiTheme="majorHAnsi" w:cstheme="majorBidi"/>
          <w:color w:val="00000F"/>
          <w:lang w:val="en-AU"/>
        </w:rPr>
      </w:pPr>
      <w:r w:rsidRPr="00A42C88">
        <w:rPr>
          <w:rFonts w:asciiTheme="majorHAnsi" w:hAnsiTheme="majorHAnsi" w:cstheme="majorBidi"/>
          <w:color w:val="00000F"/>
          <w:lang w:val="en-AU"/>
        </w:rPr>
        <w:t>Some additional feedback from key informants regarding t</w:t>
      </w:r>
      <w:r>
        <w:rPr>
          <w:rFonts w:asciiTheme="majorHAnsi" w:hAnsiTheme="majorHAnsi" w:cstheme="majorBidi"/>
          <w:color w:val="00000F"/>
          <w:lang w:val="en-AU"/>
        </w:rPr>
        <w:t>h</w:t>
      </w:r>
      <w:r w:rsidRPr="00A42C88">
        <w:rPr>
          <w:rFonts w:asciiTheme="majorHAnsi" w:hAnsiTheme="majorHAnsi" w:cstheme="majorBidi"/>
          <w:color w:val="00000F"/>
          <w:lang w:val="en-AU"/>
        </w:rPr>
        <w:t>e</w:t>
      </w:r>
      <w:r>
        <w:rPr>
          <w:rFonts w:asciiTheme="majorHAnsi" w:hAnsiTheme="majorHAnsi" w:cstheme="majorBidi"/>
          <w:color w:val="00000F"/>
          <w:lang w:val="en-AU"/>
        </w:rPr>
        <w:t xml:space="preserve"> way the spending was structured:</w:t>
      </w:r>
    </w:p>
    <w:p w14:paraId="768F4D80" w14:textId="3DD22127" w:rsidR="00A42C88" w:rsidRDefault="00045E2F" w:rsidP="00A42C88">
      <w:pPr>
        <w:pStyle w:val="ListParagraph"/>
        <w:numPr>
          <w:ilvl w:val="0"/>
          <w:numId w:val="44"/>
        </w:numPr>
        <w:suppressAutoHyphens/>
        <w:autoSpaceDE w:val="0"/>
        <w:autoSpaceDN w:val="0"/>
        <w:adjustRightInd w:val="0"/>
        <w:spacing w:after="120" w:line="288" w:lineRule="auto"/>
        <w:jc w:val="both"/>
        <w:textAlignment w:val="center"/>
        <w:rPr>
          <w:rFonts w:asciiTheme="majorHAnsi" w:hAnsiTheme="majorHAnsi" w:cstheme="majorBidi"/>
          <w:color w:val="00000F"/>
          <w:lang w:val="en-AU"/>
        </w:rPr>
      </w:pPr>
      <w:r>
        <w:rPr>
          <w:rFonts w:asciiTheme="majorHAnsi" w:hAnsiTheme="majorHAnsi" w:cstheme="majorBidi"/>
          <w:color w:val="00000F"/>
          <w:lang w:val="en-AU"/>
        </w:rPr>
        <w:t xml:space="preserve">Funding was originally envisaged to be spent on regional activities, and in hindsight it </w:t>
      </w:r>
      <w:r w:rsidRPr="00A70246">
        <w:rPr>
          <w:rFonts w:asciiTheme="majorHAnsi" w:hAnsiTheme="majorHAnsi" w:cstheme="majorBidi"/>
          <w:b/>
          <w:bCs/>
          <w:color w:val="00000F"/>
          <w:lang w:val="en-AU"/>
        </w:rPr>
        <w:t xml:space="preserve">would have been useful to </w:t>
      </w:r>
      <w:r w:rsidR="00791A9B" w:rsidRPr="00A70246">
        <w:rPr>
          <w:rFonts w:asciiTheme="majorHAnsi" w:hAnsiTheme="majorHAnsi" w:cstheme="majorBidi"/>
          <w:b/>
          <w:bCs/>
          <w:color w:val="00000F"/>
          <w:lang w:val="en-AU"/>
        </w:rPr>
        <w:t>direct more funding at the national level to increase capacity</w:t>
      </w:r>
      <w:r w:rsidR="00791A9B">
        <w:rPr>
          <w:rFonts w:asciiTheme="majorHAnsi" w:hAnsiTheme="majorHAnsi" w:cstheme="majorBidi"/>
          <w:color w:val="00000F"/>
          <w:lang w:val="en-AU"/>
        </w:rPr>
        <w:t xml:space="preserve"> there in translating the NTSA into national policy and implementation</w:t>
      </w:r>
    </w:p>
    <w:p w14:paraId="414EA1BF" w14:textId="56A8D084" w:rsidR="00791A9B" w:rsidRDefault="00CD49F9" w:rsidP="00A42C88">
      <w:pPr>
        <w:pStyle w:val="ListParagraph"/>
        <w:numPr>
          <w:ilvl w:val="0"/>
          <w:numId w:val="44"/>
        </w:numPr>
        <w:suppressAutoHyphens/>
        <w:autoSpaceDE w:val="0"/>
        <w:autoSpaceDN w:val="0"/>
        <w:adjustRightInd w:val="0"/>
        <w:spacing w:after="120" w:line="288" w:lineRule="auto"/>
        <w:jc w:val="both"/>
        <w:textAlignment w:val="center"/>
        <w:rPr>
          <w:rFonts w:asciiTheme="majorHAnsi" w:hAnsiTheme="majorHAnsi" w:cstheme="majorBidi"/>
          <w:color w:val="00000F"/>
          <w:lang w:val="en-AU"/>
        </w:rPr>
      </w:pPr>
      <w:r w:rsidRPr="00A70246">
        <w:rPr>
          <w:rFonts w:asciiTheme="majorHAnsi" w:hAnsiTheme="majorHAnsi" w:cstheme="majorBidi"/>
          <w:b/>
          <w:bCs/>
          <w:color w:val="00000F"/>
          <w:lang w:val="en-AU"/>
        </w:rPr>
        <w:t xml:space="preserve">Monitoring of project activities </w:t>
      </w:r>
      <w:r w:rsidR="00AA759A" w:rsidRPr="00A70246">
        <w:rPr>
          <w:rFonts w:asciiTheme="majorHAnsi" w:hAnsiTheme="majorHAnsi" w:cstheme="majorBidi"/>
          <w:b/>
          <w:bCs/>
          <w:color w:val="00000F"/>
          <w:lang w:val="en-AU"/>
        </w:rPr>
        <w:t>was challenging as the work of this contract overlapped with FFA core business</w:t>
      </w:r>
      <w:r w:rsidR="00AA759A">
        <w:rPr>
          <w:rFonts w:asciiTheme="majorHAnsi" w:hAnsiTheme="majorHAnsi" w:cstheme="majorBidi"/>
          <w:color w:val="00000F"/>
          <w:lang w:val="en-AU"/>
        </w:rPr>
        <w:t xml:space="preserve">, </w:t>
      </w:r>
      <w:r>
        <w:rPr>
          <w:rFonts w:asciiTheme="majorHAnsi" w:hAnsiTheme="majorHAnsi" w:cstheme="majorBidi"/>
          <w:color w:val="00000F"/>
          <w:lang w:val="en-AU"/>
        </w:rPr>
        <w:t>an</w:t>
      </w:r>
      <w:r w:rsidR="00DB132F">
        <w:rPr>
          <w:rFonts w:asciiTheme="majorHAnsi" w:hAnsiTheme="majorHAnsi" w:cstheme="majorBidi"/>
          <w:color w:val="00000F"/>
          <w:lang w:val="en-AU"/>
        </w:rPr>
        <w:t xml:space="preserve">d this sometimes led to bottlenecks and </w:t>
      </w:r>
      <w:r w:rsidR="00203160">
        <w:rPr>
          <w:rFonts w:asciiTheme="majorHAnsi" w:hAnsiTheme="majorHAnsi" w:cstheme="majorBidi"/>
          <w:color w:val="00000F"/>
          <w:lang w:val="en-AU"/>
        </w:rPr>
        <w:t>difficulty in separating out activities</w:t>
      </w:r>
    </w:p>
    <w:p w14:paraId="2554347E" w14:textId="526309EF" w:rsidR="00203160" w:rsidRPr="00A42C88" w:rsidRDefault="00B0068B" w:rsidP="00A42C88">
      <w:pPr>
        <w:pStyle w:val="ListParagraph"/>
        <w:numPr>
          <w:ilvl w:val="0"/>
          <w:numId w:val="44"/>
        </w:numPr>
        <w:suppressAutoHyphens/>
        <w:autoSpaceDE w:val="0"/>
        <w:autoSpaceDN w:val="0"/>
        <w:adjustRightInd w:val="0"/>
        <w:spacing w:after="120" w:line="288" w:lineRule="auto"/>
        <w:jc w:val="both"/>
        <w:textAlignment w:val="center"/>
        <w:rPr>
          <w:rFonts w:asciiTheme="majorHAnsi" w:hAnsiTheme="majorHAnsi" w:cstheme="majorBidi"/>
          <w:color w:val="00000F"/>
          <w:lang w:val="en-AU"/>
        </w:rPr>
      </w:pPr>
      <w:r w:rsidRPr="00A70246">
        <w:rPr>
          <w:rFonts w:asciiTheme="majorHAnsi" w:hAnsiTheme="majorHAnsi" w:cstheme="majorBidi"/>
          <w:b/>
          <w:bCs/>
          <w:color w:val="00000F"/>
          <w:lang w:val="en-AU"/>
        </w:rPr>
        <w:t xml:space="preserve">Forecasting of reporting expectations and the impact on budgeting could have been made </w:t>
      </w:r>
      <w:proofErr w:type="gramStart"/>
      <w:r w:rsidRPr="00A70246">
        <w:rPr>
          <w:rFonts w:asciiTheme="majorHAnsi" w:hAnsiTheme="majorHAnsi" w:cstheme="majorBidi"/>
          <w:b/>
          <w:bCs/>
          <w:color w:val="00000F"/>
          <w:lang w:val="en-AU"/>
        </w:rPr>
        <w:t>more clear</w:t>
      </w:r>
      <w:proofErr w:type="gramEnd"/>
      <w:r w:rsidRPr="00A70246">
        <w:rPr>
          <w:rFonts w:asciiTheme="majorHAnsi" w:hAnsiTheme="majorHAnsi" w:cstheme="majorBidi"/>
          <w:b/>
          <w:bCs/>
          <w:color w:val="00000F"/>
          <w:lang w:val="en-AU"/>
        </w:rPr>
        <w:t xml:space="preserve"> from DFAT</w:t>
      </w:r>
      <w:r>
        <w:rPr>
          <w:rFonts w:asciiTheme="majorHAnsi" w:hAnsiTheme="majorHAnsi" w:cstheme="majorBidi"/>
          <w:color w:val="00000F"/>
          <w:lang w:val="en-AU"/>
        </w:rPr>
        <w:t xml:space="preserve"> to the partners, in order for their </w:t>
      </w:r>
      <w:r w:rsidR="00EA7781">
        <w:rPr>
          <w:rFonts w:asciiTheme="majorHAnsi" w:hAnsiTheme="majorHAnsi" w:cstheme="majorBidi"/>
          <w:color w:val="00000F"/>
          <w:lang w:val="en-AU"/>
        </w:rPr>
        <w:t>project management and M&amp;E capabilities to be adequately resourced.</w:t>
      </w:r>
    </w:p>
    <w:p w14:paraId="593E9194" w14:textId="1C4094FC" w:rsidR="005E3547" w:rsidRPr="00C37938" w:rsidRDefault="005E3547" w:rsidP="005E3547">
      <w:pPr>
        <w:pStyle w:val="WFPDSummaryheading"/>
        <w:spacing w:before="120"/>
        <w:rPr>
          <w:rStyle w:val="Heading"/>
          <w:b w:val="0"/>
          <w:bCs/>
          <w:lang w:val="en-AU"/>
        </w:rPr>
      </w:pPr>
      <w:r w:rsidRPr="00C37938">
        <w:rPr>
          <w:rStyle w:val="Heading"/>
          <w:b w:val="0"/>
          <w:bCs/>
          <w:lang w:val="en-AU"/>
        </w:rPr>
        <w:t>Coherence:</w:t>
      </w:r>
      <w:r w:rsidR="00180802" w:rsidRPr="00C37938">
        <w:rPr>
          <w:rStyle w:val="Heading"/>
          <w:b w:val="0"/>
          <w:bCs/>
          <w:lang w:val="en-AU"/>
        </w:rPr>
        <w:t xml:space="preserve"> To what extent was the project coherent</w:t>
      </w:r>
    </w:p>
    <w:p w14:paraId="73C3D1BE" w14:textId="3F0C8C23" w:rsidR="00180802" w:rsidRPr="00C37938" w:rsidRDefault="00B70A6E" w:rsidP="2D679B26">
      <w:pPr>
        <w:pStyle w:val="ListParagraph"/>
        <w:numPr>
          <w:ilvl w:val="0"/>
          <w:numId w:val="8"/>
        </w:numPr>
        <w:suppressAutoHyphens/>
        <w:autoSpaceDE w:val="0"/>
        <w:autoSpaceDN w:val="0"/>
        <w:adjustRightInd w:val="0"/>
        <w:spacing w:after="120" w:line="288" w:lineRule="auto"/>
        <w:ind w:left="851"/>
        <w:jc w:val="both"/>
        <w:textAlignment w:val="center"/>
        <w:rPr>
          <w:rFonts w:asciiTheme="majorHAnsi" w:hAnsiTheme="majorHAnsi" w:cstheme="majorBidi"/>
          <w:color w:val="00000F"/>
          <w:lang w:val="en-AU"/>
        </w:rPr>
      </w:pPr>
      <w:r>
        <w:rPr>
          <w:rFonts w:asciiTheme="majorHAnsi" w:hAnsiTheme="majorHAnsi" w:cstheme="majorBidi"/>
          <w:color w:val="00000F"/>
          <w:lang w:val="en-AU"/>
        </w:rPr>
        <w:t xml:space="preserve">There is </w:t>
      </w:r>
      <w:r w:rsidR="00A70246" w:rsidRPr="00A70246">
        <w:rPr>
          <w:rFonts w:asciiTheme="majorHAnsi" w:hAnsiTheme="majorHAnsi" w:cstheme="majorBidi"/>
          <w:b/>
          <w:bCs/>
          <w:color w:val="00000F"/>
          <w:lang w:val="en-AU"/>
        </w:rPr>
        <w:t xml:space="preserve">an </w:t>
      </w:r>
      <w:r w:rsidRPr="00A70246">
        <w:rPr>
          <w:rFonts w:asciiTheme="majorHAnsi" w:hAnsiTheme="majorHAnsi" w:cstheme="majorBidi"/>
          <w:b/>
          <w:bCs/>
          <w:color w:val="00000F"/>
          <w:lang w:val="en-AU"/>
        </w:rPr>
        <w:t>i</w:t>
      </w:r>
      <w:r w:rsidR="00180802" w:rsidRPr="00A70246">
        <w:rPr>
          <w:rFonts w:asciiTheme="majorHAnsi" w:hAnsiTheme="majorHAnsi" w:cstheme="majorBidi"/>
          <w:b/>
          <w:bCs/>
          <w:color w:val="00000F"/>
          <w:lang w:val="en-AU"/>
        </w:rPr>
        <w:t>nherent logic to the design</w:t>
      </w:r>
      <w:r w:rsidR="00180802" w:rsidRPr="00C37938">
        <w:rPr>
          <w:rFonts w:asciiTheme="majorHAnsi" w:hAnsiTheme="majorHAnsi" w:cstheme="majorBidi"/>
          <w:color w:val="00000F"/>
          <w:lang w:val="en-AU"/>
        </w:rPr>
        <w:t xml:space="preserve"> – </w:t>
      </w:r>
      <w:r w:rsidR="00180802" w:rsidRPr="00C37938">
        <w:rPr>
          <w:rFonts w:asciiTheme="majorHAnsi" w:hAnsiTheme="majorHAnsi" w:cstheme="majorBidi"/>
          <w:i/>
          <w:iCs/>
          <w:color w:val="00000F"/>
          <w:lang w:val="en-AU"/>
        </w:rPr>
        <w:t>Legislative and Procedural issues and clarifications</w:t>
      </w:r>
      <w:r w:rsidR="00180802" w:rsidRPr="00C37938">
        <w:rPr>
          <w:rFonts w:asciiTheme="majorHAnsi" w:hAnsiTheme="majorHAnsi" w:cstheme="majorBidi"/>
          <w:color w:val="00000F"/>
          <w:lang w:val="en-AU"/>
        </w:rPr>
        <w:t xml:space="preserve"> at start, followed by operational support</w:t>
      </w:r>
      <w:r>
        <w:rPr>
          <w:rFonts w:asciiTheme="majorHAnsi" w:hAnsiTheme="majorHAnsi" w:cstheme="majorBidi"/>
          <w:color w:val="00000F"/>
          <w:lang w:val="en-AU"/>
        </w:rPr>
        <w:t>; however</w:t>
      </w:r>
      <w:r w:rsidR="00180802" w:rsidRPr="00C37938">
        <w:rPr>
          <w:rFonts w:asciiTheme="majorHAnsi" w:hAnsiTheme="majorHAnsi" w:cstheme="majorBidi"/>
          <w:color w:val="00000F"/>
          <w:lang w:val="en-AU"/>
        </w:rPr>
        <w:t xml:space="preserve"> in practice this led to some frustration as roll out of AGD support encountered challenges (e.g. slow pace of legislative reform</w:t>
      </w:r>
      <w:r w:rsidR="00892F71">
        <w:rPr>
          <w:rFonts w:asciiTheme="majorHAnsi" w:hAnsiTheme="majorHAnsi" w:cstheme="majorBidi"/>
          <w:color w:val="00000F"/>
          <w:lang w:val="en-AU"/>
        </w:rPr>
        <w:t>;</w:t>
      </w:r>
      <w:r w:rsidR="00180802" w:rsidRPr="00C37938">
        <w:rPr>
          <w:rFonts w:asciiTheme="majorHAnsi" w:hAnsiTheme="majorHAnsi" w:cstheme="majorBidi"/>
          <w:color w:val="00000F"/>
          <w:lang w:val="en-AU"/>
        </w:rPr>
        <w:t xml:space="preserve"> countries initially reluctant to share IUU fishing info</w:t>
      </w:r>
      <w:r w:rsidR="00892F71">
        <w:rPr>
          <w:rFonts w:asciiTheme="majorHAnsi" w:hAnsiTheme="majorHAnsi" w:cstheme="majorBidi"/>
          <w:color w:val="00000F"/>
          <w:lang w:val="en-AU"/>
        </w:rPr>
        <w:t>rmation; and staff changeover affecting relationships</w:t>
      </w:r>
      <w:r w:rsidR="00180802" w:rsidRPr="00C37938">
        <w:rPr>
          <w:rFonts w:asciiTheme="majorHAnsi" w:hAnsiTheme="majorHAnsi" w:cstheme="majorBidi"/>
          <w:color w:val="00000F"/>
          <w:lang w:val="en-AU"/>
        </w:rPr>
        <w:t>) which in turn hindered roll out of operational activities.</w:t>
      </w:r>
    </w:p>
    <w:p w14:paraId="3A525238" w14:textId="4948E1F2" w:rsidR="00180802" w:rsidRPr="00C37938" w:rsidRDefault="00180802" w:rsidP="2D679B26">
      <w:pPr>
        <w:pStyle w:val="ListParagraph"/>
        <w:numPr>
          <w:ilvl w:val="0"/>
          <w:numId w:val="8"/>
        </w:numPr>
        <w:suppressAutoHyphens/>
        <w:autoSpaceDE w:val="0"/>
        <w:autoSpaceDN w:val="0"/>
        <w:adjustRightInd w:val="0"/>
        <w:spacing w:after="120" w:line="288" w:lineRule="auto"/>
        <w:ind w:left="851"/>
        <w:jc w:val="both"/>
        <w:textAlignment w:val="center"/>
        <w:rPr>
          <w:rFonts w:asciiTheme="majorHAnsi" w:hAnsiTheme="majorHAnsi" w:cstheme="majorBidi"/>
          <w:color w:val="00000F"/>
          <w:lang w:val="en-AU"/>
        </w:rPr>
      </w:pPr>
      <w:r w:rsidRPr="00A70246">
        <w:rPr>
          <w:rFonts w:asciiTheme="majorHAnsi" w:hAnsiTheme="majorHAnsi" w:cstheme="majorBidi"/>
          <w:b/>
          <w:bCs/>
          <w:color w:val="00000F"/>
          <w:lang w:val="en-AU"/>
        </w:rPr>
        <w:t xml:space="preserve">Issue of a sequencing </w:t>
      </w:r>
      <w:r w:rsidR="00B70A6E" w:rsidRPr="00A70246">
        <w:rPr>
          <w:rFonts w:asciiTheme="majorHAnsi" w:hAnsiTheme="majorHAnsi" w:cstheme="majorBidi"/>
          <w:b/>
          <w:bCs/>
          <w:color w:val="00000F"/>
          <w:lang w:val="en-AU"/>
        </w:rPr>
        <w:t xml:space="preserve">was </w:t>
      </w:r>
      <w:r w:rsidRPr="00A70246">
        <w:rPr>
          <w:rFonts w:asciiTheme="majorHAnsi" w:hAnsiTheme="majorHAnsi" w:cstheme="majorBidi"/>
          <w:b/>
          <w:bCs/>
          <w:color w:val="00000F"/>
          <w:lang w:val="en-AU"/>
        </w:rPr>
        <w:t>a challenge</w:t>
      </w:r>
      <w:r w:rsidRPr="00C37938">
        <w:rPr>
          <w:rFonts w:asciiTheme="majorHAnsi" w:hAnsiTheme="majorHAnsi" w:cstheme="majorBidi"/>
          <w:color w:val="00000F"/>
          <w:lang w:val="en-AU"/>
        </w:rPr>
        <w:t xml:space="preserve">, especially in </w:t>
      </w:r>
      <w:r w:rsidR="00B70A6E">
        <w:rPr>
          <w:rFonts w:asciiTheme="majorHAnsi" w:hAnsiTheme="majorHAnsi" w:cstheme="majorBidi"/>
          <w:color w:val="00000F"/>
          <w:lang w:val="en-AU"/>
        </w:rPr>
        <w:t xml:space="preserve">the </w:t>
      </w:r>
      <w:r w:rsidRPr="00C37938">
        <w:rPr>
          <w:rFonts w:asciiTheme="majorHAnsi" w:hAnsiTheme="majorHAnsi" w:cstheme="majorBidi"/>
          <w:color w:val="00000F"/>
          <w:lang w:val="en-AU"/>
        </w:rPr>
        <w:t>short time frame</w:t>
      </w:r>
      <w:r w:rsidR="00B70A6E">
        <w:rPr>
          <w:rFonts w:asciiTheme="majorHAnsi" w:hAnsiTheme="majorHAnsi" w:cstheme="majorBidi"/>
          <w:color w:val="00000F"/>
          <w:lang w:val="en-AU"/>
        </w:rPr>
        <w:t xml:space="preserve">. The </w:t>
      </w:r>
      <w:r w:rsidRPr="00C37938">
        <w:rPr>
          <w:rFonts w:asciiTheme="majorHAnsi" w:hAnsiTheme="majorHAnsi" w:cstheme="majorBidi"/>
          <w:color w:val="00000F"/>
          <w:lang w:val="en-AU"/>
        </w:rPr>
        <w:t>expectation was that</w:t>
      </w:r>
      <w:r w:rsidR="00A70246">
        <w:rPr>
          <w:rFonts w:asciiTheme="majorHAnsi" w:hAnsiTheme="majorHAnsi" w:cstheme="majorBidi"/>
          <w:color w:val="00000F"/>
          <w:lang w:val="en-AU"/>
        </w:rPr>
        <w:t xml:space="preserve"> the approach would roughly follow a 3-step process:</w:t>
      </w:r>
      <w:r w:rsidRPr="00C37938">
        <w:rPr>
          <w:rFonts w:asciiTheme="majorHAnsi" w:hAnsiTheme="majorHAnsi" w:cstheme="majorBidi"/>
          <w:color w:val="00000F"/>
          <w:lang w:val="en-AU"/>
        </w:rPr>
        <w:t xml:space="preserve"> Step 1 - raise awareness; Step </w:t>
      </w:r>
      <w:proofErr w:type="gramStart"/>
      <w:r w:rsidRPr="00C37938">
        <w:rPr>
          <w:rFonts w:asciiTheme="majorHAnsi" w:hAnsiTheme="majorHAnsi" w:cstheme="majorBidi"/>
          <w:color w:val="00000F"/>
          <w:lang w:val="en-AU"/>
        </w:rPr>
        <w:t>2  -</w:t>
      </w:r>
      <w:proofErr w:type="gramEnd"/>
      <w:r w:rsidRPr="00C37938">
        <w:rPr>
          <w:rFonts w:asciiTheme="majorHAnsi" w:hAnsiTheme="majorHAnsi" w:cstheme="majorBidi"/>
          <w:color w:val="00000F"/>
          <w:lang w:val="en-AU"/>
        </w:rPr>
        <w:t xml:space="preserve"> ratify NTSA; Step 3 – build capacity</w:t>
      </w:r>
      <w:r w:rsidR="00A70246">
        <w:rPr>
          <w:rFonts w:asciiTheme="majorHAnsi" w:hAnsiTheme="majorHAnsi" w:cstheme="majorBidi"/>
          <w:color w:val="00000F"/>
          <w:lang w:val="en-AU"/>
        </w:rPr>
        <w:t>. In practice</w:t>
      </w:r>
      <w:r w:rsidR="00B70A6E">
        <w:rPr>
          <w:rFonts w:asciiTheme="majorHAnsi" w:hAnsiTheme="majorHAnsi" w:cstheme="majorBidi"/>
          <w:color w:val="00000F"/>
          <w:lang w:val="en-AU"/>
        </w:rPr>
        <w:t xml:space="preserve"> this created unnecessary delays</w:t>
      </w:r>
      <w:r w:rsidR="00DD2171">
        <w:rPr>
          <w:rFonts w:asciiTheme="majorHAnsi" w:hAnsiTheme="majorHAnsi" w:cstheme="majorBidi"/>
          <w:color w:val="00000F"/>
          <w:lang w:val="en-AU"/>
        </w:rPr>
        <w:t>. Ideally it would have helped had</w:t>
      </w:r>
      <w:r w:rsidR="00B70A6E">
        <w:rPr>
          <w:rFonts w:asciiTheme="majorHAnsi" w:hAnsiTheme="majorHAnsi" w:cstheme="majorBidi"/>
          <w:color w:val="00000F"/>
          <w:lang w:val="en-AU"/>
        </w:rPr>
        <w:t xml:space="preserve"> </w:t>
      </w:r>
      <w:r w:rsidR="00695296">
        <w:rPr>
          <w:rFonts w:asciiTheme="majorHAnsi" w:hAnsiTheme="majorHAnsi" w:cstheme="majorBidi"/>
          <w:color w:val="00000F"/>
          <w:lang w:val="en-AU"/>
        </w:rPr>
        <w:t>capacity building activities could have taken place while the NTSA was waiting for ratification</w:t>
      </w:r>
      <w:r w:rsidR="00DD2171">
        <w:rPr>
          <w:rFonts w:asciiTheme="majorHAnsi" w:hAnsiTheme="majorHAnsi" w:cstheme="majorBidi"/>
          <w:color w:val="00000F"/>
          <w:lang w:val="en-AU"/>
        </w:rPr>
        <w:t xml:space="preserve"> rather than after ratification.</w:t>
      </w:r>
      <w:r w:rsidR="00695296">
        <w:rPr>
          <w:rFonts w:asciiTheme="majorHAnsi" w:hAnsiTheme="majorHAnsi" w:cstheme="majorBidi"/>
          <w:color w:val="00000F"/>
          <w:lang w:val="en-AU"/>
        </w:rPr>
        <w:t xml:space="preserve"> </w:t>
      </w:r>
    </w:p>
    <w:p w14:paraId="3F3002A6" w14:textId="28EF8DFB" w:rsidR="008C2865" w:rsidRPr="00C37938" w:rsidRDefault="00180802" w:rsidP="008C2865">
      <w:pPr>
        <w:pStyle w:val="ListParagraph"/>
        <w:numPr>
          <w:ilvl w:val="0"/>
          <w:numId w:val="8"/>
        </w:numPr>
        <w:suppressAutoHyphens/>
        <w:autoSpaceDE w:val="0"/>
        <w:autoSpaceDN w:val="0"/>
        <w:adjustRightInd w:val="0"/>
        <w:spacing w:after="120" w:line="288" w:lineRule="auto"/>
        <w:ind w:left="851"/>
        <w:jc w:val="both"/>
        <w:textAlignment w:val="center"/>
        <w:rPr>
          <w:rFonts w:asciiTheme="majorHAnsi" w:hAnsiTheme="majorHAnsi" w:cstheme="majorBidi"/>
          <w:color w:val="00000F"/>
          <w:lang w:val="en-AU"/>
        </w:rPr>
      </w:pPr>
      <w:r w:rsidRPr="00C37938">
        <w:rPr>
          <w:rFonts w:asciiTheme="majorHAnsi" w:hAnsiTheme="majorHAnsi" w:cstheme="majorBidi"/>
          <w:color w:val="00000F"/>
          <w:lang w:val="en-AU"/>
        </w:rPr>
        <w:t xml:space="preserve">Respondents were of the view that </w:t>
      </w:r>
      <w:r w:rsidRPr="00DD2171">
        <w:rPr>
          <w:rFonts w:asciiTheme="majorHAnsi" w:hAnsiTheme="majorHAnsi" w:cstheme="majorBidi"/>
          <w:b/>
          <w:bCs/>
          <w:color w:val="00000F"/>
          <w:lang w:val="en-AU"/>
        </w:rPr>
        <w:t>the objectives of the project were not clearly articulated by FFA</w:t>
      </w:r>
      <w:r w:rsidRPr="00C37938">
        <w:rPr>
          <w:rFonts w:asciiTheme="majorHAnsi" w:hAnsiTheme="majorHAnsi" w:cstheme="majorBidi"/>
          <w:color w:val="00000F"/>
          <w:lang w:val="en-AU"/>
        </w:rPr>
        <w:t xml:space="preserve"> and hence members were not clear about the purpose of the project beyond their engagement. </w:t>
      </w:r>
      <w:r w:rsidR="008C2865" w:rsidRPr="00C37938">
        <w:rPr>
          <w:rFonts w:asciiTheme="majorHAnsi" w:hAnsiTheme="majorHAnsi" w:cstheme="majorBidi"/>
          <w:color w:val="00000F"/>
          <w:lang w:val="en-AU"/>
        </w:rPr>
        <w:t>Whilst the project had a strong focus in terms of the different activities, respondents were unclear as to how the different components interacted or how they supported each other – i.e. what did the sum of the parts add up to?</w:t>
      </w:r>
      <w:r w:rsidR="00695296">
        <w:rPr>
          <w:rFonts w:asciiTheme="majorHAnsi" w:hAnsiTheme="majorHAnsi" w:cstheme="majorBidi"/>
          <w:color w:val="00000F"/>
          <w:lang w:val="en-AU"/>
        </w:rPr>
        <w:t xml:space="preserve"> Similarly, </w:t>
      </w:r>
      <w:r w:rsidR="00602045">
        <w:rPr>
          <w:rFonts w:asciiTheme="majorHAnsi" w:hAnsiTheme="majorHAnsi" w:cstheme="majorBidi"/>
          <w:color w:val="00000F"/>
          <w:lang w:val="en-AU"/>
        </w:rPr>
        <w:t xml:space="preserve">the FFA devised a communication strategy </w:t>
      </w:r>
      <w:r w:rsidR="00A316F7">
        <w:rPr>
          <w:rFonts w:asciiTheme="majorHAnsi" w:hAnsiTheme="majorHAnsi" w:cstheme="majorBidi"/>
          <w:color w:val="00000F"/>
          <w:lang w:val="en-AU"/>
        </w:rPr>
        <w:t xml:space="preserve">in 2019 </w:t>
      </w:r>
      <w:r w:rsidR="00602045">
        <w:rPr>
          <w:rFonts w:asciiTheme="majorHAnsi" w:hAnsiTheme="majorHAnsi" w:cstheme="majorBidi"/>
          <w:color w:val="00000F"/>
          <w:lang w:val="en-AU"/>
        </w:rPr>
        <w:t xml:space="preserve">to promote the wider project amongst members, </w:t>
      </w:r>
      <w:r w:rsidR="00A316F7">
        <w:rPr>
          <w:rFonts w:asciiTheme="majorHAnsi" w:hAnsiTheme="majorHAnsi" w:cstheme="majorBidi"/>
          <w:color w:val="00000F"/>
          <w:lang w:val="en-AU"/>
        </w:rPr>
        <w:t xml:space="preserve">however </w:t>
      </w:r>
      <w:r w:rsidR="00A316F7">
        <w:rPr>
          <w:rFonts w:asciiTheme="majorHAnsi" w:hAnsiTheme="majorHAnsi" w:cstheme="majorBidi"/>
          <w:color w:val="00000F"/>
          <w:lang w:val="en-AU"/>
        </w:rPr>
        <w:lastRenderedPageBreak/>
        <w:t xml:space="preserve">with the onset of Covid, the strategy </w:t>
      </w:r>
      <w:r w:rsidR="002D3E66">
        <w:rPr>
          <w:rFonts w:asciiTheme="majorHAnsi" w:hAnsiTheme="majorHAnsi" w:cstheme="majorBidi"/>
          <w:color w:val="00000F"/>
          <w:lang w:val="en-AU"/>
        </w:rPr>
        <w:t>was deprioritised</w:t>
      </w:r>
      <w:r w:rsidR="00892F71">
        <w:rPr>
          <w:rFonts w:asciiTheme="majorHAnsi" w:hAnsiTheme="majorHAnsi" w:cstheme="majorBidi"/>
          <w:color w:val="00000F"/>
          <w:lang w:val="en-AU"/>
        </w:rPr>
        <w:t>,</w:t>
      </w:r>
      <w:r w:rsidR="002D3E66">
        <w:rPr>
          <w:rFonts w:asciiTheme="majorHAnsi" w:hAnsiTheme="majorHAnsi" w:cstheme="majorBidi"/>
          <w:color w:val="00000F"/>
          <w:lang w:val="en-AU"/>
        </w:rPr>
        <w:t xml:space="preserve"> and communication was carried out on an ad hoc basis.</w:t>
      </w:r>
    </w:p>
    <w:p w14:paraId="5063C8C2" w14:textId="7AF4B618" w:rsidR="005E3547" w:rsidRDefault="008C2865" w:rsidP="008C2865">
      <w:pPr>
        <w:pStyle w:val="ListParagraph"/>
        <w:numPr>
          <w:ilvl w:val="0"/>
          <w:numId w:val="8"/>
        </w:numPr>
        <w:suppressAutoHyphens/>
        <w:autoSpaceDE w:val="0"/>
        <w:autoSpaceDN w:val="0"/>
        <w:adjustRightInd w:val="0"/>
        <w:spacing w:after="120" w:line="288" w:lineRule="auto"/>
        <w:ind w:left="851"/>
        <w:jc w:val="both"/>
        <w:textAlignment w:val="center"/>
        <w:rPr>
          <w:rFonts w:asciiTheme="majorHAnsi" w:hAnsiTheme="majorHAnsi" w:cstheme="majorBidi"/>
          <w:color w:val="00000F"/>
          <w:lang w:val="en-AU"/>
        </w:rPr>
      </w:pPr>
      <w:r w:rsidRPr="00C37938">
        <w:rPr>
          <w:rFonts w:asciiTheme="majorHAnsi" w:hAnsiTheme="majorHAnsi" w:cstheme="majorBidi"/>
          <w:color w:val="00000F"/>
          <w:lang w:val="en-AU"/>
        </w:rPr>
        <w:t xml:space="preserve">Nevertheless, </w:t>
      </w:r>
      <w:r w:rsidRPr="00DD2171">
        <w:rPr>
          <w:rFonts w:asciiTheme="majorHAnsi" w:hAnsiTheme="majorHAnsi" w:cstheme="majorBidi"/>
          <w:b/>
          <w:bCs/>
          <w:color w:val="00000F"/>
          <w:lang w:val="en-AU"/>
        </w:rPr>
        <w:t>respondents were also of the view that the ‘correct’ partners were used, and PICs were clear about the different roles these partners provided</w:t>
      </w:r>
      <w:r w:rsidRPr="00C37938">
        <w:rPr>
          <w:rFonts w:asciiTheme="majorHAnsi" w:hAnsiTheme="majorHAnsi" w:cstheme="majorBidi"/>
          <w:color w:val="00000F"/>
          <w:lang w:val="en-AU"/>
        </w:rPr>
        <w:t xml:space="preserve">. AFMA was seen to be the best option for providing an understanding of operations, and AGD for its legal expertise. Respondents were also of the view that the ‘balance’ was appropriate, and that the legal inputs had to be done in conjunction with operational aspects, and as one respondent noted the success of the </w:t>
      </w:r>
      <w:r w:rsidR="00971F8B">
        <w:rPr>
          <w:rFonts w:asciiTheme="majorHAnsi" w:hAnsiTheme="majorHAnsi" w:cstheme="majorBidi"/>
          <w:color w:val="00000F"/>
          <w:lang w:val="en-AU"/>
        </w:rPr>
        <w:t>project</w:t>
      </w:r>
      <w:r w:rsidRPr="00C37938">
        <w:rPr>
          <w:rFonts w:asciiTheme="majorHAnsi" w:hAnsiTheme="majorHAnsi" w:cstheme="majorBidi"/>
          <w:color w:val="00000F"/>
          <w:lang w:val="en-AU"/>
        </w:rPr>
        <w:t xml:space="preserve"> </w:t>
      </w:r>
      <w:r w:rsidR="001B597E">
        <w:rPr>
          <w:rFonts w:asciiTheme="majorHAnsi" w:hAnsiTheme="majorHAnsi" w:cstheme="majorBidi"/>
          <w:color w:val="00000F"/>
          <w:lang w:val="en-AU"/>
        </w:rPr>
        <w:t>“</w:t>
      </w:r>
      <w:r w:rsidRPr="00C37938">
        <w:rPr>
          <w:rFonts w:asciiTheme="majorHAnsi" w:hAnsiTheme="majorHAnsi" w:cstheme="majorBidi"/>
          <w:color w:val="00000F"/>
          <w:lang w:val="en-AU"/>
        </w:rPr>
        <w:t>could not have been achieved without a dedicated project in place. We have worked on a number of projects throughout the region, and if there is no dedicated project the momentum drops off</w:t>
      </w:r>
      <w:r w:rsidR="001B597E">
        <w:rPr>
          <w:rFonts w:asciiTheme="majorHAnsi" w:hAnsiTheme="majorHAnsi" w:cstheme="majorBidi"/>
          <w:color w:val="00000F"/>
          <w:lang w:val="en-AU"/>
        </w:rPr>
        <w:t>”</w:t>
      </w:r>
      <w:r w:rsidR="00E5395B">
        <w:rPr>
          <w:rFonts w:asciiTheme="majorHAnsi" w:hAnsiTheme="majorHAnsi" w:cstheme="majorBidi"/>
          <w:color w:val="00000F"/>
          <w:lang w:val="en-AU"/>
        </w:rPr>
        <w:t xml:space="preserve"> (KII Transcript)</w:t>
      </w:r>
      <w:r w:rsidRPr="00C37938">
        <w:rPr>
          <w:rFonts w:asciiTheme="majorHAnsi" w:hAnsiTheme="majorHAnsi" w:cstheme="majorBidi"/>
          <w:color w:val="00000F"/>
          <w:lang w:val="en-AU"/>
        </w:rPr>
        <w:t>.</w:t>
      </w:r>
    </w:p>
    <w:p w14:paraId="50354155" w14:textId="2A746B11" w:rsidR="00384C4F" w:rsidRPr="00C37938" w:rsidRDefault="00384C4F" w:rsidP="008C2865">
      <w:pPr>
        <w:pStyle w:val="ListParagraph"/>
        <w:numPr>
          <w:ilvl w:val="0"/>
          <w:numId w:val="8"/>
        </w:numPr>
        <w:suppressAutoHyphens/>
        <w:autoSpaceDE w:val="0"/>
        <w:autoSpaceDN w:val="0"/>
        <w:adjustRightInd w:val="0"/>
        <w:spacing w:after="120" w:line="288" w:lineRule="auto"/>
        <w:ind w:left="851"/>
        <w:jc w:val="both"/>
        <w:textAlignment w:val="center"/>
        <w:rPr>
          <w:rFonts w:asciiTheme="majorHAnsi" w:hAnsiTheme="majorHAnsi" w:cstheme="majorBidi"/>
          <w:color w:val="00000F"/>
          <w:lang w:val="en-AU"/>
        </w:rPr>
      </w:pPr>
      <w:r>
        <w:rPr>
          <w:rFonts w:asciiTheme="majorHAnsi" w:hAnsiTheme="majorHAnsi" w:cstheme="majorBidi"/>
          <w:color w:val="00000F"/>
          <w:lang w:val="en-AU"/>
        </w:rPr>
        <w:t xml:space="preserve">In terms of project partners working together coherently, it is noted that the survey carried out by </w:t>
      </w:r>
      <w:r w:rsidR="006858EA">
        <w:rPr>
          <w:rFonts w:asciiTheme="majorHAnsi" w:hAnsiTheme="majorHAnsi" w:cstheme="majorBidi"/>
          <w:color w:val="00000F"/>
          <w:lang w:val="en-AU"/>
        </w:rPr>
        <w:t xml:space="preserve">the FFA secretariat </w:t>
      </w:r>
      <w:r>
        <w:rPr>
          <w:rFonts w:asciiTheme="majorHAnsi" w:hAnsiTheme="majorHAnsi" w:cstheme="majorBidi"/>
          <w:color w:val="00000F"/>
          <w:lang w:val="en-AU"/>
        </w:rPr>
        <w:t xml:space="preserve">in 2021 </w:t>
      </w:r>
      <w:r w:rsidR="006858EA">
        <w:rPr>
          <w:rFonts w:asciiTheme="majorHAnsi" w:hAnsiTheme="majorHAnsi" w:cstheme="majorBidi"/>
          <w:color w:val="00000F"/>
          <w:lang w:val="en-AU"/>
        </w:rPr>
        <w:t>of their</w:t>
      </w:r>
      <w:r>
        <w:rPr>
          <w:rFonts w:asciiTheme="majorHAnsi" w:hAnsiTheme="majorHAnsi" w:cstheme="majorBidi"/>
          <w:color w:val="00000F"/>
          <w:lang w:val="en-AU"/>
        </w:rPr>
        <w:t xml:space="preserve"> members to </w:t>
      </w:r>
      <w:r w:rsidR="009601AE">
        <w:rPr>
          <w:rFonts w:asciiTheme="majorHAnsi" w:hAnsiTheme="majorHAnsi" w:cstheme="majorBidi"/>
          <w:color w:val="00000F"/>
          <w:lang w:val="en-AU"/>
        </w:rPr>
        <w:t>examine their understanding of the NTSA, progress</w:t>
      </w:r>
      <w:r w:rsidR="00BB4526">
        <w:rPr>
          <w:rFonts w:asciiTheme="majorHAnsi" w:hAnsiTheme="majorHAnsi" w:cstheme="majorBidi"/>
          <w:color w:val="00000F"/>
          <w:lang w:val="en-AU"/>
        </w:rPr>
        <w:t xml:space="preserve"> in ratifying and additional needs</w:t>
      </w:r>
      <w:r w:rsidR="009601AE">
        <w:rPr>
          <w:rFonts w:asciiTheme="majorHAnsi" w:hAnsiTheme="majorHAnsi" w:cstheme="majorBidi"/>
          <w:color w:val="00000F"/>
          <w:lang w:val="en-AU"/>
        </w:rPr>
        <w:t xml:space="preserve">, much of what was requested in terms of additional support and in some cases the barriers to implementation was </w:t>
      </w:r>
      <w:r w:rsidR="008D3AEE">
        <w:rPr>
          <w:rFonts w:asciiTheme="majorHAnsi" w:hAnsiTheme="majorHAnsi" w:cstheme="majorBidi"/>
          <w:color w:val="00000F"/>
          <w:lang w:val="en-AU"/>
        </w:rPr>
        <w:t>shared again by respondents to the survey and key informant interviews</w:t>
      </w:r>
      <w:r w:rsidR="006858EA">
        <w:rPr>
          <w:rFonts w:asciiTheme="majorHAnsi" w:hAnsiTheme="majorHAnsi" w:cstheme="majorBidi"/>
          <w:color w:val="00000F"/>
          <w:lang w:val="en-AU"/>
        </w:rPr>
        <w:t xml:space="preserve"> conducted for this evaluation</w:t>
      </w:r>
      <w:r w:rsidR="000C55DF">
        <w:rPr>
          <w:rFonts w:asciiTheme="majorHAnsi" w:hAnsiTheme="majorHAnsi" w:cstheme="majorBidi"/>
          <w:color w:val="00000F"/>
          <w:lang w:val="en-AU"/>
        </w:rPr>
        <w:t xml:space="preserve"> (see</w:t>
      </w:r>
      <w:r w:rsidR="00C95102">
        <w:rPr>
          <w:rFonts w:asciiTheme="majorHAnsi" w:hAnsiTheme="majorHAnsi" w:cstheme="majorBidi"/>
          <w:color w:val="00000F"/>
          <w:lang w:val="en-AU"/>
        </w:rPr>
        <w:t xml:space="preserve"> </w:t>
      </w:r>
      <w:r w:rsidR="00C95102" w:rsidRPr="00C95102">
        <w:rPr>
          <w:rFonts w:asciiTheme="majorHAnsi" w:hAnsiTheme="majorHAnsi" w:cstheme="majorBidi"/>
          <w:b/>
          <w:bCs/>
          <w:color w:val="00000F"/>
          <w:lang w:val="en-AU"/>
        </w:rPr>
        <w:t>Annex</w:t>
      </w:r>
      <w:r w:rsidR="00C95102">
        <w:rPr>
          <w:rFonts w:asciiTheme="majorHAnsi" w:hAnsiTheme="majorHAnsi" w:cstheme="majorBidi"/>
          <w:b/>
          <w:bCs/>
          <w:color w:val="00000F"/>
          <w:lang w:val="en-AU"/>
        </w:rPr>
        <w:t xml:space="preserve"> </w:t>
      </w:r>
      <w:r w:rsidR="00C95102" w:rsidRPr="00C95102">
        <w:rPr>
          <w:rFonts w:asciiTheme="majorHAnsi" w:hAnsiTheme="majorHAnsi" w:cstheme="majorBidi"/>
          <w:b/>
          <w:bCs/>
          <w:color w:val="00000F"/>
          <w:lang w:val="en-AU"/>
        </w:rPr>
        <w:t>2</w:t>
      </w:r>
      <w:r w:rsidR="00C95102">
        <w:rPr>
          <w:rFonts w:asciiTheme="majorHAnsi" w:hAnsiTheme="majorHAnsi" w:cstheme="majorBidi"/>
          <w:color w:val="00000F"/>
          <w:lang w:val="en-AU"/>
        </w:rPr>
        <w:t xml:space="preserve">: </w:t>
      </w:r>
      <w:r w:rsidR="000C55DF">
        <w:rPr>
          <w:rFonts w:asciiTheme="majorHAnsi" w:hAnsiTheme="majorHAnsi" w:cstheme="majorBidi"/>
          <w:color w:val="00000F"/>
          <w:lang w:val="en-AU"/>
        </w:rPr>
        <w:fldChar w:fldCharType="begin"/>
      </w:r>
      <w:r w:rsidR="000C55DF">
        <w:rPr>
          <w:rFonts w:asciiTheme="majorHAnsi" w:hAnsiTheme="majorHAnsi" w:cstheme="majorBidi"/>
          <w:color w:val="00000F"/>
          <w:lang w:val="en-AU"/>
        </w:rPr>
        <w:instrText xml:space="preserve"> REF _Ref103776379 \h </w:instrText>
      </w:r>
      <w:r w:rsidR="000C55DF">
        <w:rPr>
          <w:rFonts w:asciiTheme="majorHAnsi" w:hAnsiTheme="majorHAnsi" w:cstheme="majorBidi"/>
          <w:color w:val="00000F"/>
          <w:lang w:val="en-AU"/>
        </w:rPr>
      </w:r>
      <w:r w:rsidR="000C55DF">
        <w:rPr>
          <w:rFonts w:asciiTheme="majorHAnsi" w:hAnsiTheme="majorHAnsi" w:cstheme="majorBidi"/>
          <w:color w:val="00000F"/>
          <w:lang w:val="en-AU"/>
        </w:rPr>
        <w:fldChar w:fldCharType="separate"/>
      </w:r>
      <w:r w:rsidR="005946E9" w:rsidRPr="00CA0F7C">
        <w:rPr>
          <w:rFonts w:asciiTheme="majorHAnsi" w:hAnsiTheme="majorHAnsi" w:cstheme="majorHAnsi"/>
          <w:b/>
          <w:bCs/>
        </w:rPr>
        <w:t xml:space="preserve">Table </w:t>
      </w:r>
      <w:r w:rsidR="005946E9">
        <w:rPr>
          <w:rFonts w:asciiTheme="majorHAnsi" w:hAnsiTheme="majorHAnsi" w:cstheme="majorHAnsi"/>
          <w:b/>
          <w:bCs/>
          <w:noProof/>
        </w:rPr>
        <w:t>2</w:t>
      </w:r>
      <w:r w:rsidR="000C55DF">
        <w:rPr>
          <w:rFonts w:asciiTheme="majorHAnsi" w:hAnsiTheme="majorHAnsi" w:cstheme="majorBidi"/>
          <w:color w:val="00000F"/>
          <w:lang w:val="en-AU"/>
        </w:rPr>
        <w:fldChar w:fldCharType="end"/>
      </w:r>
      <w:r w:rsidR="000C55DF">
        <w:rPr>
          <w:rFonts w:asciiTheme="majorHAnsi" w:hAnsiTheme="majorHAnsi" w:cstheme="majorBidi"/>
          <w:color w:val="00000F"/>
          <w:lang w:val="en-AU"/>
        </w:rPr>
        <w:t xml:space="preserve"> for more details)</w:t>
      </w:r>
      <w:r w:rsidR="008D3AEE">
        <w:rPr>
          <w:rFonts w:asciiTheme="majorHAnsi" w:hAnsiTheme="majorHAnsi" w:cstheme="majorBidi"/>
          <w:color w:val="00000F"/>
          <w:lang w:val="en-AU"/>
        </w:rPr>
        <w:t xml:space="preserve">. </w:t>
      </w:r>
      <w:r w:rsidR="006858EA">
        <w:rPr>
          <w:rFonts w:asciiTheme="majorHAnsi" w:hAnsiTheme="majorHAnsi" w:cstheme="majorBidi"/>
          <w:color w:val="00000F"/>
          <w:lang w:val="en-AU"/>
        </w:rPr>
        <w:t xml:space="preserve">Whilst the findings of the 2021 survey were discussed by the FFA secretariat with its members in a workshop, </w:t>
      </w:r>
      <w:r w:rsidR="008E4620">
        <w:rPr>
          <w:rFonts w:asciiTheme="majorHAnsi" w:hAnsiTheme="majorHAnsi" w:cstheme="majorBidi"/>
          <w:color w:val="00000F"/>
          <w:lang w:val="en-AU"/>
        </w:rPr>
        <w:t>many of the issues raised in that survey remain and have yet to be fully addressed</w:t>
      </w:r>
      <w:r w:rsidR="000C4598">
        <w:rPr>
          <w:rFonts w:asciiTheme="majorHAnsi" w:hAnsiTheme="majorHAnsi" w:cstheme="majorBidi"/>
          <w:color w:val="00000F"/>
          <w:lang w:val="en-AU"/>
        </w:rPr>
        <w:t xml:space="preserve">. This suggests </w:t>
      </w:r>
      <w:r w:rsidR="008E4620">
        <w:rPr>
          <w:rFonts w:asciiTheme="majorHAnsi" w:hAnsiTheme="majorHAnsi" w:cstheme="majorBidi"/>
          <w:color w:val="00000F"/>
          <w:lang w:val="en-AU"/>
        </w:rPr>
        <w:t>that partners still need to do more to work together coherently to address IUU</w:t>
      </w:r>
      <w:r w:rsidR="00AB4A0D">
        <w:rPr>
          <w:rFonts w:asciiTheme="majorHAnsi" w:hAnsiTheme="majorHAnsi" w:cstheme="majorBidi"/>
          <w:color w:val="00000F"/>
          <w:lang w:val="en-AU"/>
        </w:rPr>
        <w:t xml:space="preserve"> fishing</w:t>
      </w:r>
      <w:r w:rsidR="008E4620">
        <w:rPr>
          <w:rFonts w:asciiTheme="majorHAnsi" w:hAnsiTheme="majorHAnsi" w:cstheme="majorBidi"/>
          <w:color w:val="00000F"/>
          <w:lang w:val="en-AU"/>
        </w:rPr>
        <w:t xml:space="preserve"> related challenges</w:t>
      </w:r>
      <w:r w:rsidR="000C4598">
        <w:rPr>
          <w:rFonts w:asciiTheme="majorHAnsi" w:hAnsiTheme="majorHAnsi" w:cstheme="majorBidi"/>
          <w:color w:val="00000F"/>
          <w:lang w:val="en-AU"/>
        </w:rPr>
        <w:t xml:space="preserve">. </w:t>
      </w:r>
    </w:p>
    <w:p w14:paraId="3C0EF147" w14:textId="72B50E3C" w:rsidR="005E3547" w:rsidRPr="00C37938" w:rsidRDefault="005E3547" w:rsidP="005E3547">
      <w:pPr>
        <w:pStyle w:val="WFPDSummaryheading"/>
        <w:spacing w:before="120"/>
        <w:rPr>
          <w:rStyle w:val="Heading"/>
          <w:b w:val="0"/>
          <w:bCs/>
          <w:lang w:val="en-AU"/>
        </w:rPr>
      </w:pPr>
      <w:r w:rsidRPr="00C37938">
        <w:rPr>
          <w:rStyle w:val="Heading"/>
          <w:b w:val="0"/>
          <w:bCs/>
          <w:lang w:val="en-AU"/>
        </w:rPr>
        <w:t>Impact:</w:t>
      </w:r>
      <w:r w:rsidR="00871500">
        <w:rPr>
          <w:rStyle w:val="Heading"/>
          <w:b w:val="0"/>
          <w:bCs/>
          <w:lang w:val="en-AU"/>
        </w:rPr>
        <w:t xml:space="preserve"> What impacts did the project achieve?</w:t>
      </w:r>
    </w:p>
    <w:p w14:paraId="77EBE46D" w14:textId="5B415FE4" w:rsidR="0005739C" w:rsidRPr="00C37938" w:rsidRDefault="0005739C" w:rsidP="2D679B26">
      <w:pPr>
        <w:pStyle w:val="ListParagraph"/>
        <w:numPr>
          <w:ilvl w:val="0"/>
          <w:numId w:val="8"/>
        </w:numPr>
        <w:suppressAutoHyphens/>
        <w:autoSpaceDE w:val="0"/>
        <w:autoSpaceDN w:val="0"/>
        <w:adjustRightInd w:val="0"/>
        <w:spacing w:after="120" w:line="288" w:lineRule="auto"/>
        <w:ind w:left="851"/>
        <w:jc w:val="both"/>
        <w:textAlignment w:val="center"/>
        <w:rPr>
          <w:rFonts w:asciiTheme="majorHAnsi" w:hAnsiTheme="majorHAnsi" w:cstheme="majorBidi"/>
          <w:color w:val="00000F"/>
          <w:lang w:val="en-AU"/>
        </w:rPr>
      </w:pPr>
      <w:r w:rsidRPr="00C37938">
        <w:rPr>
          <w:rFonts w:asciiTheme="majorHAnsi" w:hAnsiTheme="majorHAnsi" w:cstheme="majorBidi"/>
          <w:color w:val="00000F"/>
          <w:lang w:val="en-AU"/>
        </w:rPr>
        <w:t>As we note below</w:t>
      </w:r>
      <w:r w:rsidR="00693591" w:rsidRPr="00C37938">
        <w:rPr>
          <w:rFonts w:asciiTheme="majorHAnsi" w:hAnsiTheme="majorHAnsi" w:cstheme="majorBidi"/>
          <w:color w:val="00000F"/>
          <w:lang w:val="en-AU"/>
        </w:rPr>
        <w:t xml:space="preserve"> </w:t>
      </w:r>
      <w:r w:rsidR="00693591" w:rsidRPr="00DD2171">
        <w:rPr>
          <w:rFonts w:asciiTheme="majorHAnsi" w:hAnsiTheme="majorHAnsi" w:cstheme="majorBidi"/>
          <w:b/>
          <w:bCs/>
          <w:color w:val="00000F"/>
          <w:lang w:val="en-AU"/>
        </w:rPr>
        <w:t>the project has had a positive impact not only at country level, but also at regional level</w:t>
      </w:r>
      <w:r w:rsidR="00693591" w:rsidRPr="00C37938">
        <w:rPr>
          <w:rFonts w:asciiTheme="majorHAnsi" w:hAnsiTheme="majorHAnsi" w:cstheme="majorBidi"/>
          <w:color w:val="00000F"/>
          <w:lang w:val="en-AU"/>
        </w:rPr>
        <w:t xml:space="preserve"> as the following comment illustrates:</w:t>
      </w:r>
    </w:p>
    <w:p w14:paraId="7608A0B1" w14:textId="7513E96C" w:rsidR="00693591" w:rsidRPr="00C37938" w:rsidRDefault="00693591" w:rsidP="00693591">
      <w:pPr>
        <w:pStyle w:val="ListParagraph"/>
        <w:suppressAutoHyphens/>
        <w:autoSpaceDE w:val="0"/>
        <w:autoSpaceDN w:val="0"/>
        <w:adjustRightInd w:val="0"/>
        <w:spacing w:after="120" w:line="288" w:lineRule="auto"/>
        <w:ind w:left="1440"/>
        <w:jc w:val="both"/>
        <w:textAlignment w:val="center"/>
        <w:rPr>
          <w:rFonts w:asciiTheme="majorHAnsi" w:hAnsiTheme="majorHAnsi" w:cstheme="majorBidi"/>
          <w:i/>
          <w:iCs/>
          <w:color w:val="00000F"/>
          <w:lang w:val="en-AU"/>
        </w:rPr>
      </w:pPr>
      <w:r w:rsidRPr="00C37938">
        <w:rPr>
          <w:rFonts w:asciiTheme="majorHAnsi" w:hAnsiTheme="majorHAnsi" w:cstheme="majorBidi"/>
          <w:i/>
          <w:iCs/>
          <w:color w:val="00000F"/>
          <w:lang w:val="en-AU"/>
        </w:rPr>
        <w:t>Before we had the NT, contact and support would be ad hoc and with regular contacts. It was ok, flexible and didn’t require too much time, it wasn’t as effective as you weren’t getting reports or debriefs,</w:t>
      </w:r>
      <w:r w:rsidR="001E7395">
        <w:rPr>
          <w:rFonts w:asciiTheme="majorHAnsi" w:hAnsiTheme="majorHAnsi" w:cstheme="majorBidi"/>
          <w:i/>
          <w:iCs/>
          <w:color w:val="00000F"/>
          <w:lang w:val="en-AU"/>
        </w:rPr>
        <w:t xml:space="preserve"> so</w:t>
      </w:r>
      <w:r w:rsidRPr="00C37938">
        <w:rPr>
          <w:rFonts w:asciiTheme="majorHAnsi" w:hAnsiTheme="majorHAnsi" w:cstheme="majorBidi"/>
          <w:i/>
          <w:iCs/>
          <w:color w:val="00000F"/>
          <w:lang w:val="en-AU"/>
        </w:rPr>
        <w:t xml:space="preserve"> no structure. We might do a patrol and it went well and sometimes not hear back until 6 months after the patrol. With NT the provisions on reporting after patrol forces info</w:t>
      </w:r>
      <w:r w:rsidR="001E7395">
        <w:rPr>
          <w:rFonts w:asciiTheme="majorHAnsi" w:hAnsiTheme="majorHAnsi" w:cstheme="majorBidi"/>
          <w:i/>
          <w:iCs/>
          <w:color w:val="00000F"/>
          <w:lang w:val="en-AU"/>
        </w:rPr>
        <w:t>rmation</w:t>
      </w:r>
      <w:r w:rsidRPr="00C37938">
        <w:rPr>
          <w:rFonts w:asciiTheme="majorHAnsi" w:hAnsiTheme="majorHAnsi" w:cstheme="majorBidi"/>
          <w:i/>
          <w:iCs/>
          <w:color w:val="00000F"/>
          <w:lang w:val="en-AU"/>
        </w:rPr>
        <w:t xml:space="preserve"> sharing and discipline with reporting and follow up with cases of non-compliance. While we used to do it anyway, it’s brought structure, discipline and follow through. Info</w:t>
      </w:r>
      <w:r w:rsidR="001E7395">
        <w:rPr>
          <w:rFonts w:asciiTheme="majorHAnsi" w:hAnsiTheme="majorHAnsi" w:cstheme="majorBidi"/>
          <w:i/>
          <w:iCs/>
          <w:color w:val="00000F"/>
          <w:lang w:val="en-AU"/>
        </w:rPr>
        <w:t>rmation</w:t>
      </w:r>
      <w:r w:rsidRPr="00C37938">
        <w:rPr>
          <w:rFonts w:asciiTheme="majorHAnsi" w:hAnsiTheme="majorHAnsi" w:cstheme="majorBidi"/>
          <w:i/>
          <w:iCs/>
          <w:color w:val="00000F"/>
          <w:lang w:val="en-AU"/>
        </w:rPr>
        <w:t xml:space="preserve"> sharing has increased, </w:t>
      </w:r>
      <w:r w:rsidR="001E7395">
        <w:rPr>
          <w:rFonts w:asciiTheme="majorHAnsi" w:hAnsiTheme="majorHAnsi" w:cstheme="majorBidi"/>
          <w:i/>
          <w:iCs/>
          <w:color w:val="00000F"/>
          <w:lang w:val="en-AU"/>
        </w:rPr>
        <w:t xml:space="preserve">which is </w:t>
      </w:r>
      <w:r w:rsidRPr="00C37938">
        <w:rPr>
          <w:rFonts w:asciiTheme="majorHAnsi" w:hAnsiTheme="majorHAnsi" w:cstheme="majorBidi"/>
          <w:i/>
          <w:iCs/>
          <w:color w:val="00000F"/>
          <w:lang w:val="en-AU"/>
        </w:rPr>
        <w:t>pretty fundamental.</w:t>
      </w:r>
    </w:p>
    <w:p w14:paraId="42B7A3C1" w14:textId="3BCDA416" w:rsidR="001257D5" w:rsidRDefault="001257D5" w:rsidP="2D679B26">
      <w:pPr>
        <w:pStyle w:val="ListParagraph"/>
        <w:numPr>
          <w:ilvl w:val="0"/>
          <w:numId w:val="8"/>
        </w:numPr>
        <w:suppressAutoHyphens/>
        <w:autoSpaceDE w:val="0"/>
        <w:autoSpaceDN w:val="0"/>
        <w:adjustRightInd w:val="0"/>
        <w:spacing w:after="120" w:line="288" w:lineRule="auto"/>
        <w:ind w:left="851"/>
        <w:jc w:val="both"/>
        <w:textAlignment w:val="center"/>
        <w:rPr>
          <w:rFonts w:asciiTheme="majorHAnsi" w:hAnsiTheme="majorHAnsi" w:cstheme="majorBidi"/>
          <w:color w:val="00000F"/>
          <w:lang w:val="en-AU"/>
        </w:rPr>
      </w:pPr>
      <w:r w:rsidRPr="00C37938">
        <w:rPr>
          <w:rFonts w:asciiTheme="majorHAnsi" w:hAnsiTheme="majorHAnsi" w:cstheme="majorBidi"/>
          <w:color w:val="00000F"/>
          <w:lang w:val="en-AU"/>
        </w:rPr>
        <w:t xml:space="preserve">Prior to project there was broad support for the NTSA, core funding was already going to the FFA to support implementation of the NTSA, but the </w:t>
      </w:r>
      <w:r w:rsidR="00D00A97" w:rsidRPr="00C37938">
        <w:rPr>
          <w:rFonts w:asciiTheme="majorHAnsi" w:hAnsiTheme="majorHAnsi" w:cstheme="majorBidi"/>
          <w:color w:val="00000F"/>
          <w:lang w:val="en-AU"/>
        </w:rPr>
        <w:t>consensus</w:t>
      </w:r>
      <w:r w:rsidRPr="00C37938">
        <w:rPr>
          <w:rFonts w:asciiTheme="majorHAnsi" w:hAnsiTheme="majorHAnsi" w:cstheme="majorBidi"/>
          <w:color w:val="00000F"/>
          <w:lang w:val="en-AU"/>
        </w:rPr>
        <w:t xml:space="preserve"> is that some of the work would have happened, but very slowly. A key purpose of the project was that it </w:t>
      </w:r>
      <w:r w:rsidR="00D00A97" w:rsidRPr="00C37938">
        <w:rPr>
          <w:rFonts w:asciiTheme="majorHAnsi" w:hAnsiTheme="majorHAnsi" w:cstheme="majorBidi"/>
          <w:color w:val="00000F"/>
          <w:lang w:val="en-AU"/>
        </w:rPr>
        <w:t>ensured more</w:t>
      </w:r>
      <w:r w:rsidRPr="00C37938">
        <w:rPr>
          <w:rFonts w:asciiTheme="majorHAnsi" w:hAnsiTheme="majorHAnsi" w:cstheme="majorBidi"/>
          <w:color w:val="00000F"/>
          <w:lang w:val="en-AU"/>
        </w:rPr>
        <w:t xml:space="preserve"> resources</w:t>
      </w:r>
      <w:r w:rsidR="00D00A97">
        <w:rPr>
          <w:rFonts w:asciiTheme="majorHAnsi" w:hAnsiTheme="majorHAnsi" w:cstheme="majorBidi"/>
          <w:color w:val="00000F"/>
          <w:lang w:val="en-AU"/>
        </w:rPr>
        <w:t xml:space="preserve"> and tools, and greater</w:t>
      </w:r>
      <w:r w:rsidRPr="00C37938">
        <w:rPr>
          <w:rFonts w:asciiTheme="majorHAnsi" w:hAnsiTheme="majorHAnsi" w:cstheme="majorBidi"/>
          <w:color w:val="00000F"/>
          <w:lang w:val="en-AU"/>
        </w:rPr>
        <w:t xml:space="preserve"> coordination</w:t>
      </w:r>
      <w:r w:rsidR="00D00A97">
        <w:rPr>
          <w:rFonts w:asciiTheme="majorHAnsi" w:hAnsiTheme="majorHAnsi" w:cstheme="majorBidi"/>
          <w:color w:val="00000F"/>
          <w:lang w:val="en-AU"/>
        </w:rPr>
        <w:t xml:space="preserve"> </w:t>
      </w:r>
      <w:r w:rsidRPr="00C37938">
        <w:rPr>
          <w:rFonts w:asciiTheme="majorHAnsi" w:hAnsiTheme="majorHAnsi" w:cstheme="majorBidi"/>
          <w:color w:val="00000F"/>
          <w:lang w:val="en-AU"/>
        </w:rPr>
        <w:t xml:space="preserve">to make things happen. And as noted below things did happen and it is very likely that </w:t>
      </w:r>
      <w:r w:rsidRPr="00DD2171">
        <w:rPr>
          <w:rFonts w:asciiTheme="majorHAnsi" w:hAnsiTheme="majorHAnsi" w:cstheme="majorBidi"/>
          <w:b/>
          <w:bCs/>
          <w:color w:val="00000F"/>
          <w:lang w:val="en-AU"/>
        </w:rPr>
        <w:t>without this support the same progress would not have been made</w:t>
      </w:r>
      <w:r w:rsidRPr="00C37938">
        <w:rPr>
          <w:rFonts w:asciiTheme="majorHAnsi" w:hAnsiTheme="majorHAnsi" w:cstheme="majorBidi"/>
          <w:color w:val="00000F"/>
          <w:lang w:val="en-AU"/>
        </w:rPr>
        <w:t>.</w:t>
      </w:r>
    </w:p>
    <w:p w14:paraId="6CDAA5A8" w14:textId="3CC9B58E" w:rsidR="00577716" w:rsidRDefault="00577716" w:rsidP="2D679B26">
      <w:pPr>
        <w:pStyle w:val="ListParagraph"/>
        <w:numPr>
          <w:ilvl w:val="0"/>
          <w:numId w:val="8"/>
        </w:numPr>
        <w:suppressAutoHyphens/>
        <w:autoSpaceDE w:val="0"/>
        <w:autoSpaceDN w:val="0"/>
        <w:adjustRightInd w:val="0"/>
        <w:spacing w:after="120" w:line="288" w:lineRule="auto"/>
        <w:ind w:left="851"/>
        <w:jc w:val="both"/>
        <w:textAlignment w:val="center"/>
        <w:rPr>
          <w:rFonts w:asciiTheme="majorHAnsi" w:hAnsiTheme="majorHAnsi" w:cstheme="majorBidi"/>
          <w:color w:val="00000F"/>
          <w:lang w:val="en-AU"/>
        </w:rPr>
      </w:pPr>
      <w:r>
        <w:rPr>
          <w:rFonts w:asciiTheme="majorHAnsi" w:hAnsiTheme="majorHAnsi" w:cstheme="majorBidi"/>
          <w:color w:val="00000F"/>
          <w:lang w:val="en-AU"/>
        </w:rPr>
        <w:t xml:space="preserve">The </w:t>
      </w:r>
      <w:r w:rsidRPr="00DD2171">
        <w:rPr>
          <w:rFonts w:asciiTheme="majorHAnsi" w:hAnsiTheme="majorHAnsi" w:cstheme="majorBidi"/>
          <w:b/>
          <w:bCs/>
          <w:color w:val="00000F"/>
          <w:lang w:val="en-AU"/>
        </w:rPr>
        <w:t xml:space="preserve">benefits of information sharing </w:t>
      </w:r>
      <w:r w:rsidR="002F4481" w:rsidRPr="00DD2171">
        <w:rPr>
          <w:rFonts w:asciiTheme="majorHAnsi" w:hAnsiTheme="majorHAnsi" w:cstheme="majorBidi"/>
          <w:b/>
          <w:bCs/>
          <w:color w:val="00000F"/>
          <w:lang w:val="en-AU"/>
        </w:rPr>
        <w:t>across the region was a well reported positive impact</w:t>
      </w:r>
      <w:r w:rsidR="002F4481">
        <w:rPr>
          <w:rFonts w:asciiTheme="majorHAnsi" w:hAnsiTheme="majorHAnsi" w:cstheme="majorBidi"/>
          <w:color w:val="00000F"/>
          <w:lang w:val="en-AU"/>
        </w:rPr>
        <w:t xml:space="preserve"> by respondents. Specifically, the reciprocal nature of the NTIS, in PICs being able to offer and request support from across the region (instead of via ad hoc bilateral arrangements), and the ability to see what is taking place across the region, has been extremely useful in </w:t>
      </w:r>
      <w:r w:rsidR="00FD018B">
        <w:rPr>
          <w:rFonts w:asciiTheme="majorHAnsi" w:hAnsiTheme="majorHAnsi" w:cstheme="majorBidi"/>
          <w:color w:val="00000F"/>
          <w:lang w:val="en-AU"/>
        </w:rPr>
        <w:t xml:space="preserve">a </w:t>
      </w:r>
      <w:r w:rsidR="00FD018B">
        <w:rPr>
          <w:rFonts w:asciiTheme="majorHAnsi" w:hAnsiTheme="majorHAnsi" w:cstheme="majorBidi"/>
          <w:color w:val="00000F"/>
          <w:lang w:val="en-AU"/>
        </w:rPr>
        <w:lastRenderedPageBreak/>
        <w:t xml:space="preserve">coordinated effort to prevent and tackle IUU fishing. Some countries noted their vast EEZ and limited assets to effectively carry out MCS activities, </w:t>
      </w:r>
      <w:r w:rsidR="009655F8">
        <w:rPr>
          <w:rFonts w:asciiTheme="majorHAnsi" w:hAnsiTheme="majorHAnsi" w:cstheme="majorBidi"/>
          <w:color w:val="00000F"/>
          <w:lang w:val="en-AU"/>
        </w:rPr>
        <w:t xml:space="preserve">so the ability to call upon neighbouring PICs for support has been beneficial. </w:t>
      </w:r>
      <w:r w:rsidR="008F4A95">
        <w:rPr>
          <w:rFonts w:asciiTheme="majorHAnsi" w:hAnsiTheme="majorHAnsi" w:cstheme="majorBidi"/>
          <w:color w:val="00000F"/>
          <w:lang w:val="en-AU"/>
        </w:rPr>
        <w:t xml:space="preserve">Support </w:t>
      </w:r>
      <w:r w:rsidR="00D0321E">
        <w:rPr>
          <w:rFonts w:asciiTheme="majorHAnsi" w:hAnsiTheme="majorHAnsi" w:cstheme="majorBidi"/>
          <w:color w:val="00000F"/>
          <w:lang w:val="en-AU"/>
        </w:rPr>
        <w:t>to</w:t>
      </w:r>
      <w:r w:rsidR="008F4A95">
        <w:rPr>
          <w:rFonts w:asciiTheme="majorHAnsi" w:hAnsiTheme="majorHAnsi" w:cstheme="majorBidi"/>
          <w:color w:val="00000F"/>
          <w:lang w:val="en-AU"/>
        </w:rPr>
        <w:t xml:space="preserve"> MCS activities in the region is no longer seen in terms of Australia and NZ providing, and the PICs</w:t>
      </w:r>
      <w:r w:rsidR="00D0321E">
        <w:rPr>
          <w:rFonts w:asciiTheme="majorHAnsi" w:hAnsiTheme="majorHAnsi" w:cstheme="majorBidi"/>
          <w:color w:val="00000F"/>
          <w:lang w:val="en-AU"/>
        </w:rPr>
        <w:t xml:space="preserve"> receiving, and this is a positive impact of the NTSA project. </w:t>
      </w:r>
    </w:p>
    <w:p w14:paraId="61342E5D" w14:textId="42E12797" w:rsidR="009655F8" w:rsidRPr="00C37938" w:rsidRDefault="009655F8" w:rsidP="2D679B26">
      <w:pPr>
        <w:pStyle w:val="ListParagraph"/>
        <w:numPr>
          <w:ilvl w:val="0"/>
          <w:numId w:val="8"/>
        </w:numPr>
        <w:suppressAutoHyphens/>
        <w:autoSpaceDE w:val="0"/>
        <w:autoSpaceDN w:val="0"/>
        <w:adjustRightInd w:val="0"/>
        <w:spacing w:after="120" w:line="288" w:lineRule="auto"/>
        <w:ind w:left="851"/>
        <w:jc w:val="both"/>
        <w:textAlignment w:val="center"/>
        <w:rPr>
          <w:rFonts w:asciiTheme="majorHAnsi" w:hAnsiTheme="majorHAnsi" w:cstheme="majorBidi"/>
          <w:color w:val="00000F"/>
          <w:lang w:val="en-AU"/>
        </w:rPr>
      </w:pPr>
      <w:r>
        <w:rPr>
          <w:rFonts w:asciiTheme="majorHAnsi" w:hAnsiTheme="majorHAnsi" w:cstheme="majorBidi"/>
          <w:color w:val="00000F"/>
          <w:lang w:val="en-AU"/>
        </w:rPr>
        <w:t xml:space="preserve">Another impact of the project, as noted by several respondents, was </w:t>
      </w:r>
      <w:r w:rsidRPr="00DD2171">
        <w:rPr>
          <w:rFonts w:asciiTheme="majorHAnsi" w:hAnsiTheme="majorHAnsi" w:cstheme="majorBidi"/>
          <w:b/>
          <w:bCs/>
          <w:color w:val="00000F"/>
          <w:lang w:val="en-AU"/>
        </w:rPr>
        <w:t xml:space="preserve">the </w:t>
      </w:r>
      <w:r w:rsidR="00A76E4C" w:rsidRPr="00DD2171">
        <w:rPr>
          <w:rFonts w:asciiTheme="majorHAnsi" w:hAnsiTheme="majorHAnsi" w:cstheme="majorBidi"/>
          <w:b/>
          <w:bCs/>
          <w:color w:val="00000F"/>
          <w:lang w:val="en-AU"/>
        </w:rPr>
        <w:t xml:space="preserve">role </w:t>
      </w:r>
      <w:r w:rsidR="00DD2171" w:rsidRPr="00DD2171">
        <w:rPr>
          <w:rFonts w:asciiTheme="majorHAnsi" w:hAnsiTheme="majorHAnsi" w:cstheme="majorBidi"/>
          <w:b/>
          <w:bCs/>
          <w:color w:val="00000F"/>
          <w:lang w:val="en-AU"/>
        </w:rPr>
        <w:t>the project</w:t>
      </w:r>
      <w:r w:rsidR="00A76E4C" w:rsidRPr="00DD2171">
        <w:rPr>
          <w:rFonts w:asciiTheme="majorHAnsi" w:hAnsiTheme="majorHAnsi" w:cstheme="majorBidi"/>
          <w:b/>
          <w:bCs/>
          <w:color w:val="00000F"/>
          <w:lang w:val="en-AU"/>
        </w:rPr>
        <w:t xml:space="preserve"> has played in unifying the region</w:t>
      </w:r>
      <w:r w:rsidR="00A76E4C">
        <w:rPr>
          <w:rFonts w:asciiTheme="majorHAnsi" w:hAnsiTheme="majorHAnsi" w:cstheme="majorBidi"/>
          <w:color w:val="00000F"/>
          <w:lang w:val="en-AU"/>
        </w:rPr>
        <w:t xml:space="preserve">. </w:t>
      </w:r>
      <w:r w:rsidR="006D3685">
        <w:rPr>
          <w:rFonts w:asciiTheme="majorHAnsi" w:hAnsiTheme="majorHAnsi" w:cstheme="majorBidi"/>
          <w:color w:val="00000F"/>
          <w:lang w:val="en-AU"/>
        </w:rPr>
        <w:t>According to those respondents, t</w:t>
      </w:r>
      <w:r w:rsidR="00A76E4C">
        <w:rPr>
          <w:rFonts w:asciiTheme="majorHAnsi" w:hAnsiTheme="majorHAnsi" w:cstheme="majorBidi"/>
          <w:color w:val="00000F"/>
          <w:lang w:val="en-AU"/>
        </w:rPr>
        <w:t xml:space="preserve">he NTSA is a world leading agreement in terms of tackling IUU fishing, and the ability for PICs to work in a coordinated </w:t>
      </w:r>
      <w:r w:rsidR="00D15172">
        <w:rPr>
          <w:rFonts w:asciiTheme="majorHAnsi" w:hAnsiTheme="majorHAnsi" w:cstheme="majorBidi"/>
          <w:color w:val="00000F"/>
          <w:lang w:val="en-AU"/>
        </w:rPr>
        <w:t>way</w:t>
      </w:r>
      <w:r w:rsidR="00A76E4C">
        <w:rPr>
          <w:rFonts w:asciiTheme="majorHAnsi" w:hAnsiTheme="majorHAnsi" w:cstheme="majorBidi"/>
          <w:color w:val="00000F"/>
          <w:lang w:val="en-AU"/>
        </w:rPr>
        <w:t xml:space="preserve"> that is backed by </w:t>
      </w:r>
      <w:r w:rsidR="005D4D34">
        <w:rPr>
          <w:rFonts w:asciiTheme="majorHAnsi" w:hAnsiTheme="majorHAnsi" w:cstheme="majorBidi"/>
          <w:color w:val="00000F"/>
          <w:lang w:val="en-AU"/>
        </w:rPr>
        <w:t xml:space="preserve">a treaty level agreement and managed through a designated </w:t>
      </w:r>
      <w:r w:rsidR="00971F8B">
        <w:rPr>
          <w:rFonts w:asciiTheme="majorHAnsi" w:hAnsiTheme="majorHAnsi" w:cstheme="majorBidi"/>
          <w:color w:val="00000F"/>
          <w:lang w:val="en-AU"/>
        </w:rPr>
        <w:t>project</w:t>
      </w:r>
      <w:r w:rsidR="005D4D34">
        <w:rPr>
          <w:rFonts w:asciiTheme="majorHAnsi" w:hAnsiTheme="majorHAnsi" w:cstheme="majorBidi"/>
          <w:color w:val="00000F"/>
          <w:lang w:val="en-AU"/>
        </w:rPr>
        <w:t xml:space="preserve"> of work</w:t>
      </w:r>
      <w:r w:rsidR="00D15172">
        <w:rPr>
          <w:rFonts w:asciiTheme="majorHAnsi" w:hAnsiTheme="majorHAnsi" w:cstheme="majorBidi"/>
          <w:color w:val="00000F"/>
          <w:lang w:val="en-AU"/>
        </w:rPr>
        <w:t xml:space="preserve"> gives the agreement credibility and the region </w:t>
      </w:r>
      <w:r w:rsidR="006D3685">
        <w:rPr>
          <w:rFonts w:asciiTheme="majorHAnsi" w:hAnsiTheme="majorHAnsi" w:cstheme="majorBidi"/>
          <w:color w:val="00000F"/>
          <w:lang w:val="en-AU"/>
        </w:rPr>
        <w:t xml:space="preserve">something to unify behind. </w:t>
      </w:r>
    </w:p>
    <w:p w14:paraId="31F7EA67" w14:textId="77777777" w:rsidR="005946E9" w:rsidRPr="005946E9" w:rsidRDefault="001257D5" w:rsidP="005946E9">
      <w:pPr>
        <w:pStyle w:val="ListParagraph"/>
        <w:numPr>
          <w:ilvl w:val="0"/>
          <w:numId w:val="8"/>
        </w:numPr>
        <w:suppressAutoHyphens/>
        <w:autoSpaceDE w:val="0"/>
        <w:autoSpaceDN w:val="0"/>
        <w:adjustRightInd w:val="0"/>
        <w:spacing w:after="120" w:line="288" w:lineRule="auto"/>
        <w:ind w:left="851"/>
        <w:jc w:val="both"/>
        <w:textAlignment w:val="center"/>
        <w:rPr>
          <w:rFonts w:asciiTheme="majorHAnsi" w:hAnsiTheme="majorHAnsi" w:cstheme="majorHAnsi"/>
          <w:lang w:val="en-AU"/>
        </w:rPr>
      </w:pPr>
      <w:r w:rsidRPr="00C37938">
        <w:rPr>
          <w:rFonts w:asciiTheme="majorHAnsi" w:hAnsiTheme="majorHAnsi" w:cstheme="majorBidi"/>
          <w:color w:val="00000F"/>
          <w:lang w:val="en-AU"/>
        </w:rPr>
        <w:t xml:space="preserve">In terms of specific changes or benefits </w:t>
      </w:r>
      <w:r w:rsidR="00DE7949" w:rsidRPr="00C37938">
        <w:rPr>
          <w:rFonts w:asciiTheme="majorHAnsi" w:hAnsiTheme="majorHAnsi" w:cstheme="majorBidi"/>
          <w:color w:val="00000F"/>
          <w:lang w:val="en-AU"/>
        </w:rPr>
        <w:t xml:space="preserve">of the project </w:t>
      </w:r>
      <w:r w:rsidR="005C6F9E" w:rsidRPr="00DD2171">
        <w:rPr>
          <w:rFonts w:asciiTheme="majorHAnsi" w:hAnsiTheme="majorHAnsi" w:cstheme="majorBidi"/>
          <w:b/>
          <w:bCs/>
          <w:color w:val="00000F"/>
          <w:lang w:val="en-AU"/>
        </w:rPr>
        <w:t xml:space="preserve">PICs reported that the project had </w:t>
      </w:r>
      <w:r w:rsidR="00693591" w:rsidRPr="00DD2171">
        <w:rPr>
          <w:rFonts w:asciiTheme="majorHAnsi" w:hAnsiTheme="majorHAnsi" w:cstheme="majorBidi"/>
          <w:b/>
          <w:bCs/>
          <w:color w:val="00000F"/>
          <w:lang w:val="en-AU"/>
        </w:rPr>
        <w:t>contributed to changes as a result of legal</w:t>
      </w:r>
      <w:r w:rsidR="00DE7949" w:rsidRPr="00DD2171">
        <w:rPr>
          <w:rFonts w:asciiTheme="majorHAnsi" w:hAnsiTheme="majorHAnsi" w:cstheme="majorBidi"/>
          <w:b/>
          <w:bCs/>
          <w:color w:val="00000F"/>
          <w:lang w:val="en-AU"/>
        </w:rPr>
        <w:t xml:space="preserve"> and</w:t>
      </w:r>
      <w:r w:rsidR="00693591" w:rsidRPr="00DD2171">
        <w:rPr>
          <w:rFonts w:asciiTheme="majorHAnsi" w:hAnsiTheme="majorHAnsi" w:cstheme="majorBidi"/>
          <w:b/>
          <w:bCs/>
          <w:color w:val="00000F"/>
          <w:lang w:val="en-AU"/>
        </w:rPr>
        <w:t xml:space="preserve"> policy</w:t>
      </w:r>
      <w:r w:rsidR="00DE7949" w:rsidRPr="00DD2171">
        <w:rPr>
          <w:rFonts w:asciiTheme="majorHAnsi" w:hAnsiTheme="majorHAnsi" w:cstheme="majorBidi"/>
          <w:b/>
          <w:bCs/>
          <w:color w:val="00000F"/>
          <w:lang w:val="en-AU"/>
        </w:rPr>
        <w:t xml:space="preserve"> advice,</w:t>
      </w:r>
      <w:r w:rsidR="00693591" w:rsidRPr="00DD2171">
        <w:rPr>
          <w:rFonts w:asciiTheme="majorHAnsi" w:hAnsiTheme="majorHAnsi" w:cstheme="majorBidi"/>
          <w:b/>
          <w:bCs/>
          <w:color w:val="00000F"/>
          <w:lang w:val="en-AU"/>
        </w:rPr>
        <w:t xml:space="preserve"> and operational advice</w:t>
      </w:r>
      <w:r w:rsidR="005C6F9E" w:rsidRPr="00C37938">
        <w:rPr>
          <w:rFonts w:asciiTheme="majorHAnsi" w:hAnsiTheme="majorHAnsi" w:cstheme="majorBidi"/>
          <w:color w:val="00000F"/>
          <w:lang w:val="en-AU"/>
        </w:rPr>
        <w:t xml:space="preserve">. The following </w:t>
      </w:r>
      <w:r w:rsidR="005C6F9E" w:rsidRPr="00C37938">
        <w:rPr>
          <w:rFonts w:asciiTheme="majorHAnsi" w:hAnsiTheme="majorHAnsi" w:cstheme="majorHAnsi"/>
          <w:color w:val="00000F"/>
          <w:lang w:val="en-AU"/>
        </w:rPr>
        <w:t>three graphs</w:t>
      </w:r>
      <w:r w:rsidR="00693591" w:rsidRPr="00C37938">
        <w:rPr>
          <w:rFonts w:asciiTheme="majorHAnsi" w:hAnsiTheme="majorHAnsi" w:cstheme="majorHAnsi"/>
          <w:color w:val="00000F"/>
          <w:lang w:val="en-AU"/>
        </w:rPr>
        <w:t xml:space="preserve"> (</w:t>
      </w:r>
      <w:r w:rsidR="00090C73" w:rsidRPr="00C37938">
        <w:rPr>
          <w:rFonts w:asciiTheme="majorHAnsi" w:hAnsiTheme="majorHAnsi" w:cstheme="majorHAnsi"/>
          <w:color w:val="00000F"/>
          <w:lang w:val="en-AU"/>
        </w:rPr>
        <w:fldChar w:fldCharType="begin"/>
      </w:r>
      <w:r w:rsidR="00090C73" w:rsidRPr="00C37938">
        <w:rPr>
          <w:rFonts w:asciiTheme="majorHAnsi" w:hAnsiTheme="majorHAnsi" w:cstheme="majorHAnsi"/>
          <w:color w:val="00000F"/>
          <w:lang w:val="en-AU"/>
        </w:rPr>
        <w:instrText xml:space="preserve"> REF _Ref102467358 \h  \* MERGEFORMAT </w:instrText>
      </w:r>
      <w:r w:rsidR="00090C73" w:rsidRPr="00C37938">
        <w:rPr>
          <w:rFonts w:asciiTheme="majorHAnsi" w:hAnsiTheme="majorHAnsi" w:cstheme="majorHAnsi"/>
          <w:color w:val="00000F"/>
          <w:lang w:val="en-AU"/>
        </w:rPr>
      </w:r>
      <w:r w:rsidR="00090C73" w:rsidRPr="00C37938">
        <w:rPr>
          <w:rFonts w:asciiTheme="majorHAnsi" w:hAnsiTheme="majorHAnsi" w:cstheme="majorHAnsi"/>
          <w:color w:val="00000F"/>
          <w:lang w:val="en-AU"/>
        </w:rPr>
        <w:fldChar w:fldCharType="separate"/>
      </w:r>
      <w:r w:rsidR="005946E9" w:rsidRPr="005946E9">
        <w:rPr>
          <w:rFonts w:asciiTheme="majorHAnsi" w:hAnsiTheme="majorHAnsi" w:cstheme="majorHAnsi"/>
          <w:lang w:val="en-AU"/>
        </w:rPr>
        <w:t xml:space="preserve">Figure </w:t>
      </w:r>
      <w:r w:rsidR="005946E9" w:rsidRPr="005946E9">
        <w:rPr>
          <w:rFonts w:asciiTheme="majorHAnsi" w:hAnsiTheme="majorHAnsi" w:cstheme="majorHAnsi"/>
          <w:noProof/>
          <w:lang w:val="en-AU"/>
        </w:rPr>
        <w:t>3</w:t>
      </w:r>
      <w:r w:rsidR="00090C73" w:rsidRPr="00C37938">
        <w:rPr>
          <w:rFonts w:asciiTheme="majorHAnsi" w:hAnsiTheme="majorHAnsi" w:cstheme="majorHAnsi"/>
          <w:color w:val="00000F"/>
          <w:lang w:val="en-AU"/>
        </w:rPr>
        <w:fldChar w:fldCharType="end"/>
      </w:r>
      <w:r w:rsidR="00090C73" w:rsidRPr="00C37938">
        <w:rPr>
          <w:rFonts w:asciiTheme="majorHAnsi" w:hAnsiTheme="majorHAnsi" w:cstheme="majorHAnsi"/>
          <w:color w:val="00000F"/>
          <w:lang w:val="en-AU"/>
        </w:rPr>
        <w:t xml:space="preserve">, </w:t>
      </w:r>
      <w:r w:rsidR="00090C73" w:rsidRPr="00C37938">
        <w:rPr>
          <w:rFonts w:asciiTheme="majorHAnsi" w:hAnsiTheme="majorHAnsi" w:cstheme="majorHAnsi"/>
          <w:color w:val="00000F"/>
          <w:lang w:val="en-AU"/>
        </w:rPr>
        <w:fldChar w:fldCharType="begin"/>
      </w:r>
      <w:r w:rsidR="00090C73" w:rsidRPr="00C37938">
        <w:rPr>
          <w:rFonts w:asciiTheme="majorHAnsi" w:hAnsiTheme="majorHAnsi" w:cstheme="majorHAnsi"/>
          <w:color w:val="00000F"/>
          <w:lang w:val="en-AU"/>
        </w:rPr>
        <w:instrText xml:space="preserve"> REF _Ref102467368 \h  \* MERGEFORMAT </w:instrText>
      </w:r>
      <w:r w:rsidR="00090C73" w:rsidRPr="00C37938">
        <w:rPr>
          <w:rFonts w:asciiTheme="majorHAnsi" w:hAnsiTheme="majorHAnsi" w:cstheme="majorHAnsi"/>
          <w:color w:val="00000F"/>
          <w:lang w:val="en-AU"/>
        </w:rPr>
      </w:r>
      <w:r w:rsidR="00090C73" w:rsidRPr="00C37938">
        <w:rPr>
          <w:rFonts w:asciiTheme="majorHAnsi" w:hAnsiTheme="majorHAnsi" w:cstheme="majorHAnsi"/>
          <w:color w:val="00000F"/>
          <w:lang w:val="en-AU"/>
        </w:rPr>
        <w:fldChar w:fldCharType="separate"/>
      </w:r>
      <w:r w:rsidR="005946E9" w:rsidRPr="005946E9">
        <w:rPr>
          <w:rFonts w:asciiTheme="majorHAnsi" w:hAnsiTheme="majorHAnsi" w:cstheme="majorHAnsi"/>
          <w:lang w:val="en-AU"/>
        </w:rPr>
        <w:br w:type="page"/>
      </w:r>
    </w:p>
    <w:p w14:paraId="244AFB6C" w14:textId="2160E58B" w:rsidR="005E3547" w:rsidRDefault="005946E9" w:rsidP="2D679B26">
      <w:pPr>
        <w:pStyle w:val="ListParagraph"/>
        <w:numPr>
          <w:ilvl w:val="0"/>
          <w:numId w:val="8"/>
        </w:numPr>
        <w:suppressAutoHyphens/>
        <w:autoSpaceDE w:val="0"/>
        <w:autoSpaceDN w:val="0"/>
        <w:adjustRightInd w:val="0"/>
        <w:spacing w:after="120" w:line="288" w:lineRule="auto"/>
        <w:ind w:left="851"/>
        <w:jc w:val="both"/>
        <w:textAlignment w:val="center"/>
        <w:rPr>
          <w:rFonts w:asciiTheme="majorHAnsi" w:hAnsiTheme="majorHAnsi" w:cstheme="majorBidi"/>
          <w:color w:val="00000F"/>
          <w:lang w:val="en-AU"/>
        </w:rPr>
      </w:pPr>
      <w:r w:rsidRPr="005946E9">
        <w:rPr>
          <w:rFonts w:asciiTheme="majorHAnsi" w:hAnsiTheme="majorHAnsi" w:cstheme="majorHAnsi"/>
          <w:noProof/>
          <w:lang w:val="en-AU"/>
        </w:rPr>
        <w:lastRenderedPageBreak/>
        <w:t>Figure</w:t>
      </w:r>
      <w:r w:rsidRPr="00C37938">
        <w:rPr>
          <w:lang w:val="en-AU"/>
        </w:rPr>
        <w:t xml:space="preserve"> </w:t>
      </w:r>
      <w:r>
        <w:rPr>
          <w:noProof/>
          <w:lang w:val="en-AU"/>
        </w:rPr>
        <w:t>4</w:t>
      </w:r>
      <w:r w:rsidR="00090C73" w:rsidRPr="00C37938">
        <w:rPr>
          <w:rFonts w:asciiTheme="majorHAnsi" w:hAnsiTheme="majorHAnsi" w:cstheme="majorHAnsi"/>
          <w:color w:val="00000F"/>
          <w:lang w:val="en-AU"/>
        </w:rPr>
        <w:fldChar w:fldCharType="end"/>
      </w:r>
      <w:r w:rsidR="00090C73" w:rsidRPr="00C37938">
        <w:rPr>
          <w:rFonts w:asciiTheme="majorHAnsi" w:hAnsiTheme="majorHAnsi" w:cstheme="majorHAnsi"/>
          <w:color w:val="00000F"/>
          <w:lang w:val="en-AU"/>
        </w:rPr>
        <w:t xml:space="preserve">, and </w:t>
      </w:r>
      <w:r w:rsidR="00090C73" w:rsidRPr="00C37938">
        <w:rPr>
          <w:rFonts w:asciiTheme="majorHAnsi" w:hAnsiTheme="majorHAnsi" w:cstheme="majorHAnsi"/>
          <w:color w:val="00000F"/>
          <w:lang w:val="en-AU"/>
        </w:rPr>
        <w:fldChar w:fldCharType="begin"/>
      </w:r>
      <w:r w:rsidR="00090C73" w:rsidRPr="00C37938">
        <w:rPr>
          <w:rFonts w:asciiTheme="majorHAnsi" w:hAnsiTheme="majorHAnsi" w:cstheme="majorHAnsi"/>
          <w:color w:val="00000F"/>
          <w:lang w:val="en-AU"/>
        </w:rPr>
        <w:instrText xml:space="preserve"> REF _Ref102467377 \h  \* MERGEFORMAT </w:instrText>
      </w:r>
      <w:r w:rsidR="00090C73" w:rsidRPr="00C37938">
        <w:rPr>
          <w:rFonts w:asciiTheme="majorHAnsi" w:hAnsiTheme="majorHAnsi" w:cstheme="majorHAnsi"/>
          <w:color w:val="00000F"/>
          <w:lang w:val="en-AU"/>
        </w:rPr>
      </w:r>
      <w:r w:rsidR="00090C73" w:rsidRPr="00C37938">
        <w:rPr>
          <w:rFonts w:asciiTheme="majorHAnsi" w:hAnsiTheme="majorHAnsi" w:cstheme="majorHAnsi"/>
          <w:color w:val="00000F"/>
          <w:lang w:val="en-AU"/>
        </w:rPr>
        <w:fldChar w:fldCharType="separate"/>
      </w:r>
      <w:r w:rsidRPr="005946E9">
        <w:rPr>
          <w:rFonts w:asciiTheme="majorHAnsi" w:hAnsiTheme="majorHAnsi" w:cstheme="majorHAnsi"/>
          <w:lang w:val="en-AU"/>
        </w:rPr>
        <w:t xml:space="preserve">Figure </w:t>
      </w:r>
      <w:r w:rsidRPr="005946E9">
        <w:rPr>
          <w:rFonts w:asciiTheme="majorHAnsi" w:hAnsiTheme="majorHAnsi" w:cstheme="majorHAnsi"/>
          <w:noProof/>
          <w:lang w:val="en-AU"/>
        </w:rPr>
        <w:t>5</w:t>
      </w:r>
      <w:r w:rsidR="00090C73" w:rsidRPr="00C37938">
        <w:rPr>
          <w:rFonts w:asciiTheme="majorHAnsi" w:hAnsiTheme="majorHAnsi" w:cstheme="majorHAnsi"/>
          <w:color w:val="00000F"/>
          <w:lang w:val="en-AU"/>
        </w:rPr>
        <w:fldChar w:fldCharType="end"/>
      </w:r>
      <w:r w:rsidR="00090C73" w:rsidRPr="00C37938">
        <w:rPr>
          <w:rFonts w:asciiTheme="majorHAnsi" w:hAnsiTheme="majorHAnsi" w:cstheme="majorHAnsi"/>
          <w:color w:val="00000F"/>
          <w:lang w:val="en-AU"/>
        </w:rPr>
        <w:t>)</w:t>
      </w:r>
      <w:r w:rsidR="005C6F9E" w:rsidRPr="00C37938">
        <w:rPr>
          <w:rFonts w:asciiTheme="majorHAnsi" w:hAnsiTheme="majorHAnsi" w:cstheme="majorHAnsi"/>
          <w:color w:val="00000F"/>
          <w:lang w:val="en-AU"/>
        </w:rPr>
        <w:t xml:space="preserve"> highlight</w:t>
      </w:r>
      <w:r w:rsidR="005C6F9E" w:rsidRPr="00C37938">
        <w:rPr>
          <w:rFonts w:asciiTheme="majorHAnsi" w:hAnsiTheme="majorHAnsi" w:cstheme="majorBidi"/>
          <w:color w:val="00000F"/>
          <w:lang w:val="en-AU"/>
        </w:rPr>
        <w:t xml:space="preserve"> </w:t>
      </w:r>
      <w:r w:rsidR="00693591" w:rsidRPr="00C37938">
        <w:rPr>
          <w:rFonts w:asciiTheme="majorHAnsi" w:hAnsiTheme="majorHAnsi" w:cstheme="majorBidi"/>
          <w:color w:val="00000F"/>
          <w:lang w:val="en-AU"/>
        </w:rPr>
        <w:t xml:space="preserve">specific </w:t>
      </w:r>
      <w:r w:rsidR="005C6F9E" w:rsidRPr="00C37938">
        <w:rPr>
          <w:rFonts w:asciiTheme="majorHAnsi" w:hAnsiTheme="majorHAnsi" w:cstheme="majorBidi"/>
          <w:color w:val="00000F"/>
          <w:lang w:val="en-AU"/>
        </w:rPr>
        <w:t>areas of change.</w:t>
      </w:r>
    </w:p>
    <w:p w14:paraId="75E2A1A8" w14:textId="77777777" w:rsidR="00E51F81" w:rsidRPr="00C37938" w:rsidRDefault="00E51F81" w:rsidP="00E51F81">
      <w:pPr>
        <w:pStyle w:val="ListParagraph"/>
        <w:suppressAutoHyphens/>
        <w:autoSpaceDE w:val="0"/>
        <w:autoSpaceDN w:val="0"/>
        <w:adjustRightInd w:val="0"/>
        <w:spacing w:after="120" w:line="288" w:lineRule="auto"/>
        <w:ind w:left="851"/>
        <w:jc w:val="both"/>
        <w:textAlignment w:val="center"/>
        <w:rPr>
          <w:rFonts w:asciiTheme="majorHAnsi" w:hAnsiTheme="majorHAnsi" w:cstheme="majorBidi"/>
          <w:color w:val="00000F"/>
          <w:lang w:val="en-AU"/>
        </w:rPr>
      </w:pPr>
    </w:p>
    <w:p w14:paraId="249F4BD1" w14:textId="2060CB69" w:rsidR="00E82B9A" w:rsidRPr="00C36571" w:rsidRDefault="00E82B9A" w:rsidP="00C36571">
      <w:pPr>
        <w:pStyle w:val="Caption"/>
        <w:rPr>
          <w:lang w:val="en-AU"/>
        </w:rPr>
      </w:pPr>
      <w:bookmarkStart w:id="16" w:name="_Ref102467358"/>
      <w:r w:rsidRPr="00C37938">
        <w:rPr>
          <w:lang w:val="en-AU"/>
        </w:rPr>
        <w:t xml:space="preserve">Figure </w:t>
      </w:r>
      <w:r w:rsidR="00A316F7" w:rsidRPr="00C37938">
        <w:rPr>
          <w:lang w:val="en-AU"/>
        </w:rPr>
        <w:fldChar w:fldCharType="begin"/>
      </w:r>
      <w:r w:rsidR="00A316F7" w:rsidRPr="00C37938">
        <w:rPr>
          <w:lang w:val="en-AU"/>
        </w:rPr>
        <w:instrText xml:space="preserve"> SEQ Figure \* ARABIC </w:instrText>
      </w:r>
      <w:r w:rsidR="00A316F7" w:rsidRPr="00C37938">
        <w:rPr>
          <w:lang w:val="en-AU"/>
        </w:rPr>
        <w:fldChar w:fldCharType="separate"/>
      </w:r>
      <w:r w:rsidR="005946E9">
        <w:rPr>
          <w:noProof/>
          <w:lang w:val="en-AU"/>
        </w:rPr>
        <w:t>3</w:t>
      </w:r>
      <w:r w:rsidR="00A316F7" w:rsidRPr="00C37938">
        <w:rPr>
          <w:noProof/>
          <w:lang w:val="en-AU"/>
        </w:rPr>
        <w:fldChar w:fldCharType="end"/>
      </w:r>
      <w:bookmarkEnd w:id="16"/>
      <w:r w:rsidRPr="00C37938">
        <w:rPr>
          <w:lang w:val="en-AU"/>
        </w:rPr>
        <w:t>: Changes due to project interventions: Legislative support (source: own survey)</w:t>
      </w:r>
    </w:p>
    <w:p w14:paraId="0E2C472D" w14:textId="5695F8A2" w:rsidR="00E82B9A" w:rsidRPr="00C37938" w:rsidRDefault="00C36571" w:rsidP="00E82B9A">
      <w:pPr>
        <w:suppressAutoHyphens/>
        <w:autoSpaceDE w:val="0"/>
        <w:autoSpaceDN w:val="0"/>
        <w:adjustRightInd w:val="0"/>
        <w:spacing w:after="120" w:line="288" w:lineRule="auto"/>
        <w:jc w:val="both"/>
        <w:textAlignment w:val="center"/>
        <w:rPr>
          <w:rFonts w:asciiTheme="majorHAnsi" w:hAnsiTheme="majorHAnsi" w:cstheme="majorHAnsi"/>
          <w:color w:val="00000F"/>
          <w:lang w:val="en-AU"/>
        </w:rPr>
      </w:pPr>
      <w:r>
        <w:rPr>
          <w:noProof/>
        </w:rPr>
        <w:drawing>
          <wp:inline distT="0" distB="0" distL="0" distR="0" wp14:anchorId="52703B16" wp14:editId="69F6B3F0">
            <wp:extent cx="5727700" cy="3215005"/>
            <wp:effectExtent l="0" t="0" r="6350" b="4445"/>
            <wp:docPr id="14" name="Picture 14" descr="Figure 3 deals with 'Changes due to project interventions: Legislative support'. The possible responses are not applicable, no change, moderate change, meaningful change, fundamental change. Row 1 deals with 'Changes resulting from development of national and regional policies'. 20% responded not applicable, 20% responded no change, 30% responded moderate change, 30% responded meaningful change. Row 2 deals with 'Changes due to drafting legislative amendments'. 20% responded not applicable, 20% responded no change, 30% responded moderate change, 30% responded meaningful change.  Row 3 dealt with 'Effects following legislative reviews'. 20% responded not applicable, 20% responded no change, 30% responded moderate change, 30% responded meaningful change. Row 4 dealt with 'Effects of legal and policy advice'. 20% responded not applicable, 20% responded no change, 30% responded moderate change, 30% responded meaningful chan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Figure 3 deals with 'Changes due to project interventions: Legislative support'. The possible responses are not applicable, no change, moderate change, meaningful change, fundamental change. Row 1 deals with 'Changes resulting from development of national and regional policies'. 20% responded not applicable, 20% responded no change, 30% responded moderate change, 30% responded meaningful change. Row 2 deals with 'Changes due to drafting legislative amendments'. 20% responded not applicable, 20% responded no change, 30% responded moderate change, 30% responded meaningful change.  Row 3 dealt with 'Effects following legislative reviews'. 20% responded not applicable, 20% responded no change, 30% responded moderate change, 30% responded meaningful change. Row 4 dealt with 'Effects of legal and policy advice'. 20% responded not applicable, 20% responded no change, 30% responded moderate change, 30% responded meaningful change.  "/>
                    <pic:cNvPicPr/>
                  </pic:nvPicPr>
                  <pic:blipFill>
                    <a:blip r:embed="rId17"/>
                    <a:stretch>
                      <a:fillRect/>
                    </a:stretch>
                  </pic:blipFill>
                  <pic:spPr>
                    <a:xfrm>
                      <a:off x="0" y="0"/>
                      <a:ext cx="5727700" cy="3215005"/>
                    </a:xfrm>
                    <a:prstGeom prst="rect">
                      <a:avLst/>
                    </a:prstGeom>
                  </pic:spPr>
                </pic:pic>
              </a:graphicData>
            </a:graphic>
          </wp:inline>
        </w:drawing>
      </w:r>
    </w:p>
    <w:p w14:paraId="72066B19" w14:textId="77777777" w:rsidR="00971F8B" w:rsidRDefault="00971F8B">
      <w:pPr>
        <w:rPr>
          <w:i/>
          <w:iCs/>
          <w:color w:val="44546A" w:themeColor="text2"/>
          <w:sz w:val="18"/>
          <w:szCs w:val="18"/>
          <w:lang w:val="en-AU"/>
        </w:rPr>
      </w:pPr>
      <w:bookmarkStart w:id="17" w:name="_Ref102467368"/>
      <w:r>
        <w:rPr>
          <w:lang w:val="en-AU"/>
        </w:rPr>
        <w:br w:type="page"/>
      </w:r>
    </w:p>
    <w:p w14:paraId="2386F995" w14:textId="2AB3A76B" w:rsidR="00BC5482" w:rsidRPr="00C36571" w:rsidRDefault="00FF7E88" w:rsidP="00C36571">
      <w:pPr>
        <w:pStyle w:val="Caption"/>
        <w:rPr>
          <w:rFonts w:asciiTheme="majorHAnsi" w:hAnsiTheme="majorHAnsi" w:cstheme="majorHAnsi"/>
          <w:color w:val="00000F"/>
          <w:lang w:val="en-AU"/>
        </w:rPr>
      </w:pPr>
      <w:r w:rsidRPr="00C37938">
        <w:rPr>
          <w:lang w:val="en-AU"/>
        </w:rPr>
        <w:lastRenderedPageBreak/>
        <w:t xml:space="preserve">Figure </w:t>
      </w:r>
      <w:r w:rsidRPr="00C37938">
        <w:rPr>
          <w:lang w:val="en-AU"/>
        </w:rPr>
        <w:fldChar w:fldCharType="begin"/>
      </w:r>
      <w:r w:rsidRPr="00C37938">
        <w:rPr>
          <w:lang w:val="en-AU"/>
        </w:rPr>
        <w:instrText>SEQ Figure \* ARABIC</w:instrText>
      </w:r>
      <w:r w:rsidRPr="00C37938">
        <w:rPr>
          <w:lang w:val="en-AU"/>
        </w:rPr>
        <w:fldChar w:fldCharType="separate"/>
      </w:r>
      <w:r w:rsidR="005946E9">
        <w:rPr>
          <w:noProof/>
          <w:lang w:val="en-AU"/>
        </w:rPr>
        <w:t>4</w:t>
      </w:r>
      <w:r w:rsidRPr="00C37938">
        <w:rPr>
          <w:lang w:val="en-AU"/>
        </w:rPr>
        <w:fldChar w:fldCharType="end"/>
      </w:r>
      <w:bookmarkEnd w:id="17"/>
      <w:r w:rsidRPr="00C37938">
        <w:rPr>
          <w:lang w:val="en-AU"/>
        </w:rPr>
        <w:t>: Changes due to project interventions: Operations (source: own survey)</w:t>
      </w:r>
    </w:p>
    <w:p w14:paraId="064C9EDB" w14:textId="365B2D69" w:rsidR="00C36571" w:rsidRDefault="00C36571" w:rsidP="00C36571">
      <w:pPr>
        <w:pStyle w:val="Caption"/>
        <w:rPr>
          <w:lang w:val="en-AU"/>
        </w:rPr>
      </w:pPr>
      <w:bookmarkStart w:id="18" w:name="_Ref102467377"/>
      <w:r>
        <w:rPr>
          <w:noProof/>
        </w:rPr>
        <w:drawing>
          <wp:inline distT="0" distB="0" distL="0" distR="0" wp14:anchorId="62E9E072" wp14:editId="145860DE">
            <wp:extent cx="5727700" cy="4613275"/>
            <wp:effectExtent l="0" t="0" r="6350" b="0"/>
            <wp:docPr id="15" name="Picture 15" descr="Figure 4 deals with 'Changes due to project interventions: Operations'. Possible responses are: not applicable, no change, moderate change, meaningful change, fundamental change. Row 1 deals with capacity and willingness to undertake enforcement operations to prevent, deter and eliminate IUU fishing in the Pacific. 20% responded not applicable. 20% responded moderate change. 60% responded meaningful change. Row 2 deals with 'Changes due to use of Standard Operating Procedures and equipment'. 20% responded not applicable. 50% responded moderate change. 20% responded meaningful change. 10% responded fundamental change. Row 3 deals with 'Training and on-water technical and capacity support onboard Pacific Class Patrol Boats and Guardian Patrol Boats.' 10% responded not applicable. 20% responded no change. 20% responded moderate change. 40% responded meaningful change. 10% responded fundamental change. Row 4 dealt with 'Improvements due to use of instructional material or standards and procedures for MCS operations'. Over 15% responded not applicable. Over 25% responded moderate change. 45% responded meaningful change. Under 10% responded fundamental change. Row 5 deals with 'Preparing for NTSA cooperative surveillance and enforcement activities'. 10% responded not applicable. 30% responded moderate change. 50% responded meaningful change. 10% responded fundamental change. Row 6 deals with 'Capacity and willingness to develop treatment plans to inform asset deployment to prevent, deter and eliminate IUU fishing in the Pacific'. 10% responded not applicable. 30% responded moderate change. 50% responded meaningful change. 10% responded fundamental change. Row 7 dealt with 'Capacity and willingness to conduct IUU threat assessments to prevent, deter and eliminate IUU fishing in the Pacific.' 10% responded not applicable. 30% responded moderate change. 50% responded meaningful change. 10% responded fundamental change. Row 8 dealt with 'Effect of MCS officers cross vested under NTSA.' 20% responded not applicable. 10% responded no change. 20% responded moderate change. 30% responded meaningful change. 20% responded fundamental chan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Figure 4 deals with 'Changes due to project interventions: Operations'. Possible responses are: not applicable, no change, moderate change, meaningful change, fundamental change. Row 1 deals with capacity and willingness to undertake enforcement operations to prevent, deter and eliminate IUU fishing in the Pacific. 20% responded not applicable. 20% responded moderate change. 60% responded meaningful change. Row 2 deals with 'Changes due to use of Standard Operating Procedures and equipment'. 20% responded not applicable. 50% responded moderate change. 20% responded meaningful change. 10% responded fundamental change. Row 3 deals with 'Training and on-water technical and capacity support onboard Pacific Class Patrol Boats and Guardian Patrol Boats.' 10% responded not applicable. 20% responded no change. 20% responded moderate change. 40% responded meaningful change. 10% responded fundamental change. Row 4 dealt with 'Improvements due to use of instructional material or standards and procedures for MCS operations'. Over 15% responded not applicable. Over 25% responded moderate change. 45% responded meaningful change. Under 10% responded fundamental change. Row 5 deals with 'Preparing for NTSA cooperative surveillance and enforcement activities'. 10% responded not applicable. 30% responded moderate change. 50% responded meaningful change. 10% responded fundamental change. Row 6 deals with 'Capacity and willingness to develop treatment plans to inform asset deployment to prevent, deter and eliminate IUU fishing in the Pacific'. 10% responded not applicable. 30% responded moderate change. 50% responded meaningful change. 10% responded fundamental change. Row 7 dealt with 'Capacity and willingness to conduct IUU threat assessments to prevent, deter and eliminate IUU fishing in the Pacific.' 10% responded not applicable. 30% responded moderate change. 50% responded meaningful change. 10% responded fundamental change. Row 8 dealt with 'Effect of MCS officers cross vested under NTSA.' 20% responded not applicable. 10% responded no change. 20% responded moderate change. 30% responded meaningful change. 20% responded fundamental change. "/>
                    <pic:cNvPicPr/>
                  </pic:nvPicPr>
                  <pic:blipFill>
                    <a:blip r:embed="rId18"/>
                    <a:stretch>
                      <a:fillRect/>
                    </a:stretch>
                  </pic:blipFill>
                  <pic:spPr>
                    <a:xfrm>
                      <a:off x="0" y="0"/>
                      <a:ext cx="5727700" cy="4613275"/>
                    </a:xfrm>
                    <a:prstGeom prst="rect">
                      <a:avLst/>
                    </a:prstGeom>
                  </pic:spPr>
                </pic:pic>
              </a:graphicData>
            </a:graphic>
          </wp:inline>
        </w:drawing>
      </w:r>
    </w:p>
    <w:p w14:paraId="787ED5FD" w14:textId="64A5A50A" w:rsidR="00FF7E88" w:rsidRPr="00C36571" w:rsidRDefault="00FF7E88" w:rsidP="00C36571">
      <w:pPr>
        <w:pStyle w:val="Caption"/>
        <w:rPr>
          <w:rFonts w:asciiTheme="majorHAnsi" w:hAnsiTheme="majorHAnsi" w:cstheme="majorHAnsi"/>
          <w:color w:val="00000F"/>
          <w:lang w:val="en-AU"/>
        </w:rPr>
      </w:pPr>
      <w:r w:rsidRPr="00C37938">
        <w:rPr>
          <w:lang w:val="en-AU"/>
        </w:rPr>
        <w:t xml:space="preserve">Figure </w:t>
      </w:r>
      <w:r w:rsidRPr="00C37938">
        <w:rPr>
          <w:lang w:val="en-AU"/>
        </w:rPr>
        <w:fldChar w:fldCharType="begin"/>
      </w:r>
      <w:r w:rsidRPr="00C37938">
        <w:rPr>
          <w:lang w:val="en-AU"/>
        </w:rPr>
        <w:instrText>SEQ Figure \* ARABIC</w:instrText>
      </w:r>
      <w:r w:rsidRPr="00C37938">
        <w:rPr>
          <w:lang w:val="en-AU"/>
        </w:rPr>
        <w:fldChar w:fldCharType="separate"/>
      </w:r>
      <w:r w:rsidR="005946E9">
        <w:rPr>
          <w:noProof/>
          <w:lang w:val="en-AU"/>
        </w:rPr>
        <w:t>5</w:t>
      </w:r>
      <w:r w:rsidRPr="00C37938">
        <w:rPr>
          <w:lang w:val="en-AU"/>
        </w:rPr>
        <w:fldChar w:fldCharType="end"/>
      </w:r>
      <w:bookmarkEnd w:id="18"/>
      <w:r w:rsidRPr="00C37938">
        <w:rPr>
          <w:lang w:val="en-AU"/>
        </w:rPr>
        <w:t xml:space="preserve">: Changes due to project </w:t>
      </w:r>
      <w:r w:rsidR="001320D2" w:rsidRPr="00C37938">
        <w:rPr>
          <w:lang w:val="en-AU"/>
        </w:rPr>
        <w:t>interventions: Cooperation</w:t>
      </w:r>
      <w:r w:rsidRPr="00C37938">
        <w:rPr>
          <w:lang w:val="en-AU"/>
        </w:rPr>
        <w:t xml:space="preserve"> (source own survey)</w:t>
      </w:r>
    </w:p>
    <w:p w14:paraId="7F15A199" w14:textId="17D93C68" w:rsidR="00C36571" w:rsidRPr="00C36571" w:rsidRDefault="00C36571" w:rsidP="00C36571">
      <w:pPr>
        <w:suppressAutoHyphens/>
        <w:autoSpaceDE w:val="0"/>
        <w:autoSpaceDN w:val="0"/>
        <w:adjustRightInd w:val="0"/>
        <w:spacing w:after="120" w:line="288" w:lineRule="auto"/>
        <w:ind w:firstLine="491"/>
        <w:textAlignment w:val="center"/>
        <w:rPr>
          <w:rFonts w:asciiTheme="majorHAnsi" w:hAnsiTheme="majorHAnsi" w:cstheme="majorHAnsi"/>
          <w:color w:val="00000F"/>
          <w:lang w:val="en-AU"/>
        </w:rPr>
      </w:pPr>
      <w:r>
        <w:rPr>
          <w:noProof/>
        </w:rPr>
        <w:drawing>
          <wp:inline distT="0" distB="0" distL="0" distR="0" wp14:anchorId="03EF2346" wp14:editId="46C81D79">
            <wp:extent cx="5727700" cy="2599690"/>
            <wp:effectExtent l="0" t="0" r="6350" b="0"/>
            <wp:docPr id="16" name="Picture 16" descr="Figure 5 deals with survey responses regarding 'Changes due to project interventions: Cooperation'. Possible responses are: not applicable, no change, moderate change, meaningful change, fundamental change. Row 1 deals with 'Promoting gender equality and women's empowerment within fisheries agencies'. 20% responded not applicable, 50% responded moderate change, 30% responded meaningful change. Row 2 deals with 'Shift in policy debates on IUU fishing'. 20% responded not applicable, 10% responded no change, 20% responded moderate change, 50% responded meaningful change. Row 3 deals with 'Creation of alliances and networks'. Over 20% responded not applicable. Over 10% responded no change. Over 20% responded moderate change. Over 40% responded meaningful change. Row 4 deals with cooperative enforcement activities. 20% responded not applicable. 20% responded moderate change. 40% responded menaingful change. 20% responded fundamental change. Row 5 deals with 'Regional and national information sharing'. Over 10% responded not applicable. 10% responded no change. Over 20% responded moderate change. Over 30% responded meaningful change. Over 20% responded fundamental chan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Figure 5 deals with survey responses regarding 'Changes due to project interventions: Cooperation'. Possible responses are: not applicable, no change, moderate change, meaningful change, fundamental change. Row 1 deals with 'Promoting gender equality and women's empowerment within fisheries agencies'. 20% responded not applicable, 50% responded moderate change, 30% responded meaningful change. Row 2 deals with 'Shift in policy debates on IUU fishing'. 20% responded not applicable, 10% responded no change, 20% responded moderate change, 50% responded meaningful change. Row 3 deals with 'Creation of alliances and networks'. Over 20% responded not applicable. Over 10% responded no change. Over 20% responded moderate change. Over 40% responded meaningful change. Row 4 deals with cooperative enforcement activities. 20% responded not applicable. 20% responded moderate change. 40% responded menaingful change. 20% responded fundamental change. Row 5 deals with 'Regional and national information sharing'. Over 10% responded not applicable. 10% responded no change. Over 20% responded moderate change. Over 30% responded meaningful change. Over 20% responded fundamental change. "/>
                    <pic:cNvPicPr/>
                  </pic:nvPicPr>
                  <pic:blipFill>
                    <a:blip r:embed="rId19"/>
                    <a:stretch>
                      <a:fillRect/>
                    </a:stretch>
                  </pic:blipFill>
                  <pic:spPr>
                    <a:xfrm>
                      <a:off x="0" y="0"/>
                      <a:ext cx="5727700" cy="2599690"/>
                    </a:xfrm>
                    <a:prstGeom prst="rect">
                      <a:avLst/>
                    </a:prstGeom>
                  </pic:spPr>
                </pic:pic>
              </a:graphicData>
            </a:graphic>
          </wp:inline>
        </w:drawing>
      </w:r>
    </w:p>
    <w:p w14:paraId="4188CA15" w14:textId="77777777" w:rsidR="005C6F9E" w:rsidRPr="00C37938" w:rsidRDefault="005C6F9E" w:rsidP="2D679B26">
      <w:pPr>
        <w:pStyle w:val="ListParagraph"/>
        <w:numPr>
          <w:ilvl w:val="0"/>
          <w:numId w:val="8"/>
        </w:numPr>
        <w:suppressAutoHyphens/>
        <w:autoSpaceDE w:val="0"/>
        <w:autoSpaceDN w:val="0"/>
        <w:adjustRightInd w:val="0"/>
        <w:spacing w:after="120" w:line="288" w:lineRule="auto"/>
        <w:ind w:left="851"/>
        <w:jc w:val="both"/>
        <w:textAlignment w:val="center"/>
        <w:rPr>
          <w:rFonts w:asciiTheme="majorHAnsi" w:hAnsiTheme="majorHAnsi" w:cstheme="majorBidi"/>
          <w:color w:val="00000F"/>
          <w:lang w:val="en-AU"/>
        </w:rPr>
      </w:pPr>
      <w:r w:rsidRPr="00C37938">
        <w:rPr>
          <w:rFonts w:asciiTheme="majorHAnsi" w:hAnsiTheme="majorHAnsi" w:cstheme="majorBidi"/>
          <w:color w:val="00000F"/>
          <w:lang w:val="en-AU"/>
        </w:rPr>
        <w:t>In summary, PICs reported most changes resulting from the project to be around:</w:t>
      </w:r>
    </w:p>
    <w:p w14:paraId="37BD6D4F" w14:textId="77777777" w:rsidR="005C6F9E" w:rsidRPr="00C37938" w:rsidRDefault="005C6F9E" w:rsidP="005C6F9E">
      <w:pPr>
        <w:pStyle w:val="ListParagraph"/>
        <w:numPr>
          <w:ilvl w:val="0"/>
          <w:numId w:val="14"/>
        </w:numPr>
        <w:spacing w:after="120" w:line="288" w:lineRule="auto"/>
        <w:contextualSpacing/>
        <w:rPr>
          <w:rFonts w:asciiTheme="majorHAnsi" w:hAnsiTheme="majorHAnsi" w:cstheme="majorHAnsi"/>
          <w:lang w:val="en-AU"/>
        </w:rPr>
      </w:pPr>
      <w:r w:rsidRPr="00C37938">
        <w:rPr>
          <w:rFonts w:asciiTheme="majorHAnsi" w:hAnsiTheme="majorHAnsi" w:cstheme="majorHAnsi"/>
          <w:lang w:val="en-AU"/>
        </w:rPr>
        <w:t>Cooperative enforcement activities</w:t>
      </w:r>
    </w:p>
    <w:p w14:paraId="791735D4" w14:textId="77777777" w:rsidR="005C6F9E" w:rsidRPr="00C37938" w:rsidRDefault="005C6F9E" w:rsidP="005C6F9E">
      <w:pPr>
        <w:pStyle w:val="ListParagraph"/>
        <w:numPr>
          <w:ilvl w:val="0"/>
          <w:numId w:val="14"/>
        </w:numPr>
        <w:spacing w:after="120" w:line="288" w:lineRule="auto"/>
        <w:contextualSpacing/>
        <w:rPr>
          <w:rFonts w:asciiTheme="majorHAnsi" w:hAnsiTheme="majorHAnsi" w:cstheme="majorHAnsi"/>
          <w:lang w:val="en-AU"/>
        </w:rPr>
      </w:pPr>
      <w:r w:rsidRPr="00C37938">
        <w:rPr>
          <w:rFonts w:asciiTheme="majorHAnsi" w:hAnsiTheme="majorHAnsi" w:cstheme="majorHAnsi"/>
          <w:lang w:val="en-AU"/>
        </w:rPr>
        <w:t>Regional and national information sharing</w:t>
      </w:r>
    </w:p>
    <w:p w14:paraId="0A7906D2" w14:textId="77777777" w:rsidR="005C6F9E" w:rsidRPr="00C37938" w:rsidRDefault="005C6F9E" w:rsidP="005C6F9E">
      <w:pPr>
        <w:pStyle w:val="ListParagraph"/>
        <w:numPr>
          <w:ilvl w:val="0"/>
          <w:numId w:val="14"/>
        </w:numPr>
        <w:spacing w:after="120" w:line="288" w:lineRule="auto"/>
        <w:contextualSpacing/>
        <w:rPr>
          <w:rFonts w:asciiTheme="majorHAnsi" w:hAnsiTheme="majorHAnsi" w:cstheme="majorHAnsi"/>
          <w:lang w:val="en-AU"/>
        </w:rPr>
      </w:pPr>
      <w:r w:rsidRPr="00C37938">
        <w:rPr>
          <w:rFonts w:asciiTheme="majorHAnsi" w:hAnsiTheme="majorHAnsi" w:cstheme="majorHAnsi"/>
          <w:lang w:val="en-AU"/>
        </w:rPr>
        <w:lastRenderedPageBreak/>
        <w:t>Capacity and willingness around asset deployment preparation, conducting threat assessments, and undertaking enforcement activities</w:t>
      </w:r>
    </w:p>
    <w:p w14:paraId="6007630E" w14:textId="77777777" w:rsidR="005C6F9E" w:rsidRPr="00C37938" w:rsidRDefault="005C6F9E" w:rsidP="005C6F9E">
      <w:pPr>
        <w:pStyle w:val="ListParagraph"/>
        <w:numPr>
          <w:ilvl w:val="0"/>
          <w:numId w:val="14"/>
        </w:numPr>
        <w:spacing w:after="120" w:line="288" w:lineRule="auto"/>
        <w:contextualSpacing/>
        <w:rPr>
          <w:rFonts w:asciiTheme="majorHAnsi" w:hAnsiTheme="majorHAnsi" w:cstheme="majorHAnsi"/>
          <w:lang w:val="en-AU"/>
        </w:rPr>
      </w:pPr>
      <w:r w:rsidRPr="00C37938">
        <w:rPr>
          <w:rFonts w:asciiTheme="majorHAnsi" w:hAnsiTheme="majorHAnsi" w:cstheme="majorHAnsi"/>
          <w:lang w:val="en-AU"/>
        </w:rPr>
        <w:t xml:space="preserve">Shift in policy debates on IUU fishing </w:t>
      </w:r>
    </w:p>
    <w:p w14:paraId="166FF5D7" w14:textId="5D5C3019" w:rsidR="005C6F9E" w:rsidRPr="00C37938" w:rsidRDefault="005C6F9E" w:rsidP="005C6F9E">
      <w:pPr>
        <w:pStyle w:val="ListParagraph"/>
        <w:numPr>
          <w:ilvl w:val="0"/>
          <w:numId w:val="14"/>
        </w:numPr>
        <w:spacing w:after="120" w:line="288" w:lineRule="auto"/>
        <w:contextualSpacing/>
        <w:rPr>
          <w:rFonts w:asciiTheme="majorHAnsi" w:hAnsiTheme="majorHAnsi" w:cstheme="majorHAnsi"/>
          <w:lang w:val="en-AU"/>
        </w:rPr>
      </w:pPr>
      <w:r w:rsidRPr="00C37938">
        <w:rPr>
          <w:rFonts w:asciiTheme="majorHAnsi" w:hAnsiTheme="majorHAnsi" w:cstheme="majorHAnsi"/>
          <w:lang w:val="en-AU"/>
        </w:rPr>
        <w:t>Use of SOPs</w:t>
      </w:r>
    </w:p>
    <w:p w14:paraId="34AE12C6" w14:textId="77777777" w:rsidR="005C6F9E" w:rsidRPr="00C37938" w:rsidRDefault="005C6F9E" w:rsidP="005C6F9E">
      <w:pPr>
        <w:pStyle w:val="ListParagraph"/>
        <w:spacing w:after="120" w:line="288" w:lineRule="auto"/>
        <w:contextualSpacing/>
        <w:rPr>
          <w:rFonts w:asciiTheme="majorHAnsi" w:hAnsiTheme="majorHAnsi" w:cstheme="majorHAnsi"/>
          <w:lang w:val="en-AU"/>
        </w:rPr>
      </w:pPr>
    </w:p>
    <w:p w14:paraId="3CFB74E2" w14:textId="324D5FAD" w:rsidR="005C6F9E" w:rsidRPr="00C37938" w:rsidRDefault="005C6F9E" w:rsidP="2D679B26">
      <w:pPr>
        <w:pStyle w:val="ListParagraph"/>
        <w:numPr>
          <w:ilvl w:val="0"/>
          <w:numId w:val="8"/>
        </w:numPr>
        <w:suppressAutoHyphens/>
        <w:autoSpaceDE w:val="0"/>
        <w:autoSpaceDN w:val="0"/>
        <w:adjustRightInd w:val="0"/>
        <w:spacing w:after="120" w:line="288" w:lineRule="auto"/>
        <w:ind w:left="851"/>
        <w:jc w:val="both"/>
        <w:textAlignment w:val="center"/>
        <w:rPr>
          <w:rFonts w:asciiTheme="majorHAnsi" w:hAnsiTheme="majorHAnsi" w:cstheme="majorBidi"/>
          <w:color w:val="00000F"/>
          <w:lang w:val="en-AU"/>
        </w:rPr>
      </w:pPr>
      <w:r w:rsidRPr="00C37938">
        <w:rPr>
          <w:rFonts w:asciiTheme="majorHAnsi" w:hAnsiTheme="majorHAnsi" w:cstheme="majorBidi"/>
          <w:color w:val="00000F"/>
          <w:lang w:val="en-AU"/>
        </w:rPr>
        <w:t>PICs reported less meaningful changes with respect to:</w:t>
      </w:r>
    </w:p>
    <w:p w14:paraId="7DF6A84F" w14:textId="77777777" w:rsidR="00BC5482" w:rsidRPr="00C37938" w:rsidRDefault="00BC5482" w:rsidP="00BC5482">
      <w:pPr>
        <w:pStyle w:val="ListParagraph"/>
        <w:numPr>
          <w:ilvl w:val="0"/>
          <w:numId w:val="14"/>
        </w:numPr>
        <w:spacing w:after="120" w:line="288" w:lineRule="auto"/>
        <w:contextualSpacing/>
        <w:rPr>
          <w:rFonts w:asciiTheme="majorHAnsi" w:hAnsiTheme="majorHAnsi" w:cstheme="majorHAnsi"/>
          <w:lang w:val="en-AU"/>
        </w:rPr>
      </w:pPr>
      <w:r w:rsidRPr="00C37938">
        <w:rPr>
          <w:rFonts w:asciiTheme="majorHAnsi" w:hAnsiTheme="majorHAnsi" w:cstheme="majorHAnsi"/>
          <w:lang w:val="en-AU"/>
        </w:rPr>
        <w:t>As a result of national/regional policies</w:t>
      </w:r>
    </w:p>
    <w:p w14:paraId="7AA3D77B" w14:textId="77777777" w:rsidR="00BC5482" w:rsidRPr="00C37938" w:rsidRDefault="00BC5482" w:rsidP="00BC5482">
      <w:pPr>
        <w:pStyle w:val="ListParagraph"/>
        <w:numPr>
          <w:ilvl w:val="0"/>
          <w:numId w:val="14"/>
        </w:numPr>
        <w:spacing w:after="120" w:line="288" w:lineRule="auto"/>
        <w:contextualSpacing/>
        <w:rPr>
          <w:rFonts w:asciiTheme="majorHAnsi" w:hAnsiTheme="majorHAnsi" w:cstheme="majorHAnsi"/>
          <w:lang w:val="en-AU"/>
        </w:rPr>
      </w:pPr>
      <w:r w:rsidRPr="00C37938">
        <w:rPr>
          <w:rFonts w:asciiTheme="majorHAnsi" w:hAnsiTheme="majorHAnsi" w:cstheme="majorHAnsi"/>
          <w:lang w:val="en-AU"/>
        </w:rPr>
        <w:t>Due to legislative changes/reviews</w:t>
      </w:r>
    </w:p>
    <w:p w14:paraId="53016408" w14:textId="04D15F2E" w:rsidR="005E3547" w:rsidRPr="00C37938" w:rsidRDefault="005E3547">
      <w:pPr>
        <w:rPr>
          <w:lang w:val="en-AU"/>
        </w:rPr>
      </w:pPr>
    </w:p>
    <w:p w14:paraId="44976B6E" w14:textId="29431A5B" w:rsidR="00C158B9" w:rsidRPr="00C37938" w:rsidRDefault="00C158B9" w:rsidP="2D679B26">
      <w:pPr>
        <w:pStyle w:val="ListParagraph"/>
        <w:numPr>
          <w:ilvl w:val="0"/>
          <w:numId w:val="8"/>
        </w:numPr>
        <w:suppressAutoHyphens/>
        <w:autoSpaceDE w:val="0"/>
        <w:autoSpaceDN w:val="0"/>
        <w:adjustRightInd w:val="0"/>
        <w:spacing w:after="120" w:line="288" w:lineRule="auto"/>
        <w:ind w:left="851"/>
        <w:jc w:val="both"/>
        <w:textAlignment w:val="center"/>
        <w:rPr>
          <w:rFonts w:asciiTheme="majorHAnsi" w:hAnsiTheme="majorHAnsi" w:cstheme="majorBidi"/>
          <w:color w:val="00000F"/>
          <w:lang w:val="en-AU"/>
        </w:rPr>
      </w:pPr>
      <w:r w:rsidRPr="00C37938">
        <w:rPr>
          <w:rFonts w:asciiTheme="majorHAnsi" w:hAnsiTheme="majorHAnsi" w:cstheme="majorBidi"/>
          <w:color w:val="00000F"/>
          <w:lang w:val="en-AU"/>
        </w:rPr>
        <w:t>Examples of specific changes made by PICs, in their own words include:</w:t>
      </w:r>
    </w:p>
    <w:p w14:paraId="5FE3A528" w14:textId="55384172" w:rsidR="00C158B9" w:rsidRPr="00C37938" w:rsidRDefault="002808EA" w:rsidP="00C158B9">
      <w:pPr>
        <w:pStyle w:val="ListParagraph"/>
        <w:numPr>
          <w:ilvl w:val="0"/>
          <w:numId w:val="14"/>
        </w:numPr>
        <w:spacing w:after="120" w:line="288" w:lineRule="auto"/>
        <w:contextualSpacing/>
        <w:rPr>
          <w:rFonts w:asciiTheme="majorHAnsi" w:hAnsiTheme="majorHAnsi" w:cstheme="majorHAnsi"/>
          <w:lang w:val="en-AU"/>
        </w:rPr>
      </w:pPr>
      <w:r w:rsidRPr="00C37938">
        <w:rPr>
          <w:rFonts w:asciiTheme="majorHAnsi" w:hAnsiTheme="majorHAnsi" w:cstheme="majorHAnsi"/>
          <w:lang w:val="en-AU"/>
        </w:rPr>
        <w:t>Analysing</w:t>
      </w:r>
      <w:r w:rsidR="00C158B9" w:rsidRPr="00C37938">
        <w:rPr>
          <w:rFonts w:asciiTheme="majorHAnsi" w:hAnsiTheme="majorHAnsi" w:cstheme="majorHAnsi"/>
          <w:lang w:val="en-AU"/>
        </w:rPr>
        <w:t xml:space="preserve"> contact and inspection report to see where we can improve in the future joint exercise</w:t>
      </w:r>
    </w:p>
    <w:p w14:paraId="3B43E8FE" w14:textId="77777777" w:rsidR="00C158B9" w:rsidRPr="00C37938" w:rsidRDefault="00C158B9" w:rsidP="00C158B9">
      <w:pPr>
        <w:pStyle w:val="ListParagraph"/>
        <w:numPr>
          <w:ilvl w:val="0"/>
          <w:numId w:val="14"/>
        </w:numPr>
        <w:spacing w:after="120" w:line="288" w:lineRule="auto"/>
        <w:contextualSpacing/>
        <w:rPr>
          <w:rFonts w:asciiTheme="majorHAnsi" w:hAnsiTheme="majorHAnsi" w:cstheme="majorHAnsi"/>
          <w:lang w:val="en-AU"/>
        </w:rPr>
      </w:pPr>
      <w:r w:rsidRPr="00C37938">
        <w:rPr>
          <w:rFonts w:asciiTheme="majorHAnsi" w:hAnsiTheme="majorHAnsi" w:cstheme="majorHAnsi"/>
          <w:lang w:val="en-AU"/>
        </w:rPr>
        <w:t>It helps a lot in our fisheries agency in terms of enforcing and prosecuting IUU fishing activities in the Solomon Islands.</w:t>
      </w:r>
    </w:p>
    <w:p w14:paraId="374E1C9C" w14:textId="77777777" w:rsidR="00C158B9" w:rsidRPr="00C37938" w:rsidRDefault="00C158B9" w:rsidP="00C158B9">
      <w:pPr>
        <w:pStyle w:val="ListParagraph"/>
        <w:numPr>
          <w:ilvl w:val="0"/>
          <w:numId w:val="14"/>
        </w:numPr>
        <w:spacing w:after="120" w:line="288" w:lineRule="auto"/>
        <w:contextualSpacing/>
        <w:rPr>
          <w:rFonts w:asciiTheme="majorHAnsi" w:hAnsiTheme="majorHAnsi" w:cstheme="majorHAnsi"/>
          <w:lang w:val="en-AU"/>
        </w:rPr>
      </w:pPr>
      <w:r w:rsidRPr="00C37938">
        <w:rPr>
          <w:rFonts w:asciiTheme="majorHAnsi" w:hAnsiTheme="majorHAnsi" w:cstheme="majorHAnsi"/>
          <w:lang w:val="en-AU"/>
        </w:rPr>
        <w:t xml:space="preserve">No, but it's comforting to know that the NTSA give greater options than national capabilities can offer. </w:t>
      </w:r>
    </w:p>
    <w:p w14:paraId="50EB9806" w14:textId="77777777" w:rsidR="00C158B9" w:rsidRPr="00C37938" w:rsidRDefault="00C158B9" w:rsidP="00C158B9">
      <w:pPr>
        <w:pStyle w:val="ListParagraph"/>
        <w:numPr>
          <w:ilvl w:val="0"/>
          <w:numId w:val="14"/>
        </w:numPr>
        <w:spacing w:after="120" w:line="288" w:lineRule="auto"/>
        <w:contextualSpacing/>
        <w:rPr>
          <w:rFonts w:asciiTheme="majorHAnsi" w:hAnsiTheme="majorHAnsi" w:cstheme="majorHAnsi"/>
          <w:lang w:val="en-AU"/>
        </w:rPr>
      </w:pPr>
      <w:r w:rsidRPr="00C37938">
        <w:rPr>
          <w:rFonts w:asciiTheme="majorHAnsi" w:hAnsiTheme="majorHAnsi" w:cstheme="majorHAnsi"/>
          <w:lang w:val="en-AU"/>
        </w:rPr>
        <w:t>Our Department is now able to request for boarding kits equipment from AFMA early this year. Also our Fisheries will greatly benefit from knowledge and data sharing from other Fisheries in the region.</w:t>
      </w:r>
    </w:p>
    <w:p w14:paraId="1B5AC8AD" w14:textId="39AE60E1" w:rsidR="00C158B9" w:rsidRPr="00C37938" w:rsidRDefault="00C158B9" w:rsidP="00C158B9">
      <w:pPr>
        <w:pStyle w:val="ListParagraph"/>
        <w:numPr>
          <w:ilvl w:val="0"/>
          <w:numId w:val="14"/>
        </w:numPr>
        <w:spacing w:after="120" w:line="288" w:lineRule="auto"/>
        <w:contextualSpacing/>
        <w:rPr>
          <w:rFonts w:asciiTheme="majorHAnsi" w:hAnsiTheme="majorHAnsi" w:cstheme="majorHAnsi"/>
          <w:lang w:val="en-AU"/>
        </w:rPr>
      </w:pPr>
      <w:proofErr w:type="gramStart"/>
      <w:r w:rsidRPr="00C37938">
        <w:rPr>
          <w:rFonts w:asciiTheme="majorHAnsi" w:hAnsiTheme="majorHAnsi" w:cstheme="majorHAnsi"/>
          <w:lang w:val="en-AU"/>
        </w:rPr>
        <w:t>Yes</w:t>
      </w:r>
      <w:proofErr w:type="gramEnd"/>
      <w:r w:rsidRPr="00C37938">
        <w:rPr>
          <w:rFonts w:asciiTheme="majorHAnsi" w:hAnsiTheme="majorHAnsi" w:cstheme="majorHAnsi"/>
          <w:lang w:val="en-AU"/>
        </w:rPr>
        <w:t xml:space="preserve"> better awareness on the usefulness of data resulting in improved data collection and analysis </w:t>
      </w:r>
    </w:p>
    <w:p w14:paraId="54AF48C8" w14:textId="77777777" w:rsidR="005E3547" w:rsidRPr="00C37938" w:rsidRDefault="005E3547">
      <w:pPr>
        <w:rPr>
          <w:lang w:val="en-AU"/>
        </w:rPr>
      </w:pPr>
    </w:p>
    <w:p w14:paraId="6387FEFD" w14:textId="2CE428F8" w:rsidR="005E3547" w:rsidRPr="00C37938" w:rsidRDefault="00557958" w:rsidP="005E3547">
      <w:pPr>
        <w:pStyle w:val="WFPDSummaryheading"/>
        <w:spacing w:before="120"/>
        <w:rPr>
          <w:rStyle w:val="Heading"/>
          <w:b w:val="0"/>
          <w:bCs/>
          <w:lang w:val="en-AU"/>
        </w:rPr>
      </w:pPr>
      <w:r w:rsidRPr="00C37938">
        <w:rPr>
          <w:rStyle w:val="Heading"/>
          <w:b w:val="0"/>
          <w:bCs/>
          <w:lang w:val="en-AU"/>
        </w:rPr>
        <w:t>Sustainability</w:t>
      </w:r>
      <w:r w:rsidR="005E3547" w:rsidRPr="00C37938">
        <w:rPr>
          <w:rStyle w:val="Heading"/>
          <w:b w:val="0"/>
          <w:bCs/>
          <w:lang w:val="en-AU"/>
        </w:rPr>
        <w:t>:</w:t>
      </w:r>
    </w:p>
    <w:p w14:paraId="72FCDACF" w14:textId="5B3D6A48" w:rsidR="00873252" w:rsidRPr="00C37938" w:rsidRDefault="00D754E5" w:rsidP="2D679B26">
      <w:pPr>
        <w:pStyle w:val="ListParagraph"/>
        <w:numPr>
          <w:ilvl w:val="0"/>
          <w:numId w:val="8"/>
        </w:numPr>
        <w:suppressAutoHyphens/>
        <w:autoSpaceDE w:val="0"/>
        <w:autoSpaceDN w:val="0"/>
        <w:adjustRightInd w:val="0"/>
        <w:spacing w:after="120" w:line="288" w:lineRule="auto"/>
        <w:ind w:left="851"/>
        <w:jc w:val="both"/>
        <w:textAlignment w:val="center"/>
        <w:rPr>
          <w:rFonts w:asciiTheme="majorHAnsi" w:hAnsiTheme="majorHAnsi" w:cstheme="majorBidi"/>
          <w:color w:val="00000F"/>
          <w:lang w:val="en-AU"/>
        </w:rPr>
      </w:pPr>
      <w:r w:rsidRPr="00DD2171">
        <w:rPr>
          <w:rFonts w:asciiTheme="majorHAnsi" w:hAnsiTheme="majorHAnsi" w:cstheme="majorBidi"/>
          <w:b/>
          <w:bCs/>
          <w:color w:val="00000F"/>
          <w:lang w:val="en-AU"/>
        </w:rPr>
        <w:t>Respondents of the view that without the project the NTSA would not have been ratified</w:t>
      </w:r>
      <w:r w:rsidRPr="00C37938">
        <w:rPr>
          <w:rFonts w:asciiTheme="majorHAnsi" w:hAnsiTheme="majorHAnsi" w:cstheme="majorBidi"/>
          <w:color w:val="00000F"/>
          <w:lang w:val="en-AU"/>
        </w:rPr>
        <w:t xml:space="preserve">/ members would not have understood the importance of the NTSA – so at the high level the project is sustainable as the value of the NTSA is now understood. </w:t>
      </w:r>
      <w:r w:rsidR="00873252" w:rsidRPr="00C37938">
        <w:rPr>
          <w:rFonts w:asciiTheme="majorHAnsi" w:hAnsiTheme="majorHAnsi" w:cstheme="majorBidi"/>
          <w:color w:val="00000F"/>
          <w:lang w:val="en-AU"/>
        </w:rPr>
        <w:t>As one informant noted:</w:t>
      </w:r>
      <w:r w:rsidR="003D686F">
        <w:rPr>
          <w:rFonts w:asciiTheme="majorHAnsi" w:hAnsiTheme="majorHAnsi" w:cstheme="majorBidi"/>
          <w:color w:val="00000F"/>
          <w:lang w:val="en-AU"/>
        </w:rPr>
        <w:t xml:space="preserve"> “</w:t>
      </w:r>
      <w:r w:rsidR="00873252" w:rsidRPr="00C37938">
        <w:rPr>
          <w:rFonts w:asciiTheme="majorHAnsi" w:hAnsiTheme="majorHAnsi" w:cstheme="majorBidi"/>
          <w:color w:val="00000F"/>
          <w:lang w:val="en-AU"/>
        </w:rPr>
        <w:t>we have moved from demystifying NTSA to a more output driven focus on operationalising NTS</w:t>
      </w:r>
      <w:r w:rsidR="003D686F">
        <w:rPr>
          <w:rFonts w:asciiTheme="majorHAnsi" w:hAnsiTheme="majorHAnsi" w:cstheme="majorBidi"/>
          <w:color w:val="00000F"/>
          <w:lang w:val="en-AU"/>
        </w:rPr>
        <w:t>A”</w:t>
      </w:r>
      <w:r w:rsidR="00873252" w:rsidRPr="00C37938">
        <w:rPr>
          <w:rFonts w:asciiTheme="majorHAnsi" w:hAnsiTheme="majorHAnsi" w:cstheme="majorBidi"/>
          <w:color w:val="00000F"/>
          <w:lang w:val="en-AU"/>
        </w:rPr>
        <w:t xml:space="preserve">. </w:t>
      </w:r>
    </w:p>
    <w:p w14:paraId="2FEFC13A" w14:textId="2DF5DFEB" w:rsidR="00D754E5" w:rsidRPr="00C37938" w:rsidRDefault="00BC5482" w:rsidP="2D679B26">
      <w:pPr>
        <w:pStyle w:val="ListParagraph"/>
        <w:numPr>
          <w:ilvl w:val="0"/>
          <w:numId w:val="8"/>
        </w:numPr>
        <w:suppressAutoHyphens/>
        <w:autoSpaceDE w:val="0"/>
        <w:autoSpaceDN w:val="0"/>
        <w:adjustRightInd w:val="0"/>
        <w:spacing w:after="120" w:line="288" w:lineRule="auto"/>
        <w:ind w:left="851"/>
        <w:jc w:val="both"/>
        <w:textAlignment w:val="center"/>
        <w:rPr>
          <w:rFonts w:asciiTheme="majorHAnsi" w:hAnsiTheme="majorHAnsi" w:cstheme="majorBidi"/>
          <w:color w:val="00000F"/>
          <w:lang w:val="en-AU"/>
        </w:rPr>
      </w:pPr>
      <w:r w:rsidRPr="00DD2171">
        <w:rPr>
          <w:rFonts w:asciiTheme="majorHAnsi" w:hAnsiTheme="majorHAnsi" w:cstheme="majorBidi"/>
          <w:b/>
          <w:bCs/>
          <w:color w:val="00000F"/>
          <w:lang w:val="en-AU"/>
        </w:rPr>
        <w:t xml:space="preserve">Support for activities that progress ratification and implementation of the NTSA by </w:t>
      </w:r>
      <w:r w:rsidR="00AF623D" w:rsidRPr="00DD2171">
        <w:rPr>
          <w:rFonts w:asciiTheme="majorHAnsi" w:hAnsiTheme="majorHAnsi" w:cstheme="majorBidi"/>
          <w:b/>
          <w:bCs/>
          <w:color w:val="00000F"/>
          <w:lang w:val="en-AU"/>
        </w:rPr>
        <w:t>PICs</w:t>
      </w:r>
      <w:r w:rsidRPr="00DD2171">
        <w:rPr>
          <w:rFonts w:asciiTheme="majorHAnsi" w:hAnsiTheme="majorHAnsi" w:cstheme="majorBidi"/>
          <w:b/>
          <w:bCs/>
          <w:color w:val="00000F"/>
          <w:lang w:val="en-AU"/>
        </w:rPr>
        <w:t xml:space="preserve"> will have ongoing sustainable outcomes as countries recognise the benefits of cooperation</w:t>
      </w:r>
      <w:r w:rsidRPr="00C37938">
        <w:rPr>
          <w:rFonts w:asciiTheme="majorHAnsi" w:hAnsiTheme="majorHAnsi" w:cstheme="majorBidi"/>
          <w:color w:val="00000F"/>
          <w:lang w:val="en-AU"/>
        </w:rPr>
        <w:t xml:space="preserve"> in terms of cost effectiveness, </w:t>
      </w:r>
      <w:r w:rsidR="003D686F" w:rsidRPr="00C37938">
        <w:rPr>
          <w:rFonts w:asciiTheme="majorHAnsi" w:hAnsiTheme="majorHAnsi" w:cstheme="majorBidi"/>
          <w:color w:val="00000F"/>
          <w:lang w:val="en-AU"/>
        </w:rPr>
        <w:t>efficiencies,</w:t>
      </w:r>
      <w:r w:rsidRPr="00C37938">
        <w:rPr>
          <w:rFonts w:asciiTheme="majorHAnsi" w:hAnsiTheme="majorHAnsi" w:cstheme="majorBidi"/>
          <w:color w:val="00000F"/>
          <w:lang w:val="en-AU"/>
        </w:rPr>
        <w:t xml:space="preserve"> and opportunities. Utilisation and implementation of the NTSA to facilitate monitoring, control and surveillance activities during FFA led fisheries operations and in support of the Defence led Pacific Maritime Security </w:t>
      </w:r>
      <w:r w:rsidR="00971F8B">
        <w:rPr>
          <w:rFonts w:asciiTheme="majorHAnsi" w:hAnsiTheme="majorHAnsi" w:cstheme="majorBidi"/>
          <w:color w:val="00000F"/>
          <w:lang w:val="en-AU"/>
        </w:rPr>
        <w:t>Project</w:t>
      </w:r>
      <w:r w:rsidRPr="00C37938">
        <w:rPr>
          <w:rFonts w:asciiTheme="majorHAnsi" w:hAnsiTheme="majorHAnsi" w:cstheme="majorBidi"/>
          <w:color w:val="00000F"/>
          <w:lang w:val="en-AU"/>
        </w:rPr>
        <w:t xml:space="preserve"> has seen positive outcomes</w:t>
      </w:r>
      <w:r w:rsidR="005E3547" w:rsidRPr="00C37938">
        <w:rPr>
          <w:rFonts w:asciiTheme="majorHAnsi" w:hAnsiTheme="majorHAnsi" w:cstheme="majorBidi"/>
          <w:color w:val="00000F"/>
          <w:lang w:val="en-AU"/>
        </w:rPr>
        <w:t>.</w:t>
      </w:r>
      <w:r w:rsidRPr="00C37938">
        <w:rPr>
          <w:rFonts w:ascii="Arial" w:hAnsi="Arial" w:cs="Arial"/>
          <w:sz w:val="20"/>
          <w:szCs w:val="20"/>
          <w:lang w:val="en-AU"/>
        </w:rPr>
        <w:t xml:space="preserve"> </w:t>
      </w:r>
      <w:r w:rsidR="00873252" w:rsidRPr="00C37938">
        <w:rPr>
          <w:rFonts w:asciiTheme="majorHAnsi" w:hAnsiTheme="majorHAnsi" w:cstheme="majorBidi"/>
          <w:color w:val="00000F"/>
          <w:lang w:val="en-AU"/>
        </w:rPr>
        <w:t xml:space="preserve">AGD has ensured countries have a better understanding of what the NTSA </w:t>
      </w:r>
      <w:r w:rsidR="00873252" w:rsidRPr="00C37938">
        <w:rPr>
          <w:rFonts w:asciiTheme="majorHAnsi" w:hAnsiTheme="majorHAnsi" w:cstheme="majorBidi"/>
          <w:color w:val="00000F"/>
          <w:lang w:val="en-AU"/>
        </w:rPr>
        <w:lastRenderedPageBreak/>
        <w:t>means for a country, and the capacity training work has evolved and also expanded its focus beyond the officers.</w:t>
      </w:r>
    </w:p>
    <w:p w14:paraId="6D5E90BB" w14:textId="5AF2EEBE" w:rsidR="00D754E5" w:rsidRPr="00C37938" w:rsidRDefault="00D754E5" w:rsidP="2D679B26">
      <w:pPr>
        <w:pStyle w:val="ListParagraph"/>
        <w:numPr>
          <w:ilvl w:val="0"/>
          <w:numId w:val="8"/>
        </w:numPr>
        <w:suppressAutoHyphens/>
        <w:autoSpaceDE w:val="0"/>
        <w:autoSpaceDN w:val="0"/>
        <w:adjustRightInd w:val="0"/>
        <w:spacing w:after="120" w:line="288" w:lineRule="auto"/>
        <w:ind w:left="851"/>
        <w:jc w:val="both"/>
        <w:textAlignment w:val="center"/>
        <w:rPr>
          <w:rFonts w:asciiTheme="majorHAnsi" w:hAnsiTheme="majorHAnsi" w:cstheme="majorBidi"/>
          <w:color w:val="00000F"/>
          <w:lang w:val="en-AU"/>
        </w:rPr>
      </w:pPr>
      <w:r w:rsidRPr="00DD2171">
        <w:rPr>
          <w:rFonts w:asciiTheme="majorHAnsi" w:hAnsiTheme="majorHAnsi" w:cstheme="majorBidi"/>
          <w:b/>
          <w:bCs/>
          <w:color w:val="00000F"/>
          <w:lang w:val="en-AU"/>
        </w:rPr>
        <w:t>A</w:t>
      </w:r>
      <w:r w:rsidR="00BC5482" w:rsidRPr="00DD2171">
        <w:rPr>
          <w:rFonts w:asciiTheme="majorHAnsi" w:hAnsiTheme="majorHAnsi" w:cstheme="majorBidi"/>
          <w:b/>
          <w:bCs/>
          <w:color w:val="00000F"/>
          <w:lang w:val="en-AU"/>
        </w:rPr>
        <w:t xml:space="preserve">ctivities </w:t>
      </w:r>
      <w:r w:rsidR="002E0B95" w:rsidRPr="00DD2171">
        <w:rPr>
          <w:rFonts w:asciiTheme="majorHAnsi" w:hAnsiTheme="majorHAnsi" w:cstheme="majorBidi"/>
          <w:b/>
          <w:bCs/>
          <w:color w:val="00000F"/>
          <w:lang w:val="en-AU"/>
        </w:rPr>
        <w:t>did demonstrate</w:t>
      </w:r>
      <w:r w:rsidR="00BC5482" w:rsidRPr="00DD2171">
        <w:rPr>
          <w:rFonts w:asciiTheme="majorHAnsi" w:hAnsiTheme="majorHAnsi" w:cstheme="majorBidi"/>
          <w:b/>
          <w:bCs/>
          <w:color w:val="00000F"/>
          <w:lang w:val="en-AU"/>
        </w:rPr>
        <w:t xml:space="preserve"> the benefits of the NTSA to the wider FFA membership and should contribute to increased and ongoing activity</w:t>
      </w:r>
      <w:r w:rsidR="00BC5482" w:rsidRPr="00C37938">
        <w:rPr>
          <w:rFonts w:asciiTheme="majorHAnsi" w:hAnsiTheme="majorHAnsi" w:cstheme="majorBidi"/>
          <w:color w:val="00000F"/>
          <w:lang w:val="en-AU"/>
        </w:rPr>
        <w:t xml:space="preserve"> under the arrangement</w:t>
      </w:r>
      <w:r w:rsidRPr="00C37938">
        <w:rPr>
          <w:rFonts w:asciiTheme="majorHAnsi" w:hAnsiTheme="majorHAnsi" w:cstheme="majorBidi"/>
          <w:color w:val="00000F"/>
          <w:lang w:val="en-AU"/>
        </w:rPr>
        <w:t>.</w:t>
      </w:r>
      <w:r w:rsidR="00CF5FFC" w:rsidRPr="00C37938">
        <w:rPr>
          <w:rFonts w:asciiTheme="majorHAnsi" w:hAnsiTheme="majorHAnsi" w:cstheme="majorBidi"/>
          <w:color w:val="00000F"/>
          <w:lang w:val="en-AU"/>
        </w:rPr>
        <w:t xml:space="preserve"> PICs now better understand the benefits that flow from the NTSA.</w:t>
      </w:r>
      <w:r w:rsidRPr="00C37938">
        <w:rPr>
          <w:rFonts w:asciiTheme="majorHAnsi" w:hAnsiTheme="majorHAnsi" w:cstheme="majorBidi"/>
          <w:color w:val="00000F"/>
          <w:lang w:val="en-AU"/>
        </w:rPr>
        <w:t xml:space="preserve"> Evidence also suggests that the FFA is now in a better place to support the operationalization of NTSA – again this points to sustainability.</w:t>
      </w:r>
    </w:p>
    <w:p w14:paraId="0049BFA0" w14:textId="79362626" w:rsidR="00A51793" w:rsidRPr="00C37938" w:rsidRDefault="00D754E5" w:rsidP="00874300">
      <w:pPr>
        <w:pStyle w:val="ListParagraph"/>
        <w:numPr>
          <w:ilvl w:val="0"/>
          <w:numId w:val="8"/>
        </w:numPr>
        <w:suppressAutoHyphens/>
        <w:autoSpaceDE w:val="0"/>
        <w:autoSpaceDN w:val="0"/>
        <w:adjustRightInd w:val="0"/>
        <w:spacing w:after="120" w:line="288" w:lineRule="auto"/>
        <w:ind w:left="851"/>
        <w:jc w:val="both"/>
        <w:textAlignment w:val="center"/>
        <w:rPr>
          <w:lang w:val="en-AU"/>
        </w:rPr>
      </w:pPr>
      <w:r w:rsidRPr="00C37938">
        <w:rPr>
          <w:rFonts w:asciiTheme="majorHAnsi" w:hAnsiTheme="majorHAnsi" w:cstheme="majorBidi"/>
          <w:color w:val="00000F"/>
          <w:lang w:val="en-AU"/>
        </w:rPr>
        <w:t xml:space="preserve">Nevertheless, </w:t>
      </w:r>
      <w:r w:rsidRPr="00DD2171">
        <w:rPr>
          <w:rFonts w:asciiTheme="majorHAnsi" w:hAnsiTheme="majorHAnsi" w:cstheme="majorBidi"/>
          <w:b/>
          <w:bCs/>
          <w:color w:val="00000F"/>
          <w:lang w:val="en-AU"/>
        </w:rPr>
        <w:t>genuine concern from FFA and PICs that without funding, many of the operational aspects of the project implemented by AFMA might not continue</w:t>
      </w:r>
      <w:r w:rsidRPr="00C37938">
        <w:rPr>
          <w:rFonts w:asciiTheme="majorHAnsi" w:hAnsiTheme="majorHAnsi" w:cstheme="majorBidi"/>
          <w:color w:val="00000F"/>
          <w:lang w:val="en-AU"/>
        </w:rPr>
        <w:t xml:space="preserve">. </w:t>
      </w:r>
      <w:r w:rsidR="00CF5FFC" w:rsidRPr="00C37938">
        <w:rPr>
          <w:rFonts w:asciiTheme="majorHAnsi" w:hAnsiTheme="majorHAnsi" w:cstheme="majorBidi"/>
          <w:color w:val="00000F"/>
          <w:lang w:val="en-AU"/>
        </w:rPr>
        <w:t xml:space="preserve">Many informants were of the view that the work to operationalize the NTSA has only just begun. There are still a few countries that need to ratify the NTSA (Fiji, Kiribati, </w:t>
      </w:r>
      <w:r w:rsidR="00DD290C">
        <w:rPr>
          <w:rFonts w:asciiTheme="majorHAnsi" w:hAnsiTheme="majorHAnsi" w:cstheme="majorBidi"/>
          <w:color w:val="00000F"/>
          <w:lang w:val="en-AU"/>
        </w:rPr>
        <w:t xml:space="preserve">Tokelau, </w:t>
      </w:r>
      <w:r w:rsidR="00CF5FFC" w:rsidRPr="00C37938">
        <w:rPr>
          <w:rFonts w:asciiTheme="majorHAnsi" w:hAnsiTheme="majorHAnsi" w:cstheme="majorBidi"/>
          <w:color w:val="00000F"/>
          <w:lang w:val="en-AU"/>
        </w:rPr>
        <w:t>and PNG) and these countries will need to be reassured as to why the</w:t>
      </w:r>
      <w:r w:rsidR="00B94086" w:rsidRPr="00C37938">
        <w:rPr>
          <w:rFonts w:asciiTheme="majorHAnsi" w:hAnsiTheme="majorHAnsi" w:cstheme="majorBidi"/>
          <w:color w:val="00000F"/>
          <w:lang w:val="en-AU"/>
        </w:rPr>
        <w:t>y</w:t>
      </w:r>
      <w:r w:rsidR="00CF5FFC" w:rsidRPr="00C37938">
        <w:rPr>
          <w:rFonts w:asciiTheme="majorHAnsi" w:hAnsiTheme="majorHAnsi" w:cstheme="majorBidi"/>
          <w:color w:val="00000F"/>
          <w:lang w:val="en-AU"/>
        </w:rPr>
        <w:t xml:space="preserve"> should endorse the NTSA. </w:t>
      </w:r>
    </w:p>
    <w:p w14:paraId="512C3856" w14:textId="34480642" w:rsidR="00CF5FFC" w:rsidRPr="00C37938" w:rsidRDefault="00CF5FFC" w:rsidP="00874300">
      <w:pPr>
        <w:pStyle w:val="ListParagraph"/>
        <w:numPr>
          <w:ilvl w:val="0"/>
          <w:numId w:val="8"/>
        </w:numPr>
        <w:suppressAutoHyphens/>
        <w:autoSpaceDE w:val="0"/>
        <w:autoSpaceDN w:val="0"/>
        <w:adjustRightInd w:val="0"/>
        <w:spacing w:after="120" w:line="288" w:lineRule="auto"/>
        <w:ind w:left="851"/>
        <w:jc w:val="both"/>
        <w:textAlignment w:val="center"/>
        <w:rPr>
          <w:lang w:val="en-AU"/>
        </w:rPr>
      </w:pPr>
      <w:r w:rsidRPr="00C37938">
        <w:rPr>
          <w:rFonts w:asciiTheme="majorHAnsi" w:hAnsiTheme="majorHAnsi" w:cstheme="majorBidi"/>
          <w:color w:val="00000F"/>
          <w:lang w:val="en-AU"/>
        </w:rPr>
        <w:t xml:space="preserve">Moreover, </w:t>
      </w:r>
      <w:r w:rsidRPr="00DD2171">
        <w:rPr>
          <w:rFonts w:asciiTheme="majorHAnsi" w:hAnsiTheme="majorHAnsi" w:cstheme="majorBidi"/>
          <w:b/>
          <w:bCs/>
          <w:color w:val="00000F"/>
          <w:lang w:val="en-AU"/>
        </w:rPr>
        <w:t xml:space="preserve">the work on the NTIS is still very much at </w:t>
      </w:r>
      <w:r w:rsidR="00DD2171" w:rsidRPr="00DD2171">
        <w:rPr>
          <w:rFonts w:asciiTheme="majorHAnsi" w:hAnsiTheme="majorHAnsi" w:cstheme="majorBidi"/>
          <w:b/>
          <w:bCs/>
          <w:color w:val="00000F"/>
          <w:lang w:val="en-AU"/>
        </w:rPr>
        <w:t>an early stage</w:t>
      </w:r>
      <w:r w:rsidR="00A51793" w:rsidRPr="00C37938">
        <w:rPr>
          <w:rFonts w:asciiTheme="majorHAnsi" w:hAnsiTheme="majorHAnsi" w:cstheme="majorBidi"/>
          <w:color w:val="00000F"/>
          <w:lang w:val="en-AU"/>
        </w:rPr>
        <w:t>. To</w:t>
      </w:r>
      <w:r w:rsidRPr="00C37938">
        <w:rPr>
          <w:rFonts w:asciiTheme="majorHAnsi" w:hAnsiTheme="majorHAnsi" w:cstheme="majorBidi"/>
          <w:color w:val="00000F"/>
          <w:lang w:val="en-AU"/>
        </w:rPr>
        <w:t xml:space="preserve"> ensure that information sharing becomes widespread there remains plenty of work still to do to enhance sustainability of efforts to date.</w:t>
      </w:r>
      <w:r w:rsidR="00A51793" w:rsidRPr="00C37938">
        <w:rPr>
          <w:rFonts w:asciiTheme="majorHAnsi" w:hAnsiTheme="majorHAnsi" w:cstheme="majorBidi"/>
          <w:color w:val="00000F"/>
          <w:lang w:val="en-AU"/>
        </w:rPr>
        <w:t xml:space="preserve"> </w:t>
      </w:r>
      <w:r w:rsidR="00B94086" w:rsidRPr="00C37938">
        <w:rPr>
          <w:rFonts w:asciiTheme="majorHAnsi" w:hAnsiTheme="majorHAnsi" w:cstheme="majorBidi"/>
          <w:color w:val="00000F"/>
          <w:lang w:val="en-AU"/>
        </w:rPr>
        <w:t>T</w:t>
      </w:r>
      <w:r w:rsidR="00A51793" w:rsidRPr="00C37938">
        <w:rPr>
          <w:rFonts w:asciiTheme="majorHAnsi" w:hAnsiTheme="majorHAnsi" w:cstheme="majorBidi"/>
          <w:color w:val="00000F"/>
          <w:lang w:val="en-AU"/>
        </w:rPr>
        <w:t>he real challenge in relation to data security is ensuring that ISMS policies are implemented at the national level through relevant procedures and that national ISMS policies are interoperable across the region. For example, it is possible that countries have adopted ISMS policies but have yet to set up procedures needed to implement the policies. Any future support for the NTSA project could focus on in-country support for developing data security procedures and continuing monitoring and evaluation of how these procedures are being implemented. Such assistance could utilise the National Information Security Management System (ISMS) policies – Guidance for FFA Members document produced by the FFA to ensure a level of consistency across national ISMS policies. Without robust data security policies, procedures and assurance at the national and regional level, countries (including Australia) are reluctant to share sensitive data, and this undermines the ability for the NTSA to build institutional capacity to prevent, deter and eliminate IUU fishing.</w:t>
      </w:r>
    </w:p>
    <w:p w14:paraId="37F92824" w14:textId="2E26BA7E" w:rsidR="005E3547" w:rsidRPr="00C37938" w:rsidRDefault="00557958" w:rsidP="005E3547">
      <w:pPr>
        <w:pStyle w:val="WFPDSummaryheading"/>
        <w:spacing w:before="120"/>
        <w:rPr>
          <w:rStyle w:val="Heading"/>
          <w:b w:val="0"/>
          <w:bCs/>
          <w:lang w:val="en-AU"/>
        </w:rPr>
      </w:pPr>
      <w:r w:rsidRPr="00C37938">
        <w:rPr>
          <w:rStyle w:val="Heading"/>
          <w:b w:val="0"/>
          <w:bCs/>
          <w:lang w:val="en-AU"/>
        </w:rPr>
        <w:t>GESI</w:t>
      </w:r>
      <w:r w:rsidR="005E3547" w:rsidRPr="00C37938">
        <w:rPr>
          <w:rStyle w:val="Heading"/>
          <w:b w:val="0"/>
          <w:bCs/>
          <w:lang w:val="en-AU"/>
        </w:rPr>
        <w:t>:</w:t>
      </w:r>
      <w:r w:rsidR="00FC55CD" w:rsidRPr="00C37938">
        <w:rPr>
          <w:rStyle w:val="Heading"/>
          <w:b w:val="0"/>
          <w:bCs/>
          <w:lang w:val="en-AU"/>
        </w:rPr>
        <w:t xml:space="preserve"> To what extent did the project contribute to gender equality and social inclusion?</w:t>
      </w:r>
    </w:p>
    <w:p w14:paraId="26A3C229" w14:textId="14717D26" w:rsidR="2D679B26" w:rsidRPr="00C37938" w:rsidRDefault="2D679B26" w:rsidP="2D679B26">
      <w:pPr>
        <w:pStyle w:val="ListParagraph"/>
        <w:numPr>
          <w:ilvl w:val="0"/>
          <w:numId w:val="8"/>
        </w:numPr>
        <w:spacing w:after="120" w:line="288" w:lineRule="auto"/>
        <w:ind w:left="851"/>
        <w:jc w:val="both"/>
        <w:rPr>
          <w:rFonts w:asciiTheme="majorHAnsi" w:eastAsiaTheme="majorEastAsia" w:hAnsiTheme="majorHAnsi" w:cstheme="majorBidi"/>
          <w:color w:val="00000F"/>
          <w:lang w:val="en-AU"/>
        </w:rPr>
      </w:pPr>
      <w:r w:rsidRPr="00C37938">
        <w:rPr>
          <w:rFonts w:asciiTheme="majorHAnsi" w:hAnsiTheme="majorHAnsi" w:cstheme="majorBidi"/>
          <w:b/>
          <w:bCs/>
          <w:color w:val="00000F"/>
          <w:lang w:val="en-AU"/>
        </w:rPr>
        <w:t>Social constructs of gender have historically kept women out of maritime operations</w:t>
      </w:r>
      <w:r w:rsidRPr="00C37938">
        <w:rPr>
          <w:rFonts w:asciiTheme="majorHAnsi" w:hAnsiTheme="majorHAnsi" w:cstheme="majorBidi"/>
          <w:color w:val="00000F"/>
          <w:lang w:val="en-AU"/>
        </w:rPr>
        <w:t xml:space="preserve">, particularly offshore, and whilst this was not a key focus of the </w:t>
      </w:r>
      <w:r w:rsidR="00971F8B">
        <w:rPr>
          <w:rFonts w:asciiTheme="majorHAnsi" w:hAnsiTheme="majorHAnsi" w:cstheme="majorBidi"/>
          <w:color w:val="00000F"/>
          <w:lang w:val="en-AU"/>
        </w:rPr>
        <w:t>project</w:t>
      </w:r>
      <w:r w:rsidRPr="00C37938">
        <w:rPr>
          <w:rFonts w:asciiTheme="majorHAnsi" w:hAnsiTheme="majorHAnsi" w:cstheme="majorBidi"/>
          <w:color w:val="00000F"/>
          <w:lang w:val="en-AU"/>
        </w:rPr>
        <w:t xml:space="preserve"> it was still imperative for the </w:t>
      </w:r>
      <w:r w:rsidR="00971F8B">
        <w:rPr>
          <w:rFonts w:asciiTheme="majorHAnsi" w:hAnsiTheme="majorHAnsi" w:cstheme="majorBidi"/>
          <w:color w:val="00000F"/>
          <w:lang w:val="en-AU"/>
        </w:rPr>
        <w:t>project</w:t>
      </w:r>
      <w:r w:rsidRPr="00C37938">
        <w:rPr>
          <w:rFonts w:asciiTheme="majorHAnsi" w:hAnsiTheme="majorHAnsi" w:cstheme="majorBidi"/>
          <w:color w:val="00000F"/>
          <w:lang w:val="en-AU"/>
        </w:rPr>
        <w:t xml:space="preserve"> to have done more to promote women’s participation and leadership within fisheries agencies responsible for combatting IUU fishing in the Pacific. This is particularly important bearing in mind DFAT’s strong commitment to gender equality. DFAT’s </w:t>
      </w:r>
      <w:r w:rsidRPr="00C37938">
        <w:rPr>
          <w:rFonts w:asciiTheme="majorHAnsi" w:hAnsiTheme="majorHAnsi" w:cstheme="majorBidi"/>
          <w:i/>
          <w:iCs/>
          <w:color w:val="00000F"/>
          <w:lang w:val="en-AU"/>
        </w:rPr>
        <w:t>Gender Equality and Women’s Empowerment Strategy 2016</w:t>
      </w:r>
      <w:r w:rsidRPr="00C37938">
        <w:rPr>
          <w:rFonts w:asciiTheme="majorHAnsi" w:hAnsiTheme="majorHAnsi" w:cstheme="majorBidi"/>
          <w:color w:val="00000F"/>
          <w:lang w:val="en-AU"/>
        </w:rPr>
        <w:t xml:space="preserve"> identifies ‘enhancing women’s voice in decision-making, leadership and </w:t>
      </w:r>
      <w:r w:rsidR="0000227B" w:rsidRPr="00C37938">
        <w:rPr>
          <w:rFonts w:asciiTheme="majorHAnsi" w:hAnsiTheme="majorHAnsi" w:cstheme="majorBidi"/>
          <w:color w:val="00000F"/>
          <w:lang w:val="en-AU"/>
        </w:rPr>
        <w:t>peacebuilding</w:t>
      </w:r>
      <w:r w:rsidRPr="00C37938">
        <w:rPr>
          <w:rFonts w:asciiTheme="majorHAnsi" w:hAnsiTheme="majorHAnsi" w:cstheme="majorBidi"/>
          <w:color w:val="00000F"/>
          <w:lang w:val="en-AU"/>
        </w:rPr>
        <w:t xml:space="preserve"> as one of its three priorities. Similarly, DFAT has a strong commitment on disability inclusion (2015 strategy – </w:t>
      </w:r>
      <w:r w:rsidRPr="00C37938">
        <w:rPr>
          <w:rFonts w:asciiTheme="majorHAnsi" w:hAnsiTheme="majorHAnsi" w:cstheme="majorBidi"/>
          <w:i/>
          <w:iCs/>
          <w:color w:val="00000F"/>
          <w:lang w:val="en-AU"/>
        </w:rPr>
        <w:t>Development for All: Strategy for strengthening disability inclusive development in Australia’s Aid Program)</w:t>
      </w:r>
      <w:r w:rsidRPr="00C37938">
        <w:rPr>
          <w:rFonts w:asciiTheme="majorHAnsi" w:hAnsiTheme="majorHAnsi" w:cstheme="majorBidi"/>
          <w:color w:val="00000F"/>
          <w:lang w:val="en-AU"/>
        </w:rPr>
        <w:t>.</w:t>
      </w:r>
    </w:p>
    <w:p w14:paraId="40524504" w14:textId="11F432AB" w:rsidR="2D679B26" w:rsidRPr="00C37938" w:rsidRDefault="00FC55CD" w:rsidP="2D679B26">
      <w:pPr>
        <w:pStyle w:val="ListParagraph"/>
        <w:numPr>
          <w:ilvl w:val="0"/>
          <w:numId w:val="8"/>
        </w:numPr>
        <w:spacing w:after="120" w:line="288" w:lineRule="auto"/>
        <w:ind w:left="851"/>
        <w:jc w:val="both"/>
        <w:rPr>
          <w:rFonts w:asciiTheme="majorHAnsi" w:eastAsiaTheme="majorEastAsia" w:hAnsiTheme="majorHAnsi" w:cstheme="majorBidi"/>
          <w:color w:val="00000F"/>
          <w:lang w:val="en-AU"/>
        </w:rPr>
      </w:pPr>
      <w:r w:rsidRPr="00C37938">
        <w:rPr>
          <w:rFonts w:asciiTheme="majorHAnsi" w:hAnsiTheme="majorHAnsi" w:cstheme="majorBidi"/>
          <w:color w:val="00000F"/>
          <w:lang w:val="en-AU"/>
        </w:rPr>
        <w:t xml:space="preserve">Whilst the </w:t>
      </w:r>
      <w:r w:rsidR="00971F8B">
        <w:rPr>
          <w:rFonts w:asciiTheme="majorHAnsi" w:hAnsiTheme="majorHAnsi" w:cstheme="majorBidi"/>
          <w:color w:val="00000F"/>
          <w:lang w:val="en-AU"/>
        </w:rPr>
        <w:t>project</w:t>
      </w:r>
      <w:r w:rsidRPr="00C37938">
        <w:rPr>
          <w:rFonts w:asciiTheme="majorHAnsi" w:hAnsiTheme="majorHAnsi" w:cstheme="majorBidi"/>
          <w:color w:val="00000F"/>
          <w:lang w:val="en-AU"/>
        </w:rPr>
        <w:t xml:space="preserve"> did not have an explicit objective pertaining to either gender equality or social inclusion, </w:t>
      </w:r>
      <w:r w:rsidR="00B94086" w:rsidRPr="00C37938">
        <w:rPr>
          <w:rFonts w:asciiTheme="majorHAnsi" w:hAnsiTheme="majorHAnsi" w:cstheme="majorBidi"/>
          <w:b/>
          <w:bCs/>
          <w:color w:val="00000F"/>
          <w:lang w:val="en-AU"/>
        </w:rPr>
        <w:t xml:space="preserve">the </w:t>
      </w:r>
      <w:r w:rsidR="00971F8B">
        <w:rPr>
          <w:rFonts w:asciiTheme="majorHAnsi" w:hAnsiTheme="majorHAnsi" w:cstheme="majorBidi"/>
          <w:b/>
          <w:bCs/>
          <w:color w:val="00000F"/>
          <w:lang w:val="en-AU"/>
        </w:rPr>
        <w:t>project</w:t>
      </w:r>
      <w:r w:rsidRPr="00C37938">
        <w:rPr>
          <w:rFonts w:asciiTheme="majorHAnsi" w:hAnsiTheme="majorHAnsi" w:cstheme="majorBidi"/>
          <w:b/>
          <w:bCs/>
          <w:color w:val="00000F"/>
          <w:lang w:val="en-AU"/>
        </w:rPr>
        <w:t xml:space="preserve"> did a</w:t>
      </w:r>
      <w:r w:rsidR="2D679B26" w:rsidRPr="00C37938">
        <w:rPr>
          <w:rFonts w:asciiTheme="majorHAnsi" w:hAnsiTheme="majorHAnsi" w:cstheme="majorBidi"/>
          <w:b/>
          <w:bCs/>
          <w:color w:val="00000F"/>
          <w:lang w:val="en-AU"/>
        </w:rPr>
        <w:t>t a very basic level track gender disaggregated data</w:t>
      </w:r>
      <w:r w:rsidRPr="00C37938">
        <w:rPr>
          <w:rFonts w:asciiTheme="majorHAnsi" w:hAnsiTheme="majorHAnsi" w:cstheme="majorBidi"/>
          <w:color w:val="00000F"/>
          <w:lang w:val="en-AU"/>
        </w:rPr>
        <w:t>. Over time, as a result of the FFA having a strong focus on gender inclusivity</w:t>
      </w:r>
      <w:r w:rsidR="004A7E26" w:rsidRPr="00C37938">
        <w:rPr>
          <w:rFonts w:asciiTheme="majorHAnsi" w:hAnsiTheme="majorHAnsi" w:cstheme="majorBidi"/>
          <w:color w:val="00000F"/>
          <w:lang w:val="en-AU"/>
        </w:rPr>
        <w:t xml:space="preserve"> (as a result of its own gender equality strategy)</w:t>
      </w:r>
      <w:r w:rsidR="0042542C" w:rsidRPr="00C37938">
        <w:rPr>
          <w:rFonts w:asciiTheme="majorHAnsi" w:hAnsiTheme="majorHAnsi" w:cstheme="majorBidi"/>
          <w:color w:val="00000F"/>
          <w:lang w:val="en-AU"/>
        </w:rPr>
        <w:t>,</w:t>
      </w:r>
      <w:r w:rsidRPr="00C37938">
        <w:rPr>
          <w:rFonts w:asciiTheme="majorHAnsi" w:hAnsiTheme="majorHAnsi" w:cstheme="majorBidi"/>
          <w:color w:val="00000F"/>
          <w:lang w:val="en-AU"/>
        </w:rPr>
        <w:t xml:space="preserve"> the </w:t>
      </w:r>
      <w:r w:rsidR="00971F8B">
        <w:rPr>
          <w:rFonts w:asciiTheme="majorHAnsi" w:hAnsiTheme="majorHAnsi" w:cstheme="majorBidi"/>
          <w:color w:val="00000F"/>
          <w:lang w:val="en-AU"/>
        </w:rPr>
        <w:t>project</w:t>
      </w:r>
      <w:r w:rsidRPr="00C37938">
        <w:rPr>
          <w:rFonts w:asciiTheme="majorHAnsi" w:hAnsiTheme="majorHAnsi" w:cstheme="majorBidi"/>
          <w:color w:val="00000F"/>
          <w:lang w:val="en-AU"/>
        </w:rPr>
        <w:t xml:space="preserve"> did open up activities to a wider audience (i.e. beyond </w:t>
      </w:r>
      <w:r w:rsidRPr="00C37938">
        <w:rPr>
          <w:rFonts w:asciiTheme="majorHAnsi" w:hAnsiTheme="majorHAnsi" w:cstheme="majorBidi"/>
          <w:color w:val="00000F"/>
          <w:lang w:val="en-AU"/>
        </w:rPr>
        <w:lastRenderedPageBreak/>
        <w:t xml:space="preserve">just officers). Informants noted that the </w:t>
      </w:r>
      <w:r w:rsidRPr="00C37938">
        <w:rPr>
          <w:rFonts w:asciiTheme="majorHAnsi" w:eastAsiaTheme="majorEastAsia" w:hAnsiTheme="majorHAnsi" w:cstheme="majorBidi"/>
          <w:color w:val="00000F"/>
          <w:lang w:val="en-AU"/>
        </w:rPr>
        <w:t>impact of the training elements led to women moving upwards in their respective agencies as a result of training.</w:t>
      </w:r>
      <w:r w:rsidR="0042542C" w:rsidRPr="00C37938">
        <w:rPr>
          <w:rFonts w:asciiTheme="majorHAnsi" w:eastAsiaTheme="majorEastAsia" w:hAnsiTheme="majorHAnsi" w:cstheme="majorBidi"/>
          <w:color w:val="00000F"/>
          <w:lang w:val="en-AU"/>
        </w:rPr>
        <w:t xml:space="preserve"> In addition, a</w:t>
      </w:r>
      <w:r w:rsidRPr="00C37938">
        <w:rPr>
          <w:rFonts w:asciiTheme="majorHAnsi" w:eastAsiaTheme="majorEastAsia" w:hAnsiTheme="majorHAnsi" w:cstheme="majorBidi"/>
          <w:color w:val="00000F"/>
          <w:lang w:val="en-AU"/>
        </w:rPr>
        <w:t xml:space="preserve"> </w:t>
      </w:r>
      <w:r w:rsidR="0042542C" w:rsidRPr="00C37938">
        <w:rPr>
          <w:rFonts w:asciiTheme="majorHAnsi" w:eastAsiaTheme="majorEastAsia" w:hAnsiTheme="majorHAnsi" w:cstheme="majorBidi"/>
          <w:color w:val="00000F"/>
          <w:lang w:val="en-AU"/>
        </w:rPr>
        <w:t>b</w:t>
      </w:r>
      <w:r w:rsidRPr="00C37938">
        <w:rPr>
          <w:rFonts w:asciiTheme="majorHAnsi" w:eastAsiaTheme="majorEastAsia" w:hAnsiTheme="majorHAnsi" w:cstheme="majorBidi"/>
          <w:color w:val="00000F"/>
          <w:lang w:val="en-AU"/>
        </w:rPr>
        <w:t xml:space="preserve">etter gender balance </w:t>
      </w:r>
      <w:r w:rsidR="0042542C" w:rsidRPr="00C37938">
        <w:rPr>
          <w:rFonts w:asciiTheme="majorHAnsi" w:eastAsiaTheme="majorEastAsia" w:hAnsiTheme="majorHAnsi" w:cstheme="majorBidi"/>
          <w:color w:val="00000F"/>
          <w:lang w:val="en-AU"/>
        </w:rPr>
        <w:t xml:space="preserve">was </w:t>
      </w:r>
      <w:r w:rsidRPr="00C37938">
        <w:rPr>
          <w:rFonts w:asciiTheme="majorHAnsi" w:eastAsiaTheme="majorEastAsia" w:hAnsiTheme="majorHAnsi" w:cstheme="majorBidi"/>
          <w:color w:val="00000F"/>
          <w:lang w:val="en-AU"/>
        </w:rPr>
        <w:t>achieved primarily because of opening up of workshops</w:t>
      </w:r>
      <w:r w:rsidR="0042542C" w:rsidRPr="00C37938">
        <w:rPr>
          <w:rFonts w:asciiTheme="majorHAnsi" w:eastAsiaTheme="majorEastAsia" w:hAnsiTheme="majorHAnsi" w:cstheme="majorBidi"/>
          <w:color w:val="00000F"/>
          <w:lang w:val="en-AU"/>
        </w:rPr>
        <w:t xml:space="preserve"> as for example, </w:t>
      </w:r>
      <w:r w:rsidRPr="00C37938">
        <w:rPr>
          <w:rFonts w:asciiTheme="majorHAnsi" w:eastAsiaTheme="majorEastAsia" w:hAnsiTheme="majorHAnsi" w:cstheme="majorBidi"/>
          <w:color w:val="00000F"/>
          <w:lang w:val="en-AU"/>
        </w:rPr>
        <w:t xml:space="preserve">data entry staff participated more often </w:t>
      </w:r>
      <w:r w:rsidR="0042542C" w:rsidRPr="00C37938">
        <w:rPr>
          <w:rFonts w:asciiTheme="majorHAnsi" w:eastAsiaTheme="majorEastAsia" w:hAnsiTheme="majorHAnsi" w:cstheme="majorBidi"/>
          <w:color w:val="00000F"/>
          <w:lang w:val="en-AU"/>
        </w:rPr>
        <w:t xml:space="preserve">(who are </w:t>
      </w:r>
      <w:r w:rsidRPr="00C37938">
        <w:rPr>
          <w:rFonts w:asciiTheme="majorHAnsi" w:eastAsiaTheme="majorEastAsia" w:hAnsiTheme="majorHAnsi" w:cstheme="majorBidi"/>
          <w:color w:val="00000F"/>
          <w:lang w:val="en-AU"/>
        </w:rPr>
        <w:t>typically female</w:t>
      </w:r>
      <w:r w:rsidR="0042542C" w:rsidRPr="00C37938">
        <w:rPr>
          <w:rFonts w:asciiTheme="majorHAnsi" w:eastAsiaTheme="majorEastAsia" w:hAnsiTheme="majorHAnsi" w:cstheme="majorBidi"/>
          <w:color w:val="00000F"/>
          <w:lang w:val="en-AU"/>
        </w:rPr>
        <w:t xml:space="preserve">). The </w:t>
      </w:r>
      <w:r w:rsidR="00971F8B">
        <w:rPr>
          <w:rFonts w:asciiTheme="majorHAnsi" w:eastAsiaTheme="majorEastAsia" w:hAnsiTheme="majorHAnsi" w:cstheme="majorBidi"/>
          <w:color w:val="00000F"/>
          <w:lang w:val="en-AU"/>
        </w:rPr>
        <w:t>project</w:t>
      </w:r>
      <w:r w:rsidR="0042542C" w:rsidRPr="00C37938">
        <w:rPr>
          <w:rFonts w:asciiTheme="majorHAnsi" w:eastAsiaTheme="majorEastAsia" w:hAnsiTheme="majorHAnsi" w:cstheme="majorBidi"/>
          <w:color w:val="00000F"/>
          <w:lang w:val="en-AU"/>
        </w:rPr>
        <w:t xml:space="preserve"> did nevertheless face the challenge that participation in in-country activities was determined by the host country, and so efforts to broaden inclusion were often constrained by the host country’s approach to inclusion.</w:t>
      </w:r>
    </w:p>
    <w:p w14:paraId="13D242D4" w14:textId="0F82659B" w:rsidR="2D679B26" w:rsidRPr="00C37938" w:rsidRDefault="0042542C" w:rsidP="2D679B26">
      <w:pPr>
        <w:pStyle w:val="ListParagraph"/>
        <w:numPr>
          <w:ilvl w:val="0"/>
          <w:numId w:val="8"/>
        </w:numPr>
        <w:spacing w:after="120" w:line="288" w:lineRule="auto"/>
        <w:ind w:left="851"/>
        <w:jc w:val="both"/>
        <w:rPr>
          <w:color w:val="00000F"/>
          <w:lang w:val="en-AU"/>
        </w:rPr>
      </w:pPr>
      <w:r w:rsidRPr="00C37938">
        <w:rPr>
          <w:rFonts w:asciiTheme="majorHAnsi" w:hAnsiTheme="majorHAnsi" w:cstheme="majorBidi"/>
          <w:b/>
          <w:bCs/>
          <w:color w:val="00000F"/>
          <w:lang w:val="en-AU"/>
        </w:rPr>
        <w:t>Pivoting</w:t>
      </w:r>
      <w:r w:rsidR="2D679B26" w:rsidRPr="00C37938">
        <w:rPr>
          <w:rFonts w:asciiTheme="majorHAnsi" w:hAnsiTheme="majorHAnsi" w:cstheme="majorBidi"/>
          <w:b/>
          <w:bCs/>
          <w:color w:val="00000F"/>
          <w:lang w:val="en-AU"/>
        </w:rPr>
        <w:t xml:space="preserve"> to remote/ online engagement had the unintended benefit of allowing implementing partners the opportunity to intensify messaging on gender equity</w:t>
      </w:r>
      <w:r w:rsidR="2D679B26" w:rsidRPr="00C37938">
        <w:rPr>
          <w:rFonts w:asciiTheme="majorHAnsi" w:hAnsiTheme="majorHAnsi" w:cstheme="majorBidi"/>
          <w:color w:val="00000F"/>
          <w:lang w:val="en-AU"/>
        </w:rPr>
        <w:t xml:space="preserve"> (e.g. material/videos/animation provided AFMA with an opportunity to increase the use of women as role models). In addition, the legal work being supported by AGD was </w:t>
      </w:r>
      <w:r w:rsidR="00244F1E" w:rsidRPr="00C37938">
        <w:rPr>
          <w:rFonts w:asciiTheme="majorHAnsi" w:hAnsiTheme="majorHAnsi" w:cstheme="majorBidi"/>
          <w:color w:val="00000F"/>
          <w:lang w:val="en-AU"/>
        </w:rPr>
        <w:t>focused</w:t>
      </w:r>
      <w:r w:rsidR="2D679B26" w:rsidRPr="00C37938">
        <w:rPr>
          <w:rFonts w:asciiTheme="majorHAnsi" w:hAnsiTheme="majorHAnsi" w:cstheme="majorBidi"/>
          <w:color w:val="00000F"/>
          <w:lang w:val="en-AU"/>
        </w:rPr>
        <w:t xml:space="preserve"> on building capacity and promoting gender equity, in addition to raising awareness on gender issues within the NTSA.</w:t>
      </w:r>
    </w:p>
    <w:p w14:paraId="70FB4B9C" w14:textId="05A70D01" w:rsidR="2D679B26" w:rsidRPr="00C37938" w:rsidRDefault="005A6F61" w:rsidP="2D679B26">
      <w:pPr>
        <w:pStyle w:val="ListParagraph"/>
        <w:numPr>
          <w:ilvl w:val="0"/>
          <w:numId w:val="8"/>
        </w:numPr>
        <w:spacing w:after="120" w:line="288" w:lineRule="auto"/>
        <w:ind w:left="851"/>
        <w:jc w:val="both"/>
        <w:rPr>
          <w:color w:val="00000F"/>
          <w:lang w:val="en-AU"/>
        </w:rPr>
      </w:pPr>
      <w:r>
        <w:rPr>
          <w:rFonts w:asciiTheme="majorHAnsi" w:hAnsiTheme="majorHAnsi" w:cstheme="majorBidi"/>
          <w:b/>
          <w:bCs/>
          <w:color w:val="00000F"/>
          <w:lang w:val="en-AU"/>
        </w:rPr>
        <w:t>In the future t</w:t>
      </w:r>
      <w:r w:rsidR="2D679B26" w:rsidRPr="005A6F61">
        <w:rPr>
          <w:rFonts w:asciiTheme="majorHAnsi" w:hAnsiTheme="majorHAnsi" w:cstheme="majorBidi"/>
          <w:b/>
          <w:bCs/>
          <w:color w:val="00000F"/>
          <w:lang w:val="en-AU"/>
        </w:rPr>
        <w:t>hought should be given to ensuring that workplans specifically spell out how GEDSI issues will be addressed in activities</w:t>
      </w:r>
      <w:r w:rsidR="2D679B26" w:rsidRPr="00C37938">
        <w:rPr>
          <w:rFonts w:asciiTheme="majorHAnsi" w:hAnsiTheme="majorHAnsi" w:cstheme="majorBidi"/>
          <w:color w:val="00000F"/>
          <w:lang w:val="en-AU"/>
        </w:rPr>
        <w:t xml:space="preserve">, that the MEL framework systematically collects sex and disability disaggregated data, that </w:t>
      </w:r>
      <w:r w:rsidR="00971F8B">
        <w:rPr>
          <w:rFonts w:asciiTheme="majorHAnsi" w:hAnsiTheme="majorHAnsi" w:cstheme="majorBidi"/>
          <w:color w:val="00000F"/>
          <w:lang w:val="en-AU"/>
        </w:rPr>
        <w:t>project</w:t>
      </w:r>
      <w:r w:rsidR="2D679B26" w:rsidRPr="00C37938">
        <w:rPr>
          <w:rFonts w:asciiTheme="majorHAnsi" w:hAnsiTheme="majorHAnsi" w:cstheme="majorBidi"/>
          <w:color w:val="00000F"/>
          <w:lang w:val="en-AU"/>
        </w:rPr>
        <w:t xml:space="preserve"> communications (as already being done by AFMA and AGD) promote gender equal representation and highlight the contributions of diverse women, </w:t>
      </w:r>
      <w:r w:rsidR="0042542C" w:rsidRPr="00C37938">
        <w:rPr>
          <w:rFonts w:asciiTheme="majorHAnsi" w:hAnsiTheme="majorHAnsi" w:cstheme="majorBidi"/>
          <w:color w:val="00000F"/>
          <w:lang w:val="en-AU"/>
        </w:rPr>
        <w:t xml:space="preserve">consider how best to mentor female fisheries officers, </w:t>
      </w:r>
      <w:r w:rsidR="2D679B26" w:rsidRPr="00C37938">
        <w:rPr>
          <w:rFonts w:asciiTheme="majorHAnsi" w:hAnsiTheme="majorHAnsi" w:cstheme="majorBidi"/>
          <w:color w:val="00000F"/>
          <w:lang w:val="en-AU"/>
        </w:rPr>
        <w:t>and ensur</w:t>
      </w:r>
      <w:r w:rsidR="0042542C" w:rsidRPr="00C37938">
        <w:rPr>
          <w:rFonts w:asciiTheme="majorHAnsi" w:hAnsiTheme="majorHAnsi" w:cstheme="majorBidi"/>
          <w:color w:val="00000F"/>
          <w:lang w:val="en-AU"/>
        </w:rPr>
        <w:t>e</w:t>
      </w:r>
      <w:r w:rsidR="2D679B26" w:rsidRPr="00C37938">
        <w:rPr>
          <w:rFonts w:asciiTheme="majorHAnsi" w:hAnsiTheme="majorHAnsi" w:cstheme="majorBidi"/>
          <w:color w:val="00000F"/>
          <w:lang w:val="en-AU"/>
        </w:rPr>
        <w:t xml:space="preserve"> that technical assistance demonstrates gender diversity and showcases diverse women’s talent in the fisheries and maritime sector.</w:t>
      </w:r>
    </w:p>
    <w:p w14:paraId="201367B2" w14:textId="635D27FC" w:rsidR="2D679B26" w:rsidRPr="00C37938" w:rsidRDefault="2D679B26" w:rsidP="2D679B26">
      <w:pPr>
        <w:spacing w:after="120" w:line="288" w:lineRule="auto"/>
        <w:ind w:left="131"/>
        <w:jc w:val="both"/>
        <w:rPr>
          <w:sz w:val="22"/>
          <w:szCs w:val="22"/>
          <w:lang w:val="en-AU"/>
        </w:rPr>
      </w:pPr>
    </w:p>
    <w:p w14:paraId="6E130880" w14:textId="0E047958" w:rsidR="2D679B26" w:rsidRPr="00C37938" w:rsidRDefault="2D679B26" w:rsidP="2D679B26">
      <w:pPr>
        <w:ind w:left="426"/>
        <w:rPr>
          <w:sz w:val="22"/>
          <w:szCs w:val="22"/>
          <w:lang w:val="en-AU"/>
        </w:rPr>
      </w:pPr>
      <w:r w:rsidRPr="00C37938">
        <w:rPr>
          <w:lang w:val="en-AU"/>
        </w:rPr>
        <w:br/>
      </w:r>
      <w:r w:rsidRPr="00C37938">
        <w:rPr>
          <w:lang w:val="en-AU"/>
        </w:rPr>
        <w:br/>
      </w:r>
    </w:p>
    <w:p w14:paraId="4D8D004C" w14:textId="7FCF5EB5" w:rsidR="002618B8" w:rsidRPr="00C37938" w:rsidRDefault="002618B8" w:rsidP="002618B8">
      <w:pPr>
        <w:suppressAutoHyphens/>
        <w:autoSpaceDE w:val="0"/>
        <w:autoSpaceDN w:val="0"/>
        <w:adjustRightInd w:val="0"/>
        <w:spacing w:after="120" w:line="288" w:lineRule="auto"/>
        <w:jc w:val="both"/>
        <w:textAlignment w:val="center"/>
        <w:rPr>
          <w:rFonts w:asciiTheme="majorHAnsi" w:hAnsiTheme="majorHAnsi" w:cstheme="majorHAnsi"/>
          <w:lang w:val="en-AU"/>
        </w:rPr>
        <w:sectPr w:rsidR="002618B8" w:rsidRPr="00C37938" w:rsidSect="00841C76">
          <w:footerReference w:type="default" r:id="rId20"/>
          <w:pgSz w:w="11900" w:h="16820"/>
          <w:pgMar w:top="1440" w:right="1440" w:bottom="1440" w:left="1440" w:header="709" w:footer="709" w:gutter="0"/>
          <w:cols w:space="708"/>
          <w:titlePg/>
          <w:docGrid w:linePitch="360"/>
        </w:sectPr>
      </w:pPr>
    </w:p>
    <w:p w14:paraId="54EF3E2E" w14:textId="75185BE2" w:rsidR="001F2ED9" w:rsidRPr="00C37938" w:rsidRDefault="001F2ED9" w:rsidP="001F74DF">
      <w:pPr>
        <w:rPr>
          <w:rStyle w:val="MajorHeading"/>
          <w:lang w:val="en-AU"/>
        </w:rPr>
      </w:pPr>
      <w:r w:rsidRPr="00C37938">
        <w:rPr>
          <w:rStyle w:val="MajorHeading"/>
          <w:lang w:val="en-AU"/>
        </w:rPr>
        <w:lastRenderedPageBreak/>
        <w:t>Conclusions</w:t>
      </w:r>
      <w:r w:rsidR="00F30877" w:rsidRPr="00C37938">
        <w:rPr>
          <w:rStyle w:val="MajorHeading"/>
          <w:lang w:val="en-AU"/>
        </w:rPr>
        <w:t>, lessons learned</w:t>
      </w:r>
      <w:r w:rsidRPr="00C37938">
        <w:rPr>
          <w:rStyle w:val="MajorHeading"/>
          <w:lang w:val="en-AU"/>
        </w:rPr>
        <w:t xml:space="preserve"> and</w:t>
      </w:r>
      <w:r w:rsidR="001F74DF" w:rsidRPr="00C37938">
        <w:rPr>
          <w:rStyle w:val="MajorHeading"/>
          <w:lang w:val="en-AU"/>
        </w:rPr>
        <w:t xml:space="preserve"> </w:t>
      </w:r>
      <w:r w:rsidRPr="00C37938">
        <w:rPr>
          <w:rStyle w:val="MajorHeading"/>
          <w:lang w:val="en-AU"/>
        </w:rPr>
        <w:t>recommendations</w:t>
      </w:r>
    </w:p>
    <w:p w14:paraId="732DDABC" w14:textId="77777777" w:rsidR="001F2ED9" w:rsidRPr="00C37938" w:rsidRDefault="001F2ED9" w:rsidP="00C73CEA">
      <w:pPr>
        <w:rPr>
          <w:rFonts w:asciiTheme="majorHAnsi" w:hAnsiTheme="majorHAnsi" w:cstheme="majorHAnsi"/>
          <w:sz w:val="22"/>
          <w:szCs w:val="22"/>
          <w:lang w:val="en-AU"/>
        </w:rPr>
      </w:pPr>
    </w:p>
    <w:p w14:paraId="569A8AFB" w14:textId="2C805F8D" w:rsidR="00B0444B" w:rsidRPr="00C37938" w:rsidRDefault="00B0444B" w:rsidP="00A76739">
      <w:pPr>
        <w:pStyle w:val="ListParagraph"/>
        <w:numPr>
          <w:ilvl w:val="0"/>
          <w:numId w:val="8"/>
        </w:numPr>
        <w:suppressAutoHyphens/>
        <w:autoSpaceDE w:val="0"/>
        <w:autoSpaceDN w:val="0"/>
        <w:adjustRightInd w:val="0"/>
        <w:spacing w:after="120" w:line="288" w:lineRule="auto"/>
        <w:jc w:val="both"/>
        <w:textAlignment w:val="center"/>
        <w:rPr>
          <w:rStyle w:val="Heading"/>
          <w:rFonts w:asciiTheme="majorHAnsi" w:hAnsiTheme="majorHAnsi" w:cstheme="majorBidi"/>
          <w:color w:val="00000F"/>
          <w:sz w:val="22"/>
          <w:szCs w:val="22"/>
          <w:lang w:val="en-AU"/>
        </w:rPr>
      </w:pPr>
      <w:r w:rsidRPr="00C37938">
        <w:rPr>
          <w:rFonts w:asciiTheme="majorHAnsi" w:hAnsiTheme="majorHAnsi" w:cstheme="majorBidi"/>
          <w:color w:val="00000F"/>
          <w:lang w:val="en-AU"/>
        </w:rPr>
        <w:t xml:space="preserve">Based on the findings presented in the previous section, an overall assessment of </w:t>
      </w:r>
      <w:r w:rsidR="00557958" w:rsidRPr="00C37938">
        <w:rPr>
          <w:rFonts w:asciiTheme="majorHAnsi" w:hAnsiTheme="majorHAnsi" w:cstheme="majorBidi"/>
          <w:color w:val="00000F"/>
          <w:lang w:val="en-AU"/>
        </w:rPr>
        <w:t>the project</w:t>
      </w:r>
      <w:r w:rsidRPr="00C37938">
        <w:rPr>
          <w:rFonts w:asciiTheme="majorHAnsi" w:hAnsiTheme="majorHAnsi" w:cstheme="majorBidi"/>
          <w:color w:val="00000F"/>
          <w:lang w:val="en-AU"/>
        </w:rPr>
        <w:t xml:space="preserve"> is provided below</w:t>
      </w:r>
      <w:r w:rsidR="00D46A5C" w:rsidRPr="00C37938">
        <w:rPr>
          <w:rFonts w:asciiTheme="majorHAnsi" w:hAnsiTheme="majorHAnsi" w:cstheme="majorBidi"/>
          <w:color w:val="00000F"/>
          <w:lang w:val="en-AU"/>
        </w:rPr>
        <w:t xml:space="preserve">, key lessons for the next phase of </w:t>
      </w:r>
      <w:r w:rsidR="00740479" w:rsidRPr="00C37938">
        <w:rPr>
          <w:rFonts w:asciiTheme="majorHAnsi" w:hAnsiTheme="majorHAnsi" w:cstheme="majorBidi"/>
          <w:color w:val="00000F"/>
          <w:lang w:val="en-AU"/>
        </w:rPr>
        <w:t xml:space="preserve">the </w:t>
      </w:r>
      <w:r w:rsidR="00971F8B">
        <w:rPr>
          <w:rFonts w:asciiTheme="majorHAnsi" w:hAnsiTheme="majorHAnsi" w:cstheme="majorBidi"/>
          <w:color w:val="00000F"/>
          <w:lang w:val="en-AU"/>
        </w:rPr>
        <w:t>project</w:t>
      </w:r>
      <w:r w:rsidR="00D46A5C" w:rsidRPr="00C37938">
        <w:rPr>
          <w:rFonts w:asciiTheme="majorHAnsi" w:hAnsiTheme="majorHAnsi" w:cstheme="majorBidi"/>
          <w:color w:val="00000F"/>
          <w:lang w:val="en-AU"/>
        </w:rPr>
        <w:t xml:space="preserve"> </w:t>
      </w:r>
      <w:r w:rsidR="00EB743C" w:rsidRPr="00C37938">
        <w:rPr>
          <w:rFonts w:asciiTheme="majorHAnsi" w:hAnsiTheme="majorHAnsi" w:cstheme="majorBidi"/>
          <w:color w:val="00000F"/>
          <w:lang w:val="en-AU"/>
        </w:rPr>
        <w:t xml:space="preserve">are listed </w:t>
      </w:r>
      <w:r w:rsidRPr="00C37938">
        <w:rPr>
          <w:rFonts w:asciiTheme="majorHAnsi" w:hAnsiTheme="majorHAnsi" w:cstheme="majorBidi"/>
          <w:color w:val="00000F"/>
          <w:lang w:val="en-AU"/>
        </w:rPr>
        <w:t>followed</w:t>
      </w:r>
      <w:r w:rsidR="00A71050" w:rsidRPr="00C37938">
        <w:rPr>
          <w:rFonts w:asciiTheme="majorHAnsi" w:hAnsiTheme="majorHAnsi" w:cstheme="majorBidi"/>
          <w:color w:val="00000F"/>
          <w:lang w:val="en-AU"/>
        </w:rPr>
        <w:t xml:space="preserve"> by recommendations of how </w:t>
      </w:r>
      <w:r w:rsidR="00557958" w:rsidRPr="00C37938">
        <w:rPr>
          <w:rFonts w:asciiTheme="majorHAnsi" w:hAnsiTheme="majorHAnsi" w:cstheme="majorBidi"/>
          <w:color w:val="00000F"/>
          <w:lang w:val="en-AU"/>
        </w:rPr>
        <w:t>DFAT</w:t>
      </w:r>
      <w:r w:rsidR="00740479" w:rsidRPr="00C37938">
        <w:rPr>
          <w:rFonts w:asciiTheme="majorHAnsi" w:hAnsiTheme="majorHAnsi" w:cstheme="majorBidi"/>
          <w:color w:val="00000F"/>
          <w:lang w:val="en-AU"/>
        </w:rPr>
        <w:t xml:space="preserve"> </w:t>
      </w:r>
      <w:r w:rsidR="00A71050" w:rsidRPr="00C37938">
        <w:rPr>
          <w:rFonts w:asciiTheme="majorHAnsi" w:hAnsiTheme="majorHAnsi" w:cstheme="majorBidi"/>
          <w:color w:val="00000F"/>
          <w:lang w:val="en-AU"/>
        </w:rPr>
        <w:t>can take action to build on</w:t>
      </w:r>
      <w:r w:rsidR="00D46A5C" w:rsidRPr="00C37938">
        <w:rPr>
          <w:rFonts w:asciiTheme="majorHAnsi" w:hAnsiTheme="majorHAnsi" w:cstheme="majorBidi"/>
          <w:color w:val="00000F"/>
          <w:lang w:val="en-AU"/>
        </w:rPr>
        <w:t xml:space="preserve"> </w:t>
      </w:r>
      <w:r w:rsidR="0090468B" w:rsidRPr="00C37938">
        <w:rPr>
          <w:rFonts w:asciiTheme="majorHAnsi" w:hAnsiTheme="majorHAnsi" w:cstheme="majorBidi"/>
          <w:color w:val="00000F"/>
          <w:lang w:val="en-AU"/>
        </w:rPr>
        <w:t xml:space="preserve">the review </w:t>
      </w:r>
      <w:r w:rsidR="00D46A5C" w:rsidRPr="00C37938">
        <w:rPr>
          <w:rFonts w:asciiTheme="majorHAnsi" w:hAnsiTheme="majorHAnsi" w:cstheme="majorBidi"/>
          <w:color w:val="00000F"/>
          <w:lang w:val="en-AU"/>
        </w:rPr>
        <w:t>findings and the</w:t>
      </w:r>
      <w:r w:rsidR="00A71050" w:rsidRPr="00C37938">
        <w:rPr>
          <w:rFonts w:asciiTheme="majorHAnsi" w:hAnsiTheme="majorHAnsi" w:cstheme="majorBidi"/>
          <w:color w:val="00000F"/>
          <w:lang w:val="en-AU"/>
        </w:rPr>
        <w:t xml:space="preserve"> lessons learned.</w:t>
      </w:r>
    </w:p>
    <w:p w14:paraId="365009D9" w14:textId="3090E69C" w:rsidR="001F2ED9" w:rsidRPr="00C37938" w:rsidRDefault="001F2ED9" w:rsidP="004C45B4">
      <w:pPr>
        <w:pStyle w:val="Heading2"/>
        <w:rPr>
          <w:rStyle w:val="Heading"/>
          <w:lang w:val="en-AU"/>
        </w:rPr>
      </w:pPr>
      <w:bookmarkStart w:id="19" w:name="_Toc92888884"/>
      <w:bookmarkStart w:id="20" w:name="_Toc102477263"/>
      <w:r w:rsidRPr="00C37938">
        <w:rPr>
          <w:rStyle w:val="Heading"/>
          <w:lang w:val="en-AU"/>
        </w:rPr>
        <w:t xml:space="preserve">Overall </w:t>
      </w:r>
      <w:r w:rsidR="00A71050" w:rsidRPr="00C37938">
        <w:rPr>
          <w:rStyle w:val="Heading"/>
          <w:lang w:val="en-AU"/>
        </w:rPr>
        <w:t>conclusions</w:t>
      </w:r>
      <w:bookmarkEnd w:id="19"/>
      <w:bookmarkEnd w:id="20"/>
    </w:p>
    <w:p w14:paraId="2700E6F4" w14:textId="7F5AB597" w:rsidR="001F2ED9" w:rsidRPr="00C37938" w:rsidRDefault="001F2ED9" w:rsidP="00C73CEA">
      <w:pPr>
        <w:rPr>
          <w:rFonts w:asciiTheme="majorHAnsi" w:hAnsiTheme="majorHAnsi" w:cstheme="majorHAnsi"/>
          <w:sz w:val="22"/>
          <w:szCs w:val="22"/>
          <w:lang w:val="en-AU"/>
        </w:rPr>
      </w:pPr>
    </w:p>
    <w:p w14:paraId="5A72BCD8" w14:textId="2C0CC45B" w:rsidR="00B40765" w:rsidRPr="00C37938" w:rsidRDefault="00B40765" w:rsidP="00A76739">
      <w:pPr>
        <w:pStyle w:val="ListParagraph"/>
        <w:numPr>
          <w:ilvl w:val="0"/>
          <w:numId w:val="8"/>
        </w:numPr>
        <w:suppressAutoHyphens/>
        <w:autoSpaceDE w:val="0"/>
        <w:autoSpaceDN w:val="0"/>
        <w:adjustRightInd w:val="0"/>
        <w:spacing w:after="120" w:line="288" w:lineRule="auto"/>
        <w:jc w:val="both"/>
        <w:textAlignment w:val="center"/>
        <w:rPr>
          <w:rFonts w:asciiTheme="majorHAnsi" w:hAnsiTheme="majorHAnsi" w:cstheme="majorBidi"/>
          <w:color w:val="00000F"/>
          <w:lang w:val="en-AU"/>
        </w:rPr>
      </w:pPr>
      <w:r w:rsidRPr="00C37938">
        <w:rPr>
          <w:rFonts w:asciiTheme="majorHAnsi" w:hAnsiTheme="majorHAnsi" w:cstheme="majorBidi"/>
          <w:color w:val="00000F"/>
          <w:lang w:val="en-AU"/>
        </w:rPr>
        <w:t xml:space="preserve">The need and value of the project have been validated. There is clear evidence of how the project is aligned with the needs of PICs and that the project is closely aligned with the priorities of the Australian Government in the Pacific. There remains high demand from PICs for further engagement with Australia on the NTSA, in particular </w:t>
      </w:r>
      <w:r w:rsidR="00E33185">
        <w:rPr>
          <w:rFonts w:asciiTheme="majorHAnsi" w:hAnsiTheme="majorHAnsi" w:cstheme="majorBidi"/>
          <w:color w:val="00000F"/>
          <w:lang w:val="en-AU"/>
        </w:rPr>
        <w:t>a strong sense that PICs need further support</w:t>
      </w:r>
      <w:r w:rsidRPr="00C37938">
        <w:rPr>
          <w:rFonts w:asciiTheme="majorHAnsi" w:hAnsiTheme="majorHAnsi" w:cstheme="majorBidi"/>
          <w:color w:val="00000F"/>
          <w:lang w:val="en-AU"/>
        </w:rPr>
        <w:t xml:space="preserve"> operationalising the intent of the NTSA.</w:t>
      </w:r>
    </w:p>
    <w:p w14:paraId="19E59464" w14:textId="5F9F8C12" w:rsidR="008C23B6" w:rsidRPr="00C37938" w:rsidRDefault="008C23B6" w:rsidP="00A76739">
      <w:pPr>
        <w:pStyle w:val="ListParagraph"/>
        <w:numPr>
          <w:ilvl w:val="0"/>
          <w:numId w:val="8"/>
        </w:numPr>
        <w:suppressAutoHyphens/>
        <w:autoSpaceDE w:val="0"/>
        <w:autoSpaceDN w:val="0"/>
        <w:adjustRightInd w:val="0"/>
        <w:spacing w:after="120" w:line="288" w:lineRule="auto"/>
        <w:jc w:val="both"/>
        <w:textAlignment w:val="center"/>
        <w:rPr>
          <w:rFonts w:asciiTheme="majorHAnsi" w:hAnsiTheme="majorHAnsi" w:cstheme="majorBidi"/>
          <w:color w:val="00000F"/>
          <w:lang w:val="en-AU"/>
        </w:rPr>
      </w:pPr>
      <w:r w:rsidRPr="00C37938">
        <w:rPr>
          <w:rFonts w:asciiTheme="majorHAnsi" w:hAnsiTheme="majorHAnsi" w:cstheme="majorBidi"/>
          <w:color w:val="00000F"/>
          <w:lang w:val="en-AU"/>
        </w:rPr>
        <w:t xml:space="preserve">The limited articulation of expected results and targets in the original design of the project did create a challenge for the review team as it hindered our ability to gauge the success or otherwise of the project. Nevertheless, </w:t>
      </w:r>
      <w:r w:rsidR="00C874C4">
        <w:rPr>
          <w:rFonts w:asciiTheme="majorHAnsi" w:hAnsiTheme="majorHAnsi" w:cstheme="majorBidi"/>
          <w:color w:val="00000F"/>
          <w:lang w:val="en-AU"/>
        </w:rPr>
        <w:t>a number of</w:t>
      </w:r>
      <w:r w:rsidRPr="00C37938">
        <w:rPr>
          <w:rFonts w:asciiTheme="majorHAnsi" w:hAnsiTheme="majorHAnsi" w:cstheme="majorBidi"/>
          <w:color w:val="00000F"/>
          <w:lang w:val="en-AU"/>
        </w:rPr>
        <w:t xml:space="preserve"> </w:t>
      </w:r>
      <w:r w:rsidR="00E33185">
        <w:rPr>
          <w:rFonts w:asciiTheme="majorHAnsi" w:hAnsiTheme="majorHAnsi" w:cstheme="majorBidi"/>
          <w:color w:val="00000F"/>
          <w:lang w:val="en-AU"/>
        </w:rPr>
        <w:t>areas of success</w:t>
      </w:r>
      <w:r w:rsidRPr="00C37938">
        <w:rPr>
          <w:rFonts w:asciiTheme="majorHAnsi" w:hAnsiTheme="majorHAnsi" w:cstheme="majorBidi"/>
          <w:color w:val="00000F"/>
          <w:lang w:val="en-AU"/>
        </w:rPr>
        <w:t xml:space="preserve"> did emerge during our interactions with respondents which demonstrate where the project was successful including NTSA/NTIS workshops; legal, policy and operational advice to support national ratification of the NTSA; capacity building activities and materials; use of SOPs and threat assessments</w:t>
      </w:r>
      <w:r w:rsidR="0000227B">
        <w:rPr>
          <w:rFonts w:asciiTheme="majorHAnsi" w:hAnsiTheme="majorHAnsi" w:cstheme="majorBidi"/>
          <w:color w:val="00000F"/>
          <w:lang w:val="en-AU"/>
        </w:rPr>
        <w:t xml:space="preserve"> and so on</w:t>
      </w:r>
      <w:r w:rsidRPr="00C37938">
        <w:rPr>
          <w:rFonts w:asciiTheme="majorHAnsi" w:hAnsiTheme="majorHAnsi" w:cstheme="majorBidi"/>
          <w:color w:val="00000F"/>
          <w:lang w:val="en-AU"/>
        </w:rPr>
        <w:t xml:space="preserve">. </w:t>
      </w:r>
    </w:p>
    <w:p w14:paraId="6F1BC4A8" w14:textId="070D0781" w:rsidR="00B40765" w:rsidRPr="00C37938" w:rsidRDefault="00B40765" w:rsidP="00A76739">
      <w:pPr>
        <w:pStyle w:val="ListParagraph"/>
        <w:numPr>
          <w:ilvl w:val="0"/>
          <w:numId w:val="8"/>
        </w:numPr>
        <w:suppressAutoHyphens/>
        <w:autoSpaceDE w:val="0"/>
        <w:autoSpaceDN w:val="0"/>
        <w:adjustRightInd w:val="0"/>
        <w:spacing w:after="120" w:line="288" w:lineRule="auto"/>
        <w:jc w:val="both"/>
        <w:textAlignment w:val="center"/>
        <w:rPr>
          <w:rFonts w:asciiTheme="majorHAnsi" w:hAnsiTheme="majorHAnsi" w:cstheme="majorBidi"/>
          <w:color w:val="00000F"/>
          <w:lang w:val="en-AU"/>
        </w:rPr>
      </w:pPr>
      <w:r w:rsidRPr="00C37938">
        <w:rPr>
          <w:rFonts w:asciiTheme="majorHAnsi" w:hAnsiTheme="majorHAnsi" w:cstheme="majorBidi"/>
          <w:color w:val="00000F"/>
          <w:lang w:val="en-AU"/>
        </w:rPr>
        <w:t>Factors for the project’s success include the use of high</w:t>
      </w:r>
      <w:r w:rsidR="00980BF8" w:rsidRPr="00C37938">
        <w:rPr>
          <w:rFonts w:asciiTheme="majorHAnsi" w:hAnsiTheme="majorHAnsi" w:cstheme="majorBidi"/>
          <w:color w:val="00000F"/>
          <w:lang w:val="en-AU"/>
        </w:rPr>
        <w:t>ly competent partners and cooperative operational activities</w:t>
      </w:r>
      <w:r w:rsidR="00945B49" w:rsidRPr="00C37938">
        <w:rPr>
          <w:rFonts w:asciiTheme="majorHAnsi" w:hAnsiTheme="majorHAnsi" w:cstheme="majorBidi"/>
          <w:color w:val="00000F"/>
          <w:lang w:val="en-AU"/>
        </w:rPr>
        <w:t>. PICs were generally satisfied with the activities delivered by the project and</w:t>
      </w:r>
      <w:r w:rsidR="00980BF8" w:rsidRPr="00C37938">
        <w:rPr>
          <w:rFonts w:asciiTheme="majorHAnsi" w:hAnsiTheme="majorHAnsi" w:cstheme="majorBidi"/>
          <w:color w:val="00000F"/>
          <w:lang w:val="en-AU"/>
        </w:rPr>
        <w:t xml:space="preserve"> </w:t>
      </w:r>
      <w:r w:rsidR="00945B49" w:rsidRPr="00C37938">
        <w:rPr>
          <w:rFonts w:asciiTheme="majorHAnsi" w:hAnsiTheme="majorHAnsi" w:cstheme="majorBidi"/>
          <w:color w:val="00000F"/>
          <w:lang w:val="en-AU"/>
        </w:rPr>
        <w:t>highly valued the</w:t>
      </w:r>
      <w:r w:rsidR="00980BF8" w:rsidRPr="00C37938">
        <w:rPr>
          <w:rFonts w:asciiTheme="majorHAnsi" w:hAnsiTheme="majorHAnsi" w:cstheme="majorBidi"/>
          <w:color w:val="00000F"/>
          <w:lang w:val="en-AU"/>
        </w:rPr>
        <w:t xml:space="preserve"> Australian subject matter expertise and training</w:t>
      </w:r>
      <w:r w:rsidR="00945B49" w:rsidRPr="00C37938">
        <w:rPr>
          <w:rFonts w:asciiTheme="majorHAnsi" w:hAnsiTheme="majorHAnsi" w:cstheme="majorBidi"/>
          <w:color w:val="00000F"/>
          <w:lang w:val="en-AU"/>
        </w:rPr>
        <w:t xml:space="preserve"> that</w:t>
      </w:r>
      <w:r w:rsidR="00980BF8" w:rsidRPr="00C37938">
        <w:rPr>
          <w:rFonts w:asciiTheme="majorHAnsi" w:hAnsiTheme="majorHAnsi" w:cstheme="majorBidi"/>
          <w:color w:val="00000F"/>
          <w:lang w:val="en-AU"/>
        </w:rPr>
        <w:t xml:space="preserve"> </w:t>
      </w:r>
      <w:r w:rsidR="00945B49" w:rsidRPr="00C37938">
        <w:rPr>
          <w:rFonts w:asciiTheme="majorHAnsi" w:hAnsiTheme="majorHAnsi" w:cstheme="majorBidi"/>
          <w:color w:val="00000F"/>
          <w:lang w:val="en-AU"/>
        </w:rPr>
        <w:t xml:space="preserve">is being provided </w:t>
      </w:r>
      <w:r w:rsidR="00980BF8" w:rsidRPr="00C37938">
        <w:rPr>
          <w:rFonts w:asciiTheme="majorHAnsi" w:hAnsiTheme="majorHAnsi" w:cstheme="majorBidi"/>
          <w:color w:val="00000F"/>
          <w:lang w:val="en-AU"/>
        </w:rPr>
        <w:t>to the Pacific region</w:t>
      </w:r>
      <w:r w:rsidR="00945B49" w:rsidRPr="00C37938">
        <w:rPr>
          <w:rFonts w:asciiTheme="majorHAnsi" w:hAnsiTheme="majorHAnsi" w:cstheme="majorBidi"/>
          <w:color w:val="00000F"/>
          <w:lang w:val="en-AU"/>
        </w:rPr>
        <w:t xml:space="preserve">. PICs provided a range of different examples of how the project has contributed to </w:t>
      </w:r>
      <w:r w:rsidR="00980BF8" w:rsidRPr="00C37938">
        <w:rPr>
          <w:rFonts w:asciiTheme="majorHAnsi" w:hAnsiTheme="majorHAnsi" w:cstheme="majorBidi"/>
          <w:color w:val="00000F"/>
          <w:lang w:val="en-AU"/>
        </w:rPr>
        <w:t>improved capacity, and ultimately</w:t>
      </w:r>
      <w:r w:rsidR="00945B49" w:rsidRPr="00C37938">
        <w:rPr>
          <w:rFonts w:asciiTheme="majorHAnsi" w:hAnsiTheme="majorHAnsi" w:cstheme="majorBidi"/>
          <w:color w:val="00000F"/>
          <w:lang w:val="en-AU"/>
        </w:rPr>
        <w:t>,</w:t>
      </w:r>
      <w:r w:rsidR="00980BF8" w:rsidRPr="00C37938">
        <w:rPr>
          <w:rFonts w:asciiTheme="majorHAnsi" w:hAnsiTheme="majorHAnsi" w:cstheme="majorBidi"/>
          <w:color w:val="00000F"/>
          <w:lang w:val="en-AU"/>
        </w:rPr>
        <w:t xml:space="preserve"> </w:t>
      </w:r>
      <w:r w:rsidR="00945B49" w:rsidRPr="00C37938">
        <w:rPr>
          <w:rFonts w:asciiTheme="majorHAnsi" w:hAnsiTheme="majorHAnsi" w:cstheme="majorBidi"/>
          <w:color w:val="00000F"/>
          <w:lang w:val="en-AU"/>
        </w:rPr>
        <w:t>also</w:t>
      </w:r>
      <w:r w:rsidR="00980BF8" w:rsidRPr="00C37938">
        <w:rPr>
          <w:rFonts w:asciiTheme="majorHAnsi" w:hAnsiTheme="majorHAnsi" w:cstheme="majorBidi"/>
          <w:color w:val="00000F"/>
          <w:lang w:val="en-AU"/>
        </w:rPr>
        <w:t xml:space="preserve"> contributing to strengthening the</w:t>
      </w:r>
      <w:r w:rsidR="00945B49" w:rsidRPr="00C37938">
        <w:rPr>
          <w:rFonts w:asciiTheme="majorHAnsi" w:hAnsiTheme="majorHAnsi" w:cstheme="majorBidi"/>
          <w:color w:val="00000F"/>
          <w:lang w:val="en-AU"/>
        </w:rPr>
        <w:t>ir</w:t>
      </w:r>
      <w:r w:rsidR="00980BF8" w:rsidRPr="00C37938">
        <w:rPr>
          <w:rFonts w:asciiTheme="majorHAnsi" w:hAnsiTheme="majorHAnsi" w:cstheme="majorBidi"/>
          <w:color w:val="00000F"/>
          <w:lang w:val="en-AU"/>
        </w:rPr>
        <w:t xml:space="preserve"> ability to combat IUU fishing.</w:t>
      </w:r>
    </w:p>
    <w:p w14:paraId="42568D25" w14:textId="2D626ACE" w:rsidR="008C6A60" w:rsidRPr="00C37938" w:rsidRDefault="004D4B87" w:rsidP="00A76739">
      <w:pPr>
        <w:pStyle w:val="ListParagraph"/>
        <w:numPr>
          <w:ilvl w:val="0"/>
          <w:numId w:val="8"/>
        </w:numPr>
        <w:suppressAutoHyphens/>
        <w:autoSpaceDE w:val="0"/>
        <w:autoSpaceDN w:val="0"/>
        <w:adjustRightInd w:val="0"/>
        <w:spacing w:after="120" w:line="288" w:lineRule="auto"/>
        <w:jc w:val="both"/>
        <w:textAlignment w:val="center"/>
        <w:rPr>
          <w:rFonts w:asciiTheme="majorHAnsi" w:hAnsiTheme="majorHAnsi" w:cstheme="majorBidi"/>
          <w:color w:val="00000F"/>
          <w:lang w:val="en-AU"/>
        </w:rPr>
      </w:pPr>
      <w:r w:rsidRPr="00C37938">
        <w:rPr>
          <w:rFonts w:asciiTheme="majorHAnsi" w:hAnsiTheme="majorHAnsi" w:cstheme="majorBidi"/>
          <w:color w:val="00000F"/>
          <w:lang w:val="en-AU"/>
        </w:rPr>
        <w:t>T</w:t>
      </w:r>
      <w:r w:rsidR="00B94086" w:rsidRPr="00C37938">
        <w:rPr>
          <w:rFonts w:asciiTheme="majorHAnsi" w:hAnsiTheme="majorHAnsi" w:cstheme="majorBidi"/>
          <w:color w:val="00000F"/>
          <w:lang w:val="en-AU"/>
        </w:rPr>
        <w:t>he legal and practical frameworks for undertaking NTSA activities are now largely in place. However</w:t>
      </w:r>
      <w:r w:rsidR="00DD290C">
        <w:rPr>
          <w:rFonts w:asciiTheme="majorHAnsi" w:hAnsiTheme="majorHAnsi" w:cstheme="majorBidi"/>
          <w:color w:val="00000F"/>
          <w:lang w:val="en-AU"/>
        </w:rPr>
        <w:t>,</w:t>
      </w:r>
      <w:r w:rsidR="00B94086" w:rsidRPr="00C37938">
        <w:rPr>
          <w:rFonts w:asciiTheme="majorHAnsi" w:hAnsiTheme="majorHAnsi" w:cstheme="majorBidi"/>
          <w:color w:val="00000F"/>
          <w:lang w:val="en-AU"/>
        </w:rPr>
        <w:t xml:space="preserve"> there is a risk that the NTSA could become a treaty on paper only, unless countries start utilising it to undertake cooperative surveillance and law enforcement activities</w:t>
      </w:r>
      <w:r w:rsidR="0E1A2EA0" w:rsidRPr="00C37938">
        <w:rPr>
          <w:rFonts w:asciiTheme="majorHAnsi" w:hAnsiTheme="majorHAnsi" w:cstheme="majorBidi"/>
          <w:color w:val="00000F"/>
          <w:lang w:val="en-AU"/>
        </w:rPr>
        <w:t>.</w:t>
      </w:r>
      <w:r w:rsidRPr="00C37938">
        <w:rPr>
          <w:rFonts w:asciiTheme="majorHAnsi" w:hAnsiTheme="majorHAnsi" w:cstheme="majorBidi"/>
          <w:color w:val="00000F"/>
          <w:lang w:val="en-AU"/>
        </w:rPr>
        <w:t xml:space="preserve"> Currently the view is that not many members have engaged to the full potential yet, despite ratifying, but that Australia has done the most under the NTSA in terms of activities and hence why PICs are keen to learn from the Australian experience. </w:t>
      </w:r>
    </w:p>
    <w:p w14:paraId="20B5BB38" w14:textId="701B905E" w:rsidR="00E64F44" w:rsidRPr="00C37938" w:rsidRDefault="00980BF8" w:rsidP="00A76739">
      <w:pPr>
        <w:pStyle w:val="ListParagraph"/>
        <w:numPr>
          <w:ilvl w:val="0"/>
          <w:numId w:val="8"/>
        </w:numPr>
        <w:suppressAutoHyphens/>
        <w:autoSpaceDE w:val="0"/>
        <w:autoSpaceDN w:val="0"/>
        <w:adjustRightInd w:val="0"/>
        <w:spacing w:after="120" w:line="288" w:lineRule="auto"/>
        <w:jc w:val="both"/>
        <w:textAlignment w:val="center"/>
        <w:rPr>
          <w:rFonts w:asciiTheme="majorHAnsi" w:hAnsiTheme="majorHAnsi" w:cstheme="majorBidi"/>
          <w:color w:val="00000F"/>
          <w:lang w:val="en-AU"/>
        </w:rPr>
      </w:pPr>
      <w:r w:rsidRPr="00C37938">
        <w:rPr>
          <w:rFonts w:asciiTheme="majorHAnsi" w:hAnsiTheme="majorHAnsi" w:cstheme="majorBidi"/>
          <w:color w:val="00000F"/>
          <w:lang w:val="en-AU"/>
        </w:rPr>
        <w:t>Fragmentation, and the sequencing of activities has been a challenge for the project, and although the project management team did intervene to manage some of these aspects, the initial design logic meant that initiatives were never fully integrated. Despite efforts to promote greater coherence there is a sense that different components of the project act independently of each other and this has hindered lesson learning across the project</w:t>
      </w:r>
      <w:r w:rsidR="003D4EBB" w:rsidRPr="00C37938">
        <w:rPr>
          <w:rFonts w:asciiTheme="majorHAnsi" w:hAnsiTheme="majorHAnsi" w:cstheme="majorBidi"/>
          <w:color w:val="00000F"/>
          <w:lang w:val="en-AU"/>
        </w:rPr>
        <w:t>.</w:t>
      </w:r>
    </w:p>
    <w:p w14:paraId="6C7E5531" w14:textId="2619DCB4" w:rsidR="00980BF8" w:rsidRPr="00C37938" w:rsidRDefault="00945B49" w:rsidP="00A76739">
      <w:pPr>
        <w:pStyle w:val="ListParagraph"/>
        <w:numPr>
          <w:ilvl w:val="0"/>
          <w:numId w:val="8"/>
        </w:numPr>
        <w:suppressAutoHyphens/>
        <w:autoSpaceDE w:val="0"/>
        <w:autoSpaceDN w:val="0"/>
        <w:adjustRightInd w:val="0"/>
        <w:spacing w:after="120" w:line="288" w:lineRule="auto"/>
        <w:jc w:val="both"/>
        <w:textAlignment w:val="center"/>
        <w:rPr>
          <w:rFonts w:asciiTheme="majorHAnsi" w:hAnsiTheme="majorHAnsi" w:cstheme="majorBidi"/>
          <w:color w:val="00000F"/>
          <w:lang w:val="en-AU"/>
        </w:rPr>
      </w:pPr>
      <w:r w:rsidRPr="00C37938">
        <w:rPr>
          <w:rFonts w:asciiTheme="majorHAnsi" w:hAnsiTheme="majorHAnsi" w:cstheme="majorBidi"/>
          <w:color w:val="00000F"/>
          <w:lang w:val="en-AU"/>
        </w:rPr>
        <w:lastRenderedPageBreak/>
        <w:t xml:space="preserve">Whilst the project was effective in </w:t>
      </w:r>
      <w:r w:rsidR="00A33FB4" w:rsidRPr="00C37938">
        <w:rPr>
          <w:rFonts w:asciiTheme="majorHAnsi" w:hAnsiTheme="majorHAnsi" w:cstheme="majorBidi"/>
          <w:color w:val="00000F"/>
          <w:lang w:val="en-AU"/>
        </w:rPr>
        <w:t xml:space="preserve">adapting and responding to COVID-19, the pandemic did curtail many of the face-to-face activities. </w:t>
      </w:r>
      <w:r w:rsidR="00E33185" w:rsidRPr="00C37938">
        <w:rPr>
          <w:rFonts w:asciiTheme="majorHAnsi" w:hAnsiTheme="majorHAnsi" w:cstheme="majorBidi"/>
          <w:color w:val="00000F"/>
          <w:lang w:val="en-AU"/>
        </w:rPr>
        <w:t>Several</w:t>
      </w:r>
      <w:r w:rsidR="00A33FB4" w:rsidRPr="00C37938">
        <w:rPr>
          <w:rFonts w:asciiTheme="majorHAnsi" w:hAnsiTheme="majorHAnsi" w:cstheme="majorBidi"/>
          <w:color w:val="00000F"/>
          <w:lang w:val="en-AU"/>
        </w:rPr>
        <w:t xml:space="preserve"> operational activities were delayed as a result of the pandemic</w:t>
      </w:r>
      <w:r w:rsidR="004A7E26" w:rsidRPr="00C37938">
        <w:rPr>
          <w:rFonts w:asciiTheme="majorHAnsi" w:hAnsiTheme="majorHAnsi" w:cstheme="majorBidi"/>
          <w:color w:val="00000F"/>
          <w:lang w:val="en-AU"/>
        </w:rPr>
        <w:t xml:space="preserve"> (such as surveillance related activities)</w:t>
      </w:r>
      <w:r w:rsidR="00A33FB4" w:rsidRPr="00C37938">
        <w:rPr>
          <w:rFonts w:asciiTheme="majorHAnsi" w:hAnsiTheme="majorHAnsi" w:cstheme="majorBidi"/>
          <w:color w:val="00000F"/>
          <w:lang w:val="en-AU"/>
        </w:rPr>
        <w:t xml:space="preserve"> as they could not be replicated remotely, similarly aspects of the legal advice </w:t>
      </w:r>
      <w:r w:rsidR="00244F1E" w:rsidRPr="00C37938">
        <w:rPr>
          <w:rFonts w:asciiTheme="majorHAnsi" w:hAnsiTheme="majorHAnsi" w:cstheme="majorBidi"/>
          <w:color w:val="00000F"/>
          <w:lang w:val="en-AU"/>
        </w:rPr>
        <w:t xml:space="preserve">were constrained by the lack of in-country work. </w:t>
      </w:r>
      <w:r w:rsidR="004A7E26" w:rsidRPr="00C37938">
        <w:rPr>
          <w:rFonts w:asciiTheme="majorHAnsi" w:hAnsiTheme="majorHAnsi" w:cstheme="majorBidi"/>
          <w:color w:val="00000F"/>
          <w:lang w:val="en-AU"/>
        </w:rPr>
        <w:t xml:space="preserve">PICs were appreciative of the fact that the project did continue, albeit remotely. </w:t>
      </w:r>
      <w:r w:rsidR="00244F1E" w:rsidRPr="00C37938">
        <w:rPr>
          <w:rFonts w:asciiTheme="majorHAnsi" w:hAnsiTheme="majorHAnsi" w:cstheme="majorBidi"/>
          <w:color w:val="00000F"/>
          <w:lang w:val="en-AU"/>
        </w:rPr>
        <w:t xml:space="preserve">An unintended consequence of the remote work is that it allowed partners to increase messaging on gender equity in the sector. </w:t>
      </w:r>
    </w:p>
    <w:p w14:paraId="3B55F82E" w14:textId="5AAFEFC9" w:rsidR="008C23B6" w:rsidRPr="00C37938" w:rsidRDefault="000F5433" w:rsidP="00A76739">
      <w:pPr>
        <w:pStyle w:val="ListParagraph"/>
        <w:numPr>
          <w:ilvl w:val="0"/>
          <w:numId w:val="8"/>
        </w:numPr>
        <w:suppressAutoHyphens/>
        <w:autoSpaceDE w:val="0"/>
        <w:autoSpaceDN w:val="0"/>
        <w:adjustRightInd w:val="0"/>
        <w:spacing w:after="120" w:line="288" w:lineRule="auto"/>
        <w:jc w:val="both"/>
        <w:textAlignment w:val="center"/>
        <w:rPr>
          <w:rFonts w:asciiTheme="majorHAnsi" w:hAnsiTheme="majorHAnsi" w:cstheme="majorBidi"/>
          <w:color w:val="00000F"/>
          <w:lang w:val="en-AU"/>
        </w:rPr>
      </w:pPr>
      <w:r w:rsidRPr="00C37938">
        <w:rPr>
          <w:rFonts w:asciiTheme="majorHAnsi" w:hAnsiTheme="majorHAnsi" w:cstheme="majorBidi"/>
          <w:color w:val="00000F"/>
          <w:lang w:val="en-AU"/>
        </w:rPr>
        <w:t xml:space="preserve">The project has helped demonstrate the benefits of the NTSA to PICs and should contribute to increased and ongoing activity under the NTSA to help combat IUU fishing. </w:t>
      </w:r>
      <w:r w:rsidR="00D21190" w:rsidRPr="00C37938">
        <w:rPr>
          <w:rFonts w:asciiTheme="majorHAnsi" w:hAnsiTheme="majorHAnsi" w:cstheme="majorBidi"/>
          <w:color w:val="00000F"/>
          <w:lang w:val="en-AU"/>
        </w:rPr>
        <w:t xml:space="preserve">Whilst the project has undoubtedly been of tremendous value, there is also a recognition that additional time and investment is required to realise the ambitious objectives set out in the initial design. With the project now having established a solid </w:t>
      </w:r>
      <w:r w:rsidR="00E33185" w:rsidRPr="00C37938">
        <w:rPr>
          <w:rFonts w:asciiTheme="majorHAnsi" w:hAnsiTheme="majorHAnsi" w:cstheme="majorBidi"/>
          <w:color w:val="00000F"/>
          <w:lang w:val="en-AU"/>
        </w:rPr>
        <w:t>foundation and</w:t>
      </w:r>
      <w:r w:rsidR="00C170A0" w:rsidRPr="00C37938">
        <w:rPr>
          <w:rFonts w:asciiTheme="majorHAnsi" w:hAnsiTheme="majorHAnsi" w:cstheme="majorBidi"/>
          <w:color w:val="00000F"/>
          <w:lang w:val="en-AU"/>
        </w:rPr>
        <w:t xml:space="preserve"> </w:t>
      </w:r>
      <w:r w:rsidR="001178B5">
        <w:rPr>
          <w:rFonts w:asciiTheme="majorHAnsi" w:hAnsiTheme="majorHAnsi" w:cstheme="majorBidi"/>
          <w:color w:val="00000F"/>
          <w:lang w:val="en-AU"/>
        </w:rPr>
        <w:t xml:space="preserve">built </w:t>
      </w:r>
      <w:r w:rsidR="00C170A0" w:rsidRPr="00C37938">
        <w:rPr>
          <w:rFonts w:asciiTheme="majorHAnsi" w:hAnsiTheme="majorHAnsi" w:cstheme="majorBidi"/>
          <w:color w:val="00000F"/>
          <w:lang w:val="en-AU"/>
        </w:rPr>
        <w:t>close working relationships with fisheries agencies across the Pacific, greater impact can be achieved in the next phase. It will be important however to ensure that the next phase is preceded by a rigorous design that clearly articulates the scope, outcomes, governance arrangements and how progress will be measured.</w:t>
      </w:r>
      <w:r w:rsidR="00D21190" w:rsidRPr="00C37938">
        <w:rPr>
          <w:rFonts w:asciiTheme="majorHAnsi" w:hAnsiTheme="majorHAnsi" w:cstheme="majorBidi"/>
          <w:color w:val="00000F"/>
          <w:lang w:val="en-AU"/>
        </w:rPr>
        <w:t xml:space="preserve"> </w:t>
      </w:r>
    </w:p>
    <w:p w14:paraId="33E728A7" w14:textId="77777777" w:rsidR="001F2ED9" w:rsidRPr="00C37938" w:rsidRDefault="001F2ED9" w:rsidP="00C73CEA">
      <w:pPr>
        <w:rPr>
          <w:rFonts w:asciiTheme="majorHAnsi" w:hAnsiTheme="majorHAnsi" w:cstheme="majorHAnsi"/>
          <w:sz w:val="22"/>
          <w:szCs w:val="22"/>
          <w:lang w:val="en-AU"/>
        </w:rPr>
      </w:pPr>
    </w:p>
    <w:p w14:paraId="222507B9" w14:textId="170396C9" w:rsidR="001F2ED9" w:rsidRPr="00C37938" w:rsidRDefault="00F30877" w:rsidP="00003273">
      <w:pPr>
        <w:pStyle w:val="Heading2"/>
        <w:spacing w:after="240"/>
        <w:rPr>
          <w:rStyle w:val="Heading"/>
          <w:lang w:val="en-AU"/>
        </w:rPr>
      </w:pPr>
      <w:bookmarkStart w:id="21" w:name="_Toc92888885"/>
      <w:bookmarkStart w:id="22" w:name="_Toc102477264"/>
      <w:r w:rsidRPr="00C37938">
        <w:rPr>
          <w:rStyle w:val="Heading"/>
          <w:lang w:val="en-AU"/>
        </w:rPr>
        <w:t>Key Lessons for the future</w:t>
      </w:r>
      <w:bookmarkEnd w:id="21"/>
      <w:bookmarkEnd w:id="22"/>
    </w:p>
    <w:p w14:paraId="43A0F95C" w14:textId="6403A495" w:rsidR="00D754E5" w:rsidRPr="00C37938" w:rsidRDefault="00D754E5" w:rsidP="00A76739">
      <w:pPr>
        <w:pStyle w:val="ListParagraph"/>
        <w:numPr>
          <w:ilvl w:val="0"/>
          <w:numId w:val="8"/>
        </w:numPr>
        <w:suppressAutoHyphens/>
        <w:autoSpaceDE w:val="0"/>
        <w:autoSpaceDN w:val="0"/>
        <w:adjustRightInd w:val="0"/>
        <w:spacing w:after="120" w:line="288" w:lineRule="auto"/>
        <w:jc w:val="both"/>
        <w:textAlignment w:val="center"/>
        <w:rPr>
          <w:rFonts w:asciiTheme="majorHAnsi" w:hAnsiTheme="majorHAnsi" w:cstheme="majorBidi"/>
          <w:color w:val="00000F"/>
          <w:lang w:val="en-AU"/>
        </w:rPr>
      </w:pPr>
      <w:r w:rsidRPr="00C37938">
        <w:rPr>
          <w:rFonts w:asciiTheme="majorHAnsi" w:hAnsiTheme="majorHAnsi" w:cstheme="majorBidi"/>
          <w:color w:val="00000F"/>
          <w:lang w:val="en-AU"/>
        </w:rPr>
        <w:t xml:space="preserve">A </w:t>
      </w:r>
      <w:r w:rsidRPr="00C37938">
        <w:rPr>
          <w:rFonts w:asciiTheme="majorHAnsi" w:hAnsiTheme="majorHAnsi" w:cstheme="majorBidi"/>
          <w:b/>
          <w:bCs/>
          <w:color w:val="00000F"/>
          <w:lang w:val="en-AU"/>
        </w:rPr>
        <w:t>less ambitious project would have been prudent</w:t>
      </w:r>
      <w:r w:rsidRPr="00C37938">
        <w:rPr>
          <w:rFonts w:asciiTheme="majorHAnsi" w:hAnsiTheme="majorHAnsi" w:cstheme="majorBidi"/>
          <w:color w:val="00000F"/>
          <w:lang w:val="en-AU"/>
        </w:rPr>
        <w:t xml:space="preserve"> – objectives in the initial design were at a very high level, project could have initially focused on awareness raising initially and then phased in capacity building later</w:t>
      </w:r>
      <w:r w:rsidR="00F57843">
        <w:rPr>
          <w:rFonts w:asciiTheme="majorHAnsi" w:hAnsiTheme="majorHAnsi" w:cstheme="majorBidi"/>
          <w:color w:val="00000F"/>
          <w:lang w:val="en-AU"/>
        </w:rPr>
        <w:t>.</w:t>
      </w:r>
    </w:p>
    <w:p w14:paraId="366D84E8" w14:textId="43CC755B" w:rsidR="00D754E5" w:rsidRPr="00C37938" w:rsidRDefault="00A76739" w:rsidP="00A76739">
      <w:pPr>
        <w:pStyle w:val="ListParagraph"/>
        <w:numPr>
          <w:ilvl w:val="0"/>
          <w:numId w:val="8"/>
        </w:numPr>
        <w:suppressAutoHyphens/>
        <w:autoSpaceDE w:val="0"/>
        <w:autoSpaceDN w:val="0"/>
        <w:adjustRightInd w:val="0"/>
        <w:spacing w:after="120" w:line="288" w:lineRule="auto"/>
        <w:jc w:val="both"/>
        <w:textAlignment w:val="center"/>
        <w:rPr>
          <w:rFonts w:asciiTheme="majorHAnsi" w:hAnsiTheme="majorHAnsi" w:cstheme="majorBidi"/>
          <w:color w:val="00000F"/>
          <w:lang w:val="en-AU"/>
        </w:rPr>
      </w:pPr>
      <w:r>
        <w:rPr>
          <w:rFonts w:asciiTheme="majorHAnsi" w:hAnsiTheme="majorHAnsi" w:cstheme="majorBidi"/>
          <w:color w:val="00000F"/>
          <w:lang w:val="en-AU"/>
        </w:rPr>
        <w:t xml:space="preserve">Whilst the project did have a steering group, it met infrequently. </w:t>
      </w:r>
      <w:r>
        <w:rPr>
          <w:rFonts w:asciiTheme="majorHAnsi" w:hAnsiTheme="majorHAnsi" w:cstheme="majorBidi"/>
          <w:b/>
          <w:bCs/>
          <w:color w:val="00000F"/>
          <w:lang w:val="en-AU"/>
        </w:rPr>
        <w:t xml:space="preserve">More frequent </w:t>
      </w:r>
      <w:r w:rsidR="00D754E5" w:rsidRPr="00C37938">
        <w:rPr>
          <w:rFonts w:asciiTheme="majorHAnsi" w:hAnsiTheme="majorHAnsi" w:cstheme="majorBidi"/>
          <w:b/>
          <w:bCs/>
          <w:color w:val="00000F"/>
          <w:lang w:val="en-AU"/>
        </w:rPr>
        <w:t>steering group</w:t>
      </w:r>
      <w:r>
        <w:rPr>
          <w:rFonts w:asciiTheme="majorHAnsi" w:hAnsiTheme="majorHAnsi" w:cstheme="majorBidi"/>
          <w:b/>
          <w:bCs/>
          <w:color w:val="00000F"/>
          <w:lang w:val="en-AU"/>
        </w:rPr>
        <w:t xml:space="preserve"> meetings</w:t>
      </w:r>
      <w:r w:rsidR="00D754E5" w:rsidRPr="00C37938">
        <w:rPr>
          <w:rFonts w:asciiTheme="majorHAnsi" w:hAnsiTheme="majorHAnsi" w:cstheme="majorBidi"/>
          <w:b/>
          <w:bCs/>
          <w:color w:val="00000F"/>
          <w:lang w:val="en-AU"/>
        </w:rPr>
        <w:t xml:space="preserve"> to discuss/monitor progress </w:t>
      </w:r>
      <w:r w:rsidR="00D754E5" w:rsidRPr="00C37938">
        <w:rPr>
          <w:rFonts w:asciiTheme="majorHAnsi" w:hAnsiTheme="majorHAnsi" w:cstheme="majorBidi"/>
          <w:color w:val="00000F"/>
          <w:lang w:val="en-AU"/>
        </w:rPr>
        <w:t>may have helped ensure greater coherence, helped address challenges collectively, and helped share lessons learnt more widely. All parties could have been better consulted at the start and that their views/objectives were built in from the outset to ensure greater ownership and understanding. PICs are not aware of what the future</w:t>
      </w:r>
      <w:r w:rsidR="00261844" w:rsidRPr="00C37938">
        <w:rPr>
          <w:rFonts w:asciiTheme="majorHAnsi" w:hAnsiTheme="majorHAnsi" w:cstheme="majorBidi"/>
          <w:color w:val="00000F"/>
          <w:lang w:val="en-AU"/>
        </w:rPr>
        <w:t xml:space="preserve"> for the project holds</w:t>
      </w:r>
      <w:r w:rsidR="00D754E5" w:rsidRPr="00C37938">
        <w:rPr>
          <w:rFonts w:asciiTheme="majorHAnsi" w:hAnsiTheme="majorHAnsi" w:cstheme="majorBidi"/>
          <w:color w:val="00000F"/>
          <w:lang w:val="en-AU"/>
        </w:rPr>
        <w:t xml:space="preserve">, </w:t>
      </w:r>
      <w:r w:rsidR="00261844" w:rsidRPr="00C37938">
        <w:rPr>
          <w:rFonts w:asciiTheme="majorHAnsi" w:hAnsiTheme="majorHAnsi" w:cstheme="majorBidi"/>
          <w:color w:val="00000F"/>
          <w:lang w:val="en-AU"/>
        </w:rPr>
        <w:t xml:space="preserve">and </w:t>
      </w:r>
      <w:r w:rsidR="00D754E5" w:rsidRPr="00C37938">
        <w:rPr>
          <w:rFonts w:asciiTheme="majorHAnsi" w:hAnsiTheme="majorHAnsi" w:cstheme="majorBidi"/>
          <w:color w:val="00000F"/>
          <w:lang w:val="en-AU"/>
        </w:rPr>
        <w:t>there is deep concern that support has finished</w:t>
      </w:r>
      <w:r w:rsidR="00BB4526">
        <w:rPr>
          <w:rFonts w:asciiTheme="majorHAnsi" w:hAnsiTheme="majorHAnsi" w:cstheme="majorBidi"/>
          <w:color w:val="00000F"/>
          <w:lang w:val="en-AU"/>
        </w:rPr>
        <w:t>.</w:t>
      </w:r>
    </w:p>
    <w:p w14:paraId="202B5676" w14:textId="7FD12BEC" w:rsidR="00D754E5" w:rsidRPr="00C37938" w:rsidRDefault="00D754E5" w:rsidP="00A76739">
      <w:pPr>
        <w:pStyle w:val="ListParagraph"/>
        <w:numPr>
          <w:ilvl w:val="0"/>
          <w:numId w:val="8"/>
        </w:numPr>
        <w:suppressAutoHyphens/>
        <w:autoSpaceDE w:val="0"/>
        <w:autoSpaceDN w:val="0"/>
        <w:adjustRightInd w:val="0"/>
        <w:spacing w:after="120" w:line="288" w:lineRule="auto"/>
        <w:jc w:val="both"/>
        <w:textAlignment w:val="center"/>
        <w:rPr>
          <w:rFonts w:asciiTheme="majorHAnsi" w:hAnsiTheme="majorHAnsi" w:cstheme="majorBidi"/>
          <w:color w:val="00000F"/>
          <w:lang w:val="en-AU"/>
        </w:rPr>
      </w:pPr>
      <w:r w:rsidRPr="00C37938">
        <w:rPr>
          <w:rFonts w:asciiTheme="majorHAnsi" w:hAnsiTheme="majorHAnsi" w:cstheme="majorBidi"/>
          <w:color w:val="00000F"/>
          <w:lang w:val="en-AU"/>
        </w:rPr>
        <w:t xml:space="preserve">A </w:t>
      </w:r>
      <w:r w:rsidRPr="00C37938">
        <w:rPr>
          <w:rFonts w:asciiTheme="majorHAnsi" w:hAnsiTheme="majorHAnsi" w:cstheme="majorBidi"/>
          <w:b/>
          <w:bCs/>
          <w:color w:val="00000F"/>
          <w:lang w:val="en-AU"/>
        </w:rPr>
        <w:t>coordinated, multi-pronged approach to advocacy</w:t>
      </w:r>
      <w:r w:rsidRPr="00C37938">
        <w:rPr>
          <w:rFonts w:asciiTheme="majorHAnsi" w:hAnsiTheme="majorHAnsi" w:cstheme="majorBidi"/>
          <w:color w:val="00000F"/>
          <w:lang w:val="en-AU"/>
        </w:rPr>
        <w:t xml:space="preserve"> (as opposed to relying on FFA to drive process) may have been more effective, as it would have ensured using multiple channels (e.g. bilateral engagements, Posts, other Australian partners) to nudge those PICs who have yet to ratify the NTSA.</w:t>
      </w:r>
      <w:r w:rsidR="00261844" w:rsidRPr="00C37938">
        <w:rPr>
          <w:rFonts w:asciiTheme="majorHAnsi" w:hAnsiTheme="majorHAnsi" w:cstheme="majorBidi"/>
          <w:color w:val="00000F"/>
          <w:lang w:val="en-AU"/>
        </w:rPr>
        <w:t xml:space="preserve"> </w:t>
      </w:r>
      <w:r w:rsidRPr="00C37938">
        <w:rPr>
          <w:rFonts w:asciiTheme="majorHAnsi" w:hAnsiTheme="majorHAnsi" w:cstheme="majorBidi"/>
          <w:color w:val="00000F"/>
          <w:lang w:val="en-AU"/>
        </w:rPr>
        <w:t>Engaging more directly with partner countries, such as through bilateral engagements to address bottlenecks, would have been more effective than waiting for FFA to address the challenges.</w:t>
      </w:r>
    </w:p>
    <w:p w14:paraId="39A0AB5C" w14:textId="7996A6A4" w:rsidR="00D754E5" w:rsidRPr="00C37938" w:rsidRDefault="00D754E5" w:rsidP="00A76739">
      <w:pPr>
        <w:pStyle w:val="ListParagraph"/>
        <w:numPr>
          <w:ilvl w:val="0"/>
          <w:numId w:val="8"/>
        </w:numPr>
        <w:suppressAutoHyphens/>
        <w:autoSpaceDE w:val="0"/>
        <w:autoSpaceDN w:val="0"/>
        <w:adjustRightInd w:val="0"/>
        <w:spacing w:after="120" w:line="288" w:lineRule="auto"/>
        <w:jc w:val="both"/>
        <w:textAlignment w:val="center"/>
        <w:rPr>
          <w:rFonts w:asciiTheme="majorHAnsi" w:hAnsiTheme="majorHAnsi" w:cstheme="majorBidi"/>
          <w:color w:val="00000F"/>
          <w:lang w:val="en-AU"/>
        </w:rPr>
      </w:pPr>
      <w:r w:rsidRPr="00C37938">
        <w:rPr>
          <w:rFonts w:asciiTheme="majorHAnsi" w:hAnsiTheme="majorHAnsi" w:cstheme="majorBidi"/>
          <w:color w:val="00000F"/>
          <w:lang w:val="en-AU"/>
        </w:rPr>
        <w:t xml:space="preserve">Individual activities in partner countries were effective, but not always sustainable due to high staff turnover in fisheries agencies. </w:t>
      </w:r>
      <w:r w:rsidRPr="00C37938">
        <w:rPr>
          <w:rFonts w:asciiTheme="majorHAnsi" w:hAnsiTheme="majorHAnsi" w:cstheme="majorBidi"/>
          <w:b/>
          <w:bCs/>
          <w:color w:val="00000F"/>
          <w:lang w:val="en-AU"/>
        </w:rPr>
        <w:t>Regional organisations need to be empowered to support and strengthen capacity across the region</w:t>
      </w:r>
      <w:r w:rsidRPr="00C37938">
        <w:rPr>
          <w:rFonts w:asciiTheme="majorHAnsi" w:hAnsiTheme="majorHAnsi" w:cstheme="majorBidi"/>
          <w:color w:val="00000F"/>
          <w:lang w:val="en-AU"/>
        </w:rPr>
        <w:t xml:space="preserve"> and to plug gaps when capacity issues emerge at country level.</w:t>
      </w:r>
    </w:p>
    <w:p w14:paraId="038A629C" w14:textId="77777777" w:rsidR="00F371B2" w:rsidRPr="00C37938" w:rsidRDefault="00F371B2" w:rsidP="00A76739">
      <w:pPr>
        <w:pStyle w:val="ListParagraph"/>
        <w:numPr>
          <w:ilvl w:val="0"/>
          <w:numId w:val="8"/>
        </w:numPr>
        <w:suppressAutoHyphens/>
        <w:autoSpaceDE w:val="0"/>
        <w:autoSpaceDN w:val="0"/>
        <w:adjustRightInd w:val="0"/>
        <w:spacing w:after="120" w:line="288" w:lineRule="auto"/>
        <w:jc w:val="both"/>
        <w:textAlignment w:val="center"/>
        <w:rPr>
          <w:rFonts w:asciiTheme="majorHAnsi" w:hAnsiTheme="majorHAnsi" w:cstheme="majorBidi"/>
          <w:color w:val="00000F"/>
          <w:lang w:val="en-AU"/>
        </w:rPr>
      </w:pPr>
      <w:r w:rsidRPr="00C37938">
        <w:rPr>
          <w:rFonts w:asciiTheme="majorHAnsi" w:hAnsiTheme="majorHAnsi" w:cstheme="majorBidi"/>
          <w:b/>
          <w:bCs/>
          <w:color w:val="00000F"/>
          <w:lang w:val="en-AU"/>
        </w:rPr>
        <w:t>Mix of remote interaction and face to face works best</w:t>
      </w:r>
      <w:r w:rsidRPr="00C37938">
        <w:rPr>
          <w:rFonts w:asciiTheme="majorHAnsi" w:hAnsiTheme="majorHAnsi" w:cstheme="majorBidi"/>
          <w:color w:val="00000F"/>
          <w:lang w:val="en-AU"/>
        </w:rPr>
        <w:t xml:space="preserve">. In practice this could mean </w:t>
      </w:r>
    </w:p>
    <w:p w14:paraId="4E013101" w14:textId="0315AF11" w:rsidR="00F371B2" w:rsidRPr="00C37938" w:rsidRDefault="00F371B2" w:rsidP="00F371B2">
      <w:pPr>
        <w:pStyle w:val="ListParagraph"/>
        <w:numPr>
          <w:ilvl w:val="0"/>
          <w:numId w:val="14"/>
        </w:numPr>
        <w:spacing w:after="120" w:line="288" w:lineRule="auto"/>
        <w:contextualSpacing/>
        <w:rPr>
          <w:rFonts w:asciiTheme="majorHAnsi" w:hAnsiTheme="majorHAnsi" w:cstheme="majorHAnsi"/>
          <w:lang w:val="en-AU"/>
        </w:rPr>
      </w:pPr>
      <w:r w:rsidRPr="00C37938">
        <w:rPr>
          <w:rFonts w:asciiTheme="majorHAnsi" w:hAnsiTheme="majorHAnsi" w:cstheme="majorHAnsi"/>
          <w:lang w:val="en-AU"/>
        </w:rPr>
        <w:t>initial workshops and technical work (done remotely),</w:t>
      </w:r>
    </w:p>
    <w:p w14:paraId="7A7D8D0B" w14:textId="3E3F6C7D" w:rsidR="00F371B2" w:rsidRPr="00C37938" w:rsidRDefault="00F371B2" w:rsidP="00F371B2">
      <w:pPr>
        <w:pStyle w:val="ListParagraph"/>
        <w:numPr>
          <w:ilvl w:val="0"/>
          <w:numId w:val="14"/>
        </w:numPr>
        <w:spacing w:after="120" w:line="288" w:lineRule="auto"/>
        <w:contextualSpacing/>
        <w:rPr>
          <w:rFonts w:asciiTheme="majorHAnsi" w:hAnsiTheme="majorHAnsi" w:cstheme="majorHAnsi"/>
          <w:lang w:val="en-AU"/>
        </w:rPr>
      </w:pPr>
      <w:r w:rsidRPr="00C37938">
        <w:rPr>
          <w:rFonts w:asciiTheme="majorHAnsi" w:hAnsiTheme="majorHAnsi" w:cstheme="majorHAnsi"/>
          <w:lang w:val="en-AU"/>
        </w:rPr>
        <w:lastRenderedPageBreak/>
        <w:t xml:space="preserve">a phase </w:t>
      </w:r>
      <w:r w:rsidR="00FE6294">
        <w:rPr>
          <w:rFonts w:asciiTheme="majorHAnsi" w:hAnsiTheme="majorHAnsi" w:cstheme="majorHAnsi"/>
          <w:lang w:val="en-AU"/>
        </w:rPr>
        <w:t xml:space="preserve">in </w:t>
      </w:r>
      <w:r w:rsidRPr="00C37938">
        <w:rPr>
          <w:rFonts w:asciiTheme="majorHAnsi" w:hAnsiTheme="majorHAnsi" w:cstheme="majorHAnsi"/>
          <w:lang w:val="en-AU"/>
        </w:rPr>
        <w:t xml:space="preserve">the project where support could be provided </w:t>
      </w:r>
      <w:r w:rsidR="00FE6294">
        <w:rPr>
          <w:rFonts w:asciiTheme="majorHAnsi" w:hAnsiTheme="majorHAnsi" w:cstheme="majorHAnsi"/>
          <w:lang w:val="en-AU"/>
        </w:rPr>
        <w:t xml:space="preserve">face-to-face (pandemic regulations allowing) </w:t>
      </w:r>
      <w:r w:rsidRPr="00C37938">
        <w:rPr>
          <w:rFonts w:asciiTheme="majorHAnsi" w:hAnsiTheme="majorHAnsi" w:cstheme="majorHAnsi"/>
          <w:lang w:val="en-AU"/>
        </w:rPr>
        <w:t>to fisheries ministries to implement those things (the key being to tailor the advice/technical inputs to the specific context and</w:t>
      </w:r>
      <w:r w:rsidR="00FE6294">
        <w:rPr>
          <w:rFonts w:asciiTheme="majorHAnsi" w:hAnsiTheme="majorHAnsi" w:cstheme="majorHAnsi"/>
          <w:lang w:val="en-AU"/>
        </w:rPr>
        <w:t xml:space="preserve"> to</w:t>
      </w:r>
      <w:r w:rsidRPr="00C37938">
        <w:rPr>
          <w:rFonts w:asciiTheme="majorHAnsi" w:hAnsiTheme="majorHAnsi" w:cstheme="majorHAnsi"/>
          <w:lang w:val="en-AU"/>
        </w:rPr>
        <w:t xml:space="preserve"> help</w:t>
      </w:r>
      <w:r w:rsidR="00FE6294">
        <w:rPr>
          <w:rFonts w:asciiTheme="majorHAnsi" w:hAnsiTheme="majorHAnsi" w:cstheme="majorHAnsi"/>
          <w:lang w:val="en-AU"/>
        </w:rPr>
        <w:t xml:space="preserve"> agencies</w:t>
      </w:r>
      <w:r w:rsidRPr="00C37938">
        <w:rPr>
          <w:rFonts w:asciiTheme="majorHAnsi" w:hAnsiTheme="majorHAnsi" w:cstheme="majorHAnsi"/>
          <w:lang w:val="en-AU"/>
        </w:rPr>
        <w:t xml:space="preserve"> implement/operationalise that advice</w:t>
      </w:r>
      <w:r w:rsidR="00FE6294">
        <w:rPr>
          <w:rFonts w:asciiTheme="majorHAnsi" w:hAnsiTheme="majorHAnsi" w:cstheme="majorHAnsi"/>
          <w:lang w:val="en-AU"/>
        </w:rPr>
        <w:t xml:space="preserve"> in-country</w:t>
      </w:r>
      <w:r w:rsidRPr="00C37938">
        <w:rPr>
          <w:rFonts w:asciiTheme="majorHAnsi" w:hAnsiTheme="majorHAnsi" w:cstheme="majorHAnsi"/>
          <w:lang w:val="en-AU"/>
        </w:rPr>
        <w:t>)</w:t>
      </w:r>
    </w:p>
    <w:p w14:paraId="2E10A2FA" w14:textId="606E4D5C" w:rsidR="000447A3" w:rsidRPr="00E33185" w:rsidRDefault="00F371B2" w:rsidP="00E33185">
      <w:pPr>
        <w:pStyle w:val="ListParagraph"/>
        <w:numPr>
          <w:ilvl w:val="0"/>
          <w:numId w:val="14"/>
        </w:numPr>
        <w:spacing w:after="120" w:line="288" w:lineRule="auto"/>
        <w:contextualSpacing/>
        <w:rPr>
          <w:rFonts w:asciiTheme="majorHAnsi" w:hAnsiTheme="majorHAnsi" w:cstheme="majorHAnsi"/>
          <w:lang w:val="en-AU"/>
        </w:rPr>
      </w:pPr>
      <w:r w:rsidRPr="00C37938">
        <w:rPr>
          <w:rFonts w:asciiTheme="majorHAnsi" w:hAnsiTheme="majorHAnsi" w:cstheme="majorHAnsi"/>
          <w:lang w:val="en-AU"/>
        </w:rPr>
        <w:t>Follow-up remotely to monitor the progress/ provide additional inputs and advice.</w:t>
      </w:r>
    </w:p>
    <w:p w14:paraId="63276240" w14:textId="2FA7F3D4" w:rsidR="00AB089A" w:rsidRPr="00C37938" w:rsidRDefault="001F2ED9" w:rsidP="00187DD1">
      <w:pPr>
        <w:pStyle w:val="Heading2"/>
        <w:spacing w:after="240"/>
        <w:rPr>
          <w:rFonts w:ascii="Oswald Light" w:hAnsi="Oswald Light" w:cs="Times New Roman (Body CS)"/>
          <w:color w:val="0E1428"/>
          <w:sz w:val="36"/>
          <w:szCs w:val="36"/>
          <w:lang w:val="en-AU"/>
        </w:rPr>
      </w:pPr>
      <w:bookmarkStart w:id="23" w:name="_Toc92888886"/>
      <w:bookmarkStart w:id="24" w:name="_Toc102477265"/>
      <w:bookmarkStart w:id="25" w:name="_Ref102557716"/>
      <w:r w:rsidRPr="00C37938">
        <w:rPr>
          <w:rStyle w:val="Heading"/>
          <w:lang w:val="en-AU"/>
        </w:rPr>
        <w:t>Recommendations</w:t>
      </w:r>
      <w:bookmarkEnd w:id="23"/>
      <w:bookmarkEnd w:id="24"/>
      <w:bookmarkEnd w:id="25"/>
    </w:p>
    <w:p w14:paraId="2A6AFEA4" w14:textId="324A3030" w:rsidR="00D43BEF" w:rsidRPr="00C37938" w:rsidRDefault="00705D4C" w:rsidP="00A76739">
      <w:pPr>
        <w:pStyle w:val="ListParagraph"/>
        <w:numPr>
          <w:ilvl w:val="0"/>
          <w:numId w:val="8"/>
        </w:numPr>
        <w:suppressAutoHyphens/>
        <w:autoSpaceDE w:val="0"/>
        <w:autoSpaceDN w:val="0"/>
        <w:adjustRightInd w:val="0"/>
        <w:spacing w:after="120" w:line="288" w:lineRule="auto"/>
        <w:textAlignment w:val="center"/>
        <w:rPr>
          <w:rFonts w:asciiTheme="majorHAnsi" w:hAnsiTheme="majorHAnsi" w:cstheme="majorBidi"/>
          <w:color w:val="00000F"/>
          <w:lang w:val="en-AU"/>
        </w:rPr>
      </w:pPr>
      <w:r w:rsidRPr="00C37938">
        <w:rPr>
          <w:rFonts w:asciiTheme="majorHAnsi" w:hAnsiTheme="majorHAnsi" w:cstheme="majorBidi"/>
          <w:color w:val="00000F"/>
          <w:lang w:val="en-AU"/>
        </w:rPr>
        <w:t>Considering</w:t>
      </w:r>
      <w:r w:rsidR="0013731B" w:rsidRPr="00C37938">
        <w:rPr>
          <w:rFonts w:asciiTheme="majorHAnsi" w:hAnsiTheme="majorHAnsi" w:cstheme="majorBidi"/>
          <w:color w:val="00000F"/>
          <w:lang w:val="en-AU"/>
        </w:rPr>
        <w:t xml:space="preserve"> the findings of this review, and the lessons learned, we make</w:t>
      </w:r>
      <w:r w:rsidR="00A71050" w:rsidRPr="00C37938">
        <w:rPr>
          <w:rFonts w:asciiTheme="majorHAnsi" w:hAnsiTheme="majorHAnsi" w:cstheme="majorBidi"/>
          <w:color w:val="00000F"/>
          <w:lang w:val="en-AU"/>
        </w:rPr>
        <w:t xml:space="preserve"> the following recommendations</w:t>
      </w:r>
      <w:r w:rsidR="00D43BEF" w:rsidRPr="00C37938">
        <w:rPr>
          <w:rFonts w:asciiTheme="majorHAnsi" w:hAnsiTheme="majorHAnsi" w:cstheme="majorBidi"/>
          <w:color w:val="00000F"/>
          <w:lang w:val="en-AU"/>
        </w:rPr>
        <w:t>.</w:t>
      </w:r>
    </w:p>
    <w:p w14:paraId="51F19C70" w14:textId="1CD56ABD" w:rsidR="00EB743C" w:rsidRPr="00C37938" w:rsidRDefault="00D43BEF" w:rsidP="00534469">
      <w:pPr>
        <w:pStyle w:val="Subheading"/>
        <w:spacing w:after="240"/>
        <w:rPr>
          <w:bCs/>
          <w:iCs/>
          <w:lang w:val="en-AU"/>
        </w:rPr>
      </w:pPr>
      <w:r w:rsidRPr="00C37938">
        <w:rPr>
          <w:lang w:val="en-AU"/>
        </w:rPr>
        <w:t>Strategic</w:t>
      </w:r>
    </w:p>
    <w:p w14:paraId="1D458CBD" w14:textId="38B2DBF5" w:rsidR="00D43BEF" w:rsidRPr="00C37938" w:rsidRDefault="00A636D7" w:rsidP="00A76739">
      <w:pPr>
        <w:pStyle w:val="ListParagraph"/>
        <w:numPr>
          <w:ilvl w:val="0"/>
          <w:numId w:val="8"/>
        </w:numPr>
        <w:suppressAutoHyphens/>
        <w:autoSpaceDE w:val="0"/>
        <w:autoSpaceDN w:val="0"/>
        <w:adjustRightInd w:val="0"/>
        <w:spacing w:after="120" w:line="288" w:lineRule="auto"/>
        <w:jc w:val="both"/>
        <w:textAlignment w:val="center"/>
        <w:rPr>
          <w:rFonts w:asciiTheme="majorHAnsi" w:hAnsiTheme="majorHAnsi" w:cstheme="majorBidi"/>
          <w:color w:val="00000F"/>
          <w:lang w:val="en-AU"/>
        </w:rPr>
      </w:pPr>
      <w:r w:rsidRPr="00C37938">
        <w:rPr>
          <w:rFonts w:asciiTheme="majorHAnsi" w:hAnsiTheme="majorHAnsi" w:cstheme="majorBidi"/>
          <w:color w:val="00000F"/>
          <w:lang w:val="en-AU"/>
        </w:rPr>
        <w:t>The Political climate/ geo strategic competition in Pacific means it is imperative for Australia to stay involved and the objectives of the project remain critical to helping to ensure this. Moreover, the need to continue to support efforts to combat IUU fishing across the Pacific remain critical. Whilst PICs expect support to continue</w:t>
      </w:r>
      <w:r w:rsidR="00B40765" w:rsidRPr="00C37938">
        <w:rPr>
          <w:rFonts w:asciiTheme="majorHAnsi" w:hAnsiTheme="majorHAnsi" w:cstheme="majorBidi"/>
          <w:color w:val="00000F"/>
          <w:lang w:val="en-AU"/>
        </w:rPr>
        <w:t>,</w:t>
      </w:r>
      <w:r w:rsidRPr="00C37938">
        <w:rPr>
          <w:rFonts w:asciiTheme="majorHAnsi" w:hAnsiTheme="majorHAnsi" w:cstheme="majorBidi"/>
          <w:color w:val="00000F"/>
          <w:lang w:val="en-AU"/>
        </w:rPr>
        <w:t xml:space="preserve"> they remain unclear as to how this support may be realised. </w:t>
      </w:r>
      <w:r w:rsidR="00D43BEF" w:rsidRPr="00C37938">
        <w:rPr>
          <w:rFonts w:asciiTheme="majorHAnsi" w:hAnsiTheme="majorHAnsi" w:cstheme="majorBidi"/>
          <w:color w:val="00000F"/>
          <w:lang w:val="en-AU"/>
        </w:rPr>
        <w:t>We therefore recommend:</w:t>
      </w:r>
    </w:p>
    <w:p w14:paraId="03B7D2E3" w14:textId="08E51527" w:rsidR="00D43BEF" w:rsidRPr="00C37938" w:rsidRDefault="00A636D7" w:rsidP="00B21A02">
      <w:pPr>
        <w:pStyle w:val="ListParagraph"/>
        <w:numPr>
          <w:ilvl w:val="1"/>
          <w:numId w:val="5"/>
        </w:numPr>
        <w:suppressAutoHyphens/>
        <w:autoSpaceDE w:val="0"/>
        <w:autoSpaceDN w:val="0"/>
        <w:adjustRightInd w:val="0"/>
        <w:spacing w:after="120" w:line="288" w:lineRule="auto"/>
        <w:jc w:val="both"/>
        <w:textAlignment w:val="center"/>
        <w:rPr>
          <w:rFonts w:asciiTheme="majorHAnsi" w:hAnsiTheme="majorHAnsi" w:cstheme="majorBidi"/>
          <w:color w:val="00000F"/>
          <w:lang w:val="en-AU"/>
        </w:rPr>
      </w:pPr>
      <w:r w:rsidRPr="00C37938">
        <w:rPr>
          <w:rFonts w:asciiTheme="majorHAnsi" w:hAnsiTheme="majorHAnsi" w:cstheme="majorBidi"/>
          <w:color w:val="00000F"/>
          <w:lang w:val="en-AU"/>
        </w:rPr>
        <w:t xml:space="preserve">DFAT/FFA communicate to PICs </w:t>
      </w:r>
      <w:r w:rsidR="00094365">
        <w:rPr>
          <w:rFonts w:asciiTheme="majorHAnsi" w:hAnsiTheme="majorHAnsi" w:cstheme="majorBidi"/>
          <w:color w:val="00000F"/>
          <w:lang w:val="en-AU"/>
        </w:rPr>
        <w:t xml:space="preserve">as to </w:t>
      </w:r>
      <w:r w:rsidRPr="00C37938">
        <w:rPr>
          <w:rFonts w:asciiTheme="majorHAnsi" w:hAnsiTheme="majorHAnsi" w:cstheme="majorBidi"/>
          <w:color w:val="00000F"/>
          <w:lang w:val="en-AU"/>
        </w:rPr>
        <w:t>what is due to happen next with the support, and how it might be transitioned</w:t>
      </w:r>
      <w:r w:rsidR="00557958" w:rsidRPr="00C37938">
        <w:rPr>
          <w:rFonts w:asciiTheme="majorHAnsi" w:hAnsiTheme="majorHAnsi" w:cstheme="majorBidi"/>
          <w:color w:val="00000F"/>
          <w:lang w:val="en-AU"/>
        </w:rPr>
        <w:t>.</w:t>
      </w:r>
    </w:p>
    <w:p w14:paraId="09248DEE" w14:textId="6D89CE7E" w:rsidR="00EB743C" w:rsidRPr="00C37938" w:rsidRDefault="00D43BEF" w:rsidP="00534469">
      <w:pPr>
        <w:pStyle w:val="Subheading"/>
        <w:spacing w:after="240"/>
        <w:rPr>
          <w:bCs/>
          <w:iCs/>
          <w:lang w:val="en-AU"/>
        </w:rPr>
      </w:pPr>
      <w:r w:rsidRPr="00C37938">
        <w:rPr>
          <w:lang w:val="en-AU"/>
        </w:rPr>
        <w:t>Operational</w:t>
      </w:r>
    </w:p>
    <w:p w14:paraId="42E43AEF" w14:textId="57694080" w:rsidR="00D43BEF" w:rsidRPr="00C37938" w:rsidRDefault="00A636D7" w:rsidP="00A76739">
      <w:pPr>
        <w:pStyle w:val="ListParagraph"/>
        <w:numPr>
          <w:ilvl w:val="0"/>
          <w:numId w:val="8"/>
        </w:numPr>
        <w:suppressAutoHyphens/>
        <w:autoSpaceDE w:val="0"/>
        <w:autoSpaceDN w:val="0"/>
        <w:adjustRightInd w:val="0"/>
        <w:spacing w:after="120" w:line="288" w:lineRule="auto"/>
        <w:jc w:val="both"/>
        <w:textAlignment w:val="center"/>
        <w:rPr>
          <w:rFonts w:asciiTheme="majorHAnsi" w:hAnsiTheme="majorHAnsi" w:cstheme="majorBidi"/>
          <w:color w:val="00000F"/>
          <w:lang w:val="en-AU"/>
        </w:rPr>
      </w:pPr>
      <w:r w:rsidRPr="00C37938">
        <w:rPr>
          <w:rFonts w:asciiTheme="majorHAnsi" w:hAnsiTheme="majorHAnsi" w:cstheme="majorBidi"/>
          <w:color w:val="00000F"/>
          <w:lang w:val="en-AU"/>
        </w:rPr>
        <w:t>The midterm reflection session noted that whilst the steering committee (SC) had met several times, there was a need for the SC to meet more regularly</w:t>
      </w:r>
      <w:r w:rsidR="0092655D" w:rsidRPr="00C37938">
        <w:rPr>
          <w:rFonts w:asciiTheme="majorHAnsi" w:hAnsiTheme="majorHAnsi" w:cstheme="majorBidi"/>
          <w:color w:val="00000F"/>
          <w:lang w:val="en-AU"/>
        </w:rPr>
        <w:t xml:space="preserve"> to assist with communication and coordination of project activities. Our evaluation found that collaboration and communication between partners was not optimal, that there was some fragmentation between different components of the project, and that this had impacted on the effectiveness of delivery</w:t>
      </w:r>
      <w:r w:rsidR="00094365">
        <w:rPr>
          <w:rFonts w:asciiTheme="majorHAnsi" w:hAnsiTheme="majorHAnsi" w:cstheme="majorBidi"/>
          <w:color w:val="00000F"/>
          <w:lang w:val="en-AU"/>
        </w:rPr>
        <w:t>.</w:t>
      </w:r>
      <w:r w:rsidRPr="00C37938">
        <w:rPr>
          <w:rFonts w:asciiTheme="majorHAnsi" w:hAnsiTheme="majorHAnsi" w:cstheme="majorBidi"/>
          <w:color w:val="00000F"/>
          <w:lang w:val="en-AU"/>
        </w:rPr>
        <w:t xml:space="preserve"> </w:t>
      </w:r>
      <w:r w:rsidR="00D43BEF" w:rsidRPr="00C37938">
        <w:rPr>
          <w:rFonts w:asciiTheme="majorHAnsi" w:hAnsiTheme="majorHAnsi" w:cstheme="majorBidi"/>
          <w:color w:val="00000F"/>
          <w:lang w:val="en-AU"/>
        </w:rPr>
        <w:t>We therefore recommend:</w:t>
      </w:r>
    </w:p>
    <w:p w14:paraId="5AE00225" w14:textId="4946EDEE" w:rsidR="00D43BEF" w:rsidRPr="00C37938" w:rsidRDefault="0092655D" w:rsidP="00B21A02">
      <w:pPr>
        <w:pStyle w:val="ListParagraph"/>
        <w:numPr>
          <w:ilvl w:val="0"/>
          <w:numId w:val="11"/>
        </w:numPr>
        <w:suppressAutoHyphens/>
        <w:autoSpaceDE w:val="0"/>
        <w:autoSpaceDN w:val="0"/>
        <w:adjustRightInd w:val="0"/>
        <w:spacing w:after="120" w:line="288" w:lineRule="auto"/>
        <w:jc w:val="both"/>
        <w:textAlignment w:val="center"/>
        <w:rPr>
          <w:rFonts w:asciiTheme="majorHAnsi" w:hAnsiTheme="majorHAnsi" w:cstheme="majorBidi"/>
          <w:color w:val="00000F"/>
          <w:lang w:val="en-AU"/>
        </w:rPr>
      </w:pPr>
      <w:r w:rsidRPr="00C37938">
        <w:rPr>
          <w:rFonts w:asciiTheme="majorHAnsi" w:hAnsiTheme="majorHAnsi" w:cstheme="majorBidi"/>
          <w:color w:val="00000F"/>
          <w:lang w:val="en-AU"/>
        </w:rPr>
        <w:t>In designing the next phase careful thought will be required as to the governance structure both in terms of its scope (and frequency of meetings)</w:t>
      </w:r>
      <w:r w:rsidR="00477209" w:rsidRPr="00C37938">
        <w:rPr>
          <w:rFonts w:asciiTheme="majorHAnsi" w:hAnsiTheme="majorHAnsi" w:cstheme="majorBidi"/>
          <w:color w:val="00000F"/>
          <w:lang w:val="en-AU"/>
        </w:rPr>
        <w:t xml:space="preserve"> and its role in enhancing coordination and coherence across the project</w:t>
      </w:r>
      <w:r w:rsidR="00557958" w:rsidRPr="00C37938">
        <w:rPr>
          <w:rFonts w:asciiTheme="majorHAnsi" w:hAnsiTheme="majorHAnsi" w:cstheme="majorBidi"/>
          <w:color w:val="00000F"/>
          <w:lang w:val="en-AU"/>
        </w:rPr>
        <w:t>.</w:t>
      </w:r>
      <w:r w:rsidR="00D43BEF" w:rsidRPr="00C37938">
        <w:rPr>
          <w:rFonts w:asciiTheme="majorHAnsi" w:hAnsiTheme="majorHAnsi" w:cstheme="majorBidi"/>
          <w:color w:val="00000F"/>
          <w:lang w:val="en-AU"/>
        </w:rPr>
        <w:t xml:space="preserve"> </w:t>
      </w:r>
    </w:p>
    <w:p w14:paraId="3458E68C" w14:textId="7D1B2237" w:rsidR="00D43BEF" w:rsidRPr="00C37938" w:rsidRDefault="00477209" w:rsidP="00A76739">
      <w:pPr>
        <w:pStyle w:val="ListParagraph"/>
        <w:numPr>
          <w:ilvl w:val="0"/>
          <w:numId w:val="8"/>
        </w:numPr>
        <w:suppressAutoHyphens/>
        <w:autoSpaceDE w:val="0"/>
        <w:autoSpaceDN w:val="0"/>
        <w:adjustRightInd w:val="0"/>
        <w:spacing w:after="120" w:line="288" w:lineRule="auto"/>
        <w:jc w:val="both"/>
        <w:textAlignment w:val="center"/>
        <w:rPr>
          <w:rFonts w:asciiTheme="majorHAnsi" w:hAnsiTheme="majorHAnsi" w:cstheme="majorBidi"/>
          <w:color w:val="00000F"/>
          <w:lang w:val="en-AU"/>
        </w:rPr>
      </w:pPr>
      <w:r w:rsidRPr="00C37938">
        <w:rPr>
          <w:rFonts w:asciiTheme="majorHAnsi" w:hAnsiTheme="majorHAnsi" w:cstheme="majorBidi"/>
          <w:color w:val="00000F"/>
          <w:lang w:val="en-AU"/>
        </w:rPr>
        <w:t xml:space="preserve">The legal and practical frameworks for undertaking NTSA activities are now largely in place. The challenge however remains as to how best to ensure that PICs start utilising it to undertake cooperative surveillance and law enforcement activities. </w:t>
      </w:r>
      <w:r w:rsidR="00E335EB" w:rsidRPr="00C37938">
        <w:rPr>
          <w:rFonts w:asciiTheme="majorHAnsi" w:hAnsiTheme="majorHAnsi" w:cstheme="majorBidi"/>
          <w:color w:val="00000F"/>
          <w:lang w:val="en-AU"/>
        </w:rPr>
        <w:t xml:space="preserve">We therefore recommend: </w:t>
      </w:r>
    </w:p>
    <w:p w14:paraId="10C8A8CD" w14:textId="1370C091" w:rsidR="00D43BEF" w:rsidRPr="00C37938" w:rsidRDefault="00477209" w:rsidP="00B21A02">
      <w:pPr>
        <w:numPr>
          <w:ilvl w:val="0"/>
          <w:numId w:val="10"/>
        </w:numPr>
        <w:suppressAutoHyphens/>
        <w:autoSpaceDE w:val="0"/>
        <w:autoSpaceDN w:val="0"/>
        <w:adjustRightInd w:val="0"/>
        <w:spacing w:after="120" w:line="288" w:lineRule="auto"/>
        <w:jc w:val="both"/>
        <w:textAlignment w:val="center"/>
        <w:rPr>
          <w:rFonts w:asciiTheme="majorHAnsi" w:hAnsiTheme="majorHAnsi" w:cstheme="majorBidi"/>
          <w:color w:val="00000F"/>
          <w:sz w:val="22"/>
          <w:szCs w:val="22"/>
          <w:lang w:val="en-AU"/>
        </w:rPr>
      </w:pPr>
      <w:r w:rsidRPr="00C37938">
        <w:rPr>
          <w:rFonts w:asciiTheme="majorHAnsi" w:hAnsiTheme="majorHAnsi" w:cstheme="majorBidi"/>
          <w:color w:val="00000F"/>
          <w:sz w:val="22"/>
          <w:szCs w:val="22"/>
          <w:lang w:val="en-AU"/>
        </w:rPr>
        <w:t>The next phase increases its focus on strengthening its capacity building initiatives (</w:t>
      </w:r>
      <w:r w:rsidRPr="00C37938">
        <w:rPr>
          <w:rFonts w:asciiTheme="majorHAnsi" w:hAnsiTheme="majorHAnsi" w:cstheme="majorBidi"/>
          <w:b/>
          <w:bCs/>
          <w:color w:val="00000F"/>
          <w:sz w:val="22"/>
          <w:szCs w:val="22"/>
          <w:lang w:val="en-AU"/>
        </w:rPr>
        <w:t>Annex 2</w:t>
      </w:r>
      <w:r w:rsidRPr="00C37938">
        <w:rPr>
          <w:rFonts w:asciiTheme="majorHAnsi" w:hAnsiTheme="majorHAnsi" w:cstheme="majorBidi"/>
          <w:color w:val="00000F"/>
          <w:sz w:val="22"/>
          <w:szCs w:val="22"/>
          <w:lang w:val="en-AU"/>
        </w:rPr>
        <w:t xml:space="preserve"> provides a list of topics that these capacity building initiatives could </w:t>
      </w:r>
      <w:r w:rsidR="00340430">
        <w:rPr>
          <w:rFonts w:asciiTheme="majorHAnsi" w:hAnsiTheme="majorHAnsi" w:cstheme="majorBidi"/>
          <w:color w:val="00000F"/>
          <w:sz w:val="22"/>
          <w:szCs w:val="22"/>
          <w:lang w:val="en-AU"/>
        </w:rPr>
        <w:t xml:space="preserve">help </w:t>
      </w:r>
      <w:r w:rsidRPr="00C37938">
        <w:rPr>
          <w:rFonts w:asciiTheme="majorHAnsi" w:hAnsiTheme="majorHAnsi" w:cstheme="majorBidi"/>
          <w:color w:val="00000F"/>
          <w:sz w:val="22"/>
          <w:szCs w:val="22"/>
          <w:lang w:val="en-AU"/>
        </w:rPr>
        <w:t>address)</w:t>
      </w:r>
      <w:r w:rsidR="00557958" w:rsidRPr="00C37938">
        <w:rPr>
          <w:rFonts w:asciiTheme="majorHAnsi" w:hAnsiTheme="majorHAnsi" w:cstheme="majorBidi"/>
          <w:color w:val="00000F"/>
          <w:sz w:val="22"/>
          <w:szCs w:val="22"/>
          <w:lang w:val="en-AU"/>
        </w:rPr>
        <w:t>.</w:t>
      </w:r>
    </w:p>
    <w:p w14:paraId="38699AF7" w14:textId="47B64CFA" w:rsidR="00D43BEF" w:rsidRPr="00C37938" w:rsidRDefault="008B5A72" w:rsidP="00A76739">
      <w:pPr>
        <w:numPr>
          <w:ilvl w:val="0"/>
          <w:numId w:val="8"/>
        </w:numPr>
        <w:suppressAutoHyphens/>
        <w:autoSpaceDE w:val="0"/>
        <w:autoSpaceDN w:val="0"/>
        <w:adjustRightInd w:val="0"/>
        <w:spacing w:after="120" w:line="288" w:lineRule="auto"/>
        <w:jc w:val="both"/>
        <w:textAlignment w:val="center"/>
        <w:rPr>
          <w:rFonts w:asciiTheme="majorHAnsi" w:hAnsiTheme="majorHAnsi" w:cstheme="majorBidi"/>
          <w:color w:val="00000F"/>
          <w:sz w:val="22"/>
          <w:szCs w:val="22"/>
          <w:lang w:val="en-AU"/>
        </w:rPr>
      </w:pPr>
      <w:r w:rsidRPr="00C37938">
        <w:rPr>
          <w:rFonts w:asciiTheme="majorHAnsi" w:hAnsiTheme="majorHAnsi" w:cstheme="majorBidi"/>
          <w:color w:val="00000F"/>
          <w:sz w:val="22"/>
          <w:szCs w:val="22"/>
          <w:lang w:val="en-AU"/>
        </w:rPr>
        <w:t xml:space="preserve">Whilst the project did not have any specific objectives relating to either gender equality or social inclusion, future programming will need to make a more deliberate effort to ensure the project aligns with DFAT’s strong commitment to inclusion. </w:t>
      </w:r>
      <w:r w:rsidR="004F29F5" w:rsidRPr="00C37938">
        <w:rPr>
          <w:rFonts w:asciiTheme="majorHAnsi" w:hAnsiTheme="majorHAnsi" w:cstheme="majorBidi"/>
          <w:color w:val="00000F"/>
          <w:sz w:val="22"/>
          <w:szCs w:val="22"/>
          <w:lang w:val="en-AU"/>
        </w:rPr>
        <w:t xml:space="preserve">We therefore recommend: </w:t>
      </w:r>
    </w:p>
    <w:p w14:paraId="44F43256" w14:textId="77777777" w:rsidR="00C2228F" w:rsidRPr="00C37938" w:rsidRDefault="008B5A72" w:rsidP="00B21A02">
      <w:pPr>
        <w:pStyle w:val="ListParagraph"/>
        <w:numPr>
          <w:ilvl w:val="0"/>
          <w:numId w:val="9"/>
        </w:numPr>
        <w:suppressAutoHyphens/>
        <w:autoSpaceDE w:val="0"/>
        <w:autoSpaceDN w:val="0"/>
        <w:adjustRightInd w:val="0"/>
        <w:spacing w:after="120" w:line="288" w:lineRule="auto"/>
        <w:jc w:val="both"/>
        <w:textAlignment w:val="center"/>
        <w:rPr>
          <w:rFonts w:asciiTheme="majorHAnsi" w:hAnsiTheme="majorHAnsi" w:cstheme="majorBidi"/>
          <w:color w:val="00000F"/>
          <w:lang w:val="en-AU"/>
        </w:rPr>
      </w:pPr>
      <w:r w:rsidRPr="00C37938">
        <w:rPr>
          <w:rFonts w:asciiTheme="majorHAnsi" w:hAnsiTheme="majorHAnsi" w:cstheme="majorBidi"/>
          <w:color w:val="00000F"/>
          <w:lang w:val="en-AU"/>
        </w:rPr>
        <w:t xml:space="preserve">That in designing the next phase of support the project deliberately clarifies what it can </w:t>
      </w:r>
    </w:p>
    <w:p w14:paraId="7E81D4CA" w14:textId="1024E2BF" w:rsidR="00C2228F" w:rsidRPr="00C37938" w:rsidRDefault="008B5A72" w:rsidP="00C2228F">
      <w:pPr>
        <w:pStyle w:val="ListParagraph"/>
        <w:numPr>
          <w:ilvl w:val="2"/>
          <w:numId w:val="9"/>
        </w:numPr>
        <w:suppressAutoHyphens/>
        <w:autoSpaceDE w:val="0"/>
        <w:autoSpaceDN w:val="0"/>
        <w:adjustRightInd w:val="0"/>
        <w:spacing w:after="120" w:line="288" w:lineRule="auto"/>
        <w:jc w:val="both"/>
        <w:textAlignment w:val="center"/>
        <w:rPr>
          <w:rFonts w:asciiTheme="majorHAnsi" w:hAnsiTheme="majorHAnsi" w:cstheme="majorBidi"/>
          <w:color w:val="00000F"/>
          <w:lang w:val="en-AU"/>
        </w:rPr>
      </w:pPr>
      <w:r w:rsidRPr="00C37938">
        <w:rPr>
          <w:rFonts w:asciiTheme="majorHAnsi" w:hAnsiTheme="majorHAnsi" w:cstheme="majorBidi"/>
          <w:color w:val="00000F"/>
          <w:lang w:val="en-AU"/>
        </w:rPr>
        <w:lastRenderedPageBreak/>
        <w:t>realistical</w:t>
      </w:r>
      <w:r w:rsidR="00C2228F" w:rsidRPr="00C37938">
        <w:rPr>
          <w:rFonts w:asciiTheme="majorHAnsi" w:hAnsiTheme="majorHAnsi" w:cstheme="majorBidi"/>
          <w:color w:val="00000F"/>
          <w:lang w:val="en-AU"/>
        </w:rPr>
        <w:t>ly</w:t>
      </w:r>
      <w:r w:rsidRPr="00C37938">
        <w:rPr>
          <w:rFonts w:asciiTheme="majorHAnsi" w:hAnsiTheme="majorHAnsi" w:cstheme="majorBidi"/>
          <w:color w:val="00000F"/>
          <w:lang w:val="en-AU"/>
        </w:rPr>
        <w:t xml:space="preserve"> and feasibly achieve within the next reporting period</w:t>
      </w:r>
      <w:r w:rsidR="00340430">
        <w:rPr>
          <w:rFonts w:asciiTheme="majorHAnsi" w:hAnsiTheme="majorHAnsi" w:cstheme="majorBidi"/>
          <w:color w:val="00000F"/>
          <w:lang w:val="en-AU"/>
        </w:rPr>
        <w:t xml:space="preserve"> with regards to both gender equality and social inclusion</w:t>
      </w:r>
      <w:r w:rsidRPr="00C37938">
        <w:rPr>
          <w:rFonts w:asciiTheme="majorHAnsi" w:hAnsiTheme="majorHAnsi" w:cstheme="majorBidi"/>
          <w:color w:val="00000F"/>
          <w:lang w:val="en-AU"/>
        </w:rPr>
        <w:t xml:space="preserve">, </w:t>
      </w:r>
    </w:p>
    <w:p w14:paraId="418F5A2A" w14:textId="77777777" w:rsidR="00C2228F" w:rsidRPr="00C37938" w:rsidRDefault="008B5A72" w:rsidP="00C2228F">
      <w:pPr>
        <w:pStyle w:val="ListParagraph"/>
        <w:numPr>
          <w:ilvl w:val="2"/>
          <w:numId w:val="9"/>
        </w:numPr>
        <w:suppressAutoHyphens/>
        <w:autoSpaceDE w:val="0"/>
        <w:autoSpaceDN w:val="0"/>
        <w:adjustRightInd w:val="0"/>
        <w:spacing w:after="120" w:line="288" w:lineRule="auto"/>
        <w:jc w:val="both"/>
        <w:textAlignment w:val="center"/>
        <w:rPr>
          <w:rFonts w:asciiTheme="majorHAnsi" w:hAnsiTheme="majorHAnsi" w:cstheme="majorBidi"/>
          <w:color w:val="00000F"/>
          <w:lang w:val="en-AU"/>
        </w:rPr>
      </w:pPr>
      <w:r w:rsidRPr="00C37938">
        <w:rPr>
          <w:rFonts w:asciiTheme="majorHAnsi" w:hAnsiTheme="majorHAnsi" w:cstheme="majorBidi"/>
          <w:color w:val="00000F"/>
          <w:lang w:val="en-AU"/>
        </w:rPr>
        <w:t xml:space="preserve">the type of support it can provide to ensure its implementing partners promote gender and social inclusion efforts, </w:t>
      </w:r>
    </w:p>
    <w:p w14:paraId="3E37C39B" w14:textId="77777777" w:rsidR="00C2228F" w:rsidRPr="00C37938" w:rsidRDefault="008B5A72" w:rsidP="00C2228F">
      <w:pPr>
        <w:pStyle w:val="ListParagraph"/>
        <w:numPr>
          <w:ilvl w:val="2"/>
          <w:numId w:val="9"/>
        </w:numPr>
        <w:suppressAutoHyphens/>
        <w:autoSpaceDE w:val="0"/>
        <w:autoSpaceDN w:val="0"/>
        <w:adjustRightInd w:val="0"/>
        <w:spacing w:after="120" w:line="288" w:lineRule="auto"/>
        <w:jc w:val="both"/>
        <w:textAlignment w:val="center"/>
        <w:rPr>
          <w:rFonts w:asciiTheme="majorHAnsi" w:hAnsiTheme="majorHAnsi" w:cstheme="majorBidi"/>
          <w:color w:val="00000F"/>
          <w:lang w:val="en-AU"/>
        </w:rPr>
      </w:pPr>
      <w:r w:rsidRPr="00C37938">
        <w:rPr>
          <w:rFonts w:asciiTheme="majorHAnsi" w:hAnsiTheme="majorHAnsi" w:cstheme="majorBidi"/>
          <w:color w:val="00000F"/>
          <w:lang w:val="en-AU"/>
        </w:rPr>
        <w:t>the steps the project will take to strengthen the commitment of PICs</w:t>
      </w:r>
      <w:r w:rsidR="00C2228F" w:rsidRPr="00C37938">
        <w:rPr>
          <w:rFonts w:asciiTheme="majorHAnsi" w:hAnsiTheme="majorHAnsi" w:cstheme="majorBidi"/>
          <w:color w:val="00000F"/>
          <w:lang w:val="en-AU"/>
        </w:rPr>
        <w:t xml:space="preserve"> to promote gender and social inclusion within the sector, and </w:t>
      </w:r>
    </w:p>
    <w:p w14:paraId="23999058" w14:textId="2B1DE915" w:rsidR="00D43BEF" w:rsidRPr="00C37938" w:rsidRDefault="00C2228F" w:rsidP="00C2228F">
      <w:pPr>
        <w:pStyle w:val="ListParagraph"/>
        <w:numPr>
          <w:ilvl w:val="2"/>
          <w:numId w:val="9"/>
        </w:numPr>
        <w:suppressAutoHyphens/>
        <w:autoSpaceDE w:val="0"/>
        <w:autoSpaceDN w:val="0"/>
        <w:adjustRightInd w:val="0"/>
        <w:spacing w:after="120" w:line="288" w:lineRule="auto"/>
        <w:jc w:val="both"/>
        <w:textAlignment w:val="center"/>
        <w:rPr>
          <w:rFonts w:asciiTheme="majorHAnsi" w:hAnsiTheme="majorHAnsi" w:cstheme="majorBidi"/>
          <w:color w:val="00000F"/>
          <w:lang w:val="en-AU"/>
        </w:rPr>
      </w:pPr>
      <w:r w:rsidRPr="00C37938">
        <w:rPr>
          <w:rFonts w:asciiTheme="majorHAnsi" w:hAnsiTheme="majorHAnsi" w:cstheme="majorBidi"/>
          <w:color w:val="00000F"/>
          <w:lang w:val="en-AU"/>
        </w:rPr>
        <w:t>how the project will monitor progress against its</w:t>
      </w:r>
      <w:r w:rsidR="00340430">
        <w:rPr>
          <w:rFonts w:asciiTheme="majorHAnsi" w:hAnsiTheme="majorHAnsi" w:cstheme="majorBidi"/>
          <w:color w:val="00000F"/>
          <w:lang w:val="en-AU"/>
        </w:rPr>
        <w:t xml:space="preserve"> commitment to</w:t>
      </w:r>
      <w:r w:rsidRPr="00C37938">
        <w:rPr>
          <w:rFonts w:asciiTheme="majorHAnsi" w:hAnsiTheme="majorHAnsi" w:cstheme="majorBidi"/>
          <w:color w:val="00000F"/>
          <w:lang w:val="en-AU"/>
        </w:rPr>
        <w:t xml:space="preserve"> gender</w:t>
      </w:r>
      <w:r w:rsidR="00340430">
        <w:rPr>
          <w:rFonts w:asciiTheme="majorHAnsi" w:hAnsiTheme="majorHAnsi" w:cstheme="majorBidi"/>
          <w:color w:val="00000F"/>
          <w:lang w:val="en-AU"/>
        </w:rPr>
        <w:t xml:space="preserve"> equality</w:t>
      </w:r>
      <w:r w:rsidRPr="00C37938">
        <w:rPr>
          <w:rFonts w:asciiTheme="majorHAnsi" w:hAnsiTheme="majorHAnsi" w:cstheme="majorBidi"/>
          <w:color w:val="00000F"/>
          <w:lang w:val="en-AU"/>
        </w:rPr>
        <w:t xml:space="preserve"> and social inclusion</w:t>
      </w:r>
      <w:r w:rsidR="0BF732D4" w:rsidRPr="00C37938">
        <w:rPr>
          <w:rFonts w:asciiTheme="majorHAnsi" w:hAnsiTheme="majorHAnsi" w:cstheme="majorBidi"/>
          <w:color w:val="00000F"/>
          <w:lang w:val="en-AU"/>
        </w:rPr>
        <w:t>.</w:t>
      </w:r>
    </w:p>
    <w:p w14:paraId="7C32CB4F" w14:textId="77777777" w:rsidR="00C73CEA" w:rsidRPr="00C37938" w:rsidRDefault="00C73CEA" w:rsidP="3C13D746">
      <w:pPr>
        <w:rPr>
          <w:rFonts w:asciiTheme="majorHAnsi" w:hAnsiTheme="majorHAnsi" w:cstheme="majorBidi"/>
          <w:sz w:val="22"/>
          <w:szCs w:val="22"/>
          <w:lang w:val="en-AU"/>
        </w:rPr>
      </w:pPr>
    </w:p>
    <w:p w14:paraId="35D801B6" w14:textId="77777777" w:rsidR="00261844" w:rsidRPr="00C37938" w:rsidRDefault="00261844">
      <w:pPr>
        <w:rPr>
          <w:rStyle w:val="MajorHeading"/>
          <w:rFonts w:eastAsiaTheme="majorEastAsia"/>
          <w:b w:val="0"/>
          <w:lang w:val="en-AU"/>
        </w:rPr>
      </w:pPr>
      <w:r w:rsidRPr="00C37938">
        <w:rPr>
          <w:rStyle w:val="MajorHeading"/>
          <w:b w:val="0"/>
          <w:lang w:val="en-AU"/>
        </w:rPr>
        <w:br w:type="page"/>
      </w:r>
    </w:p>
    <w:p w14:paraId="42C313BD" w14:textId="1A687EDF" w:rsidR="009C6334" w:rsidRPr="00C37938" w:rsidRDefault="00B91EDC" w:rsidP="007B52F9">
      <w:pPr>
        <w:pStyle w:val="Heading1"/>
        <w:rPr>
          <w:rStyle w:val="MajorHeading"/>
          <w:b w:val="0"/>
          <w:lang w:val="en-AU"/>
        </w:rPr>
      </w:pPr>
      <w:bookmarkStart w:id="26" w:name="_Toc102477266"/>
      <w:r w:rsidRPr="00C37938">
        <w:rPr>
          <w:rStyle w:val="MajorHeading"/>
          <w:b w:val="0"/>
          <w:lang w:val="en-AU"/>
        </w:rPr>
        <w:lastRenderedPageBreak/>
        <w:t>Annex 1</w:t>
      </w:r>
      <w:r w:rsidR="004F72D6" w:rsidRPr="00C37938">
        <w:rPr>
          <w:rStyle w:val="MajorHeading"/>
          <w:b w:val="0"/>
          <w:lang w:val="en-AU"/>
        </w:rPr>
        <w:t>:</w:t>
      </w:r>
      <w:r w:rsidRPr="00C37938">
        <w:rPr>
          <w:rStyle w:val="MajorHeading"/>
          <w:b w:val="0"/>
          <w:lang w:val="en-AU"/>
        </w:rPr>
        <w:t xml:space="preserve"> List of Key </w:t>
      </w:r>
      <w:r w:rsidR="00557958" w:rsidRPr="00C37938">
        <w:rPr>
          <w:rStyle w:val="MajorHeading"/>
          <w:b w:val="0"/>
          <w:lang w:val="en-AU"/>
        </w:rPr>
        <w:t>Informants</w:t>
      </w:r>
      <w:bookmarkEnd w:id="26"/>
    </w:p>
    <w:p w14:paraId="49821BB8" w14:textId="1F6E4401" w:rsidR="00B91EDC" w:rsidRPr="00C37938" w:rsidRDefault="00B91EDC" w:rsidP="009C6334">
      <w:pPr>
        <w:rPr>
          <w:rFonts w:cstheme="minorHAnsi"/>
          <w:b/>
          <w:bCs/>
          <w:lang w:val="en-AU"/>
        </w:rPr>
      </w:pPr>
    </w:p>
    <w:p w14:paraId="5A9D51F0" w14:textId="77777777" w:rsidR="00E662B8" w:rsidRDefault="00E662B8" w:rsidP="00E662B8">
      <w:r>
        <w:t>Project Management / Implementation</w:t>
      </w:r>
    </w:p>
    <w:tbl>
      <w:tblPr>
        <w:tblStyle w:val="TableGrid"/>
        <w:tblW w:w="0" w:type="auto"/>
        <w:tblLook w:val="04A0" w:firstRow="1" w:lastRow="0" w:firstColumn="1" w:lastColumn="0" w:noHBand="0" w:noVBand="1"/>
      </w:tblPr>
      <w:tblGrid>
        <w:gridCol w:w="4498"/>
        <w:gridCol w:w="4512"/>
      </w:tblGrid>
      <w:tr w:rsidR="00E662B8" w14:paraId="6E8D98A6" w14:textId="77777777" w:rsidTr="00E47CB4">
        <w:tc>
          <w:tcPr>
            <w:tcW w:w="4621" w:type="dxa"/>
          </w:tcPr>
          <w:p w14:paraId="605D5CAC" w14:textId="77777777" w:rsidR="00E662B8" w:rsidRPr="00440C42" w:rsidRDefault="00E662B8" w:rsidP="00E47CB4">
            <w:pPr>
              <w:rPr>
                <w:b/>
                <w:bCs/>
              </w:rPr>
            </w:pPr>
            <w:r w:rsidRPr="00440C42">
              <w:rPr>
                <w:b/>
                <w:bCs/>
              </w:rPr>
              <w:t>Name</w:t>
            </w:r>
          </w:p>
        </w:tc>
        <w:tc>
          <w:tcPr>
            <w:tcW w:w="4621" w:type="dxa"/>
          </w:tcPr>
          <w:p w14:paraId="78B90F51" w14:textId="77777777" w:rsidR="00E662B8" w:rsidRPr="00440C42" w:rsidRDefault="00E662B8" w:rsidP="00E47CB4">
            <w:pPr>
              <w:rPr>
                <w:b/>
                <w:bCs/>
              </w:rPr>
            </w:pPr>
            <w:r w:rsidRPr="00440C42">
              <w:rPr>
                <w:b/>
                <w:bCs/>
              </w:rPr>
              <w:t>Organisation</w:t>
            </w:r>
          </w:p>
        </w:tc>
      </w:tr>
      <w:tr w:rsidR="00E662B8" w14:paraId="04EE1DE0" w14:textId="77777777" w:rsidTr="00E47CB4">
        <w:tc>
          <w:tcPr>
            <w:tcW w:w="4621" w:type="dxa"/>
            <w:vAlign w:val="bottom"/>
          </w:tcPr>
          <w:p w14:paraId="49260CD1" w14:textId="77777777" w:rsidR="00E662B8" w:rsidRDefault="00E662B8" w:rsidP="00E47CB4">
            <w:r w:rsidRPr="00C37938">
              <w:rPr>
                <w:rFonts w:ascii="Calibri" w:hAnsi="Calibri" w:cs="Calibri"/>
                <w:color w:val="000000"/>
                <w:sz w:val="22"/>
                <w:szCs w:val="22"/>
              </w:rPr>
              <w:t>Liz Brierley</w:t>
            </w:r>
          </w:p>
        </w:tc>
        <w:tc>
          <w:tcPr>
            <w:tcW w:w="4621" w:type="dxa"/>
            <w:vAlign w:val="bottom"/>
          </w:tcPr>
          <w:p w14:paraId="53C69926" w14:textId="77777777" w:rsidR="00E662B8" w:rsidRDefault="00E662B8" w:rsidP="00E47CB4">
            <w:r w:rsidRPr="00C37938">
              <w:rPr>
                <w:rFonts w:ascii="Calibri" w:hAnsi="Calibri" w:cs="Calibri"/>
                <w:color w:val="000000"/>
                <w:sz w:val="22"/>
                <w:szCs w:val="22"/>
              </w:rPr>
              <w:t>Director Pacific Maritime Security Program</w:t>
            </w:r>
          </w:p>
        </w:tc>
      </w:tr>
      <w:tr w:rsidR="00E662B8" w14:paraId="224C2F53" w14:textId="77777777" w:rsidTr="00E47CB4">
        <w:tc>
          <w:tcPr>
            <w:tcW w:w="4621" w:type="dxa"/>
            <w:vAlign w:val="bottom"/>
          </w:tcPr>
          <w:p w14:paraId="3DFCD066" w14:textId="77777777" w:rsidR="00E662B8" w:rsidRDefault="00E662B8" w:rsidP="00E47CB4">
            <w:proofErr w:type="spellStart"/>
            <w:r w:rsidRPr="00C37938">
              <w:rPr>
                <w:rFonts w:ascii="Calibri" w:hAnsi="Calibri" w:cs="Calibri"/>
                <w:color w:val="000000"/>
                <w:sz w:val="22"/>
                <w:szCs w:val="22"/>
              </w:rPr>
              <w:t>Merryn</w:t>
            </w:r>
            <w:proofErr w:type="spellEnd"/>
            <w:r w:rsidRPr="00C37938">
              <w:rPr>
                <w:rFonts w:ascii="Calibri" w:hAnsi="Calibri" w:cs="Calibri"/>
                <w:color w:val="000000"/>
                <w:sz w:val="22"/>
                <w:szCs w:val="22"/>
              </w:rPr>
              <w:t xml:space="preserve"> </w:t>
            </w:r>
            <w:proofErr w:type="spellStart"/>
            <w:r w:rsidRPr="00C37938">
              <w:rPr>
                <w:rFonts w:ascii="Calibri" w:hAnsi="Calibri" w:cs="Calibri"/>
                <w:color w:val="000000"/>
                <w:sz w:val="22"/>
                <w:szCs w:val="22"/>
              </w:rPr>
              <w:t>Cavenagh</w:t>
            </w:r>
            <w:proofErr w:type="spellEnd"/>
          </w:p>
        </w:tc>
        <w:tc>
          <w:tcPr>
            <w:tcW w:w="4621" w:type="dxa"/>
            <w:vAlign w:val="bottom"/>
          </w:tcPr>
          <w:p w14:paraId="26D3B179" w14:textId="77777777" w:rsidR="00E662B8" w:rsidRDefault="00E662B8" w:rsidP="00E47CB4">
            <w:r w:rsidRPr="00C37938">
              <w:rPr>
                <w:rFonts w:ascii="Calibri" w:hAnsi="Calibri" w:cs="Calibri"/>
                <w:color w:val="000000"/>
                <w:sz w:val="22"/>
                <w:szCs w:val="22"/>
              </w:rPr>
              <w:t xml:space="preserve">Legal Adviser, Regional Fisheries | Fisheries Branch | </w:t>
            </w:r>
            <w:proofErr w:type="spellStart"/>
            <w:r w:rsidRPr="00C37938">
              <w:rPr>
                <w:rFonts w:ascii="Calibri" w:hAnsi="Calibri" w:cs="Calibri"/>
                <w:color w:val="000000"/>
                <w:sz w:val="22"/>
                <w:szCs w:val="22"/>
              </w:rPr>
              <w:t>AgVet</w:t>
            </w:r>
            <w:proofErr w:type="spellEnd"/>
            <w:r w:rsidRPr="00C37938">
              <w:rPr>
                <w:rFonts w:ascii="Calibri" w:hAnsi="Calibri" w:cs="Calibri"/>
                <w:color w:val="000000"/>
                <w:sz w:val="22"/>
                <w:szCs w:val="22"/>
              </w:rPr>
              <w:t xml:space="preserve"> Chemicals, Fisheries, Forestry and Engagement Division</w:t>
            </w:r>
          </w:p>
        </w:tc>
      </w:tr>
      <w:tr w:rsidR="00E662B8" w14:paraId="495382A5" w14:textId="77777777" w:rsidTr="00E47CB4">
        <w:tc>
          <w:tcPr>
            <w:tcW w:w="4621" w:type="dxa"/>
            <w:vAlign w:val="bottom"/>
          </w:tcPr>
          <w:p w14:paraId="5FC037C0" w14:textId="77777777" w:rsidR="00E662B8" w:rsidRDefault="00E662B8" w:rsidP="00E47CB4">
            <w:r w:rsidRPr="00C37938">
              <w:rPr>
                <w:rFonts w:ascii="Calibri" w:hAnsi="Calibri" w:cs="Calibri"/>
                <w:color w:val="000000"/>
                <w:sz w:val="22"/>
                <w:szCs w:val="22"/>
              </w:rPr>
              <w:t>Pio Manoa</w:t>
            </w:r>
          </w:p>
        </w:tc>
        <w:tc>
          <w:tcPr>
            <w:tcW w:w="4621" w:type="dxa"/>
            <w:vAlign w:val="bottom"/>
          </w:tcPr>
          <w:p w14:paraId="6C27AE38" w14:textId="77777777" w:rsidR="00E662B8" w:rsidRDefault="00E662B8" w:rsidP="00E47CB4">
            <w:r w:rsidRPr="00C37938">
              <w:rPr>
                <w:rFonts w:ascii="Calibri" w:hAnsi="Calibri" w:cs="Calibri"/>
                <w:color w:val="000000"/>
                <w:sz w:val="22"/>
                <w:szCs w:val="22"/>
              </w:rPr>
              <w:t> FFA</w:t>
            </w:r>
          </w:p>
        </w:tc>
      </w:tr>
      <w:tr w:rsidR="00E662B8" w14:paraId="6AD8AFA6" w14:textId="77777777" w:rsidTr="00E47CB4">
        <w:tc>
          <w:tcPr>
            <w:tcW w:w="4621" w:type="dxa"/>
            <w:vAlign w:val="bottom"/>
          </w:tcPr>
          <w:p w14:paraId="23C7C7CA" w14:textId="77777777" w:rsidR="00E662B8" w:rsidRDefault="00E662B8" w:rsidP="00E47CB4">
            <w:r w:rsidRPr="00C37938">
              <w:rPr>
                <w:rFonts w:ascii="Calibri" w:hAnsi="Calibri" w:cs="Calibri"/>
                <w:color w:val="000000"/>
                <w:sz w:val="22"/>
                <w:szCs w:val="22"/>
              </w:rPr>
              <w:t>Viv Fernandes</w:t>
            </w:r>
          </w:p>
        </w:tc>
        <w:tc>
          <w:tcPr>
            <w:tcW w:w="4621" w:type="dxa"/>
            <w:vAlign w:val="bottom"/>
          </w:tcPr>
          <w:p w14:paraId="42484DAD" w14:textId="77777777" w:rsidR="00E662B8" w:rsidRDefault="00E662B8" w:rsidP="00E47CB4">
            <w:r w:rsidRPr="00C37938">
              <w:rPr>
                <w:rFonts w:ascii="Calibri" w:hAnsi="Calibri" w:cs="Calibri"/>
                <w:color w:val="000000"/>
                <w:sz w:val="22"/>
                <w:szCs w:val="22"/>
              </w:rPr>
              <w:t>A/g Senior Manager, International Compliance Policy</w:t>
            </w:r>
          </w:p>
        </w:tc>
      </w:tr>
      <w:tr w:rsidR="00E662B8" w14:paraId="3E6F6EA5" w14:textId="77777777" w:rsidTr="00E47CB4">
        <w:tc>
          <w:tcPr>
            <w:tcW w:w="4621" w:type="dxa"/>
            <w:vAlign w:val="bottom"/>
          </w:tcPr>
          <w:p w14:paraId="15D7704A" w14:textId="77777777" w:rsidR="00E662B8" w:rsidRDefault="00E662B8" w:rsidP="00E47CB4">
            <w:r w:rsidRPr="00C37938">
              <w:rPr>
                <w:rFonts w:ascii="Calibri" w:hAnsi="Calibri" w:cs="Calibri"/>
                <w:color w:val="000000"/>
                <w:sz w:val="22"/>
                <w:szCs w:val="22"/>
              </w:rPr>
              <w:t>Anh Thu</w:t>
            </w:r>
          </w:p>
        </w:tc>
        <w:tc>
          <w:tcPr>
            <w:tcW w:w="4621" w:type="dxa"/>
            <w:vAlign w:val="bottom"/>
          </w:tcPr>
          <w:p w14:paraId="04FB7977" w14:textId="77777777" w:rsidR="00E662B8" w:rsidRDefault="00E662B8" w:rsidP="00E47CB4">
            <w:r w:rsidRPr="00C37938">
              <w:rPr>
                <w:rFonts w:ascii="Calibri" w:hAnsi="Calibri" w:cs="Calibri"/>
                <w:color w:val="000000"/>
                <w:sz w:val="22"/>
                <w:szCs w:val="22"/>
              </w:rPr>
              <w:t> DFAT</w:t>
            </w:r>
          </w:p>
        </w:tc>
      </w:tr>
      <w:tr w:rsidR="00E662B8" w14:paraId="29D41F62" w14:textId="77777777" w:rsidTr="00E47CB4">
        <w:tc>
          <w:tcPr>
            <w:tcW w:w="4621" w:type="dxa"/>
            <w:vAlign w:val="bottom"/>
          </w:tcPr>
          <w:p w14:paraId="53F4946B" w14:textId="77777777" w:rsidR="00E662B8" w:rsidRDefault="00E662B8" w:rsidP="00E47CB4">
            <w:r w:rsidRPr="00C37938">
              <w:rPr>
                <w:rFonts w:ascii="Calibri" w:hAnsi="Calibri" w:cs="Calibri"/>
                <w:color w:val="000000"/>
                <w:sz w:val="22"/>
                <w:szCs w:val="22"/>
              </w:rPr>
              <w:t>Jo Anderson</w:t>
            </w:r>
          </w:p>
        </w:tc>
        <w:tc>
          <w:tcPr>
            <w:tcW w:w="4621" w:type="dxa"/>
            <w:vAlign w:val="bottom"/>
          </w:tcPr>
          <w:p w14:paraId="68EEBCF6" w14:textId="77777777" w:rsidR="00E662B8" w:rsidRDefault="00E662B8" w:rsidP="00E47CB4">
            <w:r w:rsidRPr="00C37938">
              <w:rPr>
                <w:rFonts w:ascii="Calibri" w:hAnsi="Calibri" w:cs="Calibri"/>
                <w:color w:val="000000"/>
                <w:sz w:val="22"/>
                <w:szCs w:val="22"/>
              </w:rPr>
              <w:t> MFAT</w:t>
            </w:r>
          </w:p>
        </w:tc>
      </w:tr>
      <w:tr w:rsidR="00E662B8" w14:paraId="42977FE0" w14:textId="77777777" w:rsidTr="00E47CB4">
        <w:tc>
          <w:tcPr>
            <w:tcW w:w="4621" w:type="dxa"/>
            <w:vAlign w:val="bottom"/>
          </w:tcPr>
          <w:p w14:paraId="49C4A94D" w14:textId="77777777" w:rsidR="00E662B8" w:rsidRDefault="00E662B8" w:rsidP="00E47CB4">
            <w:r w:rsidRPr="00C37938">
              <w:rPr>
                <w:rFonts w:ascii="Calibri" w:hAnsi="Calibri" w:cs="Calibri"/>
                <w:color w:val="000000"/>
                <w:sz w:val="22"/>
                <w:szCs w:val="22"/>
              </w:rPr>
              <w:t>David Power</w:t>
            </w:r>
          </w:p>
        </w:tc>
        <w:tc>
          <w:tcPr>
            <w:tcW w:w="4621" w:type="dxa"/>
            <w:vAlign w:val="bottom"/>
          </w:tcPr>
          <w:p w14:paraId="189FB961" w14:textId="77777777" w:rsidR="00E662B8" w:rsidRDefault="00E662B8" w:rsidP="00E47CB4">
            <w:r w:rsidRPr="00C37938">
              <w:rPr>
                <w:rFonts w:ascii="Calibri" w:hAnsi="Calibri" w:cs="Calibri"/>
                <w:color w:val="000000"/>
                <w:sz w:val="22"/>
                <w:szCs w:val="22"/>
              </w:rPr>
              <w:t> DFAT</w:t>
            </w:r>
          </w:p>
        </w:tc>
      </w:tr>
      <w:tr w:rsidR="00E662B8" w14:paraId="3125A280" w14:textId="77777777" w:rsidTr="00E47CB4">
        <w:tc>
          <w:tcPr>
            <w:tcW w:w="4621" w:type="dxa"/>
            <w:vAlign w:val="bottom"/>
          </w:tcPr>
          <w:p w14:paraId="491192B6" w14:textId="77777777" w:rsidR="00E662B8" w:rsidRPr="00C37938" w:rsidRDefault="00E662B8" w:rsidP="00E47CB4">
            <w:pPr>
              <w:rPr>
                <w:rFonts w:ascii="Calibri" w:hAnsi="Calibri" w:cs="Calibri"/>
                <w:color w:val="000000"/>
                <w:sz w:val="22"/>
                <w:szCs w:val="22"/>
              </w:rPr>
            </w:pPr>
            <w:r w:rsidRPr="00C37938">
              <w:rPr>
                <w:rFonts w:ascii="Calibri" w:hAnsi="Calibri" w:cs="Calibri"/>
                <w:color w:val="000000"/>
                <w:sz w:val="22"/>
                <w:szCs w:val="22"/>
              </w:rPr>
              <w:t>Andy Wright</w:t>
            </w:r>
          </w:p>
        </w:tc>
        <w:tc>
          <w:tcPr>
            <w:tcW w:w="4621" w:type="dxa"/>
            <w:vAlign w:val="bottom"/>
          </w:tcPr>
          <w:p w14:paraId="42361DE5" w14:textId="77777777" w:rsidR="00E662B8" w:rsidRDefault="00E662B8" w:rsidP="00E47CB4">
            <w:r w:rsidRPr="00C37938">
              <w:rPr>
                <w:rFonts w:ascii="Calibri" w:hAnsi="Calibri" w:cs="Calibri"/>
                <w:color w:val="000000"/>
                <w:sz w:val="22"/>
                <w:szCs w:val="22"/>
              </w:rPr>
              <w:t> NZ DPI</w:t>
            </w:r>
          </w:p>
        </w:tc>
      </w:tr>
    </w:tbl>
    <w:p w14:paraId="0BD7C6D8" w14:textId="77777777" w:rsidR="00E662B8" w:rsidRDefault="00E662B8" w:rsidP="00E662B8"/>
    <w:p w14:paraId="6FF404BD" w14:textId="77777777" w:rsidR="00E662B8" w:rsidRDefault="00E662B8" w:rsidP="00E662B8">
      <w:r>
        <w:t>PICs</w:t>
      </w:r>
    </w:p>
    <w:tbl>
      <w:tblPr>
        <w:tblStyle w:val="TableGrid"/>
        <w:tblW w:w="0" w:type="auto"/>
        <w:tblLook w:val="04A0" w:firstRow="1" w:lastRow="0" w:firstColumn="1" w:lastColumn="0" w:noHBand="0" w:noVBand="1"/>
      </w:tblPr>
      <w:tblGrid>
        <w:gridCol w:w="4499"/>
        <w:gridCol w:w="4511"/>
      </w:tblGrid>
      <w:tr w:rsidR="00E662B8" w14:paraId="4576181F" w14:textId="77777777" w:rsidTr="00E47CB4">
        <w:tc>
          <w:tcPr>
            <w:tcW w:w="4621" w:type="dxa"/>
          </w:tcPr>
          <w:p w14:paraId="7F66B04E" w14:textId="77777777" w:rsidR="00E662B8" w:rsidRPr="00440C42" w:rsidRDefault="00E662B8" w:rsidP="00E47CB4">
            <w:pPr>
              <w:rPr>
                <w:b/>
                <w:bCs/>
              </w:rPr>
            </w:pPr>
            <w:r w:rsidRPr="00440C42">
              <w:rPr>
                <w:b/>
                <w:bCs/>
              </w:rPr>
              <w:t>Name</w:t>
            </w:r>
          </w:p>
        </w:tc>
        <w:tc>
          <w:tcPr>
            <w:tcW w:w="4621" w:type="dxa"/>
          </w:tcPr>
          <w:p w14:paraId="2186A509" w14:textId="77777777" w:rsidR="00E662B8" w:rsidRPr="00440C42" w:rsidRDefault="00E662B8" w:rsidP="00E47CB4">
            <w:pPr>
              <w:rPr>
                <w:b/>
                <w:bCs/>
              </w:rPr>
            </w:pPr>
            <w:r w:rsidRPr="00440C42">
              <w:rPr>
                <w:b/>
                <w:bCs/>
              </w:rPr>
              <w:t>Organisation</w:t>
            </w:r>
          </w:p>
        </w:tc>
      </w:tr>
      <w:tr w:rsidR="00E662B8" w14:paraId="0113AFB5" w14:textId="77777777" w:rsidTr="00E47CB4">
        <w:tc>
          <w:tcPr>
            <w:tcW w:w="4621" w:type="dxa"/>
            <w:vAlign w:val="bottom"/>
          </w:tcPr>
          <w:p w14:paraId="5E882C89" w14:textId="77777777" w:rsidR="00E662B8" w:rsidRDefault="00E662B8" w:rsidP="00E47CB4">
            <w:r w:rsidRPr="00C37938">
              <w:rPr>
                <w:rFonts w:ascii="Calibri" w:hAnsi="Calibri" w:cs="Calibri"/>
                <w:color w:val="000000"/>
                <w:sz w:val="22"/>
                <w:szCs w:val="22"/>
              </w:rPr>
              <w:t>Federated States of Micronesia</w:t>
            </w:r>
          </w:p>
        </w:tc>
        <w:tc>
          <w:tcPr>
            <w:tcW w:w="4621" w:type="dxa"/>
            <w:vAlign w:val="bottom"/>
          </w:tcPr>
          <w:p w14:paraId="2921645B" w14:textId="77777777" w:rsidR="00E662B8" w:rsidRDefault="00E662B8" w:rsidP="00E47CB4">
            <w:proofErr w:type="spellStart"/>
            <w:r w:rsidRPr="00C37938">
              <w:rPr>
                <w:rFonts w:ascii="Calibri" w:hAnsi="Calibri" w:cs="Calibri"/>
                <w:color w:val="000000"/>
                <w:sz w:val="22"/>
                <w:szCs w:val="22"/>
              </w:rPr>
              <w:t>Youky</w:t>
            </w:r>
            <w:proofErr w:type="spellEnd"/>
            <w:r w:rsidRPr="00C37938">
              <w:rPr>
                <w:rFonts w:ascii="Calibri" w:hAnsi="Calibri" w:cs="Calibri"/>
                <w:color w:val="000000"/>
                <w:sz w:val="22"/>
                <w:szCs w:val="22"/>
              </w:rPr>
              <w:t xml:space="preserve"> </w:t>
            </w:r>
            <w:proofErr w:type="spellStart"/>
            <w:r w:rsidRPr="00C37938">
              <w:rPr>
                <w:rFonts w:ascii="Calibri" w:hAnsi="Calibri" w:cs="Calibri"/>
                <w:color w:val="000000"/>
                <w:sz w:val="22"/>
                <w:szCs w:val="22"/>
              </w:rPr>
              <w:t>Susaia</w:t>
            </w:r>
            <w:proofErr w:type="spellEnd"/>
            <w:r w:rsidRPr="00C37938">
              <w:rPr>
                <w:rFonts w:ascii="Calibri" w:hAnsi="Calibri" w:cs="Calibri"/>
                <w:color w:val="000000"/>
                <w:sz w:val="22"/>
                <w:szCs w:val="22"/>
              </w:rPr>
              <w:t xml:space="preserve"> Jr, Justino </w:t>
            </w:r>
            <w:proofErr w:type="spellStart"/>
            <w:r w:rsidRPr="00C37938">
              <w:rPr>
                <w:rFonts w:ascii="Calibri" w:hAnsi="Calibri" w:cs="Calibri"/>
                <w:color w:val="000000"/>
                <w:sz w:val="22"/>
                <w:szCs w:val="22"/>
              </w:rPr>
              <w:t>Helgen</w:t>
            </w:r>
            <w:proofErr w:type="spellEnd"/>
            <w:r w:rsidRPr="00C37938">
              <w:rPr>
                <w:rFonts w:ascii="Calibri" w:hAnsi="Calibri" w:cs="Calibri"/>
                <w:color w:val="000000"/>
                <w:sz w:val="22"/>
                <w:szCs w:val="22"/>
              </w:rPr>
              <w:t xml:space="preserve">, Mr. </w:t>
            </w:r>
            <w:proofErr w:type="spellStart"/>
            <w:r w:rsidRPr="00C37938">
              <w:rPr>
                <w:rFonts w:ascii="Calibri" w:hAnsi="Calibri" w:cs="Calibri"/>
                <w:color w:val="000000"/>
                <w:sz w:val="22"/>
                <w:szCs w:val="22"/>
              </w:rPr>
              <w:t>Whylik</w:t>
            </w:r>
            <w:proofErr w:type="spellEnd"/>
            <w:r w:rsidRPr="00C37938">
              <w:rPr>
                <w:rFonts w:ascii="Calibri" w:hAnsi="Calibri" w:cs="Calibri"/>
                <w:color w:val="000000"/>
                <w:sz w:val="22"/>
                <w:szCs w:val="22"/>
              </w:rPr>
              <w:t xml:space="preserve"> </w:t>
            </w:r>
            <w:proofErr w:type="spellStart"/>
            <w:r w:rsidRPr="00C37938">
              <w:rPr>
                <w:rFonts w:ascii="Calibri" w:hAnsi="Calibri" w:cs="Calibri"/>
                <w:color w:val="000000"/>
                <w:sz w:val="22"/>
                <w:szCs w:val="22"/>
              </w:rPr>
              <w:t>Alfons</w:t>
            </w:r>
            <w:proofErr w:type="spellEnd"/>
          </w:p>
        </w:tc>
      </w:tr>
      <w:tr w:rsidR="00E662B8" w14:paraId="174741CF" w14:textId="77777777" w:rsidTr="00E47CB4">
        <w:tc>
          <w:tcPr>
            <w:tcW w:w="4621" w:type="dxa"/>
            <w:vAlign w:val="bottom"/>
          </w:tcPr>
          <w:p w14:paraId="6B487284" w14:textId="77777777" w:rsidR="00E662B8" w:rsidRDefault="00E662B8" w:rsidP="00E47CB4">
            <w:r w:rsidRPr="00C37938">
              <w:rPr>
                <w:rFonts w:ascii="Calibri" w:hAnsi="Calibri" w:cs="Calibri"/>
                <w:color w:val="000000"/>
                <w:sz w:val="22"/>
                <w:szCs w:val="22"/>
              </w:rPr>
              <w:t>Samoa</w:t>
            </w:r>
          </w:p>
        </w:tc>
        <w:tc>
          <w:tcPr>
            <w:tcW w:w="4621" w:type="dxa"/>
            <w:vAlign w:val="bottom"/>
          </w:tcPr>
          <w:p w14:paraId="555E21E5" w14:textId="77777777" w:rsidR="00E662B8" w:rsidRDefault="00E662B8" w:rsidP="00E47CB4">
            <w:proofErr w:type="spellStart"/>
            <w:r w:rsidRPr="00C37938">
              <w:rPr>
                <w:rFonts w:ascii="Calibri" w:hAnsi="Calibri" w:cs="Calibri"/>
                <w:color w:val="000000"/>
                <w:sz w:val="22"/>
                <w:szCs w:val="22"/>
              </w:rPr>
              <w:t>Ueta</w:t>
            </w:r>
            <w:proofErr w:type="spellEnd"/>
            <w:r w:rsidRPr="00C37938">
              <w:rPr>
                <w:rFonts w:ascii="Calibri" w:hAnsi="Calibri" w:cs="Calibri"/>
                <w:color w:val="000000"/>
                <w:sz w:val="22"/>
                <w:szCs w:val="22"/>
              </w:rPr>
              <w:t xml:space="preserve"> </w:t>
            </w:r>
            <w:proofErr w:type="spellStart"/>
            <w:r w:rsidRPr="00C37938">
              <w:rPr>
                <w:rFonts w:ascii="Calibri" w:hAnsi="Calibri" w:cs="Calibri"/>
                <w:color w:val="000000"/>
                <w:sz w:val="22"/>
                <w:szCs w:val="22"/>
              </w:rPr>
              <w:t>Faasili</w:t>
            </w:r>
            <w:proofErr w:type="spellEnd"/>
          </w:p>
        </w:tc>
      </w:tr>
      <w:tr w:rsidR="00E662B8" w14:paraId="2EFB0982" w14:textId="77777777" w:rsidTr="00E47CB4">
        <w:tc>
          <w:tcPr>
            <w:tcW w:w="4621" w:type="dxa"/>
            <w:vAlign w:val="bottom"/>
          </w:tcPr>
          <w:p w14:paraId="23B46018" w14:textId="77777777" w:rsidR="00E662B8" w:rsidRDefault="00E662B8" w:rsidP="00E47CB4">
            <w:r w:rsidRPr="00C37938">
              <w:rPr>
                <w:rFonts w:ascii="Calibri" w:hAnsi="Calibri" w:cs="Calibri"/>
                <w:color w:val="000000"/>
                <w:sz w:val="22"/>
                <w:szCs w:val="22"/>
              </w:rPr>
              <w:t>Solomons</w:t>
            </w:r>
          </w:p>
        </w:tc>
        <w:tc>
          <w:tcPr>
            <w:tcW w:w="4621" w:type="dxa"/>
            <w:vAlign w:val="bottom"/>
          </w:tcPr>
          <w:p w14:paraId="59D72D8B" w14:textId="77777777" w:rsidR="00E662B8" w:rsidRDefault="00E662B8" w:rsidP="00E47CB4">
            <w:r w:rsidRPr="00C37938">
              <w:rPr>
                <w:rFonts w:ascii="Calibri" w:hAnsi="Calibri" w:cs="Calibri"/>
                <w:color w:val="000000"/>
                <w:sz w:val="22"/>
                <w:szCs w:val="22"/>
              </w:rPr>
              <w:t xml:space="preserve">Bill </w:t>
            </w:r>
            <w:proofErr w:type="spellStart"/>
            <w:r w:rsidRPr="00C37938">
              <w:rPr>
                <w:rFonts w:ascii="Calibri" w:hAnsi="Calibri" w:cs="Calibri"/>
                <w:color w:val="000000"/>
                <w:sz w:val="22"/>
                <w:szCs w:val="22"/>
              </w:rPr>
              <w:t>Triffit</w:t>
            </w:r>
            <w:proofErr w:type="spellEnd"/>
          </w:p>
        </w:tc>
      </w:tr>
      <w:tr w:rsidR="00E662B8" w14:paraId="5256A64F" w14:textId="77777777" w:rsidTr="00E47CB4">
        <w:tc>
          <w:tcPr>
            <w:tcW w:w="4621" w:type="dxa"/>
            <w:vAlign w:val="bottom"/>
          </w:tcPr>
          <w:p w14:paraId="6FA89C29" w14:textId="77777777" w:rsidR="00E662B8" w:rsidRDefault="00E662B8" w:rsidP="00E47CB4">
            <w:r w:rsidRPr="00C37938">
              <w:rPr>
                <w:rFonts w:ascii="Calibri" w:hAnsi="Calibri" w:cs="Calibri"/>
                <w:color w:val="000000"/>
                <w:sz w:val="22"/>
                <w:szCs w:val="22"/>
              </w:rPr>
              <w:t>Vanuatu</w:t>
            </w:r>
          </w:p>
        </w:tc>
        <w:tc>
          <w:tcPr>
            <w:tcW w:w="4621" w:type="dxa"/>
            <w:vAlign w:val="bottom"/>
          </w:tcPr>
          <w:p w14:paraId="327BCC3A" w14:textId="77777777" w:rsidR="00E662B8" w:rsidRDefault="00E662B8" w:rsidP="00E47CB4">
            <w:r w:rsidRPr="00C37938">
              <w:rPr>
                <w:rFonts w:ascii="Calibri" w:hAnsi="Calibri" w:cs="Calibri"/>
                <w:color w:val="000000"/>
                <w:sz w:val="22"/>
                <w:szCs w:val="22"/>
              </w:rPr>
              <w:t xml:space="preserve">Felix Toa </w:t>
            </w:r>
            <w:proofErr w:type="spellStart"/>
            <w:r w:rsidRPr="00C37938">
              <w:rPr>
                <w:rFonts w:ascii="Calibri" w:hAnsi="Calibri" w:cs="Calibri"/>
                <w:color w:val="000000"/>
                <w:sz w:val="22"/>
                <w:szCs w:val="22"/>
              </w:rPr>
              <w:t>Ngwango</w:t>
            </w:r>
            <w:proofErr w:type="spellEnd"/>
          </w:p>
        </w:tc>
      </w:tr>
    </w:tbl>
    <w:p w14:paraId="64338BE4" w14:textId="77777777" w:rsidR="00B91EDC" w:rsidRPr="00C37938" w:rsidRDefault="00B91EDC" w:rsidP="009C6334">
      <w:pPr>
        <w:rPr>
          <w:rFonts w:cstheme="minorHAnsi"/>
          <w:b/>
          <w:bCs/>
          <w:lang w:val="en-AU"/>
        </w:rPr>
      </w:pPr>
    </w:p>
    <w:p w14:paraId="69E30C3B" w14:textId="77777777" w:rsidR="009C6334" w:rsidRPr="00C37938" w:rsidRDefault="009C6334" w:rsidP="009C6334">
      <w:pPr>
        <w:rPr>
          <w:rFonts w:cstheme="minorHAnsi"/>
          <w:b/>
          <w:bCs/>
          <w:lang w:val="en-AU"/>
        </w:rPr>
      </w:pPr>
    </w:p>
    <w:p w14:paraId="57B71A86" w14:textId="1EBB8E3B" w:rsidR="00C73CEA" w:rsidRPr="00C37938" w:rsidRDefault="00C73CEA" w:rsidP="00C73CEA">
      <w:pPr>
        <w:rPr>
          <w:rFonts w:asciiTheme="majorHAnsi" w:hAnsiTheme="majorHAnsi" w:cstheme="majorHAnsi"/>
          <w:sz w:val="22"/>
          <w:szCs w:val="22"/>
          <w:lang w:val="en-AU"/>
        </w:rPr>
      </w:pPr>
    </w:p>
    <w:p w14:paraId="268160BF" w14:textId="77777777" w:rsidR="00C73CEA" w:rsidRPr="00C37938" w:rsidRDefault="00C73CEA" w:rsidP="00C73CEA">
      <w:pPr>
        <w:rPr>
          <w:rFonts w:asciiTheme="majorHAnsi" w:hAnsiTheme="majorHAnsi" w:cstheme="majorHAnsi"/>
          <w:sz w:val="22"/>
          <w:szCs w:val="22"/>
          <w:lang w:val="en-AU"/>
        </w:rPr>
      </w:pPr>
    </w:p>
    <w:p w14:paraId="4C69569A" w14:textId="77777777" w:rsidR="00C73CEA" w:rsidRPr="00C37938" w:rsidRDefault="00C73CEA" w:rsidP="00C73CEA">
      <w:pPr>
        <w:rPr>
          <w:rFonts w:asciiTheme="majorHAnsi" w:hAnsiTheme="majorHAnsi" w:cstheme="majorHAnsi"/>
          <w:sz w:val="22"/>
          <w:szCs w:val="22"/>
          <w:lang w:val="en-AU"/>
        </w:rPr>
      </w:pPr>
    </w:p>
    <w:p w14:paraId="002C3C46" w14:textId="77777777" w:rsidR="00C73CEA" w:rsidRPr="00C37938" w:rsidRDefault="00C73CEA" w:rsidP="00C73CEA">
      <w:pPr>
        <w:rPr>
          <w:rFonts w:asciiTheme="majorHAnsi" w:hAnsiTheme="majorHAnsi" w:cstheme="majorHAnsi"/>
          <w:sz w:val="22"/>
          <w:szCs w:val="22"/>
          <w:lang w:val="en-AU"/>
        </w:rPr>
      </w:pPr>
    </w:p>
    <w:p w14:paraId="3C10F33E" w14:textId="77777777" w:rsidR="00C73CEA" w:rsidRPr="00C37938" w:rsidRDefault="00C73CEA" w:rsidP="00C73CEA">
      <w:pPr>
        <w:rPr>
          <w:rFonts w:asciiTheme="majorHAnsi" w:hAnsiTheme="majorHAnsi" w:cstheme="majorHAnsi"/>
          <w:sz w:val="22"/>
          <w:szCs w:val="22"/>
          <w:lang w:val="en-AU"/>
        </w:rPr>
      </w:pPr>
    </w:p>
    <w:p w14:paraId="17D4EFC6" w14:textId="77777777" w:rsidR="00112202" w:rsidRPr="00C37938" w:rsidRDefault="00112202">
      <w:pPr>
        <w:rPr>
          <w:rStyle w:val="MajorHeading"/>
          <w:rFonts w:eastAsiaTheme="minorEastAsia"/>
          <w:sz w:val="44"/>
          <w:szCs w:val="44"/>
          <w:lang w:val="en-AU"/>
        </w:rPr>
      </w:pPr>
      <w:r w:rsidRPr="00C37938">
        <w:rPr>
          <w:rStyle w:val="MajorHeading"/>
          <w:rFonts w:eastAsiaTheme="minorEastAsia"/>
          <w:sz w:val="44"/>
          <w:szCs w:val="44"/>
          <w:lang w:val="en-AU"/>
        </w:rPr>
        <w:br w:type="page"/>
      </w:r>
    </w:p>
    <w:p w14:paraId="4E849BAC" w14:textId="77777777" w:rsidR="00A24514" w:rsidRPr="00C37938" w:rsidRDefault="00A24514">
      <w:pPr>
        <w:rPr>
          <w:rFonts w:asciiTheme="majorHAnsi" w:hAnsiTheme="majorHAnsi" w:cstheme="majorHAnsi"/>
          <w:lang w:val="en-AU"/>
        </w:rPr>
      </w:pPr>
    </w:p>
    <w:p w14:paraId="35549F0B" w14:textId="6EC58904" w:rsidR="00C158B9" w:rsidRPr="00C37938" w:rsidRDefault="00C158B9" w:rsidP="00C158B9">
      <w:pPr>
        <w:pStyle w:val="Heading1"/>
        <w:rPr>
          <w:rStyle w:val="MajorHeading"/>
          <w:b w:val="0"/>
          <w:lang w:val="en-AU"/>
        </w:rPr>
      </w:pPr>
      <w:bookmarkStart w:id="27" w:name="_Toc102477267"/>
      <w:r w:rsidRPr="00C37938">
        <w:rPr>
          <w:rStyle w:val="MajorHeading"/>
          <w:b w:val="0"/>
          <w:lang w:val="en-AU"/>
        </w:rPr>
        <w:t>Annex 2: Additional Needs</w:t>
      </w:r>
      <w:bookmarkEnd w:id="27"/>
    </w:p>
    <w:p w14:paraId="093BE425" w14:textId="136FD817" w:rsidR="00841C76" w:rsidRPr="00C37938" w:rsidRDefault="00841C76">
      <w:pPr>
        <w:rPr>
          <w:rFonts w:asciiTheme="majorHAnsi" w:hAnsiTheme="majorHAnsi" w:cstheme="majorHAnsi"/>
          <w:lang w:val="en-AU"/>
        </w:rPr>
      </w:pPr>
    </w:p>
    <w:p w14:paraId="4C589F1F" w14:textId="77777777" w:rsidR="00C158B9" w:rsidRPr="00C37938" w:rsidRDefault="00C158B9">
      <w:pPr>
        <w:rPr>
          <w:lang w:val="en-AU"/>
        </w:rPr>
      </w:pPr>
    </w:p>
    <w:tbl>
      <w:tblPr>
        <w:tblStyle w:val="GridTable2-Accent1"/>
        <w:tblW w:w="4963" w:type="pct"/>
        <w:tblLook w:val="04A0" w:firstRow="1" w:lastRow="0" w:firstColumn="1" w:lastColumn="0" w:noHBand="0" w:noVBand="1"/>
      </w:tblPr>
      <w:tblGrid>
        <w:gridCol w:w="2124"/>
        <w:gridCol w:w="6829"/>
      </w:tblGrid>
      <w:tr w:rsidR="00FA0F86" w:rsidRPr="00FA0F86" w14:paraId="4A26E492" w14:textId="77777777" w:rsidTr="00E662B8">
        <w:trPr>
          <w:cnfStyle w:val="100000000000" w:firstRow="1" w:lastRow="0" w:firstColumn="0" w:lastColumn="0" w:oddVBand="0" w:evenVBand="0" w:oddHBand="0" w:evenHBand="0" w:firstRowFirstColumn="0" w:firstRowLastColumn="0" w:lastRowFirstColumn="0" w:lastRowLastColumn="0"/>
          <w:trHeight w:val="302"/>
          <w:tblHeader/>
        </w:trPr>
        <w:tc>
          <w:tcPr>
            <w:cnfStyle w:val="001000000000" w:firstRow="0" w:lastRow="0" w:firstColumn="1" w:lastColumn="0" w:oddVBand="0" w:evenVBand="0" w:oddHBand="0" w:evenHBand="0" w:firstRowFirstColumn="0" w:firstRowLastColumn="0" w:lastRowFirstColumn="0" w:lastRowLastColumn="0"/>
            <w:tcW w:w="1186" w:type="pct"/>
            <w:shd w:val="clear" w:color="auto" w:fill="4472C4" w:themeFill="accent1"/>
          </w:tcPr>
          <w:p w14:paraId="66ECBA6A" w14:textId="0C8F1A06" w:rsidR="00C158B9" w:rsidRPr="00FA0F86" w:rsidRDefault="006D7B09" w:rsidP="00474891">
            <w:pPr>
              <w:rPr>
                <w:rFonts w:ascii="Calibri" w:hAnsi="Calibri" w:cs="Calibri"/>
                <w:b w:val="0"/>
                <w:bCs w:val="0"/>
                <w:color w:val="FFFFFF" w:themeColor="background1"/>
                <w:sz w:val="22"/>
                <w:szCs w:val="22"/>
                <w:lang w:val="en-AU"/>
              </w:rPr>
            </w:pPr>
            <w:r w:rsidRPr="00FA0F86">
              <w:rPr>
                <w:rFonts w:ascii="Calibri" w:hAnsi="Calibri" w:cs="Calibri"/>
                <w:color w:val="FFFFFF" w:themeColor="background1"/>
                <w:sz w:val="22"/>
                <w:szCs w:val="22"/>
                <w:lang w:val="en-AU"/>
              </w:rPr>
              <w:t>PICs</w:t>
            </w:r>
          </w:p>
        </w:tc>
        <w:tc>
          <w:tcPr>
            <w:tcW w:w="3814" w:type="pct"/>
            <w:shd w:val="clear" w:color="auto" w:fill="4472C4" w:themeFill="accent1"/>
          </w:tcPr>
          <w:p w14:paraId="067ED10F" w14:textId="4598C83D" w:rsidR="00C158B9" w:rsidRPr="00FA0F86" w:rsidRDefault="001310B0" w:rsidP="00474891">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themeColor="background1"/>
                <w:sz w:val="22"/>
                <w:szCs w:val="22"/>
                <w:lang w:val="en-AU"/>
              </w:rPr>
            </w:pPr>
            <w:r w:rsidRPr="00FA0F86">
              <w:rPr>
                <w:rFonts w:ascii="Calibri" w:hAnsi="Calibri" w:cs="Calibri"/>
                <w:color w:val="FFFFFF" w:themeColor="background1"/>
                <w:sz w:val="22"/>
                <w:szCs w:val="22"/>
                <w:lang w:val="en-AU"/>
              </w:rPr>
              <w:t>Additional</w:t>
            </w:r>
            <w:r w:rsidR="006D7B09" w:rsidRPr="00FA0F86">
              <w:rPr>
                <w:rFonts w:ascii="Calibri" w:hAnsi="Calibri" w:cs="Calibri"/>
                <w:color w:val="FFFFFF" w:themeColor="background1"/>
                <w:sz w:val="22"/>
                <w:szCs w:val="22"/>
                <w:lang w:val="en-AU"/>
              </w:rPr>
              <w:t xml:space="preserve"> Needs</w:t>
            </w:r>
            <w:r w:rsidR="003B467F" w:rsidRPr="00FA0F86">
              <w:rPr>
                <w:rFonts w:ascii="Calibri" w:hAnsi="Calibri" w:cs="Calibri"/>
                <w:color w:val="FFFFFF" w:themeColor="background1"/>
                <w:sz w:val="22"/>
                <w:szCs w:val="22"/>
                <w:lang w:val="en-AU"/>
              </w:rPr>
              <w:t>/ support</w:t>
            </w:r>
          </w:p>
        </w:tc>
      </w:tr>
      <w:tr w:rsidR="003B467F" w:rsidRPr="00C37938" w14:paraId="1B84842F" w14:textId="77777777" w:rsidTr="00FA0F86">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186" w:type="pct"/>
          </w:tcPr>
          <w:p w14:paraId="5F76032A" w14:textId="627E8013" w:rsidR="003B467F" w:rsidRPr="00C37938" w:rsidRDefault="003B467F" w:rsidP="00474891">
            <w:pPr>
              <w:rPr>
                <w:rFonts w:ascii="Calibri" w:hAnsi="Calibri" w:cs="Calibri"/>
                <w:b w:val="0"/>
                <w:bCs w:val="0"/>
                <w:sz w:val="22"/>
                <w:szCs w:val="22"/>
                <w:lang w:val="en-AU"/>
              </w:rPr>
            </w:pPr>
            <w:r w:rsidRPr="00C37938">
              <w:rPr>
                <w:rFonts w:ascii="Calibri" w:hAnsi="Calibri" w:cs="Calibri"/>
                <w:sz w:val="22"/>
                <w:szCs w:val="22"/>
                <w:lang w:val="en-AU"/>
              </w:rPr>
              <w:t>Cook Islands</w:t>
            </w:r>
          </w:p>
        </w:tc>
        <w:tc>
          <w:tcPr>
            <w:tcW w:w="3814" w:type="pct"/>
          </w:tcPr>
          <w:p w14:paraId="4D644A55" w14:textId="01813E7A" w:rsidR="003B467F" w:rsidRPr="00C37938" w:rsidRDefault="003B467F" w:rsidP="00BB05E4">
            <w:pPr>
              <w:pStyle w:val="ListParagraph"/>
              <w:numPr>
                <w:ilvl w:val="0"/>
                <w:numId w:val="39"/>
              </w:numPr>
              <w:cnfStyle w:val="000000100000" w:firstRow="0" w:lastRow="0" w:firstColumn="0" w:lastColumn="0" w:oddVBand="0" w:evenVBand="0" w:oddHBand="1" w:evenHBand="0" w:firstRowFirstColumn="0" w:firstRowLastColumn="0" w:lastRowFirstColumn="0" w:lastRowLastColumn="0"/>
              <w:rPr>
                <w:color w:val="000000"/>
                <w:lang w:val="en-AU"/>
              </w:rPr>
            </w:pPr>
            <w:r w:rsidRPr="00C37938">
              <w:rPr>
                <w:color w:val="000000"/>
                <w:lang w:val="en-AU"/>
              </w:rPr>
              <w:t xml:space="preserve">Need </w:t>
            </w:r>
            <w:r w:rsidRPr="00307994">
              <w:rPr>
                <w:b/>
                <w:bCs/>
                <w:color w:val="000000"/>
                <w:lang w:val="en-AU"/>
              </w:rPr>
              <w:t>ongoing NTIS training</w:t>
            </w:r>
            <w:r w:rsidRPr="00C37938">
              <w:rPr>
                <w:color w:val="000000"/>
                <w:lang w:val="en-AU"/>
              </w:rPr>
              <w:t xml:space="preserve"> maybe biannually for new recruited fisheries and maritime police</w:t>
            </w:r>
          </w:p>
        </w:tc>
      </w:tr>
      <w:tr w:rsidR="00C158B9" w:rsidRPr="00C37938" w14:paraId="6BAD96CC" w14:textId="77777777" w:rsidTr="00FA0F86">
        <w:trPr>
          <w:trHeight w:val="301"/>
        </w:trPr>
        <w:tc>
          <w:tcPr>
            <w:cnfStyle w:val="001000000000" w:firstRow="0" w:lastRow="0" w:firstColumn="1" w:lastColumn="0" w:oddVBand="0" w:evenVBand="0" w:oddHBand="0" w:evenHBand="0" w:firstRowFirstColumn="0" w:firstRowLastColumn="0" w:lastRowFirstColumn="0" w:lastRowLastColumn="0"/>
            <w:tcW w:w="1186" w:type="pct"/>
          </w:tcPr>
          <w:p w14:paraId="32A77CF2" w14:textId="509E03C9" w:rsidR="00C158B9" w:rsidRPr="00C37938" w:rsidRDefault="00766E65" w:rsidP="00474891">
            <w:pPr>
              <w:rPr>
                <w:rFonts w:ascii="Calibri" w:hAnsi="Calibri" w:cs="Calibri"/>
                <w:b w:val="0"/>
                <w:bCs w:val="0"/>
                <w:sz w:val="22"/>
                <w:szCs w:val="22"/>
                <w:lang w:val="en-AU"/>
              </w:rPr>
            </w:pPr>
            <w:r w:rsidRPr="00C37938">
              <w:rPr>
                <w:rFonts w:ascii="Calibri" w:hAnsi="Calibri" w:cs="Calibri"/>
                <w:sz w:val="22"/>
                <w:szCs w:val="22"/>
                <w:lang w:val="en-AU"/>
              </w:rPr>
              <w:t>Federated States of Micronesia</w:t>
            </w:r>
          </w:p>
        </w:tc>
        <w:tc>
          <w:tcPr>
            <w:tcW w:w="3814" w:type="pct"/>
          </w:tcPr>
          <w:p w14:paraId="1408956C" w14:textId="77777777" w:rsidR="00766E65" w:rsidRPr="00C37938" w:rsidRDefault="00766E65" w:rsidP="00766E65">
            <w:pPr>
              <w:pStyle w:val="ListParagraph"/>
              <w:numPr>
                <w:ilvl w:val="0"/>
                <w:numId w:val="39"/>
              </w:numPr>
              <w:spacing w:line="231" w:lineRule="atLeast"/>
              <w:cnfStyle w:val="000000000000" w:firstRow="0" w:lastRow="0" w:firstColumn="0" w:lastColumn="0" w:oddVBand="0" w:evenVBand="0" w:oddHBand="0" w:evenHBand="0" w:firstRowFirstColumn="0" w:firstRowLastColumn="0" w:lastRowFirstColumn="0" w:lastRowLastColumn="0"/>
              <w:rPr>
                <w:color w:val="000000"/>
                <w:lang w:val="en-AU"/>
              </w:rPr>
            </w:pPr>
            <w:r w:rsidRPr="00C37938">
              <w:rPr>
                <w:b/>
                <w:bCs/>
                <w:color w:val="000000"/>
                <w:lang w:val="en-AU"/>
              </w:rPr>
              <w:t>Support in adapting SOPs</w:t>
            </w:r>
            <w:r w:rsidRPr="00C37938">
              <w:rPr>
                <w:color w:val="000000"/>
                <w:lang w:val="en-AU"/>
              </w:rPr>
              <w:t>. A particular challenge is that when playing the role of assisting party, the national Covid regulations apply to all law enforcement officers, which state they are not allowed to board fishing boats at all. In writing the SOPs there was no allowance for this type of Covid regulation or how to work around it. The SOPs need to be revisited to ensure they are fit for purpose, and support from FFA is required for that.</w:t>
            </w:r>
          </w:p>
          <w:p w14:paraId="11FE8128" w14:textId="7BAED07D" w:rsidR="00C158B9" w:rsidRPr="00C37938" w:rsidRDefault="00766E65" w:rsidP="00766E65">
            <w:pPr>
              <w:pStyle w:val="ListParagraph"/>
              <w:numPr>
                <w:ilvl w:val="0"/>
                <w:numId w:val="39"/>
              </w:numPr>
              <w:spacing w:after="160" w:line="231" w:lineRule="atLeast"/>
              <w:cnfStyle w:val="000000000000" w:firstRow="0" w:lastRow="0" w:firstColumn="0" w:lastColumn="0" w:oddVBand="0" w:evenVBand="0" w:oddHBand="0" w:evenHBand="0" w:firstRowFirstColumn="0" w:firstRowLastColumn="0" w:lastRowFirstColumn="0" w:lastRowLastColumn="0"/>
              <w:rPr>
                <w:color w:val="000000"/>
                <w:lang w:val="en-AU"/>
              </w:rPr>
            </w:pPr>
            <w:r w:rsidRPr="00C37938">
              <w:rPr>
                <w:b/>
                <w:bCs/>
                <w:color w:val="000000"/>
                <w:lang w:val="en-AU"/>
              </w:rPr>
              <w:t>NTIS System.</w:t>
            </w:r>
            <w:r w:rsidRPr="00C37938">
              <w:rPr>
                <w:rStyle w:val="apple-converted-space"/>
                <w:b/>
                <w:bCs/>
                <w:color w:val="000000"/>
                <w:lang w:val="en-AU"/>
              </w:rPr>
              <w:t> </w:t>
            </w:r>
            <w:r w:rsidRPr="00C37938">
              <w:rPr>
                <w:color w:val="000000"/>
                <w:lang w:val="en-AU"/>
              </w:rPr>
              <w:t xml:space="preserve">More training is required for fisheries officers, law enforcement and navy representatives who are using the NTIS, so that they can be familiar with the notifications/forms/annexes that need to be sent to the administrator if they are attempting to request or </w:t>
            </w:r>
            <w:proofErr w:type="gramStart"/>
            <w:r w:rsidRPr="00C37938">
              <w:rPr>
                <w:color w:val="000000"/>
                <w:lang w:val="en-AU"/>
              </w:rPr>
              <w:t>offer assistance</w:t>
            </w:r>
            <w:proofErr w:type="gramEnd"/>
            <w:r w:rsidRPr="00C37938">
              <w:rPr>
                <w:color w:val="000000"/>
                <w:lang w:val="en-AU"/>
              </w:rPr>
              <w:t xml:space="preserve">. This is not limited to the FSM, discussions with other FFA members suggests that others are also finding they are getting lost in the system and finding it difficult to navigate. </w:t>
            </w:r>
          </w:p>
        </w:tc>
      </w:tr>
      <w:tr w:rsidR="003B467F" w:rsidRPr="00C37938" w14:paraId="69469C44" w14:textId="77777777" w:rsidTr="00FA0F86">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186" w:type="pct"/>
          </w:tcPr>
          <w:p w14:paraId="55DD36E1" w14:textId="7107B950" w:rsidR="003B467F" w:rsidRPr="00C37938" w:rsidRDefault="00307994" w:rsidP="00474891">
            <w:pPr>
              <w:rPr>
                <w:rFonts w:ascii="Calibri" w:hAnsi="Calibri" w:cs="Calibri"/>
                <w:b w:val="0"/>
                <w:bCs w:val="0"/>
                <w:sz w:val="22"/>
                <w:szCs w:val="22"/>
                <w:lang w:val="en-AU"/>
              </w:rPr>
            </w:pPr>
            <w:r>
              <w:rPr>
                <w:rFonts w:ascii="Calibri" w:hAnsi="Calibri" w:cs="Calibri"/>
                <w:sz w:val="22"/>
                <w:szCs w:val="22"/>
                <w:lang w:val="en-AU"/>
              </w:rPr>
              <w:t>Marshall Islands</w:t>
            </w:r>
          </w:p>
        </w:tc>
        <w:tc>
          <w:tcPr>
            <w:tcW w:w="3814" w:type="pct"/>
          </w:tcPr>
          <w:p w14:paraId="228F29E3" w14:textId="62DB4265" w:rsidR="003B467F" w:rsidRPr="00C37938" w:rsidRDefault="003B467F" w:rsidP="003B467F">
            <w:pPr>
              <w:pStyle w:val="ListParagraph"/>
              <w:numPr>
                <w:ilvl w:val="0"/>
                <w:numId w:val="39"/>
              </w:numPr>
              <w:spacing w:line="231" w:lineRule="atLeast"/>
              <w:cnfStyle w:val="000000100000" w:firstRow="0" w:lastRow="0" w:firstColumn="0" w:lastColumn="0" w:oddVBand="0" w:evenVBand="0" w:oddHBand="1" w:evenHBand="0" w:firstRowFirstColumn="0" w:firstRowLastColumn="0" w:lastRowFirstColumn="0" w:lastRowLastColumn="0"/>
              <w:rPr>
                <w:color w:val="000000"/>
                <w:lang w:val="en-AU"/>
              </w:rPr>
            </w:pPr>
            <w:r w:rsidRPr="00C37938">
              <w:rPr>
                <w:color w:val="000000"/>
                <w:lang w:val="en-AU"/>
              </w:rPr>
              <w:t>Better promotion of the capacities of the tools available, and targeting for specific needs according to members fisheries profiles (i.e. PSM)</w:t>
            </w:r>
          </w:p>
        </w:tc>
      </w:tr>
      <w:tr w:rsidR="003B467F" w:rsidRPr="00C37938" w14:paraId="21C8C504" w14:textId="77777777" w:rsidTr="00FA0F86">
        <w:trPr>
          <w:trHeight w:val="301"/>
        </w:trPr>
        <w:tc>
          <w:tcPr>
            <w:cnfStyle w:val="001000000000" w:firstRow="0" w:lastRow="0" w:firstColumn="1" w:lastColumn="0" w:oddVBand="0" w:evenVBand="0" w:oddHBand="0" w:evenHBand="0" w:firstRowFirstColumn="0" w:firstRowLastColumn="0" w:lastRowFirstColumn="0" w:lastRowLastColumn="0"/>
            <w:tcW w:w="1186" w:type="pct"/>
          </w:tcPr>
          <w:p w14:paraId="77E6C887" w14:textId="09C497DD" w:rsidR="003B467F" w:rsidRPr="00C37938" w:rsidRDefault="003B467F" w:rsidP="00474891">
            <w:pPr>
              <w:rPr>
                <w:rFonts w:ascii="Calibri" w:hAnsi="Calibri" w:cs="Calibri"/>
                <w:b w:val="0"/>
                <w:bCs w:val="0"/>
                <w:sz w:val="22"/>
                <w:szCs w:val="22"/>
                <w:lang w:val="en-AU"/>
              </w:rPr>
            </w:pPr>
            <w:r w:rsidRPr="00C37938">
              <w:rPr>
                <w:rFonts w:ascii="Calibri" w:hAnsi="Calibri" w:cs="Calibri"/>
                <w:sz w:val="22"/>
                <w:szCs w:val="22"/>
                <w:lang w:val="en-AU"/>
              </w:rPr>
              <w:t>Nauru</w:t>
            </w:r>
          </w:p>
        </w:tc>
        <w:tc>
          <w:tcPr>
            <w:tcW w:w="3814" w:type="pct"/>
          </w:tcPr>
          <w:p w14:paraId="6BA7DCA6" w14:textId="69A7B522" w:rsidR="003B467F" w:rsidRPr="00C37938" w:rsidRDefault="003B467F" w:rsidP="003B467F">
            <w:pPr>
              <w:pStyle w:val="ListParagraph"/>
              <w:numPr>
                <w:ilvl w:val="0"/>
                <w:numId w:val="39"/>
              </w:numPr>
              <w:spacing w:line="231" w:lineRule="atLeast"/>
              <w:cnfStyle w:val="000000000000" w:firstRow="0" w:lastRow="0" w:firstColumn="0" w:lastColumn="0" w:oddVBand="0" w:evenVBand="0" w:oddHBand="0" w:evenHBand="0" w:firstRowFirstColumn="0" w:firstRowLastColumn="0" w:lastRowFirstColumn="0" w:lastRowLastColumn="0"/>
              <w:rPr>
                <w:color w:val="000000"/>
                <w:lang w:val="en-AU"/>
              </w:rPr>
            </w:pPr>
            <w:r w:rsidRPr="00C37938">
              <w:rPr>
                <w:b/>
                <w:bCs/>
                <w:color w:val="000000"/>
                <w:lang w:val="en-AU"/>
              </w:rPr>
              <w:t>VMS data sharing</w:t>
            </w:r>
            <w:r w:rsidRPr="00C37938">
              <w:rPr>
                <w:color w:val="000000"/>
                <w:lang w:val="en-AU"/>
              </w:rPr>
              <w:t xml:space="preserve"> with other nation that are not sharing this data </w:t>
            </w:r>
            <w:proofErr w:type="gramStart"/>
            <w:r w:rsidRPr="00C37938">
              <w:rPr>
                <w:color w:val="000000"/>
                <w:lang w:val="en-AU"/>
              </w:rPr>
              <w:t>-  especially</w:t>
            </w:r>
            <w:proofErr w:type="gramEnd"/>
            <w:r w:rsidRPr="00C37938">
              <w:rPr>
                <w:color w:val="000000"/>
                <w:lang w:val="en-AU"/>
              </w:rPr>
              <w:t xml:space="preserve"> for vessel monitoring system or port  to port monitoring on ALL flag vessel and or foreign license vessel that are license to fish in zone. </w:t>
            </w:r>
            <w:proofErr w:type="spellStart"/>
            <w:r w:rsidRPr="00C37938">
              <w:rPr>
                <w:color w:val="000000"/>
                <w:lang w:val="en-AU"/>
              </w:rPr>
              <w:t>e.g</w:t>
            </w:r>
            <w:proofErr w:type="spellEnd"/>
            <w:r w:rsidRPr="00C37938">
              <w:rPr>
                <w:color w:val="000000"/>
                <w:lang w:val="en-AU"/>
              </w:rPr>
              <w:t xml:space="preserve"> if a foreign license vessel of interest enters the EEZ of the nation that are not sharing VMS data, the image disappear and make it hard to track the progress of the vessel.</w:t>
            </w:r>
          </w:p>
        </w:tc>
      </w:tr>
      <w:tr w:rsidR="00C158B9" w:rsidRPr="00C37938" w14:paraId="0CC7543A" w14:textId="77777777" w:rsidTr="00FA0F86">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186" w:type="pct"/>
          </w:tcPr>
          <w:p w14:paraId="2EF46E84" w14:textId="3E807F9D" w:rsidR="00C158B9" w:rsidRPr="00C37938" w:rsidRDefault="00D85C3E" w:rsidP="00474891">
            <w:pPr>
              <w:rPr>
                <w:rFonts w:ascii="Calibri" w:hAnsi="Calibri" w:cs="Calibri"/>
                <w:b w:val="0"/>
                <w:bCs w:val="0"/>
                <w:sz w:val="22"/>
                <w:szCs w:val="22"/>
                <w:lang w:val="en-AU"/>
              </w:rPr>
            </w:pPr>
            <w:r w:rsidRPr="00C37938">
              <w:rPr>
                <w:rFonts w:ascii="Calibri" w:hAnsi="Calibri" w:cs="Calibri"/>
                <w:sz w:val="22"/>
                <w:szCs w:val="22"/>
                <w:lang w:val="en-AU"/>
              </w:rPr>
              <w:t>Samoa</w:t>
            </w:r>
          </w:p>
        </w:tc>
        <w:tc>
          <w:tcPr>
            <w:tcW w:w="3814" w:type="pct"/>
          </w:tcPr>
          <w:p w14:paraId="38B51572" w14:textId="77777777" w:rsidR="00D85C3E" w:rsidRPr="00C37938" w:rsidRDefault="00D85C3E" w:rsidP="00D85C3E">
            <w:pPr>
              <w:pStyle w:val="ListParagraph"/>
              <w:numPr>
                <w:ilvl w:val="0"/>
                <w:numId w:val="39"/>
              </w:numPr>
              <w:spacing w:line="231" w:lineRule="atLeast"/>
              <w:cnfStyle w:val="000000100000" w:firstRow="0" w:lastRow="0" w:firstColumn="0" w:lastColumn="0" w:oddVBand="0" w:evenVBand="0" w:oddHBand="1" w:evenHBand="0" w:firstRowFirstColumn="0" w:firstRowLastColumn="0" w:lastRowFirstColumn="0" w:lastRowLastColumn="0"/>
              <w:rPr>
                <w:color w:val="000000"/>
                <w:lang w:val="en-AU"/>
              </w:rPr>
            </w:pPr>
            <w:r w:rsidRPr="00C37938">
              <w:rPr>
                <w:b/>
                <w:bCs/>
                <w:color w:val="000000"/>
                <w:lang w:val="en-AU"/>
              </w:rPr>
              <w:t>NTIS System.</w:t>
            </w:r>
            <w:r w:rsidRPr="00C37938">
              <w:rPr>
                <w:rStyle w:val="apple-converted-space"/>
                <w:color w:val="000000"/>
                <w:lang w:val="en-AU"/>
              </w:rPr>
              <w:t> </w:t>
            </w:r>
            <w:r w:rsidRPr="00C37938">
              <w:rPr>
                <w:color w:val="000000"/>
                <w:lang w:val="en-AU"/>
              </w:rPr>
              <w:t>This needs ongoing work with the system to iron out the bugs. The more that it was being used, the more bugs were found, so needs to be monitored for issues going forward. </w:t>
            </w:r>
          </w:p>
          <w:p w14:paraId="1604913B" w14:textId="77777777" w:rsidR="00D85C3E" w:rsidRPr="00C37938" w:rsidRDefault="00D85C3E" w:rsidP="00D85C3E">
            <w:pPr>
              <w:pStyle w:val="ListParagraph"/>
              <w:numPr>
                <w:ilvl w:val="0"/>
                <w:numId w:val="39"/>
              </w:numPr>
              <w:spacing w:line="231" w:lineRule="atLeast"/>
              <w:cnfStyle w:val="000000100000" w:firstRow="0" w:lastRow="0" w:firstColumn="0" w:lastColumn="0" w:oddVBand="0" w:evenVBand="0" w:oddHBand="1" w:evenHBand="0" w:firstRowFirstColumn="0" w:firstRowLastColumn="0" w:lastRowFirstColumn="0" w:lastRowLastColumn="0"/>
              <w:rPr>
                <w:color w:val="000000"/>
                <w:lang w:val="en-AU"/>
              </w:rPr>
            </w:pPr>
            <w:r w:rsidRPr="00C37938">
              <w:rPr>
                <w:b/>
                <w:bCs/>
                <w:color w:val="000000"/>
                <w:lang w:val="en-AU"/>
              </w:rPr>
              <w:t>Support in implementing NTSA at national level</w:t>
            </w:r>
            <w:r w:rsidRPr="00C37938">
              <w:rPr>
                <w:color w:val="000000"/>
                <w:lang w:val="en-AU"/>
              </w:rPr>
              <w:t>. Policies need to be devised for every request or offer, e.g. on what grounds, what threshold to ask for help, and what will be accepted in terms of a request; deciding on cost recovery for joint operations or if a member wants to use our assets for a patrol, what are the minimum standards. At this level, operationalising it will take work. Sharing experiences with other FFA members on cost sharing of assets/data/operations between countries would be extremely useful.</w:t>
            </w:r>
            <w:r w:rsidRPr="00C37938">
              <w:rPr>
                <w:rStyle w:val="apple-converted-space"/>
                <w:color w:val="000000"/>
                <w:lang w:val="en-AU"/>
              </w:rPr>
              <w:t> </w:t>
            </w:r>
          </w:p>
          <w:p w14:paraId="7D7F03F2" w14:textId="1B8B7821" w:rsidR="00C158B9" w:rsidRPr="00C37938" w:rsidRDefault="00D85C3E" w:rsidP="00D85C3E">
            <w:pPr>
              <w:pStyle w:val="ListParagraph"/>
              <w:numPr>
                <w:ilvl w:val="0"/>
                <w:numId w:val="39"/>
              </w:numPr>
              <w:spacing w:after="160" w:line="231" w:lineRule="atLeast"/>
              <w:cnfStyle w:val="000000100000" w:firstRow="0" w:lastRow="0" w:firstColumn="0" w:lastColumn="0" w:oddVBand="0" w:evenVBand="0" w:oddHBand="1" w:evenHBand="0" w:firstRowFirstColumn="0" w:firstRowLastColumn="0" w:lastRowFirstColumn="0" w:lastRowLastColumn="0"/>
              <w:rPr>
                <w:color w:val="000000"/>
                <w:lang w:val="en-AU"/>
              </w:rPr>
            </w:pPr>
            <w:r w:rsidRPr="00C37938">
              <w:rPr>
                <w:b/>
                <w:bCs/>
                <w:color w:val="000000"/>
                <w:lang w:val="en-AU"/>
              </w:rPr>
              <w:t>Training and support on detainments or addressing infringements during IUU activities.</w:t>
            </w:r>
            <w:r w:rsidRPr="00C37938">
              <w:rPr>
                <w:rStyle w:val="apple-converted-space"/>
                <w:b/>
                <w:bCs/>
                <w:color w:val="000000"/>
                <w:lang w:val="en-AU"/>
              </w:rPr>
              <w:t> </w:t>
            </w:r>
            <w:r w:rsidRPr="00C37938">
              <w:rPr>
                <w:color w:val="000000"/>
                <w:lang w:val="en-AU"/>
              </w:rPr>
              <w:t xml:space="preserve">E.g. How do we deal with policing, and progress prosecution if infringements were noted during NTSA operation. We </w:t>
            </w:r>
            <w:r w:rsidRPr="00C37938">
              <w:rPr>
                <w:color w:val="000000"/>
                <w:lang w:val="en-AU"/>
              </w:rPr>
              <w:lastRenderedPageBreak/>
              <w:t>need support to develop processes and procedures as our experience is limited in enforcement, especially in multi-lateral operations.</w:t>
            </w:r>
          </w:p>
        </w:tc>
      </w:tr>
      <w:tr w:rsidR="00C158B9" w:rsidRPr="00C37938" w14:paraId="7CB70F5B" w14:textId="77777777" w:rsidTr="00FA0F86">
        <w:trPr>
          <w:trHeight w:val="301"/>
        </w:trPr>
        <w:tc>
          <w:tcPr>
            <w:cnfStyle w:val="001000000000" w:firstRow="0" w:lastRow="0" w:firstColumn="1" w:lastColumn="0" w:oddVBand="0" w:evenVBand="0" w:oddHBand="0" w:evenHBand="0" w:firstRowFirstColumn="0" w:firstRowLastColumn="0" w:lastRowFirstColumn="0" w:lastRowLastColumn="0"/>
            <w:tcW w:w="1186" w:type="pct"/>
          </w:tcPr>
          <w:p w14:paraId="596725F0" w14:textId="56670902" w:rsidR="00C158B9" w:rsidRPr="00C37938" w:rsidRDefault="00BB05E4" w:rsidP="00474891">
            <w:pPr>
              <w:rPr>
                <w:rFonts w:ascii="Calibri" w:hAnsi="Calibri" w:cs="Calibri"/>
                <w:b w:val="0"/>
                <w:bCs w:val="0"/>
                <w:sz w:val="22"/>
                <w:szCs w:val="22"/>
                <w:lang w:val="en-AU"/>
              </w:rPr>
            </w:pPr>
            <w:r w:rsidRPr="00C37938">
              <w:rPr>
                <w:rFonts w:ascii="Calibri" w:hAnsi="Calibri" w:cs="Calibri"/>
                <w:sz w:val="22"/>
                <w:szCs w:val="22"/>
                <w:lang w:val="en-AU"/>
              </w:rPr>
              <w:t>Solomon Islands</w:t>
            </w:r>
          </w:p>
        </w:tc>
        <w:tc>
          <w:tcPr>
            <w:tcW w:w="3814" w:type="pct"/>
          </w:tcPr>
          <w:p w14:paraId="08E36678" w14:textId="77777777" w:rsidR="00C158B9" w:rsidRPr="00C37938" w:rsidRDefault="00BB05E4" w:rsidP="00BB05E4">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b/>
                <w:bCs/>
                <w:color w:val="000000"/>
                <w:lang w:val="en-AU"/>
              </w:rPr>
            </w:pPr>
            <w:r w:rsidRPr="00C37938">
              <w:rPr>
                <w:color w:val="000000"/>
                <w:lang w:val="en-AU"/>
              </w:rPr>
              <w:t xml:space="preserve">More support on </w:t>
            </w:r>
            <w:r w:rsidRPr="00C37938">
              <w:rPr>
                <w:b/>
                <w:bCs/>
                <w:color w:val="000000"/>
                <w:lang w:val="en-AU"/>
              </w:rPr>
              <w:t>implementing NTIS</w:t>
            </w:r>
          </w:p>
          <w:p w14:paraId="79C7C553" w14:textId="77777777" w:rsidR="00D85C3E" w:rsidRPr="00C37938" w:rsidRDefault="00D0368D" w:rsidP="00D85C3E">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color w:val="000000"/>
                <w:lang w:val="en-AU"/>
              </w:rPr>
            </w:pPr>
            <w:r w:rsidRPr="00C37938">
              <w:rPr>
                <w:b/>
                <w:bCs/>
                <w:color w:val="000000"/>
                <w:lang w:val="en-AU"/>
              </w:rPr>
              <w:t>Better understanding of the success of the NTSA</w:t>
            </w:r>
            <w:r w:rsidRPr="00C37938">
              <w:rPr>
                <w:color w:val="000000"/>
                <w:lang w:val="en-AU"/>
              </w:rPr>
              <w:t xml:space="preserve"> (e.g. If there were some big wins under the NTSA that could be shared, it might be easier to motivate PICs to get on board</w:t>
            </w:r>
          </w:p>
          <w:p w14:paraId="696CC0B7" w14:textId="52C0E424" w:rsidR="00D0368D" w:rsidRPr="00C37938" w:rsidRDefault="00D85C3E" w:rsidP="00D85C3E">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color w:val="000000"/>
                <w:lang w:val="en-AU"/>
              </w:rPr>
            </w:pPr>
            <w:r w:rsidRPr="00C37938">
              <w:rPr>
                <w:color w:val="000000"/>
                <w:lang w:val="en-AU"/>
              </w:rPr>
              <w:t xml:space="preserve">A greater understanding from FFA on the </w:t>
            </w:r>
            <w:r w:rsidRPr="00C37938">
              <w:rPr>
                <w:b/>
                <w:bCs/>
                <w:color w:val="000000"/>
                <w:lang w:val="en-AU"/>
              </w:rPr>
              <w:t xml:space="preserve">aims of the wider </w:t>
            </w:r>
            <w:r w:rsidR="00971F8B">
              <w:rPr>
                <w:b/>
                <w:bCs/>
                <w:color w:val="000000"/>
                <w:lang w:val="en-AU"/>
              </w:rPr>
              <w:t>project</w:t>
            </w:r>
            <w:r w:rsidRPr="00C37938">
              <w:rPr>
                <w:color w:val="000000"/>
                <w:lang w:val="en-AU"/>
              </w:rPr>
              <w:t>. Greater communications to a broader range of stakeholders on what is going on would be well received</w:t>
            </w:r>
          </w:p>
          <w:p w14:paraId="55F6EB8B" w14:textId="6B6EE55E" w:rsidR="00766455" w:rsidRPr="00C37938" w:rsidRDefault="00766455" w:rsidP="00D85C3E">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color w:val="000000"/>
                <w:lang w:val="en-AU"/>
              </w:rPr>
            </w:pPr>
            <w:r w:rsidRPr="00C37938">
              <w:rPr>
                <w:color w:val="000000"/>
                <w:lang w:val="en-AU"/>
              </w:rPr>
              <w:t>More training and workshop should be carried out to educate and train officers (</w:t>
            </w:r>
            <w:r w:rsidRPr="00C37938">
              <w:rPr>
                <w:b/>
                <w:bCs/>
                <w:color w:val="000000"/>
                <w:lang w:val="en-AU"/>
              </w:rPr>
              <w:t>Compliance or Enforcement</w:t>
            </w:r>
            <w:r w:rsidRPr="00C37938">
              <w:rPr>
                <w:color w:val="000000"/>
                <w:lang w:val="en-AU"/>
              </w:rPr>
              <w:t>) to be fully equipped of the importance of surveillance and monitoring of IUU fishing activities in our fisheries waters.</w:t>
            </w:r>
          </w:p>
        </w:tc>
      </w:tr>
      <w:tr w:rsidR="00C158B9" w:rsidRPr="00C37938" w14:paraId="28FDAE86" w14:textId="77777777" w:rsidTr="00FA0F86">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186" w:type="pct"/>
          </w:tcPr>
          <w:p w14:paraId="3A7630CA" w14:textId="71C3BF81" w:rsidR="00C158B9" w:rsidRPr="00C37938" w:rsidRDefault="002B2788" w:rsidP="00474891">
            <w:pPr>
              <w:rPr>
                <w:rFonts w:ascii="Calibri" w:hAnsi="Calibri" w:cs="Calibri"/>
                <w:b w:val="0"/>
                <w:bCs w:val="0"/>
                <w:sz w:val="22"/>
                <w:szCs w:val="22"/>
                <w:lang w:val="en-AU"/>
              </w:rPr>
            </w:pPr>
            <w:r w:rsidRPr="00C37938">
              <w:rPr>
                <w:rFonts w:ascii="Calibri" w:hAnsi="Calibri" w:cs="Calibri"/>
                <w:sz w:val="22"/>
                <w:szCs w:val="22"/>
                <w:lang w:val="en-AU"/>
              </w:rPr>
              <w:t>Tonga</w:t>
            </w:r>
          </w:p>
        </w:tc>
        <w:tc>
          <w:tcPr>
            <w:tcW w:w="3814" w:type="pct"/>
          </w:tcPr>
          <w:p w14:paraId="15D50A6D" w14:textId="07507BBA" w:rsidR="00C158B9" w:rsidRPr="00C37938" w:rsidRDefault="003B467F" w:rsidP="00BB05E4">
            <w:pPr>
              <w:pStyle w:val="ListParagraph"/>
              <w:numPr>
                <w:ilvl w:val="0"/>
                <w:numId w:val="39"/>
              </w:numPr>
              <w:cnfStyle w:val="000000100000" w:firstRow="0" w:lastRow="0" w:firstColumn="0" w:lastColumn="0" w:oddVBand="0" w:evenVBand="0" w:oddHBand="1" w:evenHBand="0" w:firstRowFirstColumn="0" w:firstRowLastColumn="0" w:lastRowFirstColumn="0" w:lastRowLastColumn="0"/>
              <w:rPr>
                <w:color w:val="000000"/>
                <w:lang w:val="en-AU"/>
              </w:rPr>
            </w:pPr>
            <w:r w:rsidRPr="00C37938">
              <w:rPr>
                <w:color w:val="000000"/>
                <w:lang w:val="en-AU"/>
              </w:rPr>
              <w:t>Tablets to collect and store data</w:t>
            </w:r>
          </w:p>
        </w:tc>
      </w:tr>
      <w:tr w:rsidR="00C158B9" w:rsidRPr="00C37938" w14:paraId="1F20ECC4" w14:textId="77777777" w:rsidTr="00FA0F86">
        <w:trPr>
          <w:trHeight w:val="301"/>
        </w:trPr>
        <w:tc>
          <w:tcPr>
            <w:cnfStyle w:val="001000000000" w:firstRow="0" w:lastRow="0" w:firstColumn="1" w:lastColumn="0" w:oddVBand="0" w:evenVBand="0" w:oddHBand="0" w:evenHBand="0" w:firstRowFirstColumn="0" w:firstRowLastColumn="0" w:lastRowFirstColumn="0" w:lastRowLastColumn="0"/>
            <w:tcW w:w="1186" w:type="pct"/>
          </w:tcPr>
          <w:p w14:paraId="57F02EE7" w14:textId="19CDE8ED" w:rsidR="00C158B9" w:rsidRPr="00C37938" w:rsidRDefault="00BB05E4" w:rsidP="00474891">
            <w:pPr>
              <w:rPr>
                <w:rFonts w:ascii="Calibri" w:hAnsi="Calibri" w:cs="Calibri"/>
                <w:b w:val="0"/>
                <w:bCs w:val="0"/>
                <w:sz w:val="22"/>
                <w:szCs w:val="22"/>
                <w:lang w:val="en-AU"/>
              </w:rPr>
            </w:pPr>
            <w:r w:rsidRPr="00C37938">
              <w:rPr>
                <w:rFonts w:ascii="Calibri" w:hAnsi="Calibri" w:cs="Calibri"/>
                <w:sz w:val="22"/>
                <w:szCs w:val="22"/>
                <w:lang w:val="en-AU"/>
              </w:rPr>
              <w:t>Vanuatu</w:t>
            </w:r>
          </w:p>
        </w:tc>
        <w:tc>
          <w:tcPr>
            <w:tcW w:w="3814" w:type="pct"/>
          </w:tcPr>
          <w:p w14:paraId="404A3F00" w14:textId="25765587" w:rsidR="00C158B9" w:rsidRPr="00C37938" w:rsidRDefault="00BB05E4" w:rsidP="00BB05E4">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color w:val="000000"/>
                <w:lang w:val="en-AU"/>
              </w:rPr>
            </w:pPr>
            <w:r w:rsidRPr="00C37938">
              <w:rPr>
                <w:b/>
                <w:bCs/>
                <w:color w:val="000000"/>
                <w:lang w:val="en-AU"/>
              </w:rPr>
              <w:t xml:space="preserve">Clarity on the objectives of the </w:t>
            </w:r>
            <w:r w:rsidR="00971F8B">
              <w:rPr>
                <w:b/>
                <w:bCs/>
                <w:color w:val="000000"/>
                <w:lang w:val="en-AU"/>
              </w:rPr>
              <w:t>project</w:t>
            </w:r>
            <w:r w:rsidRPr="00C37938">
              <w:rPr>
                <w:color w:val="000000"/>
                <w:lang w:val="en-AU"/>
              </w:rPr>
              <w:t xml:space="preserve"> – un</w:t>
            </w:r>
            <w:r w:rsidR="00D0368D" w:rsidRPr="00C37938">
              <w:rPr>
                <w:color w:val="000000"/>
                <w:lang w:val="en-AU"/>
              </w:rPr>
              <w:t>a</w:t>
            </w:r>
            <w:r w:rsidRPr="00C37938">
              <w:rPr>
                <w:color w:val="000000"/>
                <w:lang w:val="en-AU"/>
              </w:rPr>
              <w:t xml:space="preserve">ware of the scope of the </w:t>
            </w:r>
            <w:r w:rsidR="00971F8B">
              <w:rPr>
                <w:color w:val="000000"/>
                <w:lang w:val="en-AU"/>
              </w:rPr>
              <w:t>project</w:t>
            </w:r>
          </w:p>
          <w:p w14:paraId="271D03A1" w14:textId="61A28A70" w:rsidR="00BB05E4" w:rsidRPr="00C37938" w:rsidRDefault="00D0368D" w:rsidP="00BB05E4">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color w:val="000000"/>
                <w:lang w:val="en-AU"/>
              </w:rPr>
            </w:pPr>
            <w:r w:rsidRPr="00C37938">
              <w:rPr>
                <w:color w:val="000000"/>
                <w:lang w:val="en-AU"/>
              </w:rPr>
              <w:t>A</w:t>
            </w:r>
            <w:r w:rsidR="00BB05E4" w:rsidRPr="00C37938">
              <w:rPr>
                <w:color w:val="000000"/>
                <w:lang w:val="en-AU"/>
              </w:rPr>
              <w:t xml:space="preserve"> number of new recruits from the police force that are in police maritime agencies, which requires a lot of training in </w:t>
            </w:r>
            <w:r w:rsidR="00BB05E4" w:rsidRPr="00C37938">
              <w:rPr>
                <w:b/>
                <w:bCs/>
                <w:color w:val="000000"/>
                <w:lang w:val="en-AU"/>
              </w:rPr>
              <w:t>MCS and other NTSA requirements</w:t>
            </w:r>
          </w:p>
        </w:tc>
      </w:tr>
    </w:tbl>
    <w:p w14:paraId="44C19AFC" w14:textId="52638AF7" w:rsidR="00C158B9" w:rsidRPr="00C37938" w:rsidRDefault="00C158B9">
      <w:pPr>
        <w:rPr>
          <w:rFonts w:asciiTheme="majorHAnsi" w:hAnsiTheme="majorHAnsi" w:cstheme="majorHAnsi"/>
          <w:lang w:val="en-AU"/>
        </w:rPr>
      </w:pPr>
    </w:p>
    <w:p w14:paraId="4FD70244" w14:textId="644789CE" w:rsidR="00C158B9" w:rsidRDefault="00C158B9">
      <w:pPr>
        <w:rPr>
          <w:rFonts w:asciiTheme="majorHAnsi" w:hAnsiTheme="majorHAnsi" w:cstheme="majorHAnsi"/>
          <w:lang w:val="en-AU"/>
        </w:rPr>
      </w:pPr>
    </w:p>
    <w:p w14:paraId="6302B095" w14:textId="30509472" w:rsidR="004F65B0" w:rsidRPr="004F65B0" w:rsidRDefault="00CA0F7C" w:rsidP="00CA0F7C">
      <w:pPr>
        <w:pStyle w:val="Caption"/>
        <w:rPr>
          <w:rFonts w:asciiTheme="majorHAnsi" w:hAnsiTheme="majorHAnsi" w:cstheme="majorHAnsi"/>
          <w:b/>
          <w:bCs/>
          <w:sz w:val="22"/>
          <w:szCs w:val="22"/>
        </w:rPr>
      </w:pPr>
      <w:bookmarkStart w:id="28" w:name="_Ref103776379"/>
      <w:r w:rsidRPr="00CA0F7C">
        <w:rPr>
          <w:rFonts w:asciiTheme="majorHAnsi" w:hAnsiTheme="majorHAnsi" w:cstheme="majorHAnsi"/>
          <w:b/>
          <w:bCs/>
          <w:sz w:val="22"/>
          <w:szCs w:val="22"/>
        </w:rPr>
        <w:t xml:space="preserve">Table </w:t>
      </w:r>
      <w:r w:rsidRPr="00CA0F7C">
        <w:rPr>
          <w:rFonts w:asciiTheme="majorHAnsi" w:hAnsiTheme="majorHAnsi" w:cstheme="majorHAnsi"/>
          <w:b/>
          <w:bCs/>
          <w:sz w:val="22"/>
          <w:szCs w:val="22"/>
        </w:rPr>
        <w:fldChar w:fldCharType="begin"/>
      </w:r>
      <w:r w:rsidRPr="00CA0F7C">
        <w:rPr>
          <w:rFonts w:asciiTheme="majorHAnsi" w:hAnsiTheme="majorHAnsi" w:cstheme="majorHAnsi"/>
          <w:b/>
          <w:bCs/>
          <w:sz w:val="22"/>
          <w:szCs w:val="22"/>
        </w:rPr>
        <w:instrText xml:space="preserve"> SEQ Table \* ARABIC </w:instrText>
      </w:r>
      <w:r w:rsidRPr="00CA0F7C">
        <w:rPr>
          <w:rFonts w:asciiTheme="majorHAnsi" w:hAnsiTheme="majorHAnsi" w:cstheme="majorHAnsi"/>
          <w:b/>
          <w:bCs/>
          <w:sz w:val="22"/>
          <w:szCs w:val="22"/>
        </w:rPr>
        <w:fldChar w:fldCharType="separate"/>
      </w:r>
      <w:r w:rsidR="005946E9">
        <w:rPr>
          <w:rFonts w:asciiTheme="majorHAnsi" w:hAnsiTheme="majorHAnsi" w:cstheme="majorHAnsi"/>
          <w:b/>
          <w:bCs/>
          <w:noProof/>
          <w:sz w:val="22"/>
          <w:szCs w:val="22"/>
        </w:rPr>
        <w:t>2</w:t>
      </w:r>
      <w:r w:rsidRPr="00CA0F7C">
        <w:rPr>
          <w:rFonts w:asciiTheme="majorHAnsi" w:hAnsiTheme="majorHAnsi" w:cstheme="majorHAnsi"/>
          <w:b/>
          <w:bCs/>
          <w:sz w:val="22"/>
          <w:szCs w:val="22"/>
        </w:rPr>
        <w:fldChar w:fldCharType="end"/>
      </w:r>
      <w:bookmarkEnd w:id="28"/>
      <w:r w:rsidRPr="00CA0F7C">
        <w:rPr>
          <w:rFonts w:asciiTheme="majorHAnsi" w:hAnsiTheme="majorHAnsi" w:cstheme="majorHAnsi"/>
          <w:b/>
          <w:bCs/>
          <w:sz w:val="22"/>
          <w:szCs w:val="22"/>
        </w:rPr>
        <w:t xml:space="preserve">: </w:t>
      </w:r>
      <w:r w:rsidRPr="004F65B0">
        <w:rPr>
          <w:rFonts w:asciiTheme="majorHAnsi" w:hAnsiTheme="majorHAnsi" w:cstheme="majorHAnsi"/>
          <w:b/>
          <w:bCs/>
          <w:sz w:val="22"/>
          <w:szCs w:val="22"/>
        </w:rPr>
        <w:t xml:space="preserve">Results from </w:t>
      </w:r>
      <w:r>
        <w:rPr>
          <w:rFonts w:asciiTheme="majorHAnsi" w:hAnsiTheme="majorHAnsi" w:cstheme="majorHAnsi"/>
          <w:b/>
          <w:bCs/>
          <w:sz w:val="22"/>
          <w:szCs w:val="22"/>
        </w:rPr>
        <w:t>FFA secretariat</w:t>
      </w:r>
      <w:r w:rsidRPr="004F65B0">
        <w:rPr>
          <w:rFonts w:asciiTheme="majorHAnsi" w:hAnsiTheme="majorHAnsi" w:cstheme="majorHAnsi"/>
          <w:b/>
          <w:bCs/>
          <w:sz w:val="22"/>
          <w:szCs w:val="22"/>
        </w:rPr>
        <w:t xml:space="preserve"> survey in 2021</w:t>
      </w:r>
    </w:p>
    <w:tbl>
      <w:tblPr>
        <w:tblStyle w:val="GridTable4-Accent1"/>
        <w:tblW w:w="0" w:type="auto"/>
        <w:tblLook w:val="04A0" w:firstRow="1" w:lastRow="0" w:firstColumn="1" w:lastColumn="0" w:noHBand="0" w:noVBand="1"/>
      </w:tblPr>
      <w:tblGrid>
        <w:gridCol w:w="1218"/>
        <w:gridCol w:w="1329"/>
        <w:gridCol w:w="5432"/>
        <w:gridCol w:w="1031"/>
      </w:tblGrid>
      <w:tr w:rsidR="004F65B0" w:rsidRPr="004F65B0" w14:paraId="140F279A" w14:textId="77777777" w:rsidTr="004F6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8" w:type="dxa"/>
          </w:tcPr>
          <w:p w14:paraId="3A88E47B" w14:textId="77777777" w:rsidR="004F65B0" w:rsidRPr="004F65B0" w:rsidRDefault="004F65B0" w:rsidP="000B2B1C">
            <w:pPr>
              <w:rPr>
                <w:rFonts w:asciiTheme="minorHAnsi" w:hAnsiTheme="minorHAnsi" w:cstheme="minorHAnsi"/>
              </w:rPr>
            </w:pPr>
            <w:r w:rsidRPr="004F65B0">
              <w:rPr>
                <w:rFonts w:asciiTheme="minorHAnsi" w:hAnsiTheme="minorHAnsi" w:cstheme="minorHAnsi"/>
              </w:rPr>
              <w:t>FFA Member State</w:t>
            </w:r>
          </w:p>
        </w:tc>
        <w:tc>
          <w:tcPr>
            <w:tcW w:w="1329" w:type="dxa"/>
          </w:tcPr>
          <w:p w14:paraId="30B22178" w14:textId="77777777" w:rsidR="004F65B0" w:rsidRPr="004F65B0" w:rsidRDefault="004F65B0" w:rsidP="000B2B1C">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4F65B0">
              <w:rPr>
                <w:rFonts w:asciiTheme="minorHAnsi" w:hAnsiTheme="minorHAnsi" w:cstheme="minorHAnsi"/>
              </w:rPr>
              <w:t>Contact</w:t>
            </w:r>
          </w:p>
        </w:tc>
        <w:tc>
          <w:tcPr>
            <w:tcW w:w="5432" w:type="dxa"/>
          </w:tcPr>
          <w:p w14:paraId="3CBAC9D1" w14:textId="29E65F50" w:rsidR="004F65B0" w:rsidRPr="004F65B0" w:rsidRDefault="004F65B0" w:rsidP="000B2B1C">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4F65B0">
              <w:rPr>
                <w:rFonts w:asciiTheme="minorHAnsi" w:hAnsiTheme="minorHAnsi" w:cstheme="minorHAnsi"/>
              </w:rPr>
              <w:t xml:space="preserve">Areas of support requested in </w:t>
            </w:r>
            <w:r w:rsidR="000C55DF">
              <w:rPr>
                <w:rFonts w:asciiTheme="minorHAnsi" w:hAnsiTheme="minorHAnsi" w:cstheme="minorHAnsi"/>
              </w:rPr>
              <w:t xml:space="preserve">FFA Secretariat </w:t>
            </w:r>
            <w:r w:rsidRPr="004F65B0">
              <w:rPr>
                <w:rFonts w:asciiTheme="minorHAnsi" w:hAnsiTheme="minorHAnsi" w:cstheme="minorHAnsi"/>
              </w:rPr>
              <w:t>survey – same or different to feedback above?</w:t>
            </w:r>
          </w:p>
        </w:tc>
        <w:tc>
          <w:tcPr>
            <w:tcW w:w="1031" w:type="dxa"/>
          </w:tcPr>
          <w:p w14:paraId="64DD2CDE" w14:textId="77777777" w:rsidR="004F65B0" w:rsidRPr="004F65B0" w:rsidRDefault="004F65B0" w:rsidP="000B2B1C">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p>
        </w:tc>
      </w:tr>
      <w:tr w:rsidR="004F65B0" w:rsidRPr="004F65B0" w14:paraId="5F182CFE" w14:textId="77777777" w:rsidTr="004F65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8" w:type="dxa"/>
          </w:tcPr>
          <w:p w14:paraId="246F0874" w14:textId="77777777" w:rsidR="004F65B0" w:rsidRPr="004F65B0" w:rsidRDefault="004F65B0" w:rsidP="000B2B1C">
            <w:pPr>
              <w:rPr>
                <w:rFonts w:asciiTheme="minorHAnsi" w:hAnsiTheme="minorHAnsi" w:cstheme="minorHAnsi"/>
              </w:rPr>
            </w:pPr>
            <w:r w:rsidRPr="004F65B0">
              <w:rPr>
                <w:rFonts w:asciiTheme="minorHAnsi" w:hAnsiTheme="minorHAnsi" w:cstheme="minorHAnsi"/>
              </w:rPr>
              <w:t>Samoa</w:t>
            </w:r>
          </w:p>
        </w:tc>
        <w:tc>
          <w:tcPr>
            <w:tcW w:w="1329" w:type="dxa"/>
          </w:tcPr>
          <w:p w14:paraId="3D3710C7" w14:textId="3A67655B" w:rsidR="004F65B0" w:rsidRDefault="004F65B0" w:rsidP="000B2B1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Ueta Faasili</w:t>
            </w:r>
          </w:p>
          <w:p w14:paraId="52A404E2" w14:textId="2BA81C25" w:rsidR="004F65B0" w:rsidRPr="004F65B0" w:rsidRDefault="004F65B0" w:rsidP="000B2B1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5432" w:type="dxa"/>
          </w:tcPr>
          <w:p w14:paraId="795C3B86" w14:textId="77777777" w:rsidR="004F65B0" w:rsidRPr="004F65B0" w:rsidRDefault="004F65B0" w:rsidP="004F65B0">
            <w:pPr>
              <w:pStyle w:val="gmail-m-925257937743163861msolistparagraph"/>
              <w:numPr>
                <w:ilvl w:val="0"/>
                <w:numId w:val="46"/>
              </w:numPr>
              <w:spacing w:after="0" w:afterAutospacing="0"/>
              <w:ind w:left="32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F65B0">
              <w:rPr>
                <w:rFonts w:asciiTheme="minorHAnsi" w:hAnsiTheme="minorHAnsi" w:cstheme="minorHAnsi"/>
              </w:rPr>
              <w:t>Assistance to review/update SOPs</w:t>
            </w:r>
          </w:p>
          <w:p w14:paraId="62647352" w14:textId="77777777" w:rsidR="004F65B0" w:rsidRPr="004F65B0" w:rsidRDefault="004F65B0" w:rsidP="004F65B0">
            <w:pPr>
              <w:pStyle w:val="gmail-m-925257937743163861msolistparagraph"/>
              <w:numPr>
                <w:ilvl w:val="0"/>
                <w:numId w:val="46"/>
              </w:numPr>
              <w:spacing w:after="0" w:afterAutospacing="0"/>
              <w:ind w:left="32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F65B0">
              <w:rPr>
                <w:rFonts w:asciiTheme="minorHAnsi" w:hAnsiTheme="minorHAnsi" w:cstheme="minorHAnsi"/>
              </w:rPr>
              <w:t>barriers or difficulties that prevent us from utilising the NTSA in MCS activities: cost recovery mechanisms for MCS activities</w:t>
            </w:r>
          </w:p>
          <w:p w14:paraId="42A90381" w14:textId="77777777" w:rsidR="004F65B0" w:rsidRPr="004F65B0" w:rsidRDefault="004F65B0" w:rsidP="004F65B0">
            <w:pPr>
              <w:pStyle w:val="gmail-m-925257937743163861msolistparagraph"/>
              <w:numPr>
                <w:ilvl w:val="0"/>
                <w:numId w:val="46"/>
              </w:numPr>
              <w:spacing w:after="0" w:afterAutospacing="0"/>
              <w:ind w:left="32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F65B0">
              <w:rPr>
                <w:rFonts w:asciiTheme="minorHAnsi" w:hAnsiTheme="minorHAnsi" w:cstheme="minorHAnsi"/>
              </w:rPr>
              <w:t>Assistance to develop and implement ISMS policy (</w:t>
            </w:r>
            <w:proofErr w:type="spellStart"/>
            <w:r w:rsidRPr="004F65B0">
              <w:rPr>
                <w:rFonts w:asciiTheme="minorHAnsi" w:hAnsiTheme="minorHAnsi" w:cstheme="minorHAnsi"/>
              </w:rPr>
              <w:t>eg.</w:t>
            </w:r>
            <w:proofErr w:type="spellEnd"/>
            <w:r w:rsidRPr="004F65B0">
              <w:rPr>
                <w:rFonts w:asciiTheme="minorHAnsi" w:hAnsiTheme="minorHAnsi" w:cstheme="minorHAnsi"/>
              </w:rPr>
              <w:t xml:space="preserve"> procedures, databases, training)</w:t>
            </w:r>
          </w:p>
        </w:tc>
        <w:tc>
          <w:tcPr>
            <w:tcW w:w="1031" w:type="dxa"/>
          </w:tcPr>
          <w:p w14:paraId="68F84939" w14:textId="77777777" w:rsidR="004F65B0" w:rsidRPr="004F65B0" w:rsidRDefault="004F65B0" w:rsidP="000B2B1C">
            <w:pPr>
              <w:pStyle w:val="gmail-m-925257937743163861msolistparagraph"/>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F65B0">
              <w:rPr>
                <w:rFonts w:asciiTheme="minorHAnsi" w:hAnsiTheme="minorHAnsi" w:cstheme="minorHAnsi"/>
              </w:rPr>
              <w:t xml:space="preserve">Same </w:t>
            </w:r>
          </w:p>
          <w:p w14:paraId="181DF5FD" w14:textId="77777777" w:rsidR="004F65B0" w:rsidRPr="004F65B0" w:rsidRDefault="004F65B0" w:rsidP="000B2B1C">
            <w:pPr>
              <w:pStyle w:val="gmail-m-925257937743163861msolistparagraph"/>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F65B0">
              <w:rPr>
                <w:rFonts w:asciiTheme="minorHAnsi" w:hAnsiTheme="minorHAnsi" w:cstheme="minorHAnsi"/>
              </w:rPr>
              <w:t>Same</w:t>
            </w:r>
          </w:p>
          <w:p w14:paraId="50729C10" w14:textId="77777777" w:rsidR="004F65B0" w:rsidRPr="004F65B0" w:rsidRDefault="004F65B0" w:rsidP="000B2B1C">
            <w:pPr>
              <w:pStyle w:val="gmail-m-925257937743163861msolistparagraph"/>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57D9F1A5" w14:textId="77777777" w:rsidR="004F65B0" w:rsidRPr="004F65B0" w:rsidRDefault="004F65B0" w:rsidP="000B2B1C">
            <w:pPr>
              <w:pStyle w:val="gmail-m-925257937743163861msolistparagraph"/>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F65B0">
              <w:rPr>
                <w:rFonts w:asciiTheme="minorHAnsi" w:hAnsiTheme="minorHAnsi" w:cstheme="minorHAnsi"/>
              </w:rPr>
              <w:t>Same</w:t>
            </w:r>
          </w:p>
        </w:tc>
      </w:tr>
      <w:tr w:rsidR="004F65B0" w:rsidRPr="004F65B0" w14:paraId="47D1C7E9" w14:textId="77777777" w:rsidTr="004F65B0">
        <w:tc>
          <w:tcPr>
            <w:cnfStyle w:val="001000000000" w:firstRow="0" w:lastRow="0" w:firstColumn="1" w:lastColumn="0" w:oddVBand="0" w:evenVBand="0" w:oddHBand="0" w:evenHBand="0" w:firstRowFirstColumn="0" w:firstRowLastColumn="0" w:lastRowFirstColumn="0" w:lastRowLastColumn="0"/>
            <w:tcW w:w="1218" w:type="dxa"/>
          </w:tcPr>
          <w:p w14:paraId="3D82F540" w14:textId="77777777" w:rsidR="004F65B0" w:rsidRPr="004F65B0" w:rsidRDefault="004F65B0" w:rsidP="000B2B1C">
            <w:pPr>
              <w:rPr>
                <w:rFonts w:asciiTheme="minorHAnsi" w:hAnsiTheme="minorHAnsi" w:cstheme="minorHAnsi"/>
              </w:rPr>
            </w:pPr>
            <w:r w:rsidRPr="004F65B0">
              <w:rPr>
                <w:rFonts w:asciiTheme="minorHAnsi" w:hAnsiTheme="minorHAnsi" w:cstheme="minorHAnsi"/>
              </w:rPr>
              <w:t>NZ</w:t>
            </w:r>
          </w:p>
        </w:tc>
        <w:tc>
          <w:tcPr>
            <w:tcW w:w="1329" w:type="dxa"/>
          </w:tcPr>
          <w:p w14:paraId="6F9FD4AB" w14:textId="11F3D499" w:rsidR="004F65B0" w:rsidRDefault="004F65B0" w:rsidP="000B2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Richard Martin</w:t>
            </w:r>
          </w:p>
          <w:p w14:paraId="64075E15" w14:textId="118891FA" w:rsidR="004F65B0" w:rsidRPr="004F65B0" w:rsidRDefault="004F65B0" w:rsidP="000B2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5432" w:type="dxa"/>
          </w:tcPr>
          <w:p w14:paraId="09B13090" w14:textId="77777777" w:rsidR="004F65B0" w:rsidRPr="004F65B0" w:rsidRDefault="004F65B0" w:rsidP="000B2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F65B0">
              <w:rPr>
                <w:rFonts w:asciiTheme="minorHAnsi" w:hAnsiTheme="minorHAnsi" w:cstheme="minorHAnsi"/>
              </w:rPr>
              <w:t>NTIS needs electronic forms where parties can work together on their respective forms. Having the ability to push assets availability through the system to parties and non-parties so a regional response can be prepared.</w:t>
            </w:r>
          </w:p>
        </w:tc>
        <w:tc>
          <w:tcPr>
            <w:tcW w:w="1031" w:type="dxa"/>
          </w:tcPr>
          <w:p w14:paraId="6DA0AB1F" w14:textId="77777777" w:rsidR="004F65B0" w:rsidRPr="004F65B0" w:rsidRDefault="004F65B0" w:rsidP="000B2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F65B0">
              <w:rPr>
                <w:rFonts w:asciiTheme="minorHAnsi" w:hAnsiTheme="minorHAnsi" w:cstheme="minorHAnsi"/>
              </w:rPr>
              <w:t xml:space="preserve">Different </w:t>
            </w:r>
          </w:p>
        </w:tc>
      </w:tr>
      <w:tr w:rsidR="004F65B0" w:rsidRPr="004F65B0" w14:paraId="352D2318" w14:textId="77777777" w:rsidTr="004F65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8" w:type="dxa"/>
          </w:tcPr>
          <w:p w14:paraId="55EF1507" w14:textId="77777777" w:rsidR="004F65B0" w:rsidRPr="004F65B0" w:rsidRDefault="004F65B0" w:rsidP="000B2B1C">
            <w:pPr>
              <w:rPr>
                <w:rFonts w:asciiTheme="minorHAnsi" w:hAnsiTheme="minorHAnsi" w:cstheme="minorHAnsi"/>
              </w:rPr>
            </w:pPr>
            <w:r w:rsidRPr="004F65B0">
              <w:rPr>
                <w:rFonts w:asciiTheme="minorHAnsi" w:hAnsiTheme="minorHAnsi" w:cstheme="minorHAnsi"/>
              </w:rPr>
              <w:t>Solomons</w:t>
            </w:r>
          </w:p>
        </w:tc>
        <w:tc>
          <w:tcPr>
            <w:tcW w:w="1329" w:type="dxa"/>
          </w:tcPr>
          <w:p w14:paraId="50069026" w14:textId="24C41B65" w:rsidR="004F65B0" w:rsidRPr="004F65B0" w:rsidRDefault="004F65B0" w:rsidP="000B2B1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E. </w:t>
            </w:r>
            <w:proofErr w:type="spellStart"/>
            <w:r>
              <w:rPr>
                <w:rFonts w:asciiTheme="minorHAnsi" w:hAnsiTheme="minorHAnsi" w:cstheme="minorHAnsi"/>
              </w:rPr>
              <w:t>H</w:t>
            </w:r>
            <w:r w:rsidRPr="004F65B0">
              <w:rPr>
                <w:rFonts w:asciiTheme="minorHAnsi" w:hAnsiTheme="minorHAnsi" w:cstheme="minorHAnsi"/>
              </w:rPr>
              <w:t>oniwala</w:t>
            </w:r>
            <w:proofErr w:type="spellEnd"/>
          </w:p>
          <w:p w14:paraId="26D4DD25" w14:textId="29E78DD4" w:rsidR="004F65B0" w:rsidRPr="004F65B0" w:rsidRDefault="004F65B0" w:rsidP="000B2B1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S. </w:t>
            </w:r>
            <w:proofErr w:type="spellStart"/>
            <w:r>
              <w:rPr>
                <w:rFonts w:asciiTheme="minorHAnsi" w:hAnsiTheme="minorHAnsi" w:cstheme="minorHAnsi"/>
              </w:rPr>
              <w:t>M</w:t>
            </w:r>
            <w:r w:rsidRPr="004F65B0">
              <w:rPr>
                <w:rFonts w:asciiTheme="minorHAnsi" w:hAnsiTheme="minorHAnsi" w:cstheme="minorHAnsi"/>
              </w:rPr>
              <w:t>aeniuta</w:t>
            </w:r>
            <w:proofErr w:type="spellEnd"/>
          </w:p>
        </w:tc>
        <w:tc>
          <w:tcPr>
            <w:tcW w:w="5432" w:type="dxa"/>
          </w:tcPr>
          <w:p w14:paraId="4F349807" w14:textId="77777777" w:rsidR="004F65B0" w:rsidRPr="004F65B0" w:rsidRDefault="004F65B0" w:rsidP="004F65B0">
            <w:pPr>
              <w:pStyle w:val="gmail-m-925257937743163861msolistparagraph"/>
              <w:numPr>
                <w:ilvl w:val="0"/>
                <w:numId w:val="46"/>
              </w:numPr>
              <w:spacing w:after="0" w:afterAutospacing="0"/>
              <w:ind w:left="32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F65B0">
              <w:rPr>
                <w:rFonts w:asciiTheme="minorHAnsi" w:hAnsiTheme="minorHAnsi" w:cstheme="minorHAnsi"/>
              </w:rPr>
              <w:t xml:space="preserve">Assistance or guidance to update Annex </w:t>
            </w:r>
            <w:proofErr w:type="gramStart"/>
            <w:r w:rsidRPr="004F65B0">
              <w:rPr>
                <w:rFonts w:asciiTheme="minorHAnsi" w:hAnsiTheme="minorHAnsi" w:cstheme="minorHAnsi"/>
              </w:rPr>
              <w:t>C(</w:t>
            </w:r>
            <w:proofErr w:type="gramEnd"/>
            <w:r w:rsidRPr="004F65B0">
              <w:rPr>
                <w:rFonts w:asciiTheme="minorHAnsi" w:hAnsiTheme="minorHAnsi" w:cstheme="minorHAnsi"/>
              </w:rPr>
              <w:t>1) and C(2)</w:t>
            </w:r>
          </w:p>
          <w:p w14:paraId="2FB9183D" w14:textId="77777777" w:rsidR="004F65B0" w:rsidRPr="004F65B0" w:rsidRDefault="004F65B0" w:rsidP="004F65B0">
            <w:pPr>
              <w:pStyle w:val="gmail-m-925257937743163861msolistparagraph"/>
              <w:numPr>
                <w:ilvl w:val="0"/>
                <w:numId w:val="46"/>
              </w:numPr>
              <w:spacing w:after="0" w:afterAutospacing="0"/>
              <w:ind w:left="32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F65B0">
              <w:rPr>
                <w:rFonts w:asciiTheme="minorHAnsi" w:hAnsiTheme="minorHAnsi" w:cstheme="minorHAnsi"/>
              </w:rPr>
              <w:t>Feedback to the NTSA Administrator on how to improve service on NTIS: more assistance - support and training</w:t>
            </w:r>
          </w:p>
          <w:p w14:paraId="6AE3B1E0" w14:textId="77777777" w:rsidR="004F65B0" w:rsidRPr="004F65B0" w:rsidRDefault="004F65B0" w:rsidP="004F65B0">
            <w:pPr>
              <w:pStyle w:val="gmail-m-925257937743163861msolistparagraph"/>
              <w:numPr>
                <w:ilvl w:val="0"/>
                <w:numId w:val="46"/>
              </w:numPr>
              <w:spacing w:after="0" w:afterAutospacing="0"/>
              <w:ind w:left="32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F65B0">
              <w:rPr>
                <w:rFonts w:asciiTheme="minorHAnsi" w:hAnsiTheme="minorHAnsi" w:cstheme="minorHAnsi"/>
              </w:rPr>
              <w:t>Assistance to develop and implement ISMS policy (</w:t>
            </w:r>
            <w:proofErr w:type="spellStart"/>
            <w:r w:rsidRPr="004F65B0">
              <w:rPr>
                <w:rFonts w:asciiTheme="minorHAnsi" w:hAnsiTheme="minorHAnsi" w:cstheme="minorHAnsi"/>
              </w:rPr>
              <w:t>eg.</w:t>
            </w:r>
            <w:proofErr w:type="spellEnd"/>
            <w:r w:rsidRPr="004F65B0">
              <w:rPr>
                <w:rFonts w:asciiTheme="minorHAnsi" w:hAnsiTheme="minorHAnsi" w:cstheme="minorHAnsi"/>
              </w:rPr>
              <w:t xml:space="preserve"> procedures, databases, training)</w:t>
            </w:r>
          </w:p>
        </w:tc>
        <w:tc>
          <w:tcPr>
            <w:tcW w:w="1031" w:type="dxa"/>
          </w:tcPr>
          <w:p w14:paraId="3C2BD6C9" w14:textId="77777777" w:rsidR="004F65B0" w:rsidRPr="004F65B0" w:rsidRDefault="004F65B0" w:rsidP="000B2B1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F65B0">
              <w:rPr>
                <w:rFonts w:asciiTheme="minorHAnsi" w:hAnsiTheme="minorHAnsi" w:cstheme="minorHAnsi"/>
              </w:rPr>
              <w:t>Different</w:t>
            </w:r>
          </w:p>
          <w:p w14:paraId="78DBB2F6" w14:textId="77777777" w:rsidR="004F65B0" w:rsidRPr="004F65B0" w:rsidRDefault="004F65B0" w:rsidP="000B2B1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F65B0">
              <w:rPr>
                <w:rFonts w:asciiTheme="minorHAnsi" w:hAnsiTheme="minorHAnsi" w:cstheme="minorHAnsi"/>
              </w:rPr>
              <w:t>Different</w:t>
            </w:r>
          </w:p>
          <w:p w14:paraId="1F6D6E52" w14:textId="77777777" w:rsidR="004F65B0" w:rsidRPr="004F65B0" w:rsidRDefault="004F65B0" w:rsidP="000B2B1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442E0972" w14:textId="77777777" w:rsidR="004F65B0" w:rsidRPr="004F65B0" w:rsidRDefault="004F65B0" w:rsidP="000B2B1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F65B0">
              <w:rPr>
                <w:rFonts w:asciiTheme="minorHAnsi" w:hAnsiTheme="minorHAnsi" w:cstheme="minorHAnsi"/>
              </w:rPr>
              <w:t>Different</w:t>
            </w:r>
          </w:p>
        </w:tc>
      </w:tr>
      <w:tr w:rsidR="004F65B0" w:rsidRPr="004F65B0" w14:paraId="0C49379C" w14:textId="77777777" w:rsidTr="004F65B0">
        <w:tc>
          <w:tcPr>
            <w:cnfStyle w:val="001000000000" w:firstRow="0" w:lastRow="0" w:firstColumn="1" w:lastColumn="0" w:oddVBand="0" w:evenVBand="0" w:oddHBand="0" w:evenHBand="0" w:firstRowFirstColumn="0" w:firstRowLastColumn="0" w:lastRowFirstColumn="0" w:lastRowLastColumn="0"/>
            <w:tcW w:w="1218" w:type="dxa"/>
          </w:tcPr>
          <w:p w14:paraId="1FA830E7" w14:textId="77777777" w:rsidR="004F65B0" w:rsidRPr="004F65B0" w:rsidRDefault="004F65B0" w:rsidP="000B2B1C">
            <w:pPr>
              <w:rPr>
                <w:rFonts w:asciiTheme="minorHAnsi" w:hAnsiTheme="minorHAnsi" w:cstheme="minorHAnsi"/>
              </w:rPr>
            </w:pPr>
            <w:r w:rsidRPr="004F65B0">
              <w:rPr>
                <w:rFonts w:asciiTheme="minorHAnsi" w:hAnsiTheme="minorHAnsi" w:cstheme="minorHAnsi"/>
              </w:rPr>
              <w:t>Niue</w:t>
            </w:r>
          </w:p>
        </w:tc>
        <w:tc>
          <w:tcPr>
            <w:tcW w:w="1329" w:type="dxa"/>
          </w:tcPr>
          <w:p w14:paraId="1268D7F3" w14:textId="64F365E3" w:rsidR="004F65B0" w:rsidRPr="004F65B0" w:rsidRDefault="004F65B0" w:rsidP="000B2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roofErr w:type="spellStart"/>
            <w:r>
              <w:rPr>
                <w:rFonts w:asciiTheme="minorHAnsi" w:hAnsiTheme="minorHAnsi" w:cstheme="minorHAnsi"/>
              </w:rPr>
              <w:t>L</w:t>
            </w:r>
            <w:r w:rsidRPr="004F65B0">
              <w:rPr>
                <w:rFonts w:asciiTheme="minorHAnsi" w:hAnsiTheme="minorHAnsi" w:cstheme="minorHAnsi"/>
              </w:rPr>
              <w:t>aunoa</w:t>
            </w:r>
            <w:proofErr w:type="spellEnd"/>
            <w:r>
              <w:rPr>
                <w:rFonts w:asciiTheme="minorHAnsi" w:hAnsiTheme="minorHAnsi" w:cstheme="minorHAnsi"/>
              </w:rPr>
              <w:t xml:space="preserve"> </w:t>
            </w:r>
            <w:proofErr w:type="spellStart"/>
            <w:r>
              <w:rPr>
                <w:rFonts w:asciiTheme="minorHAnsi" w:hAnsiTheme="minorHAnsi" w:cstheme="minorHAnsi"/>
              </w:rPr>
              <w:t>G</w:t>
            </w:r>
            <w:r w:rsidRPr="004F65B0">
              <w:rPr>
                <w:rFonts w:asciiTheme="minorHAnsi" w:hAnsiTheme="minorHAnsi" w:cstheme="minorHAnsi"/>
              </w:rPr>
              <w:t>ataua</w:t>
            </w:r>
            <w:proofErr w:type="spellEnd"/>
          </w:p>
        </w:tc>
        <w:tc>
          <w:tcPr>
            <w:tcW w:w="5432" w:type="dxa"/>
          </w:tcPr>
          <w:p w14:paraId="5B314A6F" w14:textId="77777777" w:rsidR="004F65B0" w:rsidRPr="004F65B0" w:rsidRDefault="004F65B0" w:rsidP="004F65B0">
            <w:pPr>
              <w:pStyle w:val="gmail-m-925257937743163861msolistparagraph"/>
              <w:numPr>
                <w:ilvl w:val="0"/>
                <w:numId w:val="46"/>
              </w:numPr>
              <w:spacing w:after="0" w:afterAutospacing="0"/>
              <w:ind w:left="32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F65B0">
              <w:rPr>
                <w:rFonts w:asciiTheme="minorHAnsi" w:hAnsiTheme="minorHAnsi" w:cstheme="minorHAnsi"/>
              </w:rPr>
              <w:t>Assistance to develop and implement ISMS policy (</w:t>
            </w:r>
            <w:proofErr w:type="spellStart"/>
            <w:r w:rsidRPr="004F65B0">
              <w:rPr>
                <w:rFonts w:asciiTheme="minorHAnsi" w:hAnsiTheme="minorHAnsi" w:cstheme="minorHAnsi"/>
              </w:rPr>
              <w:t>eg.</w:t>
            </w:r>
            <w:proofErr w:type="spellEnd"/>
            <w:r w:rsidRPr="004F65B0">
              <w:rPr>
                <w:rFonts w:asciiTheme="minorHAnsi" w:hAnsiTheme="minorHAnsi" w:cstheme="minorHAnsi"/>
              </w:rPr>
              <w:t xml:space="preserve"> procedures, databases, training)</w:t>
            </w:r>
          </w:p>
        </w:tc>
        <w:tc>
          <w:tcPr>
            <w:tcW w:w="1031" w:type="dxa"/>
          </w:tcPr>
          <w:p w14:paraId="0D017745" w14:textId="77777777" w:rsidR="004F65B0" w:rsidRPr="004F65B0" w:rsidRDefault="004F65B0" w:rsidP="000B2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F65B0">
              <w:rPr>
                <w:rFonts w:asciiTheme="minorHAnsi" w:hAnsiTheme="minorHAnsi" w:cstheme="minorHAnsi"/>
              </w:rPr>
              <w:t>Different</w:t>
            </w:r>
          </w:p>
        </w:tc>
      </w:tr>
      <w:tr w:rsidR="004F65B0" w:rsidRPr="004F65B0" w14:paraId="6FB737FA" w14:textId="77777777" w:rsidTr="004F65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8" w:type="dxa"/>
          </w:tcPr>
          <w:p w14:paraId="6FE70F38" w14:textId="77777777" w:rsidR="004F65B0" w:rsidRPr="004F65B0" w:rsidRDefault="004F65B0" w:rsidP="000B2B1C">
            <w:pPr>
              <w:rPr>
                <w:rFonts w:asciiTheme="minorHAnsi" w:hAnsiTheme="minorHAnsi" w:cstheme="minorHAnsi"/>
              </w:rPr>
            </w:pPr>
            <w:r w:rsidRPr="004F65B0">
              <w:rPr>
                <w:rFonts w:asciiTheme="minorHAnsi" w:hAnsiTheme="minorHAnsi" w:cstheme="minorHAnsi"/>
              </w:rPr>
              <w:t>Tonga</w:t>
            </w:r>
          </w:p>
        </w:tc>
        <w:tc>
          <w:tcPr>
            <w:tcW w:w="1329" w:type="dxa"/>
          </w:tcPr>
          <w:p w14:paraId="0E3FD65A" w14:textId="5ABB3FCE" w:rsidR="004F65B0" w:rsidRPr="004F65B0" w:rsidRDefault="004F65B0" w:rsidP="000B2B1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roofErr w:type="spellStart"/>
            <w:r w:rsidRPr="004F65B0">
              <w:rPr>
                <w:rFonts w:asciiTheme="minorHAnsi" w:hAnsiTheme="minorHAnsi" w:cstheme="minorHAnsi"/>
              </w:rPr>
              <w:t>Losilini</w:t>
            </w:r>
            <w:proofErr w:type="spellEnd"/>
          </w:p>
        </w:tc>
        <w:tc>
          <w:tcPr>
            <w:tcW w:w="5432" w:type="dxa"/>
          </w:tcPr>
          <w:p w14:paraId="420EE9AD" w14:textId="77777777" w:rsidR="004F65B0" w:rsidRPr="004F65B0" w:rsidRDefault="004F65B0" w:rsidP="004F65B0">
            <w:pPr>
              <w:pStyle w:val="ListParagraph"/>
              <w:numPr>
                <w:ilvl w:val="0"/>
                <w:numId w:val="46"/>
              </w:numPr>
              <w:ind w:left="326"/>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F65B0">
              <w:rPr>
                <w:rFonts w:asciiTheme="minorHAnsi" w:hAnsiTheme="minorHAnsi" w:cstheme="minorHAnsi"/>
              </w:rPr>
              <w:t>Assistance to develop and implement ISMS policy (</w:t>
            </w:r>
            <w:proofErr w:type="spellStart"/>
            <w:r w:rsidRPr="004F65B0">
              <w:rPr>
                <w:rFonts w:asciiTheme="minorHAnsi" w:hAnsiTheme="minorHAnsi" w:cstheme="minorHAnsi"/>
              </w:rPr>
              <w:t>eg.</w:t>
            </w:r>
            <w:proofErr w:type="spellEnd"/>
            <w:r w:rsidRPr="004F65B0">
              <w:rPr>
                <w:rFonts w:asciiTheme="minorHAnsi" w:hAnsiTheme="minorHAnsi" w:cstheme="minorHAnsi"/>
              </w:rPr>
              <w:t xml:space="preserve"> procedures, databases, training)</w:t>
            </w:r>
          </w:p>
        </w:tc>
        <w:tc>
          <w:tcPr>
            <w:tcW w:w="1031" w:type="dxa"/>
          </w:tcPr>
          <w:p w14:paraId="5127676A" w14:textId="77777777" w:rsidR="004F65B0" w:rsidRPr="004F65B0" w:rsidRDefault="004F65B0" w:rsidP="000B2B1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F65B0">
              <w:rPr>
                <w:rFonts w:asciiTheme="minorHAnsi" w:hAnsiTheme="minorHAnsi" w:cstheme="minorHAnsi"/>
              </w:rPr>
              <w:t>Different</w:t>
            </w:r>
          </w:p>
        </w:tc>
      </w:tr>
      <w:tr w:rsidR="004F65B0" w:rsidRPr="004F65B0" w14:paraId="6B02835E" w14:textId="77777777" w:rsidTr="004F65B0">
        <w:tc>
          <w:tcPr>
            <w:cnfStyle w:val="001000000000" w:firstRow="0" w:lastRow="0" w:firstColumn="1" w:lastColumn="0" w:oddVBand="0" w:evenVBand="0" w:oddHBand="0" w:evenHBand="0" w:firstRowFirstColumn="0" w:firstRowLastColumn="0" w:lastRowFirstColumn="0" w:lastRowLastColumn="0"/>
            <w:tcW w:w="1218" w:type="dxa"/>
          </w:tcPr>
          <w:p w14:paraId="62EB764B" w14:textId="77777777" w:rsidR="004F65B0" w:rsidRPr="004F65B0" w:rsidRDefault="004F65B0" w:rsidP="000B2B1C">
            <w:pPr>
              <w:rPr>
                <w:rFonts w:asciiTheme="minorHAnsi" w:hAnsiTheme="minorHAnsi" w:cstheme="minorHAnsi"/>
              </w:rPr>
            </w:pPr>
            <w:r w:rsidRPr="004F65B0">
              <w:rPr>
                <w:rFonts w:asciiTheme="minorHAnsi" w:hAnsiTheme="minorHAnsi" w:cstheme="minorHAnsi"/>
              </w:rPr>
              <w:t>Tuvalu</w:t>
            </w:r>
          </w:p>
        </w:tc>
        <w:tc>
          <w:tcPr>
            <w:tcW w:w="1329" w:type="dxa"/>
          </w:tcPr>
          <w:p w14:paraId="7E25FA7A" w14:textId="0943131E" w:rsidR="004F65B0" w:rsidRPr="004F65B0" w:rsidRDefault="004F65B0" w:rsidP="000B2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roofErr w:type="spellStart"/>
            <w:r w:rsidRPr="004F65B0">
              <w:rPr>
                <w:rFonts w:asciiTheme="minorHAnsi" w:hAnsiTheme="minorHAnsi" w:cstheme="minorHAnsi"/>
              </w:rPr>
              <w:t>Kct</w:t>
            </w:r>
            <w:proofErr w:type="spellEnd"/>
            <w:r>
              <w:rPr>
                <w:rFonts w:asciiTheme="minorHAnsi" w:hAnsiTheme="minorHAnsi" w:cstheme="minorHAnsi"/>
              </w:rPr>
              <w:t xml:space="preserve"> </w:t>
            </w:r>
            <w:proofErr w:type="spellStart"/>
            <w:r>
              <w:rPr>
                <w:rFonts w:asciiTheme="minorHAnsi" w:hAnsiTheme="minorHAnsi" w:cstheme="minorHAnsi"/>
              </w:rPr>
              <w:t>S</w:t>
            </w:r>
            <w:r w:rsidRPr="004F65B0">
              <w:rPr>
                <w:rFonts w:asciiTheme="minorHAnsi" w:hAnsiTheme="minorHAnsi" w:cstheme="minorHAnsi"/>
              </w:rPr>
              <w:t>aifoloi</w:t>
            </w:r>
            <w:proofErr w:type="spellEnd"/>
          </w:p>
        </w:tc>
        <w:tc>
          <w:tcPr>
            <w:tcW w:w="5432" w:type="dxa"/>
          </w:tcPr>
          <w:p w14:paraId="1207155B" w14:textId="77777777" w:rsidR="004F65B0" w:rsidRPr="004F65B0" w:rsidRDefault="004F65B0" w:rsidP="004F65B0">
            <w:pPr>
              <w:pStyle w:val="ListParagraph"/>
              <w:numPr>
                <w:ilvl w:val="0"/>
                <w:numId w:val="46"/>
              </w:numPr>
              <w:ind w:left="326"/>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F65B0">
              <w:rPr>
                <w:rFonts w:asciiTheme="minorHAnsi" w:hAnsiTheme="minorHAnsi" w:cstheme="minorHAnsi"/>
              </w:rPr>
              <w:t>Assistance to develop and implement ISMS policy (</w:t>
            </w:r>
            <w:proofErr w:type="spellStart"/>
            <w:r w:rsidRPr="004F65B0">
              <w:rPr>
                <w:rFonts w:asciiTheme="minorHAnsi" w:hAnsiTheme="minorHAnsi" w:cstheme="minorHAnsi"/>
              </w:rPr>
              <w:t>eg.</w:t>
            </w:r>
            <w:proofErr w:type="spellEnd"/>
            <w:r w:rsidRPr="004F65B0">
              <w:rPr>
                <w:rFonts w:asciiTheme="minorHAnsi" w:hAnsiTheme="minorHAnsi" w:cstheme="minorHAnsi"/>
              </w:rPr>
              <w:t xml:space="preserve"> procedures, databases, training)</w:t>
            </w:r>
          </w:p>
        </w:tc>
        <w:tc>
          <w:tcPr>
            <w:tcW w:w="1031" w:type="dxa"/>
          </w:tcPr>
          <w:p w14:paraId="34CB016D" w14:textId="77777777" w:rsidR="004F65B0" w:rsidRPr="004F65B0" w:rsidRDefault="004F65B0" w:rsidP="000B2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F65B0">
              <w:rPr>
                <w:rFonts w:asciiTheme="minorHAnsi" w:hAnsiTheme="minorHAnsi" w:cstheme="minorHAnsi"/>
              </w:rPr>
              <w:t>Different</w:t>
            </w:r>
          </w:p>
        </w:tc>
      </w:tr>
    </w:tbl>
    <w:p w14:paraId="277E9C9F" w14:textId="3705C25A" w:rsidR="00AF18AB" w:rsidRPr="00C37938" w:rsidRDefault="00AF18AB">
      <w:pPr>
        <w:rPr>
          <w:rFonts w:asciiTheme="majorHAnsi" w:hAnsiTheme="majorHAnsi" w:cstheme="majorHAnsi"/>
          <w:lang w:val="en-AU"/>
        </w:rPr>
      </w:pPr>
    </w:p>
    <w:sectPr w:rsidR="00AF18AB" w:rsidRPr="00C37938" w:rsidSect="00312463">
      <w:headerReference w:type="first" r:id="rId2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DC7FE" w14:textId="77777777" w:rsidR="00FA6D3C" w:rsidRDefault="00FA6D3C" w:rsidP="00C73CEA">
      <w:r>
        <w:separator/>
      </w:r>
    </w:p>
  </w:endnote>
  <w:endnote w:type="continuationSeparator" w:id="0">
    <w:p w14:paraId="2534E373" w14:textId="77777777" w:rsidR="00FA6D3C" w:rsidRDefault="00FA6D3C" w:rsidP="00C73CEA">
      <w:r>
        <w:continuationSeparator/>
      </w:r>
    </w:p>
  </w:endnote>
  <w:endnote w:type="continuationNotice" w:id="1">
    <w:p w14:paraId="08ACB956" w14:textId="77777777" w:rsidR="00FA6D3C" w:rsidRDefault="00FA6D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Oswald Light">
    <w:charset w:val="00"/>
    <w:family w:val="auto"/>
    <w:pitch w:val="variable"/>
    <w:sig w:usb0="2000020F" w:usb1="00000000" w:usb2="00000000" w:usb3="00000000" w:csb0="00000197" w:csb1="00000000"/>
  </w:font>
  <w:font w:name="Times New Roman (Body CS)">
    <w:altName w:val="Times New Roman"/>
    <w:charset w:val="00"/>
    <w:family w:val="roman"/>
    <w:pitch w:val="variable"/>
    <w:sig w:usb0="E0002AEF" w:usb1="C0007841" w:usb2="00000009" w:usb3="00000000" w:csb0="000001FF" w:csb1="00000000"/>
  </w:font>
  <w:font w:name="Oswald">
    <w:altName w:val="Oswald"/>
    <w:charset w:val="00"/>
    <w:family w:val="auto"/>
    <w:pitch w:val="variable"/>
    <w:sig w:usb0="2000020F" w:usb1="00000000" w:usb2="00000000" w:usb3="00000000" w:csb0="00000197" w:csb1="00000000"/>
  </w:font>
  <w:font w:name="Minion Pro">
    <w:altName w:val="Cambria"/>
    <w:charset w:val="00"/>
    <w:family w:val="roman"/>
    <w:pitch w:val="variable"/>
    <w:sig w:usb0="60000287" w:usb1="00000001" w:usb2="00000000" w:usb3="00000000" w:csb0="0000019F" w:csb1="00000000"/>
  </w:font>
  <w:font w:name="Roboto Light">
    <w:charset w:val="00"/>
    <w:family w:val="auto"/>
    <w:pitch w:val="variable"/>
    <w:sig w:usb0="E0000AFF" w:usb1="5000217F" w:usb2="00000021" w:usb3="00000000" w:csb0="0000019F" w:csb1="00000000"/>
  </w:font>
  <w:font w:name="Gill Sans MT">
    <w:panose1 w:val="020B0502020104020203"/>
    <w:charset w:val="00"/>
    <w:family w:val="swiss"/>
    <w:pitch w:val="variable"/>
    <w:sig w:usb0="00000007" w:usb1="00000000" w:usb2="00000000" w:usb3="00000000" w:csb0="00000003" w:csb1="00000000"/>
  </w:font>
  <w:font w:name="Bahnschrift Light SemiCondense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35EF9" w14:textId="585FE968" w:rsidR="00056F50" w:rsidRDefault="00056F50" w:rsidP="00CA4FF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E0E61">
      <w:rPr>
        <w:rStyle w:val="PageNumber"/>
        <w:noProof/>
      </w:rPr>
      <w:t>3</w:t>
    </w:r>
    <w:r>
      <w:rPr>
        <w:rStyle w:val="PageNumber"/>
      </w:rPr>
      <w:fldChar w:fldCharType="end"/>
    </w:r>
  </w:p>
  <w:p w14:paraId="694F5517" w14:textId="376B1C3E" w:rsidR="00056F50" w:rsidRDefault="00056F50" w:rsidP="00CA4FF8">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sidR="00AE0E61">
      <w:rPr>
        <w:rStyle w:val="PageNumber"/>
        <w:noProof/>
      </w:rPr>
      <w:t>3</w:t>
    </w:r>
    <w:r>
      <w:rPr>
        <w:rStyle w:val="PageNumber"/>
      </w:rPr>
      <w:fldChar w:fldCharType="end"/>
    </w:r>
  </w:p>
  <w:p w14:paraId="23803D02" w14:textId="77777777" w:rsidR="00056F50" w:rsidRDefault="00056F50" w:rsidP="00CA4F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351659"/>
      <w:docPartObj>
        <w:docPartGallery w:val="Page Numbers (Bottom of Page)"/>
        <w:docPartUnique/>
      </w:docPartObj>
    </w:sdtPr>
    <w:sdtContent>
      <w:p w14:paraId="6D2D3A0F" w14:textId="77777777" w:rsidR="00056F50" w:rsidRDefault="00056F50" w:rsidP="00CA4FF8">
        <w:pPr>
          <w:pStyle w:val="Subheading"/>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B19485B" w14:textId="77777777" w:rsidR="00056F50" w:rsidRDefault="00056F50" w:rsidP="00CA4FF8">
    <w:pPr>
      <w:pStyle w:val="Footer"/>
      <w:ind w:right="360"/>
    </w:pPr>
    <w:r w:rsidRPr="00FB2C3C">
      <w:rPr>
        <w:noProof/>
      </w:rPr>
      <mc:AlternateContent>
        <mc:Choice Requires="wps">
          <w:drawing>
            <wp:inline distT="0" distB="0" distL="0" distR="0" wp14:anchorId="5CC6402B" wp14:editId="6CE39D06">
              <wp:extent cx="5034915" cy="347663"/>
              <wp:effectExtent l="0" t="0" r="0" b="0"/>
              <wp:docPr id="4" name="Text Box 4"/>
              <wp:cNvGraphicFramePr/>
              <a:graphic xmlns:a="http://schemas.openxmlformats.org/drawingml/2006/main">
                <a:graphicData uri="http://schemas.microsoft.com/office/word/2010/wordprocessingShape">
                  <wps:wsp>
                    <wps:cNvSpPr txBox="1"/>
                    <wps:spPr>
                      <a:xfrm>
                        <a:off x="0" y="0"/>
                        <a:ext cx="5034915" cy="347663"/>
                      </a:xfrm>
                      <a:prstGeom prst="rect">
                        <a:avLst/>
                      </a:prstGeom>
                      <a:solidFill>
                        <a:schemeClr val="lt1"/>
                      </a:solidFill>
                      <a:ln w="6350">
                        <a:noFill/>
                      </a:ln>
                    </wps:spPr>
                    <wps:txbx>
                      <w:txbxContent>
                        <w:p w14:paraId="122616C8" w14:textId="77777777" w:rsidR="00056F50" w:rsidRPr="00AD47EE" w:rsidRDefault="00056F50" w:rsidP="00CA4FF8">
                          <w:pPr>
                            <w:rPr>
                              <w:rFonts w:ascii="Oswald" w:hAnsi="Oswald"/>
                              <w:sz w:val="13"/>
                              <w:szCs w:val="13"/>
                            </w:rPr>
                          </w:pPr>
                          <w:r w:rsidRPr="00E662B8">
                            <w:rPr>
                              <w:rFonts w:ascii="Oswald" w:hAnsi="Oswald" w:cs="Times New Roman (Body CS)"/>
                              <w:spacing w:val="80"/>
                              <w:sz w:val="13"/>
                              <w:szCs w:val="13"/>
                            </w:rPr>
                            <w:t>FORWARD THINKING PROJECTS. THRIVING COMMUNITIES.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CC6402B" id="_x0000_t202" coordsize="21600,21600" o:spt="202" path="m,l,21600r21600,l21600,xe">
              <v:stroke joinstyle="miter"/>
              <v:path gradientshapeok="t" o:connecttype="rect"/>
            </v:shapetype>
            <v:shape id="Text Box 4" o:spid="_x0000_s1026" type="#_x0000_t202" style="width:396.4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" fillcolor="white [3201]" stroked="f" strokeweight=".5pt">
              <v:textbox>
                <w:txbxContent>
                  <w:p w14:paraId="122616C8" w14:textId="77777777" w:rsidR="00056F50" w:rsidRPr="00AD47EE" w:rsidRDefault="00056F50" w:rsidP="00CA4FF8">
                    <w:pPr>
                      <w:rPr>
                        <w:rFonts w:ascii="Oswald" w:hAnsi="Oswald"/>
                        <w:sz w:val="13"/>
                        <w:szCs w:val="13"/>
                      </w:rPr>
                    </w:pPr>
                    <w:r w:rsidRPr="00E662B8">
                      <w:rPr>
                        <w:rFonts w:ascii="Oswald" w:hAnsi="Oswald" w:cs="Times New Roman (Body CS)"/>
                        <w:spacing w:val="80"/>
                        <w:sz w:val="13"/>
                        <w:szCs w:val="13"/>
                      </w:rPr>
                      <w:t>FORWARD THINKING PROJECTS. THRIVING COMMUNITIES.</w:t>
                    </w:r>
                  </w:p>
                </w:txbxContent>
              </v:textbox>
              <w10:anchorlock/>
            </v:shape>
          </w:pict>
        </mc:Fallback>
      </mc:AlternateContent>
    </w:r>
    <w:r w:rsidRPr="00FB2C3C">
      <w:rPr>
        <w:noProof/>
      </w:rPr>
      <mc:AlternateContent>
        <mc:Choice Requires="wps">
          <w:drawing>
            <wp:inline distT="0" distB="0" distL="0" distR="0" wp14:anchorId="472771A1" wp14:editId="074DD985">
              <wp:extent cx="1600200" cy="332105"/>
              <wp:effectExtent l="0" t="0" r="0" b="0"/>
              <wp:docPr id="1" name="Text Box 1"/>
              <wp:cNvGraphicFramePr/>
              <a:graphic xmlns:a="http://schemas.openxmlformats.org/drawingml/2006/main">
                <a:graphicData uri="http://schemas.microsoft.com/office/word/2010/wordprocessingShape">
                  <wps:wsp>
                    <wps:cNvSpPr txBox="1"/>
                    <wps:spPr>
                      <a:xfrm>
                        <a:off x="0" y="0"/>
                        <a:ext cx="1600200" cy="332105"/>
                      </a:xfrm>
                      <a:prstGeom prst="rect">
                        <a:avLst/>
                      </a:prstGeom>
                      <a:solidFill>
                        <a:schemeClr val="lt1"/>
                      </a:solidFill>
                      <a:ln w="6350">
                        <a:noFill/>
                      </a:ln>
                    </wps:spPr>
                    <wps:txbx>
                      <w:txbxContent>
                        <w:p w14:paraId="1587DFD0" w14:textId="77777777" w:rsidR="00056F50" w:rsidRPr="00192492" w:rsidRDefault="00056F50" w:rsidP="00CA4FF8">
                          <w:pPr>
                            <w:jc w:val="center"/>
                            <w:rPr>
                              <w:rStyle w:val="Heading"/>
                              <w:rFonts w:asciiTheme="majorHAnsi" w:hAnsiTheme="majorHAnsi" w:cstheme="majorHAnsi"/>
                              <w:sz w:val="24"/>
                              <w:szCs w:val="24"/>
                            </w:rPr>
                          </w:pPr>
                          <w:r w:rsidRPr="00192492">
                            <w:rPr>
                              <w:rStyle w:val="Heading"/>
                              <w:rFonts w:asciiTheme="majorHAnsi" w:hAnsiTheme="majorHAnsi" w:cstheme="majorHAnsi"/>
                              <w:sz w:val="24"/>
                              <w:szCs w:val="24"/>
                            </w:rPr>
                            <w:t>DOCUMENT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72771A1" id="Text Box 1" o:spid="_x0000_s1027" type="#_x0000_t202" style="width:126pt;height:2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" fillcolor="white [3201]" stroked="f" strokeweight=".5pt">
              <v:textbox>
                <w:txbxContent>
                  <w:p w14:paraId="1587DFD0" w14:textId="77777777" w:rsidR="00056F50" w:rsidRPr="00192492" w:rsidRDefault="00056F50" w:rsidP="00CA4FF8">
                    <w:pPr>
                      <w:jc w:val="center"/>
                      <w:rPr>
                        <w:rStyle w:val="Heading"/>
                        <w:rFonts w:asciiTheme="majorHAnsi" w:hAnsiTheme="majorHAnsi" w:cstheme="majorHAnsi"/>
                        <w:sz w:val="24"/>
                        <w:szCs w:val="24"/>
                      </w:rPr>
                    </w:pPr>
                    <w:r w:rsidRPr="00192492">
                      <w:rPr>
                        <w:rStyle w:val="Heading"/>
                        <w:rFonts w:asciiTheme="majorHAnsi" w:hAnsiTheme="majorHAnsi" w:cstheme="majorHAnsi"/>
                        <w:sz w:val="24"/>
                        <w:szCs w:val="24"/>
                      </w:rPr>
                      <w:t>DOCUMENT NAME</w:t>
                    </w: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E897F" w14:textId="77777777" w:rsidR="00056F50" w:rsidRDefault="00056F50">
    <w:pPr>
      <w:pStyle w:val="Footer"/>
    </w:pPr>
    <w:r w:rsidRPr="00FB2C3C">
      <w:rPr>
        <w:noProof/>
      </w:rPr>
      <mc:AlternateContent>
        <mc:Choice Requires="wps">
          <w:drawing>
            <wp:inline distT="0" distB="0" distL="0" distR="0" wp14:anchorId="3F315CE3" wp14:editId="214DEBA5">
              <wp:extent cx="5457825" cy="209550"/>
              <wp:effectExtent l="0" t="0" r="9525" b="0"/>
              <wp:docPr id="12" name="Text Box 12"/>
              <wp:cNvGraphicFramePr/>
              <a:graphic xmlns:a="http://schemas.openxmlformats.org/drawingml/2006/main">
                <a:graphicData uri="http://schemas.microsoft.com/office/word/2010/wordprocessingShape">
                  <wps:wsp>
                    <wps:cNvSpPr txBox="1"/>
                    <wps:spPr>
                      <a:xfrm>
                        <a:off x="0" y="0"/>
                        <a:ext cx="5457825" cy="209550"/>
                      </a:xfrm>
                      <a:prstGeom prst="rect">
                        <a:avLst/>
                      </a:prstGeom>
                      <a:solidFill>
                        <a:schemeClr val="lt1"/>
                      </a:solidFill>
                      <a:ln w="6350">
                        <a:noFill/>
                      </a:ln>
                    </wps:spPr>
                    <wps:txbx>
                      <w:txbxContent>
                        <w:p w14:paraId="17D92F3E" w14:textId="77777777" w:rsidR="00056F50" w:rsidRPr="00AD47EE" w:rsidRDefault="00056F50" w:rsidP="00CA4FF8">
                          <w:pPr>
                            <w:rPr>
                              <w:rFonts w:ascii="Oswald" w:hAnsi="Oswald"/>
                              <w:sz w:val="13"/>
                              <w:szCs w:val="13"/>
                            </w:rPr>
                          </w:pPr>
                          <w:r w:rsidRPr="00E662B8">
                            <w:rPr>
                              <w:rFonts w:ascii="Oswald" w:hAnsi="Oswald" w:cs="Times New Roman (Body CS)"/>
                              <w:spacing w:val="80"/>
                              <w:sz w:val="13"/>
                              <w:szCs w:val="13"/>
                            </w:rPr>
                            <w:t>FORWARD THINKING PROJECTS. THRIVING COMMUNITIES.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F315CE3" id="_x0000_t202" coordsize="21600,21600" o:spt="202" path="m,l,21600r21600,l21600,xe">
              <v:stroke joinstyle="miter"/>
              <v:path gradientshapeok="t" o:connecttype="rect"/>
            </v:shapetype>
            <v:shape id="Text Box 12" o:spid="_x0000_s1028" type="#_x0000_t202" style="width:429.7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" fillcolor="white [3201]" stroked="f" strokeweight=".5pt">
              <v:textbox>
                <w:txbxContent>
                  <w:p w14:paraId="17D92F3E" w14:textId="77777777" w:rsidR="00056F50" w:rsidRPr="00AD47EE" w:rsidRDefault="00056F50" w:rsidP="00CA4FF8">
                    <w:pPr>
                      <w:rPr>
                        <w:rFonts w:ascii="Oswald" w:hAnsi="Oswald"/>
                        <w:sz w:val="13"/>
                        <w:szCs w:val="13"/>
                      </w:rPr>
                    </w:pPr>
                    <w:r w:rsidRPr="00E662B8">
                      <w:rPr>
                        <w:rFonts w:ascii="Oswald" w:hAnsi="Oswald" w:cs="Times New Roman (Body CS)"/>
                        <w:spacing w:val="80"/>
                        <w:sz w:val="13"/>
                        <w:szCs w:val="13"/>
                      </w:rPr>
                      <w:t>FORWARD THINKING PROJECTS. THRIVING COMMUNITIES.</w:t>
                    </w:r>
                  </w:p>
                </w:txbxContent>
              </v:textbox>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06C54" w14:textId="77777777" w:rsidR="00056F50" w:rsidRPr="00E43450" w:rsidRDefault="00056F50" w:rsidP="00CA4FF8">
    <w:pPr>
      <w:pStyle w:val="Subheading"/>
      <w:jc w:val="right"/>
      <w:rPr>
        <w:rStyle w:val="PageNumber"/>
        <w:rFonts w:asciiTheme="majorHAnsi" w:hAnsiTheme="majorHAnsi" w:cstheme="majorHAnsi"/>
        <w:sz w:val="16"/>
        <w:szCs w:val="16"/>
      </w:rPr>
    </w:pPr>
    <w:r w:rsidRPr="00E43450">
      <w:rPr>
        <w:rStyle w:val="PageNumber"/>
        <w:rFonts w:asciiTheme="majorHAnsi" w:hAnsiTheme="majorHAnsi" w:cstheme="majorHAnsi"/>
        <w:sz w:val="16"/>
        <w:szCs w:val="16"/>
      </w:rPr>
      <w:fldChar w:fldCharType="begin"/>
    </w:r>
    <w:r w:rsidRPr="00E43450">
      <w:rPr>
        <w:rStyle w:val="PageNumber"/>
        <w:rFonts w:asciiTheme="majorHAnsi" w:hAnsiTheme="majorHAnsi" w:cstheme="majorHAnsi"/>
        <w:sz w:val="16"/>
        <w:szCs w:val="16"/>
      </w:rPr>
      <w:instrText xml:space="preserve"> PAGE </w:instrText>
    </w:r>
    <w:r w:rsidRPr="00E43450">
      <w:rPr>
        <w:rStyle w:val="PageNumber"/>
        <w:rFonts w:asciiTheme="majorHAnsi" w:hAnsiTheme="majorHAnsi" w:cstheme="majorHAnsi"/>
        <w:sz w:val="16"/>
        <w:szCs w:val="16"/>
      </w:rPr>
      <w:fldChar w:fldCharType="separate"/>
    </w:r>
    <w:r w:rsidRPr="00E43450">
      <w:rPr>
        <w:rStyle w:val="PageNumber"/>
        <w:rFonts w:asciiTheme="majorHAnsi" w:hAnsiTheme="majorHAnsi" w:cstheme="majorHAnsi"/>
        <w:noProof/>
        <w:sz w:val="16"/>
        <w:szCs w:val="16"/>
      </w:rPr>
      <w:t>1</w:t>
    </w:r>
    <w:r w:rsidRPr="00E43450">
      <w:rPr>
        <w:rStyle w:val="PageNumber"/>
        <w:rFonts w:asciiTheme="majorHAnsi" w:hAnsiTheme="majorHAnsi" w:cstheme="majorHAnsi"/>
        <w:sz w:val="16"/>
        <w:szCs w:val="16"/>
      </w:rPr>
      <w:fldChar w:fldCharType="end"/>
    </w:r>
  </w:p>
  <w:p w14:paraId="3278B400" w14:textId="0B559E42" w:rsidR="00056F50" w:rsidRDefault="00056F50" w:rsidP="00CA4FF8">
    <w:pPr>
      <w:pStyle w:val="Footer"/>
      <w:ind w:right="360" w:firstLine="360"/>
    </w:pPr>
    <w:r w:rsidRPr="00FB2C3C">
      <w:rPr>
        <w:noProof/>
      </w:rPr>
      <mc:AlternateContent>
        <mc:Choice Requires="wps">
          <w:drawing>
            <wp:inline distT="0" distB="0" distL="0" distR="0" wp14:anchorId="1D39D3CA" wp14:editId="28FD8FF7">
              <wp:extent cx="5130165" cy="209550"/>
              <wp:effectExtent l="0" t="0" r="0" b="0"/>
              <wp:docPr id="2" name="Text Box 2"/>
              <wp:cNvGraphicFramePr/>
              <a:graphic xmlns:a="http://schemas.openxmlformats.org/drawingml/2006/main">
                <a:graphicData uri="http://schemas.microsoft.com/office/word/2010/wordprocessingShape">
                  <wps:wsp>
                    <wps:cNvSpPr txBox="1"/>
                    <wps:spPr>
                      <a:xfrm>
                        <a:off x="0" y="0"/>
                        <a:ext cx="5130165" cy="209550"/>
                      </a:xfrm>
                      <a:prstGeom prst="rect">
                        <a:avLst/>
                      </a:prstGeom>
                      <a:solidFill>
                        <a:schemeClr val="lt1"/>
                      </a:solidFill>
                      <a:ln w="6350">
                        <a:noFill/>
                      </a:ln>
                    </wps:spPr>
                    <wps:txbx>
                      <w:txbxContent>
                        <w:p w14:paraId="5BDC71CB" w14:textId="77777777" w:rsidR="00056F50" w:rsidRPr="00AD47EE" w:rsidRDefault="00056F50" w:rsidP="00CA4FF8">
                          <w:pPr>
                            <w:rPr>
                              <w:rFonts w:ascii="Oswald" w:hAnsi="Oswald"/>
                              <w:sz w:val="13"/>
                              <w:szCs w:val="13"/>
                            </w:rPr>
                          </w:pPr>
                          <w:r w:rsidRPr="00E662B8">
                            <w:rPr>
                              <w:rFonts w:ascii="Oswald" w:hAnsi="Oswald" w:cs="Times New Roman (Body CS)"/>
                              <w:spacing w:val="80"/>
                              <w:sz w:val="13"/>
                              <w:szCs w:val="13"/>
                            </w:rPr>
                            <w:t>FORWARD THINKING PROJECTS. THRIVING COMMUNITIES.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D39D3CA" id="_x0000_t202" coordsize="21600,21600" o:spt="202" path="m,l,21600r21600,l21600,xe">
              <v:stroke joinstyle="miter"/>
              <v:path gradientshapeok="t" o:connecttype="rect"/>
            </v:shapetype>
            <v:shape id="Text Box 2" o:spid="_x0000_s1029" type="#_x0000_t202" style="width:403.9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" fillcolor="white [3201]" stroked="f" strokeweight=".5pt">
              <v:textbox>
                <w:txbxContent>
                  <w:p w14:paraId="5BDC71CB" w14:textId="77777777" w:rsidR="00056F50" w:rsidRPr="00AD47EE" w:rsidRDefault="00056F50" w:rsidP="00CA4FF8">
                    <w:pPr>
                      <w:rPr>
                        <w:rFonts w:ascii="Oswald" w:hAnsi="Oswald"/>
                        <w:sz w:val="13"/>
                        <w:szCs w:val="13"/>
                      </w:rPr>
                    </w:pPr>
                    <w:r w:rsidRPr="00E662B8">
                      <w:rPr>
                        <w:rFonts w:ascii="Oswald" w:hAnsi="Oswald" w:cs="Times New Roman (Body CS)"/>
                        <w:spacing w:val="80"/>
                        <w:sz w:val="13"/>
                        <w:szCs w:val="13"/>
                      </w:rPr>
                      <w:t>FORWARD THINKING PROJECTS. THRIVING COMMUNITIES.</w:t>
                    </w:r>
                  </w:p>
                </w:txbxContent>
              </v:textbox>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6205172"/>
      <w:docPartObj>
        <w:docPartGallery w:val="Page Numbers (Bottom of Page)"/>
        <w:docPartUnique/>
      </w:docPartObj>
    </w:sdtPr>
    <w:sdtEndPr>
      <w:rPr>
        <w:rFonts w:asciiTheme="majorHAnsi" w:hAnsiTheme="majorHAnsi" w:cstheme="majorHAnsi"/>
        <w:noProof/>
        <w:sz w:val="16"/>
        <w:szCs w:val="16"/>
      </w:rPr>
    </w:sdtEndPr>
    <w:sdtContent>
      <w:p w14:paraId="6B6AD78E" w14:textId="77777777" w:rsidR="001B75B8" w:rsidRPr="00E43450" w:rsidRDefault="001B75B8" w:rsidP="00E43450">
        <w:pPr>
          <w:pStyle w:val="Footer"/>
          <w:jc w:val="right"/>
          <w:rPr>
            <w:rFonts w:asciiTheme="majorHAnsi" w:hAnsiTheme="majorHAnsi" w:cstheme="majorHAnsi"/>
            <w:sz w:val="16"/>
            <w:szCs w:val="16"/>
          </w:rPr>
        </w:pPr>
        <w:r w:rsidRPr="00E43450">
          <w:rPr>
            <w:rFonts w:asciiTheme="majorHAnsi" w:hAnsiTheme="majorHAnsi" w:cstheme="majorHAnsi"/>
            <w:sz w:val="16"/>
            <w:szCs w:val="16"/>
          </w:rPr>
          <w:fldChar w:fldCharType="begin"/>
        </w:r>
        <w:r w:rsidRPr="00E43450">
          <w:rPr>
            <w:rFonts w:asciiTheme="majorHAnsi" w:hAnsiTheme="majorHAnsi" w:cstheme="majorHAnsi"/>
            <w:sz w:val="16"/>
            <w:szCs w:val="16"/>
          </w:rPr>
          <w:instrText xml:space="preserve"> PAGE   \* MERGEFORMAT </w:instrText>
        </w:r>
        <w:r w:rsidRPr="00E43450">
          <w:rPr>
            <w:rFonts w:asciiTheme="majorHAnsi" w:hAnsiTheme="majorHAnsi" w:cstheme="majorHAnsi"/>
            <w:sz w:val="16"/>
            <w:szCs w:val="16"/>
          </w:rPr>
          <w:fldChar w:fldCharType="separate"/>
        </w:r>
        <w:r w:rsidRPr="00E43450">
          <w:rPr>
            <w:rFonts w:asciiTheme="majorHAnsi" w:hAnsiTheme="majorHAnsi" w:cstheme="majorHAnsi"/>
            <w:noProof/>
            <w:sz w:val="16"/>
            <w:szCs w:val="16"/>
          </w:rPr>
          <w:t>2</w:t>
        </w:r>
        <w:r w:rsidRPr="00E43450">
          <w:rPr>
            <w:rFonts w:asciiTheme="majorHAnsi" w:hAnsiTheme="majorHAnsi" w:cstheme="majorHAnsi"/>
            <w:noProof/>
            <w:sz w:val="16"/>
            <w:szCs w:val="16"/>
          </w:rPr>
          <w:fldChar w:fldCharType="end"/>
        </w:r>
      </w:p>
    </w:sdtContent>
  </w:sdt>
  <w:p w14:paraId="7CDC42A4" w14:textId="77777777" w:rsidR="001B75B8" w:rsidRDefault="001B75B8" w:rsidP="00CA4F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F86AC" w14:textId="77777777" w:rsidR="00FA6D3C" w:rsidRDefault="00FA6D3C" w:rsidP="00C73CEA">
      <w:r>
        <w:separator/>
      </w:r>
    </w:p>
  </w:footnote>
  <w:footnote w:type="continuationSeparator" w:id="0">
    <w:p w14:paraId="0ACF662B" w14:textId="77777777" w:rsidR="00FA6D3C" w:rsidRDefault="00FA6D3C" w:rsidP="00C73CEA">
      <w:r>
        <w:continuationSeparator/>
      </w:r>
    </w:p>
  </w:footnote>
  <w:footnote w:type="continuationNotice" w:id="1">
    <w:p w14:paraId="7C26E915" w14:textId="77777777" w:rsidR="00FA6D3C" w:rsidRDefault="00FA6D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49187" w14:textId="77777777" w:rsidR="00056F50" w:rsidRDefault="00056F50">
    <w:pPr>
      <w:pStyle w:val="Header"/>
    </w:pPr>
    <w:r>
      <w:rPr>
        <w:noProof/>
      </w:rPr>
      <w:drawing>
        <wp:anchor distT="0" distB="0" distL="114300" distR="114300" simplePos="0" relativeHeight="251658241" behindDoc="0" locked="0" layoutInCell="1" allowOverlap="1" wp14:anchorId="23028109" wp14:editId="795981F5">
          <wp:simplePos x="0" y="0"/>
          <wp:positionH relativeFrom="column">
            <wp:posOffset>5691351</wp:posOffset>
          </wp:positionH>
          <wp:positionV relativeFrom="paragraph">
            <wp:posOffset>93892</wp:posOffset>
          </wp:positionV>
          <wp:extent cx="346841" cy="346841"/>
          <wp:effectExtent l="0" t="0" r="0" b="0"/>
          <wp:wrapSquare wrapText="bothSides"/>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46841" cy="34684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B5E23" w14:textId="77777777" w:rsidR="00056F50" w:rsidRDefault="00056F50">
    <w:pPr>
      <w:pStyle w:val="Header"/>
    </w:pPr>
    <w:r>
      <w:rPr>
        <w:noProof/>
      </w:rPr>
      <w:drawing>
        <wp:inline distT="0" distB="0" distL="0" distR="0" wp14:anchorId="0ACE8D2E" wp14:editId="2141DF5A">
          <wp:extent cx="346841" cy="346841"/>
          <wp:effectExtent l="0" t="0" r="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46841" cy="3468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56DC66E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301.5pt;height:301.5pt" o:bullet="t">
        <v:imagedata r:id="rId1" o:title="Triangles"/>
      </v:shape>
    </w:pict>
  </w:numPicBullet>
  <w:abstractNum w:abstractNumId="0" w15:restartNumberingAfterBreak="0">
    <w:nsid w:val="00AA1BB7"/>
    <w:multiLevelType w:val="multilevel"/>
    <w:tmpl w:val="E8242E94"/>
    <w:lvl w:ilvl="0">
      <w:start w:val="1"/>
      <w:numFmt w:val="bullet"/>
      <w:pStyle w:val="WFPKBullet"/>
      <w:lvlText w:val=""/>
      <w:lvlJc w:val="left"/>
      <w:pPr>
        <w:ind w:left="717" w:hanging="360"/>
      </w:pPr>
      <w:rPr>
        <w:rFonts w:ascii="Symbol" w:hAnsi="Symbol" w:hint="default"/>
        <w:b w:val="0"/>
        <w:i w:val="0"/>
      </w:rPr>
    </w:lvl>
    <w:lvl w:ilvl="1">
      <w:start w:val="1"/>
      <w:numFmt w:val="bullet"/>
      <w:lvlText w:val="o"/>
      <w:lvlJc w:val="left"/>
      <w:pPr>
        <w:ind w:left="1149" w:hanging="432"/>
      </w:pPr>
      <w:rPr>
        <w:rFonts w:ascii="Courier New" w:hAnsi="Courier New" w:cs="Courier New" w:hint="default"/>
        <w:b/>
      </w:rPr>
    </w:lvl>
    <w:lvl w:ilvl="2">
      <w:start w:val="1"/>
      <w:numFmt w:val="decimal"/>
      <w:lvlText w:val="%1.%2.%3."/>
      <w:lvlJc w:val="left"/>
      <w:pPr>
        <w:ind w:left="1581" w:hanging="504"/>
      </w:pPr>
    </w:lvl>
    <w:lvl w:ilvl="3">
      <w:start w:val="1"/>
      <w:numFmt w:val="bullet"/>
      <w:lvlText w:val="o"/>
      <w:lvlJc w:val="left"/>
      <w:pPr>
        <w:ind w:left="1797" w:hanging="360"/>
      </w:pPr>
      <w:rPr>
        <w:rFonts w:ascii="Courier New" w:hAnsi="Courier New" w:cs="Courier New" w:hint="default"/>
      </w:r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 w15:restartNumberingAfterBreak="0">
    <w:nsid w:val="00D466D3"/>
    <w:multiLevelType w:val="hybridMultilevel"/>
    <w:tmpl w:val="0DF2798A"/>
    <w:lvl w:ilvl="0" w:tplc="42B8E3F0">
      <w:start w:val="1"/>
      <w:numFmt w:val="bullet"/>
      <w:lvlText w:val=""/>
      <w:lvlJc w:val="left"/>
      <w:pPr>
        <w:tabs>
          <w:tab w:val="num" w:pos="720"/>
        </w:tabs>
        <w:ind w:left="720" w:hanging="360"/>
      </w:pPr>
      <w:rPr>
        <w:rFonts w:ascii="Symbol" w:hAnsi="Symbol" w:hint="default"/>
      </w:rPr>
    </w:lvl>
    <w:lvl w:ilvl="1" w:tplc="32BCDB6E">
      <w:numFmt w:val="bullet"/>
      <w:lvlText w:val=""/>
      <w:lvlJc w:val="left"/>
      <w:pPr>
        <w:tabs>
          <w:tab w:val="num" w:pos="1440"/>
        </w:tabs>
        <w:ind w:left="1440" w:hanging="360"/>
      </w:pPr>
      <w:rPr>
        <w:rFonts w:ascii="Symbol" w:hAnsi="Symbol" w:hint="default"/>
      </w:rPr>
    </w:lvl>
    <w:lvl w:ilvl="2" w:tplc="852EB1C4" w:tentative="1">
      <w:start w:val="1"/>
      <w:numFmt w:val="bullet"/>
      <w:lvlText w:val=""/>
      <w:lvlJc w:val="left"/>
      <w:pPr>
        <w:tabs>
          <w:tab w:val="num" w:pos="2160"/>
        </w:tabs>
        <w:ind w:left="2160" w:hanging="360"/>
      </w:pPr>
      <w:rPr>
        <w:rFonts w:ascii="Symbol" w:hAnsi="Symbol" w:hint="default"/>
      </w:rPr>
    </w:lvl>
    <w:lvl w:ilvl="3" w:tplc="18E67E68" w:tentative="1">
      <w:start w:val="1"/>
      <w:numFmt w:val="bullet"/>
      <w:lvlText w:val=""/>
      <w:lvlJc w:val="left"/>
      <w:pPr>
        <w:tabs>
          <w:tab w:val="num" w:pos="2880"/>
        </w:tabs>
        <w:ind w:left="2880" w:hanging="360"/>
      </w:pPr>
      <w:rPr>
        <w:rFonts w:ascii="Symbol" w:hAnsi="Symbol" w:hint="default"/>
      </w:rPr>
    </w:lvl>
    <w:lvl w:ilvl="4" w:tplc="D8E68A50" w:tentative="1">
      <w:start w:val="1"/>
      <w:numFmt w:val="bullet"/>
      <w:lvlText w:val=""/>
      <w:lvlJc w:val="left"/>
      <w:pPr>
        <w:tabs>
          <w:tab w:val="num" w:pos="3600"/>
        </w:tabs>
        <w:ind w:left="3600" w:hanging="360"/>
      </w:pPr>
      <w:rPr>
        <w:rFonts w:ascii="Symbol" w:hAnsi="Symbol" w:hint="default"/>
      </w:rPr>
    </w:lvl>
    <w:lvl w:ilvl="5" w:tplc="9C341010" w:tentative="1">
      <w:start w:val="1"/>
      <w:numFmt w:val="bullet"/>
      <w:lvlText w:val=""/>
      <w:lvlJc w:val="left"/>
      <w:pPr>
        <w:tabs>
          <w:tab w:val="num" w:pos="4320"/>
        </w:tabs>
        <w:ind w:left="4320" w:hanging="360"/>
      </w:pPr>
      <w:rPr>
        <w:rFonts w:ascii="Symbol" w:hAnsi="Symbol" w:hint="default"/>
      </w:rPr>
    </w:lvl>
    <w:lvl w:ilvl="6" w:tplc="8B466724" w:tentative="1">
      <w:start w:val="1"/>
      <w:numFmt w:val="bullet"/>
      <w:lvlText w:val=""/>
      <w:lvlJc w:val="left"/>
      <w:pPr>
        <w:tabs>
          <w:tab w:val="num" w:pos="5040"/>
        </w:tabs>
        <w:ind w:left="5040" w:hanging="360"/>
      </w:pPr>
      <w:rPr>
        <w:rFonts w:ascii="Symbol" w:hAnsi="Symbol" w:hint="default"/>
      </w:rPr>
    </w:lvl>
    <w:lvl w:ilvl="7" w:tplc="2F287E60" w:tentative="1">
      <w:start w:val="1"/>
      <w:numFmt w:val="bullet"/>
      <w:lvlText w:val=""/>
      <w:lvlJc w:val="left"/>
      <w:pPr>
        <w:tabs>
          <w:tab w:val="num" w:pos="5760"/>
        </w:tabs>
        <w:ind w:left="5760" w:hanging="360"/>
      </w:pPr>
      <w:rPr>
        <w:rFonts w:ascii="Symbol" w:hAnsi="Symbol" w:hint="default"/>
      </w:rPr>
    </w:lvl>
    <w:lvl w:ilvl="8" w:tplc="88164B0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4C11592"/>
    <w:multiLevelType w:val="hybridMultilevel"/>
    <w:tmpl w:val="75E43B66"/>
    <w:lvl w:ilvl="0" w:tplc="19BA706E">
      <w:start w:val="1"/>
      <w:numFmt w:val="lowerRoman"/>
      <w:lvlText w:val="%1."/>
      <w:lvlJc w:val="right"/>
      <w:pPr>
        <w:ind w:left="720" w:hanging="360"/>
      </w:pPr>
    </w:lvl>
    <w:lvl w:ilvl="1" w:tplc="95487B46">
      <w:start w:val="1"/>
      <w:numFmt w:val="lowerLetter"/>
      <w:lvlText w:val="%2."/>
      <w:lvlJc w:val="left"/>
      <w:pPr>
        <w:ind w:left="1440" w:hanging="360"/>
      </w:pPr>
    </w:lvl>
    <w:lvl w:ilvl="2" w:tplc="BF8C054C">
      <w:start w:val="1"/>
      <w:numFmt w:val="lowerRoman"/>
      <w:lvlText w:val="%3."/>
      <w:lvlJc w:val="right"/>
      <w:pPr>
        <w:ind w:left="2160" w:hanging="180"/>
      </w:pPr>
    </w:lvl>
    <w:lvl w:ilvl="3" w:tplc="8690A63A">
      <w:start w:val="1"/>
      <w:numFmt w:val="decimal"/>
      <w:lvlText w:val="%4."/>
      <w:lvlJc w:val="left"/>
      <w:pPr>
        <w:ind w:left="2880" w:hanging="360"/>
      </w:pPr>
    </w:lvl>
    <w:lvl w:ilvl="4" w:tplc="8E140BE6">
      <w:start w:val="1"/>
      <w:numFmt w:val="lowerLetter"/>
      <w:lvlText w:val="%5."/>
      <w:lvlJc w:val="left"/>
      <w:pPr>
        <w:ind w:left="3600" w:hanging="360"/>
      </w:pPr>
    </w:lvl>
    <w:lvl w:ilvl="5" w:tplc="CFE6481E">
      <w:start w:val="1"/>
      <w:numFmt w:val="lowerRoman"/>
      <w:lvlText w:val="%6."/>
      <w:lvlJc w:val="right"/>
      <w:pPr>
        <w:ind w:left="4320" w:hanging="180"/>
      </w:pPr>
    </w:lvl>
    <w:lvl w:ilvl="6" w:tplc="38B62FCC">
      <w:start w:val="1"/>
      <w:numFmt w:val="decimal"/>
      <w:lvlText w:val="%7."/>
      <w:lvlJc w:val="left"/>
      <w:pPr>
        <w:ind w:left="5040" w:hanging="360"/>
      </w:pPr>
    </w:lvl>
    <w:lvl w:ilvl="7" w:tplc="12583D34">
      <w:start w:val="1"/>
      <w:numFmt w:val="lowerLetter"/>
      <w:lvlText w:val="%8."/>
      <w:lvlJc w:val="left"/>
      <w:pPr>
        <w:ind w:left="5760" w:hanging="360"/>
      </w:pPr>
    </w:lvl>
    <w:lvl w:ilvl="8" w:tplc="6F521060">
      <w:start w:val="1"/>
      <w:numFmt w:val="lowerRoman"/>
      <w:lvlText w:val="%9."/>
      <w:lvlJc w:val="right"/>
      <w:pPr>
        <w:ind w:left="6480" w:hanging="180"/>
      </w:pPr>
    </w:lvl>
  </w:abstractNum>
  <w:abstractNum w:abstractNumId="3" w15:restartNumberingAfterBreak="0">
    <w:nsid w:val="09F76D22"/>
    <w:multiLevelType w:val="multilevel"/>
    <w:tmpl w:val="AC328238"/>
    <w:lvl w:ilvl="0">
      <w:start w:val="1"/>
      <w:numFmt w:val="bullet"/>
      <w:pStyle w:val="ListBullet"/>
      <w:lvlText w:val=""/>
      <w:lvlJc w:val="left"/>
      <w:pPr>
        <w:ind w:left="432" w:hanging="432"/>
      </w:pPr>
      <w:rPr>
        <w:rFonts w:ascii="Symbol" w:hAnsi="Symbol" w:hint="default"/>
        <w:color w:val="4472C4" w:themeColor="accent1"/>
      </w:rPr>
    </w:lvl>
    <w:lvl w:ilvl="1">
      <w:start w:val="1"/>
      <w:numFmt w:val="bullet"/>
      <w:pStyle w:val="ListBullet2"/>
      <w:lvlText w:val=""/>
      <w:lvlJc w:val="left"/>
      <w:pPr>
        <w:ind w:left="864" w:hanging="432"/>
      </w:pPr>
      <w:rPr>
        <w:rFonts w:ascii="Symbol" w:hAnsi="Symbol" w:hint="default"/>
        <w:color w:val="A5A5A5" w:themeColor="accent3"/>
      </w:rPr>
    </w:lvl>
    <w:lvl w:ilvl="2">
      <w:start w:val="1"/>
      <w:numFmt w:val="bullet"/>
      <w:pStyle w:val="ListBullet3"/>
      <w:lvlText w:val=""/>
      <w:lvlJc w:val="left"/>
      <w:pPr>
        <w:ind w:left="1296" w:hanging="432"/>
      </w:pPr>
      <w:rPr>
        <w:rFonts w:ascii="Wingdings" w:hAnsi="Wingdings" w:hint="default"/>
        <w:color w:val="4472C4" w:themeColor="accent1"/>
      </w:rPr>
    </w:lvl>
    <w:lvl w:ilvl="3">
      <w:start w:val="1"/>
      <w:numFmt w:val="bullet"/>
      <w:pStyle w:val="ListBullet4"/>
      <w:lvlText w:val=""/>
      <w:lvlJc w:val="left"/>
      <w:pPr>
        <w:ind w:left="1728" w:hanging="432"/>
      </w:pPr>
      <w:rPr>
        <w:rFonts w:ascii="Symbol" w:hAnsi="Symbol" w:hint="default"/>
        <w:color w:val="4472C4" w:themeColor="accent1"/>
      </w:rPr>
    </w:lvl>
    <w:lvl w:ilvl="4">
      <w:start w:val="1"/>
      <w:numFmt w:val="bullet"/>
      <w:pStyle w:val="ListBullet5"/>
      <w:lvlText w:val="o"/>
      <w:lvlJc w:val="left"/>
      <w:pPr>
        <w:ind w:left="2160" w:hanging="432"/>
      </w:pPr>
      <w:rPr>
        <w:rFonts w:ascii="Courier New" w:hAnsi="Courier New" w:hint="default"/>
        <w:color w:val="4472C4" w:themeColor="accent1"/>
      </w:rPr>
    </w:lvl>
    <w:lvl w:ilvl="5">
      <w:start w:val="1"/>
      <w:numFmt w:val="bullet"/>
      <w:lvlText w:val=""/>
      <w:lvlJc w:val="left"/>
      <w:pPr>
        <w:tabs>
          <w:tab w:val="num" w:pos="3170"/>
        </w:tabs>
        <w:ind w:left="2592" w:hanging="432"/>
      </w:pPr>
      <w:rPr>
        <w:rFonts w:ascii="Wingdings" w:hAnsi="Wingdings" w:hint="default"/>
      </w:rPr>
    </w:lvl>
    <w:lvl w:ilvl="6">
      <w:start w:val="1"/>
      <w:numFmt w:val="bullet"/>
      <w:lvlText w:val=""/>
      <w:lvlJc w:val="left"/>
      <w:pPr>
        <w:tabs>
          <w:tab w:val="num" w:pos="3732"/>
        </w:tabs>
        <w:ind w:left="3024" w:hanging="432"/>
      </w:pPr>
      <w:rPr>
        <w:rFonts w:ascii="Symbol" w:hAnsi="Symbol" w:hint="default"/>
      </w:rPr>
    </w:lvl>
    <w:lvl w:ilvl="7">
      <w:start w:val="1"/>
      <w:numFmt w:val="bullet"/>
      <w:lvlText w:val="o"/>
      <w:lvlJc w:val="left"/>
      <w:pPr>
        <w:tabs>
          <w:tab w:val="num" w:pos="4294"/>
        </w:tabs>
        <w:ind w:left="3456" w:hanging="432"/>
      </w:pPr>
      <w:rPr>
        <w:rFonts w:ascii="Courier New" w:hAnsi="Courier New" w:cs="Courier New" w:hint="default"/>
      </w:rPr>
    </w:lvl>
    <w:lvl w:ilvl="8">
      <w:start w:val="1"/>
      <w:numFmt w:val="bullet"/>
      <w:lvlText w:val=""/>
      <w:lvlJc w:val="left"/>
      <w:pPr>
        <w:tabs>
          <w:tab w:val="num" w:pos="4856"/>
        </w:tabs>
        <w:ind w:left="3888" w:hanging="432"/>
      </w:pPr>
      <w:rPr>
        <w:rFonts w:ascii="Wingdings" w:hAnsi="Wingdings" w:hint="default"/>
      </w:rPr>
    </w:lvl>
  </w:abstractNum>
  <w:abstractNum w:abstractNumId="4" w15:restartNumberingAfterBreak="0">
    <w:nsid w:val="0C136012"/>
    <w:multiLevelType w:val="hybridMultilevel"/>
    <w:tmpl w:val="C96231D2"/>
    <w:lvl w:ilvl="0" w:tplc="08090019">
      <w:start w:val="1"/>
      <w:numFmt w:val="lowerLetter"/>
      <w:lvlText w:val="%1."/>
      <w:lvlJc w:val="left"/>
      <w:pPr>
        <w:ind w:left="144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47D34F0"/>
    <w:multiLevelType w:val="hybridMultilevel"/>
    <w:tmpl w:val="4E8EEF52"/>
    <w:lvl w:ilvl="0" w:tplc="B08EC6B4">
      <w:start w:val="1"/>
      <w:numFmt w:val="bullet"/>
      <w:lvlText w:val=""/>
      <w:lvlJc w:val="left"/>
      <w:pPr>
        <w:tabs>
          <w:tab w:val="num" w:pos="720"/>
        </w:tabs>
        <w:ind w:left="720" w:hanging="360"/>
      </w:pPr>
      <w:rPr>
        <w:rFonts w:ascii="Symbol" w:hAnsi="Symbol" w:hint="default"/>
      </w:rPr>
    </w:lvl>
    <w:lvl w:ilvl="1" w:tplc="592ED1F6" w:tentative="1">
      <w:start w:val="1"/>
      <w:numFmt w:val="bullet"/>
      <w:lvlText w:val=""/>
      <w:lvlJc w:val="left"/>
      <w:pPr>
        <w:tabs>
          <w:tab w:val="num" w:pos="1440"/>
        </w:tabs>
        <w:ind w:left="1440" w:hanging="360"/>
      </w:pPr>
      <w:rPr>
        <w:rFonts w:ascii="Symbol" w:hAnsi="Symbol" w:hint="default"/>
      </w:rPr>
    </w:lvl>
    <w:lvl w:ilvl="2" w:tplc="6DD63EB2" w:tentative="1">
      <w:start w:val="1"/>
      <w:numFmt w:val="bullet"/>
      <w:lvlText w:val=""/>
      <w:lvlJc w:val="left"/>
      <w:pPr>
        <w:tabs>
          <w:tab w:val="num" w:pos="2160"/>
        </w:tabs>
        <w:ind w:left="2160" w:hanging="360"/>
      </w:pPr>
      <w:rPr>
        <w:rFonts w:ascii="Symbol" w:hAnsi="Symbol" w:hint="default"/>
      </w:rPr>
    </w:lvl>
    <w:lvl w:ilvl="3" w:tplc="9C04F49E" w:tentative="1">
      <w:start w:val="1"/>
      <w:numFmt w:val="bullet"/>
      <w:lvlText w:val=""/>
      <w:lvlJc w:val="left"/>
      <w:pPr>
        <w:tabs>
          <w:tab w:val="num" w:pos="2880"/>
        </w:tabs>
        <w:ind w:left="2880" w:hanging="360"/>
      </w:pPr>
      <w:rPr>
        <w:rFonts w:ascii="Symbol" w:hAnsi="Symbol" w:hint="default"/>
      </w:rPr>
    </w:lvl>
    <w:lvl w:ilvl="4" w:tplc="F96E88FC" w:tentative="1">
      <w:start w:val="1"/>
      <w:numFmt w:val="bullet"/>
      <w:lvlText w:val=""/>
      <w:lvlJc w:val="left"/>
      <w:pPr>
        <w:tabs>
          <w:tab w:val="num" w:pos="3600"/>
        </w:tabs>
        <w:ind w:left="3600" w:hanging="360"/>
      </w:pPr>
      <w:rPr>
        <w:rFonts w:ascii="Symbol" w:hAnsi="Symbol" w:hint="default"/>
      </w:rPr>
    </w:lvl>
    <w:lvl w:ilvl="5" w:tplc="B5AC11CC" w:tentative="1">
      <w:start w:val="1"/>
      <w:numFmt w:val="bullet"/>
      <w:lvlText w:val=""/>
      <w:lvlJc w:val="left"/>
      <w:pPr>
        <w:tabs>
          <w:tab w:val="num" w:pos="4320"/>
        </w:tabs>
        <w:ind w:left="4320" w:hanging="360"/>
      </w:pPr>
      <w:rPr>
        <w:rFonts w:ascii="Symbol" w:hAnsi="Symbol" w:hint="default"/>
      </w:rPr>
    </w:lvl>
    <w:lvl w:ilvl="6" w:tplc="FFDA1D56" w:tentative="1">
      <w:start w:val="1"/>
      <w:numFmt w:val="bullet"/>
      <w:lvlText w:val=""/>
      <w:lvlJc w:val="left"/>
      <w:pPr>
        <w:tabs>
          <w:tab w:val="num" w:pos="5040"/>
        </w:tabs>
        <w:ind w:left="5040" w:hanging="360"/>
      </w:pPr>
      <w:rPr>
        <w:rFonts w:ascii="Symbol" w:hAnsi="Symbol" w:hint="default"/>
      </w:rPr>
    </w:lvl>
    <w:lvl w:ilvl="7" w:tplc="D17CFD94" w:tentative="1">
      <w:start w:val="1"/>
      <w:numFmt w:val="bullet"/>
      <w:lvlText w:val=""/>
      <w:lvlJc w:val="left"/>
      <w:pPr>
        <w:tabs>
          <w:tab w:val="num" w:pos="5760"/>
        </w:tabs>
        <w:ind w:left="5760" w:hanging="360"/>
      </w:pPr>
      <w:rPr>
        <w:rFonts w:ascii="Symbol" w:hAnsi="Symbol" w:hint="default"/>
      </w:rPr>
    </w:lvl>
    <w:lvl w:ilvl="8" w:tplc="B7E66E7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6C40713"/>
    <w:multiLevelType w:val="hybridMultilevel"/>
    <w:tmpl w:val="2122900C"/>
    <w:lvl w:ilvl="0" w:tplc="86C4B254">
      <w:start w:val="1"/>
      <w:numFmt w:val="bullet"/>
      <w:lvlText w:val="•"/>
      <w:lvlJc w:val="left"/>
      <w:pPr>
        <w:tabs>
          <w:tab w:val="num" w:pos="720"/>
        </w:tabs>
        <w:ind w:left="720" w:hanging="360"/>
      </w:pPr>
      <w:rPr>
        <w:rFonts w:ascii="Arial" w:hAnsi="Arial" w:hint="default"/>
      </w:rPr>
    </w:lvl>
    <w:lvl w:ilvl="1" w:tplc="E5FA29BE" w:tentative="1">
      <w:start w:val="1"/>
      <w:numFmt w:val="bullet"/>
      <w:lvlText w:val="•"/>
      <w:lvlJc w:val="left"/>
      <w:pPr>
        <w:tabs>
          <w:tab w:val="num" w:pos="1440"/>
        </w:tabs>
        <w:ind w:left="1440" w:hanging="360"/>
      </w:pPr>
      <w:rPr>
        <w:rFonts w:ascii="Arial" w:hAnsi="Arial" w:hint="default"/>
      </w:rPr>
    </w:lvl>
    <w:lvl w:ilvl="2" w:tplc="A314CBA8" w:tentative="1">
      <w:start w:val="1"/>
      <w:numFmt w:val="bullet"/>
      <w:lvlText w:val="•"/>
      <w:lvlJc w:val="left"/>
      <w:pPr>
        <w:tabs>
          <w:tab w:val="num" w:pos="2160"/>
        </w:tabs>
        <w:ind w:left="2160" w:hanging="360"/>
      </w:pPr>
      <w:rPr>
        <w:rFonts w:ascii="Arial" w:hAnsi="Arial" w:hint="default"/>
      </w:rPr>
    </w:lvl>
    <w:lvl w:ilvl="3" w:tplc="7B7221F0" w:tentative="1">
      <w:start w:val="1"/>
      <w:numFmt w:val="bullet"/>
      <w:lvlText w:val="•"/>
      <w:lvlJc w:val="left"/>
      <w:pPr>
        <w:tabs>
          <w:tab w:val="num" w:pos="2880"/>
        </w:tabs>
        <w:ind w:left="2880" w:hanging="360"/>
      </w:pPr>
      <w:rPr>
        <w:rFonts w:ascii="Arial" w:hAnsi="Arial" w:hint="default"/>
      </w:rPr>
    </w:lvl>
    <w:lvl w:ilvl="4" w:tplc="359C06A2" w:tentative="1">
      <w:start w:val="1"/>
      <w:numFmt w:val="bullet"/>
      <w:lvlText w:val="•"/>
      <w:lvlJc w:val="left"/>
      <w:pPr>
        <w:tabs>
          <w:tab w:val="num" w:pos="3600"/>
        </w:tabs>
        <w:ind w:left="3600" w:hanging="360"/>
      </w:pPr>
      <w:rPr>
        <w:rFonts w:ascii="Arial" w:hAnsi="Arial" w:hint="default"/>
      </w:rPr>
    </w:lvl>
    <w:lvl w:ilvl="5" w:tplc="C526BC4E" w:tentative="1">
      <w:start w:val="1"/>
      <w:numFmt w:val="bullet"/>
      <w:lvlText w:val="•"/>
      <w:lvlJc w:val="left"/>
      <w:pPr>
        <w:tabs>
          <w:tab w:val="num" w:pos="4320"/>
        </w:tabs>
        <w:ind w:left="4320" w:hanging="360"/>
      </w:pPr>
      <w:rPr>
        <w:rFonts w:ascii="Arial" w:hAnsi="Arial" w:hint="default"/>
      </w:rPr>
    </w:lvl>
    <w:lvl w:ilvl="6" w:tplc="98CC68CE" w:tentative="1">
      <w:start w:val="1"/>
      <w:numFmt w:val="bullet"/>
      <w:lvlText w:val="•"/>
      <w:lvlJc w:val="left"/>
      <w:pPr>
        <w:tabs>
          <w:tab w:val="num" w:pos="5040"/>
        </w:tabs>
        <w:ind w:left="5040" w:hanging="360"/>
      </w:pPr>
      <w:rPr>
        <w:rFonts w:ascii="Arial" w:hAnsi="Arial" w:hint="default"/>
      </w:rPr>
    </w:lvl>
    <w:lvl w:ilvl="7" w:tplc="34B8FAA4" w:tentative="1">
      <w:start w:val="1"/>
      <w:numFmt w:val="bullet"/>
      <w:lvlText w:val="•"/>
      <w:lvlJc w:val="left"/>
      <w:pPr>
        <w:tabs>
          <w:tab w:val="num" w:pos="5760"/>
        </w:tabs>
        <w:ind w:left="5760" w:hanging="360"/>
      </w:pPr>
      <w:rPr>
        <w:rFonts w:ascii="Arial" w:hAnsi="Arial" w:hint="default"/>
      </w:rPr>
    </w:lvl>
    <w:lvl w:ilvl="8" w:tplc="F83EF91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76F3B4F"/>
    <w:multiLevelType w:val="hybridMultilevel"/>
    <w:tmpl w:val="F9F60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DA0164"/>
    <w:multiLevelType w:val="hybridMultilevel"/>
    <w:tmpl w:val="14B6CC18"/>
    <w:lvl w:ilvl="0" w:tplc="2F90EE8E">
      <w:start w:val="1"/>
      <w:numFmt w:val="bullet"/>
      <w:lvlText w:val=""/>
      <w:lvlJc w:val="left"/>
      <w:pPr>
        <w:tabs>
          <w:tab w:val="num" w:pos="720"/>
        </w:tabs>
        <w:ind w:left="720" w:hanging="360"/>
      </w:pPr>
      <w:rPr>
        <w:rFonts w:ascii="Symbol" w:hAnsi="Symbol" w:hint="default"/>
      </w:rPr>
    </w:lvl>
    <w:lvl w:ilvl="1" w:tplc="5420AAE8" w:tentative="1">
      <w:start w:val="1"/>
      <w:numFmt w:val="bullet"/>
      <w:lvlText w:val=""/>
      <w:lvlJc w:val="left"/>
      <w:pPr>
        <w:tabs>
          <w:tab w:val="num" w:pos="1440"/>
        </w:tabs>
        <w:ind w:left="1440" w:hanging="360"/>
      </w:pPr>
      <w:rPr>
        <w:rFonts w:ascii="Symbol" w:hAnsi="Symbol" w:hint="default"/>
      </w:rPr>
    </w:lvl>
    <w:lvl w:ilvl="2" w:tplc="100CE342" w:tentative="1">
      <w:start w:val="1"/>
      <w:numFmt w:val="bullet"/>
      <w:lvlText w:val=""/>
      <w:lvlJc w:val="left"/>
      <w:pPr>
        <w:tabs>
          <w:tab w:val="num" w:pos="2160"/>
        </w:tabs>
        <w:ind w:left="2160" w:hanging="360"/>
      </w:pPr>
      <w:rPr>
        <w:rFonts w:ascii="Symbol" w:hAnsi="Symbol" w:hint="default"/>
      </w:rPr>
    </w:lvl>
    <w:lvl w:ilvl="3" w:tplc="11AAE304" w:tentative="1">
      <w:start w:val="1"/>
      <w:numFmt w:val="bullet"/>
      <w:lvlText w:val=""/>
      <w:lvlJc w:val="left"/>
      <w:pPr>
        <w:tabs>
          <w:tab w:val="num" w:pos="2880"/>
        </w:tabs>
        <w:ind w:left="2880" w:hanging="360"/>
      </w:pPr>
      <w:rPr>
        <w:rFonts w:ascii="Symbol" w:hAnsi="Symbol" w:hint="default"/>
      </w:rPr>
    </w:lvl>
    <w:lvl w:ilvl="4" w:tplc="A206671E" w:tentative="1">
      <w:start w:val="1"/>
      <w:numFmt w:val="bullet"/>
      <w:lvlText w:val=""/>
      <w:lvlJc w:val="left"/>
      <w:pPr>
        <w:tabs>
          <w:tab w:val="num" w:pos="3600"/>
        </w:tabs>
        <w:ind w:left="3600" w:hanging="360"/>
      </w:pPr>
      <w:rPr>
        <w:rFonts w:ascii="Symbol" w:hAnsi="Symbol" w:hint="default"/>
      </w:rPr>
    </w:lvl>
    <w:lvl w:ilvl="5" w:tplc="594C5068" w:tentative="1">
      <w:start w:val="1"/>
      <w:numFmt w:val="bullet"/>
      <w:lvlText w:val=""/>
      <w:lvlJc w:val="left"/>
      <w:pPr>
        <w:tabs>
          <w:tab w:val="num" w:pos="4320"/>
        </w:tabs>
        <w:ind w:left="4320" w:hanging="360"/>
      </w:pPr>
      <w:rPr>
        <w:rFonts w:ascii="Symbol" w:hAnsi="Symbol" w:hint="default"/>
      </w:rPr>
    </w:lvl>
    <w:lvl w:ilvl="6" w:tplc="2F8A16A6" w:tentative="1">
      <w:start w:val="1"/>
      <w:numFmt w:val="bullet"/>
      <w:lvlText w:val=""/>
      <w:lvlJc w:val="left"/>
      <w:pPr>
        <w:tabs>
          <w:tab w:val="num" w:pos="5040"/>
        </w:tabs>
        <w:ind w:left="5040" w:hanging="360"/>
      </w:pPr>
      <w:rPr>
        <w:rFonts w:ascii="Symbol" w:hAnsi="Symbol" w:hint="default"/>
      </w:rPr>
    </w:lvl>
    <w:lvl w:ilvl="7" w:tplc="53903B70" w:tentative="1">
      <w:start w:val="1"/>
      <w:numFmt w:val="bullet"/>
      <w:lvlText w:val=""/>
      <w:lvlJc w:val="left"/>
      <w:pPr>
        <w:tabs>
          <w:tab w:val="num" w:pos="5760"/>
        </w:tabs>
        <w:ind w:left="5760" w:hanging="360"/>
      </w:pPr>
      <w:rPr>
        <w:rFonts w:ascii="Symbol" w:hAnsi="Symbol" w:hint="default"/>
      </w:rPr>
    </w:lvl>
    <w:lvl w:ilvl="8" w:tplc="9DD80ED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C12089C"/>
    <w:multiLevelType w:val="hybridMultilevel"/>
    <w:tmpl w:val="C2BC1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050D4E"/>
    <w:multiLevelType w:val="hybridMultilevel"/>
    <w:tmpl w:val="2A741642"/>
    <w:lvl w:ilvl="0" w:tplc="2B06DEFE">
      <w:start w:val="1"/>
      <w:numFmt w:val="bullet"/>
      <w:lvlText w:val=""/>
      <w:lvlJc w:val="left"/>
      <w:pPr>
        <w:tabs>
          <w:tab w:val="num" w:pos="720"/>
        </w:tabs>
        <w:ind w:left="720" w:hanging="360"/>
      </w:pPr>
      <w:rPr>
        <w:rFonts w:ascii="Symbol" w:hAnsi="Symbol" w:hint="default"/>
      </w:rPr>
    </w:lvl>
    <w:lvl w:ilvl="1" w:tplc="7438173C">
      <w:start w:val="1"/>
      <w:numFmt w:val="bullet"/>
      <w:lvlText w:val=""/>
      <w:lvlJc w:val="left"/>
      <w:pPr>
        <w:tabs>
          <w:tab w:val="num" w:pos="1440"/>
        </w:tabs>
        <w:ind w:left="1440" w:hanging="360"/>
      </w:pPr>
      <w:rPr>
        <w:rFonts w:ascii="Symbol" w:hAnsi="Symbol" w:hint="default"/>
      </w:rPr>
    </w:lvl>
    <w:lvl w:ilvl="2" w:tplc="A2C853D8" w:tentative="1">
      <w:start w:val="1"/>
      <w:numFmt w:val="bullet"/>
      <w:lvlText w:val=""/>
      <w:lvlJc w:val="left"/>
      <w:pPr>
        <w:tabs>
          <w:tab w:val="num" w:pos="2160"/>
        </w:tabs>
        <w:ind w:left="2160" w:hanging="360"/>
      </w:pPr>
      <w:rPr>
        <w:rFonts w:ascii="Symbol" w:hAnsi="Symbol" w:hint="default"/>
      </w:rPr>
    </w:lvl>
    <w:lvl w:ilvl="3" w:tplc="ECB6A8B6" w:tentative="1">
      <w:start w:val="1"/>
      <w:numFmt w:val="bullet"/>
      <w:lvlText w:val=""/>
      <w:lvlJc w:val="left"/>
      <w:pPr>
        <w:tabs>
          <w:tab w:val="num" w:pos="2880"/>
        </w:tabs>
        <w:ind w:left="2880" w:hanging="360"/>
      </w:pPr>
      <w:rPr>
        <w:rFonts w:ascii="Symbol" w:hAnsi="Symbol" w:hint="default"/>
      </w:rPr>
    </w:lvl>
    <w:lvl w:ilvl="4" w:tplc="B9AA35BC" w:tentative="1">
      <w:start w:val="1"/>
      <w:numFmt w:val="bullet"/>
      <w:lvlText w:val=""/>
      <w:lvlJc w:val="left"/>
      <w:pPr>
        <w:tabs>
          <w:tab w:val="num" w:pos="3600"/>
        </w:tabs>
        <w:ind w:left="3600" w:hanging="360"/>
      </w:pPr>
      <w:rPr>
        <w:rFonts w:ascii="Symbol" w:hAnsi="Symbol" w:hint="default"/>
      </w:rPr>
    </w:lvl>
    <w:lvl w:ilvl="5" w:tplc="F0D6FD80" w:tentative="1">
      <w:start w:val="1"/>
      <w:numFmt w:val="bullet"/>
      <w:lvlText w:val=""/>
      <w:lvlJc w:val="left"/>
      <w:pPr>
        <w:tabs>
          <w:tab w:val="num" w:pos="4320"/>
        </w:tabs>
        <w:ind w:left="4320" w:hanging="360"/>
      </w:pPr>
      <w:rPr>
        <w:rFonts w:ascii="Symbol" w:hAnsi="Symbol" w:hint="default"/>
      </w:rPr>
    </w:lvl>
    <w:lvl w:ilvl="6" w:tplc="9D6CEA38" w:tentative="1">
      <w:start w:val="1"/>
      <w:numFmt w:val="bullet"/>
      <w:lvlText w:val=""/>
      <w:lvlJc w:val="left"/>
      <w:pPr>
        <w:tabs>
          <w:tab w:val="num" w:pos="5040"/>
        </w:tabs>
        <w:ind w:left="5040" w:hanging="360"/>
      </w:pPr>
      <w:rPr>
        <w:rFonts w:ascii="Symbol" w:hAnsi="Symbol" w:hint="default"/>
      </w:rPr>
    </w:lvl>
    <w:lvl w:ilvl="7" w:tplc="02A4B9DA" w:tentative="1">
      <w:start w:val="1"/>
      <w:numFmt w:val="bullet"/>
      <w:lvlText w:val=""/>
      <w:lvlJc w:val="left"/>
      <w:pPr>
        <w:tabs>
          <w:tab w:val="num" w:pos="5760"/>
        </w:tabs>
        <w:ind w:left="5760" w:hanging="360"/>
      </w:pPr>
      <w:rPr>
        <w:rFonts w:ascii="Symbol" w:hAnsi="Symbol" w:hint="default"/>
      </w:rPr>
    </w:lvl>
    <w:lvl w:ilvl="8" w:tplc="51C0C6B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0127913"/>
    <w:multiLevelType w:val="hybridMultilevel"/>
    <w:tmpl w:val="61AEEC22"/>
    <w:lvl w:ilvl="0" w:tplc="0C090001">
      <w:start w:val="1"/>
      <w:numFmt w:val="bullet"/>
      <w:lvlText w:val=""/>
      <w:lvlJc w:val="left"/>
      <w:pPr>
        <w:ind w:left="1146" w:hanging="360"/>
      </w:pPr>
      <w:rPr>
        <w:rFonts w:ascii="Symbol" w:hAnsi="Symbol" w:hint="default"/>
        <w:b w:val="0"/>
        <w:bCs w:val="0"/>
      </w:rPr>
    </w:lvl>
    <w:lvl w:ilvl="1" w:tplc="FFFFFFFF">
      <w:start w:val="1"/>
      <w:numFmt w:val="bullet"/>
      <w:lvlText w:val=""/>
      <w:lvlJc w:val="left"/>
      <w:pPr>
        <w:ind w:left="1866" w:hanging="360"/>
      </w:pPr>
      <w:rPr>
        <w:rFonts w:ascii="Symbol" w:hAnsi="Symbol" w:hint="default"/>
      </w:r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2" w15:restartNumberingAfterBreak="0">
    <w:nsid w:val="208B3D72"/>
    <w:multiLevelType w:val="hybridMultilevel"/>
    <w:tmpl w:val="16A634FC"/>
    <w:lvl w:ilvl="0" w:tplc="FC62F98E">
      <w:start w:val="1"/>
      <w:numFmt w:val="bullet"/>
      <w:lvlText w:val=""/>
      <w:lvlJc w:val="left"/>
      <w:pPr>
        <w:tabs>
          <w:tab w:val="num" w:pos="720"/>
        </w:tabs>
        <w:ind w:left="720" w:hanging="360"/>
      </w:pPr>
      <w:rPr>
        <w:rFonts w:ascii="Symbol" w:hAnsi="Symbol" w:hint="default"/>
      </w:rPr>
    </w:lvl>
    <w:lvl w:ilvl="1" w:tplc="5B7E6DAC">
      <w:start w:val="1"/>
      <w:numFmt w:val="bullet"/>
      <w:lvlText w:val=""/>
      <w:lvlJc w:val="left"/>
      <w:pPr>
        <w:tabs>
          <w:tab w:val="num" w:pos="1440"/>
        </w:tabs>
        <w:ind w:left="1440" w:hanging="360"/>
      </w:pPr>
      <w:rPr>
        <w:rFonts w:ascii="Symbol" w:hAnsi="Symbol" w:hint="default"/>
      </w:rPr>
    </w:lvl>
    <w:lvl w:ilvl="2" w:tplc="F8CC4C7E" w:tentative="1">
      <w:start w:val="1"/>
      <w:numFmt w:val="bullet"/>
      <w:lvlText w:val=""/>
      <w:lvlJc w:val="left"/>
      <w:pPr>
        <w:tabs>
          <w:tab w:val="num" w:pos="2160"/>
        </w:tabs>
        <w:ind w:left="2160" w:hanging="360"/>
      </w:pPr>
      <w:rPr>
        <w:rFonts w:ascii="Symbol" w:hAnsi="Symbol" w:hint="default"/>
      </w:rPr>
    </w:lvl>
    <w:lvl w:ilvl="3" w:tplc="D19855AE" w:tentative="1">
      <w:start w:val="1"/>
      <w:numFmt w:val="bullet"/>
      <w:lvlText w:val=""/>
      <w:lvlJc w:val="left"/>
      <w:pPr>
        <w:tabs>
          <w:tab w:val="num" w:pos="2880"/>
        </w:tabs>
        <w:ind w:left="2880" w:hanging="360"/>
      </w:pPr>
      <w:rPr>
        <w:rFonts w:ascii="Symbol" w:hAnsi="Symbol" w:hint="default"/>
      </w:rPr>
    </w:lvl>
    <w:lvl w:ilvl="4" w:tplc="64BCE046" w:tentative="1">
      <w:start w:val="1"/>
      <w:numFmt w:val="bullet"/>
      <w:lvlText w:val=""/>
      <w:lvlJc w:val="left"/>
      <w:pPr>
        <w:tabs>
          <w:tab w:val="num" w:pos="3600"/>
        </w:tabs>
        <w:ind w:left="3600" w:hanging="360"/>
      </w:pPr>
      <w:rPr>
        <w:rFonts w:ascii="Symbol" w:hAnsi="Symbol" w:hint="default"/>
      </w:rPr>
    </w:lvl>
    <w:lvl w:ilvl="5" w:tplc="943E91EA" w:tentative="1">
      <w:start w:val="1"/>
      <w:numFmt w:val="bullet"/>
      <w:lvlText w:val=""/>
      <w:lvlJc w:val="left"/>
      <w:pPr>
        <w:tabs>
          <w:tab w:val="num" w:pos="4320"/>
        </w:tabs>
        <w:ind w:left="4320" w:hanging="360"/>
      </w:pPr>
      <w:rPr>
        <w:rFonts w:ascii="Symbol" w:hAnsi="Symbol" w:hint="default"/>
      </w:rPr>
    </w:lvl>
    <w:lvl w:ilvl="6" w:tplc="357095D4" w:tentative="1">
      <w:start w:val="1"/>
      <w:numFmt w:val="bullet"/>
      <w:lvlText w:val=""/>
      <w:lvlJc w:val="left"/>
      <w:pPr>
        <w:tabs>
          <w:tab w:val="num" w:pos="5040"/>
        </w:tabs>
        <w:ind w:left="5040" w:hanging="360"/>
      </w:pPr>
      <w:rPr>
        <w:rFonts w:ascii="Symbol" w:hAnsi="Symbol" w:hint="default"/>
      </w:rPr>
    </w:lvl>
    <w:lvl w:ilvl="7" w:tplc="57EA25B6" w:tentative="1">
      <w:start w:val="1"/>
      <w:numFmt w:val="bullet"/>
      <w:lvlText w:val=""/>
      <w:lvlJc w:val="left"/>
      <w:pPr>
        <w:tabs>
          <w:tab w:val="num" w:pos="5760"/>
        </w:tabs>
        <w:ind w:left="5760" w:hanging="360"/>
      </w:pPr>
      <w:rPr>
        <w:rFonts w:ascii="Symbol" w:hAnsi="Symbol" w:hint="default"/>
      </w:rPr>
    </w:lvl>
    <w:lvl w:ilvl="8" w:tplc="3604A250"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27C2F9D"/>
    <w:multiLevelType w:val="hybridMultilevel"/>
    <w:tmpl w:val="AB44CDE0"/>
    <w:lvl w:ilvl="0" w:tplc="0C090001">
      <w:start w:val="1"/>
      <w:numFmt w:val="bullet"/>
      <w:lvlText w:val=""/>
      <w:lvlJc w:val="left"/>
      <w:pPr>
        <w:ind w:left="1146" w:hanging="360"/>
      </w:pPr>
      <w:rPr>
        <w:rFonts w:ascii="Symbol" w:hAnsi="Symbol" w:hint="default"/>
        <w:b w:val="0"/>
        <w:bCs w:val="0"/>
      </w:rPr>
    </w:lvl>
    <w:lvl w:ilvl="1" w:tplc="FFFFFFFF">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4" w15:restartNumberingAfterBreak="0">
    <w:nsid w:val="2391291F"/>
    <w:multiLevelType w:val="hybridMultilevel"/>
    <w:tmpl w:val="8CDC55CE"/>
    <w:lvl w:ilvl="0" w:tplc="4FAE1470">
      <w:start w:val="1"/>
      <w:numFmt w:val="bullet"/>
      <w:lvlText w:val=""/>
      <w:lvlJc w:val="left"/>
      <w:pPr>
        <w:tabs>
          <w:tab w:val="num" w:pos="720"/>
        </w:tabs>
        <w:ind w:left="720" w:hanging="360"/>
      </w:pPr>
      <w:rPr>
        <w:rFonts w:ascii="Symbol" w:hAnsi="Symbol" w:hint="default"/>
      </w:rPr>
    </w:lvl>
    <w:lvl w:ilvl="1" w:tplc="6DE464EC">
      <w:start w:val="1"/>
      <w:numFmt w:val="bullet"/>
      <w:lvlText w:val=""/>
      <w:lvlJc w:val="left"/>
      <w:pPr>
        <w:tabs>
          <w:tab w:val="num" w:pos="1440"/>
        </w:tabs>
        <w:ind w:left="1440" w:hanging="360"/>
      </w:pPr>
      <w:rPr>
        <w:rFonts w:ascii="Symbol" w:hAnsi="Symbol" w:hint="default"/>
      </w:rPr>
    </w:lvl>
    <w:lvl w:ilvl="2" w:tplc="18EC68D0" w:tentative="1">
      <w:start w:val="1"/>
      <w:numFmt w:val="bullet"/>
      <w:lvlText w:val=""/>
      <w:lvlJc w:val="left"/>
      <w:pPr>
        <w:tabs>
          <w:tab w:val="num" w:pos="2160"/>
        </w:tabs>
        <w:ind w:left="2160" w:hanging="360"/>
      </w:pPr>
      <w:rPr>
        <w:rFonts w:ascii="Symbol" w:hAnsi="Symbol" w:hint="default"/>
      </w:rPr>
    </w:lvl>
    <w:lvl w:ilvl="3" w:tplc="78DC2520" w:tentative="1">
      <w:start w:val="1"/>
      <w:numFmt w:val="bullet"/>
      <w:lvlText w:val=""/>
      <w:lvlJc w:val="left"/>
      <w:pPr>
        <w:tabs>
          <w:tab w:val="num" w:pos="2880"/>
        </w:tabs>
        <w:ind w:left="2880" w:hanging="360"/>
      </w:pPr>
      <w:rPr>
        <w:rFonts w:ascii="Symbol" w:hAnsi="Symbol" w:hint="default"/>
      </w:rPr>
    </w:lvl>
    <w:lvl w:ilvl="4" w:tplc="8A6CF3CA" w:tentative="1">
      <w:start w:val="1"/>
      <w:numFmt w:val="bullet"/>
      <w:lvlText w:val=""/>
      <w:lvlJc w:val="left"/>
      <w:pPr>
        <w:tabs>
          <w:tab w:val="num" w:pos="3600"/>
        </w:tabs>
        <w:ind w:left="3600" w:hanging="360"/>
      </w:pPr>
      <w:rPr>
        <w:rFonts w:ascii="Symbol" w:hAnsi="Symbol" w:hint="default"/>
      </w:rPr>
    </w:lvl>
    <w:lvl w:ilvl="5" w:tplc="20CA5CA6" w:tentative="1">
      <w:start w:val="1"/>
      <w:numFmt w:val="bullet"/>
      <w:lvlText w:val=""/>
      <w:lvlJc w:val="left"/>
      <w:pPr>
        <w:tabs>
          <w:tab w:val="num" w:pos="4320"/>
        </w:tabs>
        <w:ind w:left="4320" w:hanging="360"/>
      </w:pPr>
      <w:rPr>
        <w:rFonts w:ascii="Symbol" w:hAnsi="Symbol" w:hint="default"/>
      </w:rPr>
    </w:lvl>
    <w:lvl w:ilvl="6" w:tplc="A1B0438A" w:tentative="1">
      <w:start w:val="1"/>
      <w:numFmt w:val="bullet"/>
      <w:lvlText w:val=""/>
      <w:lvlJc w:val="left"/>
      <w:pPr>
        <w:tabs>
          <w:tab w:val="num" w:pos="5040"/>
        </w:tabs>
        <w:ind w:left="5040" w:hanging="360"/>
      </w:pPr>
      <w:rPr>
        <w:rFonts w:ascii="Symbol" w:hAnsi="Symbol" w:hint="default"/>
      </w:rPr>
    </w:lvl>
    <w:lvl w:ilvl="7" w:tplc="627A520A" w:tentative="1">
      <w:start w:val="1"/>
      <w:numFmt w:val="bullet"/>
      <w:lvlText w:val=""/>
      <w:lvlJc w:val="left"/>
      <w:pPr>
        <w:tabs>
          <w:tab w:val="num" w:pos="5760"/>
        </w:tabs>
        <w:ind w:left="5760" w:hanging="360"/>
      </w:pPr>
      <w:rPr>
        <w:rFonts w:ascii="Symbol" w:hAnsi="Symbol" w:hint="default"/>
      </w:rPr>
    </w:lvl>
    <w:lvl w:ilvl="8" w:tplc="E0F223B4"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5101A4B"/>
    <w:multiLevelType w:val="hybridMultilevel"/>
    <w:tmpl w:val="977618B2"/>
    <w:lvl w:ilvl="0" w:tplc="DB4EC0FE">
      <w:start w:val="36"/>
      <w:numFmt w:val="decimal"/>
      <w:lvlText w:val="%1."/>
      <w:lvlJc w:val="left"/>
      <w:pPr>
        <w:ind w:left="644" w:hanging="360"/>
      </w:pPr>
      <w:rPr>
        <w:rFonts w:asciiTheme="majorHAnsi" w:hAnsiTheme="majorHAnsi" w:cstheme="majorHAnsi"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B25A3A"/>
    <w:multiLevelType w:val="hybridMultilevel"/>
    <w:tmpl w:val="76840762"/>
    <w:lvl w:ilvl="0" w:tplc="FE6C3574">
      <w:start w:val="1"/>
      <w:numFmt w:val="bullet"/>
      <w:lvlText w:val=""/>
      <w:lvlJc w:val="left"/>
      <w:pPr>
        <w:ind w:left="720" w:hanging="360"/>
      </w:pPr>
      <w:rPr>
        <w:rFonts w:ascii="Symbol" w:hAnsi="Symbol" w:hint="default"/>
      </w:rPr>
    </w:lvl>
    <w:lvl w:ilvl="1" w:tplc="3048B602">
      <w:start w:val="1"/>
      <w:numFmt w:val="bullet"/>
      <w:lvlText w:val="o"/>
      <w:lvlJc w:val="left"/>
      <w:pPr>
        <w:ind w:left="1440" w:hanging="360"/>
      </w:pPr>
      <w:rPr>
        <w:rFonts w:ascii="Courier New" w:hAnsi="Courier New" w:hint="default"/>
      </w:rPr>
    </w:lvl>
    <w:lvl w:ilvl="2" w:tplc="D8D28982">
      <w:start w:val="1"/>
      <w:numFmt w:val="bullet"/>
      <w:lvlText w:val=""/>
      <w:lvlJc w:val="left"/>
      <w:pPr>
        <w:ind w:left="2160" w:hanging="360"/>
      </w:pPr>
      <w:rPr>
        <w:rFonts w:ascii="Wingdings" w:hAnsi="Wingdings" w:hint="default"/>
      </w:rPr>
    </w:lvl>
    <w:lvl w:ilvl="3" w:tplc="BD4244B2">
      <w:start w:val="1"/>
      <w:numFmt w:val="bullet"/>
      <w:lvlText w:val=""/>
      <w:lvlJc w:val="left"/>
      <w:pPr>
        <w:ind w:left="2880" w:hanging="360"/>
      </w:pPr>
      <w:rPr>
        <w:rFonts w:ascii="Symbol" w:hAnsi="Symbol" w:hint="default"/>
      </w:rPr>
    </w:lvl>
    <w:lvl w:ilvl="4" w:tplc="DAB27276">
      <w:start w:val="1"/>
      <w:numFmt w:val="bullet"/>
      <w:lvlText w:val="o"/>
      <w:lvlJc w:val="left"/>
      <w:pPr>
        <w:ind w:left="3600" w:hanging="360"/>
      </w:pPr>
      <w:rPr>
        <w:rFonts w:ascii="Courier New" w:hAnsi="Courier New" w:hint="default"/>
      </w:rPr>
    </w:lvl>
    <w:lvl w:ilvl="5" w:tplc="AD0082FE">
      <w:start w:val="1"/>
      <w:numFmt w:val="bullet"/>
      <w:lvlText w:val=""/>
      <w:lvlJc w:val="left"/>
      <w:pPr>
        <w:ind w:left="4320" w:hanging="360"/>
      </w:pPr>
      <w:rPr>
        <w:rFonts w:ascii="Wingdings" w:hAnsi="Wingdings" w:hint="default"/>
      </w:rPr>
    </w:lvl>
    <w:lvl w:ilvl="6" w:tplc="C76C0E50">
      <w:start w:val="1"/>
      <w:numFmt w:val="bullet"/>
      <w:lvlText w:val=""/>
      <w:lvlJc w:val="left"/>
      <w:pPr>
        <w:ind w:left="5040" w:hanging="360"/>
      </w:pPr>
      <w:rPr>
        <w:rFonts w:ascii="Symbol" w:hAnsi="Symbol" w:hint="default"/>
      </w:rPr>
    </w:lvl>
    <w:lvl w:ilvl="7" w:tplc="9982A110">
      <w:start w:val="1"/>
      <w:numFmt w:val="bullet"/>
      <w:lvlText w:val="o"/>
      <w:lvlJc w:val="left"/>
      <w:pPr>
        <w:ind w:left="5760" w:hanging="360"/>
      </w:pPr>
      <w:rPr>
        <w:rFonts w:ascii="Courier New" w:hAnsi="Courier New" w:hint="default"/>
      </w:rPr>
    </w:lvl>
    <w:lvl w:ilvl="8" w:tplc="60B67BE8">
      <w:start w:val="1"/>
      <w:numFmt w:val="bullet"/>
      <w:lvlText w:val=""/>
      <w:lvlJc w:val="left"/>
      <w:pPr>
        <w:ind w:left="6480" w:hanging="360"/>
      </w:pPr>
      <w:rPr>
        <w:rFonts w:ascii="Wingdings" w:hAnsi="Wingdings" w:hint="default"/>
      </w:rPr>
    </w:lvl>
  </w:abstractNum>
  <w:abstractNum w:abstractNumId="17" w15:restartNumberingAfterBreak="0">
    <w:nsid w:val="2D0F5F33"/>
    <w:multiLevelType w:val="hybridMultilevel"/>
    <w:tmpl w:val="F9606742"/>
    <w:lvl w:ilvl="0" w:tplc="BAA02A82">
      <w:start w:val="1"/>
      <w:numFmt w:val="bullet"/>
      <w:lvlText w:val=""/>
      <w:lvlJc w:val="left"/>
      <w:pPr>
        <w:tabs>
          <w:tab w:val="num" w:pos="720"/>
        </w:tabs>
        <w:ind w:left="720" w:hanging="360"/>
      </w:pPr>
      <w:rPr>
        <w:rFonts w:ascii="Symbol" w:hAnsi="Symbol" w:hint="default"/>
      </w:rPr>
    </w:lvl>
    <w:lvl w:ilvl="1" w:tplc="30522BC0" w:tentative="1">
      <w:start w:val="1"/>
      <w:numFmt w:val="bullet"/>
      <w:lvlText w:val=""/>
      <w:lvlJc w:val="left"/>
      <w:pPr>
        <w:tabs>
          <w:tab w:val="num" w:pos="1440"/>
        </w:tabs>
        <w:ind w:left="1440" w:hanging="360"/>
      </w:pPr>
      <w:rPr>
        <w:rFonts w:ascii="Symbol" w:hAnsi="Symbol" w:hint="default"/>
      </w:rPr>
    </w:lvl>
    <w:lvl w:ilvl="2" w:tplc="CE4E4302" w:tentative="1">
      <w:start w:val="1"/>
      <w:numFmt w:val="bullet"/>
      <w:lvlText w:val=""/>
      <w:lvlJc w:val="left"/>
      <w:pPr>
        <w:tabs>
          <w:tab w:val="num" w:pos="2160"/>
        </w:tabs>
        <w:ind w:left="2160" w:hanging="360"/>
      </w:pPr>
      <w:rPr>
        <w:rFonts w:ascii="Symbol" w:hAnsi="Symbol" w:hint="default"/>
      </w:rPr>
    </w:lvl>
    <w:lvl w:ilvl="3" w:tplc="34621128" w:tentative="1">
      <w:start w:val="1"/>
      <w:numFmt w:val="bullet"/>
      <w:lvlText w:val=""/>
      <w:lvlJc w:val="left"/>
      <w:pPr>
        <w:tabs>
          <w:tab w:val="num" w:pos="2880"/>
        </w:tabs>
        <w:ind w:left="2880" w:hanging="360"/>
      </w:pPr>
      <w:rPr>
        <w:rFonts w:ascii="Symbol" w:hAnsi="Symbol" w:hint="default"/>
      </w:rPr>
    </w:lvl>
    <w:lvl w:ilvl="4" w:tplc="9AB0C1AA" w:tentative="1">
      <w:start w:val="1"/>
      <w:numFmt w:val="bullet"/>
      <w:lvlText w:val=""/>
      <w:lvlJc w:val="left"/>
      <w:pPr>
        <w:tabs>
          <w:tab w:val="num" w:pos="3600"/>
        </w:tabs>
        <w:ind w:left="3600" w:hanging="360"/>
      </w:pPr>
      <w:rPr>
        <w:rFonts w:ascii="Symbol" w:hAnsi="Symbol" w:hint="default"/>
      </w:rPr>
    </w:lvl>
    <w:lvl w:ilvl="5" w:tplc="0FD0EAEC" w:tentative="1">
      <w:start w:val="1"/>
      <w:numFmt w:val="bullet"/>
      <w:lvlText w:val=""/>
      <w:lvlJc w:val="left"/>
      <w:pPr>
        <w:tabs>
          <w:tab w:val="num" w:pos="4320"/>
        </w:tabs>
        <w:ind w:left="4320" w:hanging="360"/>
      </w:pPr>
      <w:rPr>
        <w:rFonts w:ascii="Symbol" w:hAnsi="Symbol" w:hint="default"/>
      </w:rPr>
    </w:lvl>
    <w:lvl w:ilvl="6" w:tplc="0F382BDE" w:tentative="1">
      <w:start w:val="1"/>
      <w:numFmt w:val="bullet"/>
      <w:lvlText w:val=""/>
      <w:lvlJc w:val="left"/>
      <w:pPr>
        <w:tabs>
          <w:tab w:val="num" w:pos="5040"/>
        </w:tabs>
        <w:ind w:left="5040" w:hanging="360"/>
      </w:pPr>
      <w:rPr>
        <w:rFonts w:ascii="Symbol" w:hAnsi="Symbol" w:hint="default"/>
      </w:rPr>
    </w:lvl>
    <w:lvl w:ilvl="7" w:tplc="712AE452" w:tentative="1">
      <w:start w:val="1"/>
      <w:numFmt w:val="bullet"/>
      <w:lvlText w:val=""/>
      <w:lvlJc w:val="left"/>
      <w:pPr>
        <w:tabs>
          <w:tab w:val="num" w:pos="5760"/>
        </w:tabs>
        <w:ind w:left="5760" w:hanging="360"/>
      </w:pPr>
      <w:rPr>
        <w:rFonts w:ascii="Symbol" w:hAnsi="Symbol" w:hint="default"/>
      </w:rPr>
    </w:lvl>
    <w:lvl w:ilvl="8" w:tplc="D1E4931E"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2E0F31E5"/>
    <w:multiLevelType w:val="hybridMultilevel"/>
    <w:tmpl w:val="CD4C755C"/>
    <w:lvl w:ilvl="0" w:tplc="E42E4D08">
      <w:start w:val="1"/>
      <w:numFmt w:val="bullet"/>
      <w:lvlText w:val=""/>
      <w:lvlJc w:val="left"/>
      <w:pPr>
        <w:tabs>
          <w:tab w:val="num" w:pos="720"/>
        </w:tabs>
        <w:ind w:left="720" w:hanging="360"/>
      </w:pPr>
      <w:rPr>
        <w:rFonts w:ascii="Symbol" w:hAnsi="Symbol" w:hint="default"/>
      </w:rPr>
    </w:lvl>
    <w:lvl w:ilvl="1" w:tplc="7AB6323E">
      <w:start w:val="1"/>
      <w:numFmt w:val="bullet"/>
      <w:lvlText w:val=""/>
      <w:lvlJc w:val="left"/>
      <w:pPr>
        <w:tabs>
          <w:tab w:val="num" w:pos="1440"/>
        </w:tabs>
        <w:ind w:left="1440" w:hanging="360"/>
      </w:pPr>
      <w:rPr>
        <w:rFonts w:ascii="Symbol" w:hAnsi="Symbol" w:hint="default"/>
      </w:rPr>
    </w:lvl>
    <w:lvl w:ilvl="2" w:tplc="F886EE32" w:tentative="1">
      <w:start w:val="1"/>
      <w:numFmt w:val="bullet"/>
      <w:lvlText w:val=""/>
      <w:lvlJc w:val="left"/>
      <w:pPr>
        <w:tabs>
          <w:tab w:val="num" w:pos="2160"/>
        </w:tabs>
        <w:ind w:left="2160" w:hanging="360"/>
      </w:pPr>
      <w:rPr>
        <w:rFonts w:ascii="Symbol" w:hAnsi="Symbol" w:hint="default"/>
      </w:rPr>
    </w:lvl>
    <w:lvl w:ilvl="3" w:tplc="A344F47C" w:tentative="1">
      <w:start w:val="1"/>
      <w:numFmt w:val="bullet"/>
      <w:lvlText w:val=""/>
      <w:lvlJc w:val="left"/>
      <w:pPr>
        <w:tabs>
          <w:tab w:val="num" w:pos="2880"/>
        </w:tabs>
        <w:ind w:left="2880" w:hanging="360"/>
      </w:pPr>
      <w:rPr>
        <w:rFonts w:ascii="Symbol" w:hAnsi="Symbol" w:hint="default"/>
      </w:rPr>
    </w:lvl>
    <w:lvl w:ilvl="4" w:tplc="0492A4B8" w:tentative="1">
      <w:start w:val="1"/>
      <w:numFmt w:val="bullet"/>
      <w:lvlText w:val=""/>
      <w:lvlJc w:val="left"/>
      <w:pPr>
        <w:tabs>
          <w:tab w:val="num" w:pos="3600"/>
        </w:tabs>
        <w:ind w:left="3600" w:hanging="360"/>
      </w:pPr>
      <w:rPr>
        <w:rFonts w:ascii="Symbol" w:hAnsi="Symbol" w:hint="default"/>
      </w:rPr>
    </w:lvl>
    <w:lvl w:ilvl="5" w:tplc="BEE01A48" w:tentative="1">
      <w:start w:val="1"/>
      <w:numFmt w:val="bullet"/>
      <w:lvlText w:val=""/>
      <w:lvlJc w:val="left"/>
      <w:pPr>
        <w:tabs>
          <w:tab w:val="num" w:pos="4320"/>
        </w:tabs>
        <w:ind w:left="4320" w:hanging="360"/>
      </w:pPr>
      <w:rPr>
        <w:rFonts w:ascii="Symbol" w:hAnsi="Symbol" w:hint="default"/>
      </w:rPr>
    </w:lvl>
    <w:lvl w:ilvl="6" w:tplc="ABB0FCD6" w:tentative="1">
      <w:start w:val="1"/>
      <w:numFmt w:val="bullet"/>
      <w:lvlText w:val=""/>
      <w:lvlJc w:val="left"/>
      <w:pPr>
        <w:tabs>
          <w:tab w:val="num" w:pos="5040"/>
        </w:tabs>
        <w:ind w:left="5040" w:hanging="360"/>
      </w:pPr>
      <w:rPr>
        <w:rFonts w:ascii="Symbol" w:hAnsi="Symbol" w:hint="default"/>
      </w:rPr>
    </w:lvl>
    <w:lvl w:ilvl="7" w:tplc="30601CE0" w:tentative="1">
      <w:start w:val="1"/>
      <w:numFmt w:val="bullet"/>
      <w:lvlText w:val=""/>
      <w:lvlJc w:val="left"/>
      <w:pPr>
        <w:tabs>
          <w:tab w:val="num" w:pos="5760"/>
        </w:tabs>
        <w:ind w:left="5760" w:hanging="360"/>
      </w:pPr>
      <w:rPr>
        <w:rFonts w:ascii="Symbol" w:hAnsi="Symbol" w:hint="default"/>
      </w:rPr>
    </w:lvl>
    <w:lvl w:ilvl="8" w:tplc="04E4F09E"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2E5F1EF5"/>
    <w:multiLevelType w:val="hybridMultilevel"/>
    <w:tmpl w:val="936AAC98"/>
    <w:lvl w:ilvl="0" w:tplc="F260CE6E">
      <w:start w:val="1"/>
      <w:numFmt w:val="bullet"/>
      <w:lvlText w:val=""/>
      <w:lvlJc w:val="left"/>
      <w:pPr>
        <w:tabs>
          <w:tab w:val="num" w:pos="720"/>
        </w:tabs>
        <w:ind w:left="720" w:hanging="360"/>
      </w:pPr>
      <w:rPr>
        <w:rFonts w:ascii="Symbol" w:hAnsi="Symbol" w:hint="default"/>
      </w:rPr>
    </w:lvl>
    <w:lvl w:ilvl="1" w:tplc="DDD49C0E">
      <w:start w:val="1"/>
      <w:numFmt w:val="bullet"/>
      <w:lvlText w:val=""/>
      <w:lvlJc w:val="left"/>
      <w:pPr>
        <w:tabs>
          <w:tab w:val="num" w:pos="1440"/>
        </w:tabs>
        <w:ind w:left="1440" w:hanging="360"/>
      </w:pPr>
      <w:rPr>
        <w:rFonts w:ascii="Symbol" w:hAnsi="Symbol" w:hint="default"/>
      </w:rPr>
    </w:lvl>
    <w:lvl w:ilvl="2" w:tplc="2DAC6C8E" w:tentative="1">
      <w:start w:val="1"/>
      <w:numFmt w:val="bullet"/>
      <w:lvlText w:val=""/>
      <w:lvlJc w:val="left"/>
      <w:pPr>
        <w:tabs>
          <w:tab w:val="num" w:pos="2160"/>
        </w:tabs>
        <w:ind w:left="2160" w:hanging="360"/>
      </w:pPr>
      <w:rPr>
        <w:rFonts w:ascii="Symbol" w:hAnsi="Symbol" w:hint="default"/>
      </w:rPr>
    </w:lvl>
    <w:lvl w:ilvl="3" w:tplc="16DAEFDA" w:tentative="1">
      <w:start w:val="1"/>
      <w:numFmt w:val="bullet"/>
      <w:lvlText w:val=""/>
      <w:lvlJc w:val="left"/>
      <w:pPr>
        <w:tabs>
          <w:tab w:val="num" w:pos="2880"/>
        </w:tabs>
        <w:ind w:left="2880" w:hanging="360"/>
      </w:pPr>
      <w:rPr>
        <w:rFonts w:ascii="Symbol" w:hAnsi="Symbol" w:hint="default"/>
      </w:rPr>
    </w:lvl>
    <w:lvl w:ilvl="4" w:tplc="00BA332A" w:tentative="1">
      <w:start w:val="1"/>
      <w:numFmt w:val="bullet"/>
      <w:lvlText w:val=""/>
      <w:lvlJc w:val="left"/>
      <w:pPr>
        <w:tabs>
          <w:tab w:val="num" w:pos="3600"/>
        </w:tabs>
        <w:ind w:left="3600" w:hanging="360"/>
      </w:pPr>
      <w:rPr>
        <w:rFonts w:ascii="Symbol" w:hAnsi="Symbol" w:hint="default"/>
      </w:rPr>
    </w:lvl>
    <w:lvl w:ilvl="5" w:tplc="3198F4BC" w:tentative="1">
      <w:start w:val="1"/>
      <w:numFmt w:val="bullet"/>
      <w:lvlText w:val=""/>
      <w:lvlJc w:val="left"/>
      <w:pPr>
        <w:tabs>
          <w:tab w:val="num" w:pos="4320"/>
        </w:tabs>
        <w:ind w:left="4320" w:hanging="360"/>
      </w:pPr>
      <w:rPr>
        <w:rFonts w:ascii="Symbol" w:hAnsi="Symbol" w:hint="default"/>
      </w:rPr>
    </w:lvl>
    <w:lvl w:ilvl="6" w:tplc="55EA6F34" w:tentative="1">
      <w:start w:val="1"/>
      <w:numFmt w:val="bullet"/>
      <w:lvlText w:val=""/>
      <w:lvlJc w:val="left"/>
      <w:pPr>
        <w:tabs>
          <w:tab w:val="num" w:pos="5040"/>
        </w:tabs>
        <w:ind w:left="5040" w:hanging="360"/>
      </w:pPr>
      <w:rPr>
        <w:rFonts w:ascii="Symbol" w:hAnsi="Symbol" w:hint="default"/>
      </w:rPr>
    </w:lvl>
    <w:lvl w:ilvl="7" w:tplc="9650EF92" w:tentative="1">
      <w:start w:val="1"/>
      <w:numFmt w:val="bullet"/>
      <w:lvlText w:val=""/>
      <w:lvlJc w:val="left"/>
      <w:pPr>
        <w:tabs>
          <w:tab w:val="num" w:pos="5760"/>
        </w:tabs>
        <w:ind w:left="5760" w:hanging="360"/>
      </w:pPr>
      <w:rPr>
        <w:rFonts w:ascii="Symbol" w:hAnsi="Symbol" w:hint="default"/>
      </w:rPr>
    </w:lvl>
    <w:lvl w:ilvl="8" w:tplc="3F46B8D4"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38AD7CDC"/>
    <w:multiLevelType w:val="hybridMultilevel"/>
    <w:tmpl w:val="A120F9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0EE1A86"/>
    <w:multiLevelType w:val="hybridMultilevel"/>
    <w:tmpl w:val="7EC6D9E0"/>
    <w:lvl w:ilvl="0" w:tplc="DE74B380">
      <w:start w:val="1"/>
      <w:numFmt w:val="bullet"/>
      <w:lvlText w:val="•"/>
      <w:lvlJc w:val="left"/>
      <w:pPr>
        <w:tabs>
          <w:tab w:val="num" w:pos="720"/>
        </w:tabs>
        <w:ind w:left="720" w:hanging="360"/>
      </w:pPr>
      <w:rPr>
        <w:rFonts w:ascii="Arial" w:hAnsi="Arial" w:hint="default"/>
      </w:rPr>
    </w:lvl>
    <w:lvl w:ilvl="1" w:tplc="AA7A78CE" w:tentative="1">
      <w:start w:val="1"/>
      <w:numFmt w:val="bullet"/>
      <w:lvlText w:val="•"/>
      <w:lvlJc w:val="left"/>
      <w:pPr>
        <w:tabs>
          <w:tab w:val="num" w:pos="1440"/>
        </w:tabs>
        <w:ind w:left="1440" w:hanging="360"/>
      </w:pPr>
      <w:rPr>
        <w:rFonts w:ascii="Arial" w:hAnsi="Arial" w:hint="default"/>
      </w:rPr>
    </w:lvl>
    <w:lvl w:ilvl="2" w:tplc="FC4461AA" w:tentative="1">
      <w:start w:val="1"/>
      <w:numFmt w:val="bullet"/>
      <w:lvlText w:val="•"/>
      <w:lvlJc w:val="left"/>
      <w:pPr>
        <w:tabs>
          <w:tab w:val="num" w:pos="2160"/>
        </w:tabs>
        <w:ind w:left="2160" w:hanging="360"/>
      </w:pPr>
      <w:rPr>
        <w:rFonts w:ascii="Arial" w:hAnsi="Arial" w:hint="default"/>
      </w:rPr>
    </w:lvl>
    <w:lvl w:ilvl="3" w:tplc="1BDADB08" w:tentative="1">
      <w:start w:val="1"/>
      <w:numFmt w:val="bullet"/>
      <w:lvlText w:val="•"/>
      <w:lvlJc w:val="left"/>
      <w:pPr>
        <w:tabs>
          <w:tab w:val="num" w:pos="2880"/>
        </w:tabs>
        <w:ind w:left="2880" w:hanging="360"/>
      </w:pPr>
      <w:rPr>
        <w:rFonts w:ascii="Arial" w:hAnsi="Arial" w:hint="default"/>
      </w:rPr>
    </w:lvl>
    <w:lvl w:ilvl="4" w:tplc="814CBFFA" w:tentative="1">
      <w:start w:val="1"/>
      <w:numFmt w:val="bullet"/>
      <w:lvlText w:val="•"/>
      <w:lvlJc w:val="left"/>
      <w:pPr>
        <w:tabs>
          <w:tab w:val="num" w:pos="3600"/>
        </w:tabs>
        <w:ind w:left="3600" w:hanging="360"/>
      </w:pPr>
      <w:rPr>
        <w:rFonts w:ascii="Arial" w:hAnsi="Arial" w:hint="default"/>
      </w:rPr>
    </w:lvl>
    <w:lvl w:ilvl="5" w:tplc="4D3C813E" w:tentative="1">
      <w:start w:val="1"/>
      <w:numFmt w:val="bullet"/>
      <w:lvlText w:val="•"/>
      <w:lvlJc w:val="left"/>
      <w:pPr>
        <w:tabs>
          <w:tab w:val="num" w:pos="4320"/>
        </w:tabs>
        <w:ind w:left="4320" w:hanging="360"/>
      </w:pPr>
      <w:rPr>
        <w:rFonts w:ascii="Arial" w:hAnsi="Arial" w:hint="default"/>
      </w:rPr>
    </w:lvl>
    <w:lvl w:ilvl="6" w:tplc="A8BE09CA" w:tentative="1">
      <w:start w:val="1"/>
      <w:numFmt w:val="bullet"/>
      <w:lvlText w:val="•"/>
      <w:lvlJc w:val="left"/>
      <w:pPr>
        <w:tabs>
          <w:tab w:val="num" w:pos="5040"/>
        </w:tabs>
        <w:ind w:left="5040" w:hanging="360"/>
      </w:pPr>
      <w:rPr>
        <w:rFonts w:ascii="Arial" w:hAnsi="Arial" w:hint="default"/>
      </w:rPr>
    </w:lvl>
    <w:lvl w:ilvl="7" w:tplc="081469C2" w:tentative="1">
      <w:start w:val="1"/>
      <w:numFmt w:val="bullet"/>
      <w:lvlText w:val="•"/>
      <w:lvlJc w:val="left"/>
      <w:pPr>
        <w:tabs>
          <w:tab w:val="num" w:pos="5760"/>
        </w:tabs>
        <w:ind w:left="5760" w:hanging="360"/>
      </w:pPr>
      <w:rPr>
        <w:rFonts w:ascii="Arial" w:hAnsi="Arial" w:hint="default"/>
      </w:rPr>
    </w:lvl>
    <w:lvl w:ilvl="8" w:tplc="CD56EC9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3346575"/>
    <w:multiLevelType w:val="hybridMultilevel"/>
    <w:tmpl w:val="0ACA4EBC"/>
    <w:lvl w:ilvl="0" w:tplc="08090019">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61015C1"/>
    <w:multiLevelType w:val="hybridMultilevel"/>
    <w:tmpl w:val="650AB468"/>
    <w:lvl w:ilvl="0" w:tplc="8FECE556">
      <w:start w:val="1"/>
      <w:numFmt w:val="bullet"/>
      <w:lvlText w:val=""/>
      <w:lvlJc w:val="left"/>
      <w:pPr>
        <w:tabs>
          <w:tab w:val="num" w:pos="720"/>
        </w:tabs>
        <w:ind w:left="720" w:hanging="360"/>
      </w:pPr>
      <w:rPr>
        <w:rFonts w:ascii="Symbol" w:hAnsi="Symbol" w:hint="default"/>
      </w:rPr>
    </w:lvl>
    <w:lvl w:ilvl="1" w:tplc="C3485424" w:tentative="1">
      <w:start w:val="1"/>
      <w:numFmt w:val="bullet"/>
      <w:lvlText w:val=""/>
      <w:lvlJc w:val="left"/>
      <w:pPr>
        <w:tabs>
          <w:tab w:val="num" w:pos="1440"/>
        </w:tabs>
        <w:ind w:left="1440" w:hanging="360"/>
      </w:pPr>
      <w:rPr>
        <w:rFonts w:ascii="Symbol" w:hAnsi="Symbol" w:hint="default"/>
      </w:rPr>
    </w:lvl>
    <w:lvl w:ilvl="2" w:tplc="63F07360" w:tentative="1">
      <w:start w:val="1"/>
      <w:numFmt w:val="bullet"/>
      <w:lvlText w:val=""/>
      <w:lvlJc w:val="left"/>
      <w:pPr>
        <w:tabs>
          <w:tab w:val="num" w:pos="2160"/>
        </w:tabs>
        <w:ind w:left="2160" w:hanging="360"/>
      </w:pPr>
      <w:rPr>
        <w:rFonts w:ascii="Symbol" w:hAnsi="Symbol" w:hint="default"/>
      </w:rPr>
    </w:lvl>
    <w:lvl w:ilvl="3" w:tplc="AAB0C5DC" w:tentative="1">
      <w:start w:val="1"/>
      <w:numFmt w:val="bullet"/>
      <w:lvlText w:val=""/>
      <w:lvlJc w:val="left"/>
      <w:pPr>
        <w:tabs>
          <w:tab w:val="num" w:pos="2880"/>
        </w:tabs>
        <w:ind w:left="2880" w:hanging="360"/>
      </w:pPr>
      <w:rPr>
        <w:rFonts w:ascii="Symbol" w:hAnsi="Symbol" w:hint="default"/>
      </w:rPr>
    </w:lvl>
    <w:lvl w:ilvl="4" w:tplc="FE3E3012" w:tentative="1">
      <w:start w:val="1"/>
      <w:numFmt w:val="bullet"/>
      <w:lvlText w:val=""/>
      <w:lvlJc w:val="left"/>
      <w:pPr>
        <w:tabs>
          <w:tab w:val="num" w:pos="3600"/>
        </w:tabs>
        <w:ind w:left="3600" w:hanging="360"/>
      </w:pPr>
      <w:rPr>
        <w:rFonts w:ascii="Symbol" w:hAnsi="Symbol" w:hint="default"/>
      </w:rPr>
    </w:lvl>
    <w:lvl w:ilvl="5" w:tplc="879025E0" w:tentative="1">
      <w:start w:val="1"/>
      <w:numFmt w:val="bullet"/>
      <w:lvlText w:val=""/>
      <w:lvlJc w:val="left"/>
      <w:pPr>
        <w:tabs>
          <w:tab w:val="num" w:pos="4320"/>
        </w:tabs>
        <w:ind w:left="4320" w:hanging="360"/>
      </w:pPr>
      <w:rPr>
        <w:rFonts w:ascii="Symbol" w:hAnsi="Symbol" w:hint="default"/>
      </w:rPr>
    </w:lvl>
    <w:lvl w:ilvl="6" w:tplc="49BC136C" w:tentative="1">
      <w:start w:val="1"/>
      <w:numFmt w:val="bullet"/>
      <w:lvlText w:val=""/>
      <w:lvlJc w:val="left"/>
      <w:pPr>
        <w:tabs>
          <w:tab w:val="num" w:pos="5040"/>
        </w:tabs>
        <w:ind w:left="5040" w:hanging="360"/>
      </w:pPr>
      <w:rPr>
        <w:rFonts w:ascii="Symbol" w:hAnsi="Symbol" w:hint="default"/>
      </w:rPr>
    </w:lvl>
    <w:lvl w:ilvl="7" w:tplc="6AEEB456" w:tentative="1">
      <w:start w:val="1"/>
      <w:numFmt w:val="bullet"/>
      <w:lvlText w:val=""/>
      <w:lvlJc w:val="left"/>
      <w:pPr>
        <w:tabs>
          <w:tab w:val="num" w:pos="5760"/>
        </w:tabs>
        <w:ind w:left="5760" w:hanging="360"/>
      </w:pPr>
      <w:rPr>
        <w:rFonts w:ascii="Symbol" w:hAnsi="Symbol" w:hint="default"/>
      </w:rPr>
    </w:lvl>
    <w:lvl w:ilvl="8" w:tplc="CC046FE4"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48E65205"/>
    <w:multiLevelType w:val="multilevel"/>
    <w:tmpl w:val="B9A8E33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5" w15:restartNumberingAfterBreak="0">
    <w:nsid w:val="4AAD00AC"/>
    <w:multiLevelType w:val="hybridMultilevel"/>
    <w:tmpl w:val="F9829FF4"/>
    <w:lvl w:ilvl="0" w:tplc="FE128E3E">
      <w:start w:val="1"/>
      <w:numFmt w:val="bullet"/>
      <w:lvlText w:val=""/>
      <w:lvlJc w:val="left"/>
      <w:pPr>
        <w:tabs>
          <w:tab w:val="num" w:pos="720"/>
        </w:tabs>
        <w:ind w:left="720" w:hanging="360"/>
      </w:pPr>
      <w:rPr>
        <w:rFonts w:ascii="Symbol" w:hAnsi="Symbol" w:hint="default"/>
      </w:rPr>
    </w:lvl>
    <w:lvl w:ilvl="1" w:tplc="6E3A2AD8">
      <w:start w:val="1"/>
      <w:numFmt w:val="bullet"/>
      <w:lvlText w:val=""/>
      <w:lvlJc w:val="left"/>
      <w:pPr>
        <w:tabs>
          <w:tab w:val="num" w:pos="1440"/>
        </w:tabs>
        <w:ind w:left="1440" w:hanging="360"/>
      </w:pPr>
      <w:rPr>
        <w:rFonts w:ascii="Symbol" w:hAnsi="Symbol" w:hint="default"/>
      </w:rPr>
    </w:lvl>
    <w:lvl w:ilvl="2" w:tplc="126ACC80" w:tentative="1">
      <w:start w:val="1"/>
      <w:numFmt w:val="bullet"/>
      <w:lvlText w:val=""/>
      <w:lvlJc w:val="left"/>
      <w:pPr>
        <w:tabs>
          <w:tab w:val="num" w:pos="2160"/>
        </w:tabs>
        <w:ind w:left="2160" w:hanging="360"/>
      </w:pPr>
      <w:rPr>
        <w:rFonts w:ascii="Symbol" w:hAnsi="Symbol" w:hint="default"/>
      </w:rPr>
    </w:lvl>
    <w:lvl w:ilvl="3" w:tplc="0A689BFC" w:tentative="1">
      <w:start w:val="1"/>
      <w:numFmt w:val="bullet"/>
      <w:lvlText w:val=""/>
      <w:lvlJc w:val="left"/>
      <w:pPr>
        <w:tabs>
          <w:tab w:val="num" w:pos="2880"/>
        </w:tabs>
        <w:ind w:left="2880" w:hanging="360"/>
      </w:pPr>
      <w:rPr>
        <w:rFonts w:ascii="Symbol" w:hAnsi="Symbol" w:hint="default"/>
      </w:rPr>
    </w:lvl>
    <w:lvl w:ilvl="4" w:tplc="81C01A70" w:tentative="1">
      <w:start w:val="1"/>
      <w:numFmt w:val="bullet"/>
      <w:lvlText w:val=""/>
      <w:lvlJc w:val="left"/>
      <w:pPr>
        <w:tabs>
          <w:tab w:val="num" w:pos="3600"/>
        </w:tabs>
        <w:ind w:left="3600" w:hanging="360"/>
      </w:pPr>
      <w:rPr>
        <w:rFonts w:ascii="Symbol" w:hAnsi="Symbol" w:hint="default"/>
      </w:rPr>
    </w:lvl>
    <w:lvl w:ilvl="5" w:tplc="9DDEE31C" w:tentative="1">
      <w:start w:val="1"/>
      <w:numFmt w:val="bullet"/>
      <w:lvlText w:val=""/>
      <w:lvlJc w:val="left"/>
      <w:pPr>
        <w:tabs>
          <w:tab w:val="num" w:pos="4320"/>
        </w:tabs>
        <w:ind w:left="4320" w:hanging="360"/>
      </w:pPr>
      <w:rPr>
        <w:rFonts w:ascii="Symbol" w:hAnsi="Symbol" w:hint="default"/>
      </w:rPr>
    </w:lvl>
    <w:lvl w:ilvl="6" w:tplc="2A0C6F2E" w:tentative="1">
      <w:start w:val="1"/>
      <w:numFmt w:val="bullet"/>
      <w:lvlText w:val=""/>
      <w:lvlJc w:val="left"/>
      <w:pPr>
        <w:tabs>
          <w:tab w:val="num" w:pos="5040"/>
        </w:tabs>
        <w:ind w:left="5040" w:hanging="360"/>
      </w:pPr>
      <w:rPr>
        <w:rFonts w:ascii="Symbol" w:hAnsi="Symbol" w:hint="default"/>
      </w:rPr>
    </w:lvl>
    <w:lvl w:ilvl="7" w:tplc="D9483188" w:tentative="1">
      <w:start w:val="1"/>
      <w:numFmt w:val="bullet"/>
      <w:lvlText w:val=""/>
      <w:lvlJc w:val="left"/>
      <w:pPr>
        <w:tabs>
          <w:tab w:val="num" w:pos="5760"/>
        </w:tabs>
        <w:ind w:left="5760" w:hanging="360"/>
      </w:pPr>
      <w:rPr>
        <w:rFonts w:ascii="Symbol" w:hAnsi="Symbol" w:hint="default"/>
      </w:rPr>
    </w:lvl>
    <w:lvl w:ilvl="8" w:tplc="BA76E61C"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4E8B773A"/>
    <w:multiLevelType w:val="hybridMultilevel"/>
    <w:tmpl w:val="87EAB53E"/>
    <w:lvl w:ilvl="0" w:tplc="B3509272">
      <w:start w:val="1"/>
      <w:numFmt w:val="bullet"/>
      <w:lvlText w:val=""/>
      <w:lvlJc w:val="left"/>
      <w:pPr>
        <w:tabs>
          <w:tab w:val="num" w:pos="720"/>
        </w:tabs>
        <w:ind w:left="720" w:hanging="360"/>
      </w:pPr>
      <w:rPr>
        <w:rFonts w:ascii="Symbol" w:hAnsi="Symbol" w:hint="default"/>
      </w:rPr>
    </w:lvl>
    <w:lvl w:ilvl="1" w:tplc="94449A5A">
      <w:start w:val="1380"/>
      <w:numFmt w:val="bullet"/>
      <w:lvlText w:val=""/>
      <w:lvlJc w:val="left"/>
      <w:pPr>
        <w:tabs>
          <w:tab w:val="num" w:pos="1440"/>
        </w:tabs>
        <w:ind w:left="1440" w:hanging="360"/>
      </w:pPr>
      <w:rPr>
        <w:rFonts w:ascii="Symbol" w:hAnsi="Symbol" w:hint="default"/>
      </w:rPr>
    </w:lvl>
    <w:lvl w:ilvl="2" w:tplc="1A7C865A" w:tentative="1">
      <w:start w:val="1"/>
      <w:numFmt w:val="bullet"/>
      <w:lvlText w:val=""/>
      <w:lvlJc w:val="left"/>
      <w:pPr>
        <w:tabs>
          <w:tab w:val="num" w:pos="2160"/>
        </w:tabs>
        <w:ind w:left="2160" w:hanging="360"/>
      </w:pPr>
      <w:rPr>
        <w:rFonts w:ascii="Symbol" w:hAnsi="Symbol" w:hint="default"/>
      </w:rPr>
    </w:lvl>
    <w:lvl w:ilvl="3" w:tplc="A97EC206" w:tentative="1">
      <w:start w:val="1"/>
      <w:numFmt w:val="bullet"/>
      <w:lvlText w:val=""/>
      <w:lvlJc w:val="left"/>
      <w:pPr>
        <w:tabs>
          <w:tab w:val="num" w:pos="2880"/>
        </w:tabs>
        <w:ind w:left="2880" w:hanging="360"/>
      </w:pPr>
      <w:rPr>
        <w:rFonts w:ascii="Symbol" w:hAnsi="Symbol" w:hint="default"/>
      </w:rPr>
    </w:lvl>
    <w:lvl w:ilvl="4" w:tplc="D354F668" w:tentative="1">
      <w:start w:val="1"/>
      <w:numFmt w:val="bullet"/>
      <w:lvlText w:val=""/>
      <w:lvlJc w:val="left"/>
      <w:pPr>
        <w:tabs>
          <w:tab w:val="num" w:pos="3600"/>
        </w:tabs>
        <w:ind w:left="3600" w:hanging="360"/>
      </w:pPr>
      <w:rPr>
        <w:rFonts w:ascii="Symbol" w:hAnsi="Symbol" w:hint="default"/>
      </w:rPr>
    </w:lvl>
    <w:lvl w:ilvl="5" w:tplc="A606B1D2" w:tentative="1">
      <w:start w:val="1"/>
      <w:numFmt w:val="bullet"/>
      <w:lvlText w:val=""/>
      <w:lvlJc w:val="left"/>
      <w:pPr>
        <w:tabs>
          <w:tab w:val="num" w:pos="4320"/>
        </w:tabs>
        <w:ind w:left="4320" w:hanging="360"/>
      </w:pPr>
      <w:rPr>
        <w:rFonts w:ascii="Symbol" w:hAnsi="Symbol" w:hint="default"/>
      </w:rPr>
    </w:lvl>
    <w:lvl w:ilvl="6" w:tplc="735604D2" w:tentative="1">
      <w:start w:val="1"/>
      <w:numFmt w:val="bullet"/>
      <w:lvlText w:val=""/>
      <w:lvlJc w:val="left"/>
      <w:pPr>
        <w:tabs>
          <w:tab w:val="num" w:pos="5040"/>
        </w:tabs>
        <w:ind w:left="5040" w:hanging="360"/>
      </w:pPr>
      <w:rPr>
        <w:rFonts w:ascii="Symbol" w:hAnsi="Symbol" w:hint="default"/>
      </w:rPr>
    </w:lvl>
    <w:lvl w:ilvl="7" w:tplc="58F2BBEC" w:tentative="1">
      <w:start w:val="1"/>
      <w:numFmt w:val="bullet"/>
      <w:lvlText w:val=""/>
      <w:lvlJc w:val="left"/>
      <w:pPr>
        <w:tabs>
          <w:tab w:val="num" w:pos="5760"/>
        </w:tabs>
        <w:ind w:left="5760" w:hanging="360"/>
      </w:pPr>
      <w:rPr>
        <w:rFonts w:ascii="Symbol" w:hAnsi="Symbol" w:hint="default"/>
      </w:rPr>
    </w:lvl>
    <w:lvl w:ilvl="8" w:tplc="DEE23DDE"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4EF4281A"/>
    <w:multiLevelType w:val="hybridMultilevel"/>
    <w:tmpl w:val="2FD2FD7E"/>
    <w:lvl w:ilvl="0" w:tplc="FFFFFFFF">
      <w:start w:val="1"/>
      <w:numFmt w:val="decimal"/>
      <w:lvlText w:val="%1."/>
      <w:lvlJc w:val="left"/>
      <w:pPr>
        <w:ind w:left="578" w:hanging="360"/>
      </w:pPr>
      <w:rPr>
        <w:b w:val="0"/>
        <w:bCs w:val="0"/>
      </w:rPr>
    </w:lvl>
    <w:lvl w:ilvl="1" w:tplc="0C090019">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28" w15:restartNumberingAfterBreak="0">
    <w:nsid w:val="4FF526C9"/>
    <w:multiLevelType w:val="hybridMultilevel"/>
    <w:tmpl w:val="6F98765E"/>
    <w:lvl w:ilvl="0" w:tplc="8418FBEE">
      <w:start w:val="1"/>
      <w:numFmt w:val="bullet"/>
      <w:lvlText w:val=""/>
      <w:lvlJc w:val="left"/>
      <w:pPr>
        <w:tabs>
          <w:tab w:val="num" w:pos="720"/>
        </w:tabs>
        <w:ind w:left="720" w:hanging="360"/>
      </w:pPr>
      <w:rPr>
        <w:rFonts w:ascii="Symbol" w:hAnsi="Symbol" w:hint="default"/>
      </w:rPr>
    </w:lvl>
    <w:lvl w:ilvl="1" w:tplc="96583502" w:tentative="1">
      <w:start w:val="1"/>
      <w:numFmt w:val="bullet"/>
      <w:lvlText w:val=""/>
      <w:lvlJc w:val="left"/>
      <w:pPr>
        <w:tabs>
          <w:tab w:val="num" w:pos="1440"/>
        </w:tabs>
        <w:ind w:left="1440" w:hanging="360"/>
      </w:pPr>
      <w:rPr>
        <w:rFonts w:ascii="Symbol" w:hAnsi="Symbol" w:hint="default"/>
      </w:rPr>
    </w:lvl>
    <w:lvl w:ilvl="2" w:tplc="141CD246" w:tentative="1">
      <w:start w:val="1"/>
      <w:numFmt w:val="bullet"/>
      <w:lvlText w:val=""/>
      <w:lvlJc w:val="left"/>
      <w:pPr>
        <w:tabs>
          <w:tab w:val="num" w:pos="2160"/>
        </w:tabs>
        <w:ind w:left="2160" w:hanging="360"/>
      </w:pPr>
      <w:rPr>
        <w:rFonts w:ascii="Symbol" w:hAnsi="Symbol" w:hint="default"/>
      </w:rPr>
    </w:lvl>
    <w:lvl w:ilvl="3" w:tplc="4E78EB7C" w:tentative="1">
      <w:start w:val="1"/>
      <w:numFmt w:val="bullet"/>
      <w:lvlText w:val=""/>
      <w:lvlJc w:val="left"/>
      <w:pPr>
        <w:tabs>
          <w:tab w:val="num" w:pos="2880"/>
        </w:tabs>
        <w:ind w:left="2880" w:hanging="360"/>
      </w:pPr>
      <w:rPr>
        <w:rFonts w:ascii="Symbol" w:hAnsi="Symbol" w:hint="default"/>
      </w:rPr>
    </w:lvl>
    <w:lvl w:ilvl="4" w:tplc="97F661E0" w:tentative="1">
      <w:start w:val="1"/>
      <w:numFmt w:val="bullet"/>
      <w:lvlText w:val=""/>
      <w:lvlJc w:val="left"/>
      <w:pPr>
        <w:tabs>
          <w:tab w:val="num" w:pos="3600"/>
        </w:tabs>
        <w:ind w:left="3600" w:hanging="360"/>
      </w:pPr>
      <w:rPr>
        <w:rFonts w:ascii="Symbol" w:hAnsi="Symbol" w:hint="default"/>
      </w:rPr>
    </w:lvl>
    <w:lvl w:ilvl="5" w:tplc="2ED61192" w:tentative="1">
      <w:start w:val="1"/>
      <w:numFmt w:val="bullet"/>
      <w:lvlText w:val=""/>
      <w:lvlJc w:val="left"/>
      <w:pPr>
        <w:tabs>
          <w:tab w:val="num" w:pos="4320"/>
        </w:tabs>
        <w:ind w:left="4320" w:hanging="360"/>
      </w:pPr>
      <w:rPr>
        <w:rFonts w:ascii="Symbol" w:hAnsi="Symbol" w:hint="default"/>
      </w:rPr>
    </w:lvl>
    <w:lvl w:ilvl="6" w:tplc="66786266" w:tentative="1">
      <w:start w:val="1"/>
      <w:numFmt w:val="bullet"/>
      <w:lvlText w:val=""/>
      <w:lvlJc w:val="left"/>
      <w:pPr>
        <w:tabs>
          <w:tab w:val="num" w:pos="5040"/>
        </w:tabs>
        <w:ind w:left="5040" w:hanging="360"/>
      </w:pPr>
      <w:rPr>
        <w:rFonts w:ascii="Symbol" w:hAnsi="Symbol" w:hint="default"/>
      </w:rPr>
    </w:lvl>
    <w:lvl w:ilvl="7" w:tplc="73F63672" w:tentative="1">
      <w:start w:val="1"/>
      <w:numFmt w:val="bullet"/>
      <w:lvlText w:val=""/>
      <w:lvlJc w:val="left"/>
      <w:pPr>
        <w:tabs>
          <w:tab w:val="num" w:pos="5760"/>
        </w:tabs>
        <w:ind w:left="5760" w:hanging="360"/>
      </w:pPr>
      <w:rPr>
        <w:rFonts w:ascii="Symbol" w:hAnsi="Symbol" w:hint="default"/>
      </w:rPr>
    </w:lvl>
    <w:lvl w:ilvl="8" w:tplc="0A223C1C"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568749E1"/>
    <w:multiLevelType w:val="hybridMultilevel"/>
    <w:tmpl w:val="EB0CB1AA"/>
    <w:lvl w:ilvl="0" w:tplc="55A2C18A">
      <w:start w:val="1"/>
      <w:numFmt w:val="bullet"/>
      <w:lvlText w:val=""/>
      <w:lvlJc w:val="left"/>
      <w:pPr>
        <w:tabs>
          <w:tab w:val="num" w:pos="720"/>
        </w:tabs>
        <w:ind w:left="720" w:hanging="360"/>
      </w:pPr>
      <w:rPr>
        <w:rFonts w:ascii="Symbol" w:hAnsi="Symbol" w:hint="default"/>
      </w:rPr>
    </w:lvl>
    <w:lvl w:ilvl="1" w:tplc="588456E0">
      <w:start w:val="1"/>
      <w:numFmt w:val="bullet"/>
      <w:lvlText w:val=""/>
      <w:lvlJc w:val="left"/>
      <w:pPr>
        <w:tabs>
          <w:tab w:val="num" w:pos="1440"/>
        </w:tabs>
        <w:ind w:left="1440" w:hanging="360"/>
      </w:pPr>
      <w:rPr>
        <w:rFonts w:ascii="Symbol" w:hAnsi="Symbol" w:hint="default"/>
      </w:rPr>
    </w:lvl>
    <w:lvl w:ilvl="2" w:tplc="34AADA26" w:tentative="1">
      <w:start w:val="1"/>
      <w:numFmt w:val="bullet"/>
      <w:lvlText w:val=""/>
      <w:lvlJc w:val="left"/>
      <w:pPr>
        <w:tabs>
          <w:tab w:val="num" w:pos="2160"/>
        </w:tabs>
        <w:ind w:left="2160" w:hanging="360"/>
      </w:pPr>
      <w:rPr>
        <w:rFonts w:ascii="Symbol" w:hAnsi="Symbol" w:hint="default"/>
      </w:rPr>
    </w:lvl>
    <w:lvl w:ilvl="3" w:tplc="A1AE1ED0" w:tentative="1">
      <w:start w:val="1"/>
      <w:numFmt w:val="bullet"/>
      <w:lvlText w:val=""/>
      <w:lvlJc w:val="left"/>
      <w:pPr>
        <w:tabs>
          <w:tab w:val="num" w:pos="2880"/>
        </w:tabs>
        <w:ind w:left="2880" w:hanging="360"/>
      </w:pPr>
      <w:rPr>
        <w:rFonts w:ascii="Symbol" w:hAnsi="Symbol" w:hint="default"/>
      </w:rPr>
    </w:lvl>
    <w:lvl w:ilvl="4" w:tplc="9830D744" w:tentative="1">
      <w:start w:val="1"/>
      <w:numFmt w:val="bullet"/>
      <w:lvlText w:val=""/>
      <w:lvlJc w:val="left"/>
      <w:pPr>
        <w:tabs>
          <w:tab w:val="num" w:pos="3600"/>
        </w:tabs>
        <w:ind w:left="3600" w:hanging="360"/>
      </w:pPr>
      <w:rPr>
        <w:rFonts w:ascii="Symbol" w:hAnsi="Symbol" w:hint="default"/>
      </w:rPr>
    </w:lvl>
    <w:lvl w:ilvl="5" w:tplc="DA100F56" w:tentative="1">
      <w:start w:val="1"/>
      <w:numFmt w:val="bullet"/>
      <w:lvlText w:val=""/>
      <w:lvlJc w:val="left"/>
      <w:pPr>
        <w:tabs>
          <w:tab w:val="num" w:pos="4320"/>
        </w:tabs>
        <w:ind w:left="4320" w:hanging="360"/>
      </w:pPr>
      <w:rPr>
        <w:rFonts w:ascii="Symbol" w:hAnsi="Symbol" w:hint="default"/>
      </w:rPr>
    </w:lvl>
    <w:lvl w:ilvl="6" w:tplc="D4FE96A2" w:tentative="1">
      <w:start w:val="1"/>
      <w:numFmt w:val="bullet"/>
      <w:lvlText w:val=""/>
      <w:lvlJc w:val="left"/>
      <w:pPr>
        <w:tabs>
          <w:tab w:val="num" w:pos="5040"/>
        </w:tabs>
        <w:ind w:left="5040" w:hanging="360"/>
      </w:pPr>
      <w:rPr>
        <w:rFonts w:ascii="Symbol" w:hAnsi="Symbol" w:hint="default"/>
      </w:rPr>
    </w:lvl>
    <w:lvl w:ilvl="7" w:tplc="3D762518" w:tentative="1">
      <w:start w:val="1"/>
      <w:numFmt w:val="bullet"/>
      <w:lvlText w:val=""/>
      <w:lvlJc w:val="left"/>
      <w:pPr>
        <w:tabs>
          <w:tab w:val="num" w:pos="5760"/>
        </w:tabs>
        <w:ind w:left="5760" w:hanging="360"/>
      </w:pPr>
      <w:rPr>
        <w:rFonts w:ascii="Symbol" w:hAnsi="Symbol" w:hint="default"/>
      </w:rPr>
    </w:lvl>
    <w:lvl w:ilvl="8" w:tplc="61EAE5E4"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63FA352E"/>
    <w:multiLevelType w:val="hybridMultilevel"/>
    <w:tmpl w:val="A72023CA"/>
    <w:lvl w:ilvl="0" w:tplc="08090019">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56B7FB5"/>
    <w:multiLevelType w:val="hybridMultilevel"/>
    <w:tmpl w:val="530EB00C"/>
    <w:lvl w:ilvl="0" w:tplc="5D46A204">
      <w:start w:val="1"/>
      <w:numFmt w:val="bullet"/>
      <w:lvlText w:val=""/>
      <w:lvlJc w:val="left"/>
      <w:pPr>
        <w:tabs>
          <w:tab w:val="num" w:pos="720"/>
        </w:tabs>
        <w:ind w:left="720" w:hanging="360"/>
      </w:pPr>
      <w:rPr>
        <w:rFonts w:ascii="Symbol" w:hAnsi="Symbol" w:hint="default"/>
      </w:rPr>
    </w:lvl>
    <w:lvl w:ilvl="1" w:tplc="2346817A" w:tentative="1">
      <w:start w:val="1"/>
      <w:numFmt w:val="bullet"/>
      <w:lvlText w:val=""/>
      <w:lvlJc w:val="left"/>
      <w:pPr>
        <w:tabs>
          <w:tab w:val="num" w:pos="1440"/>
        </w:tabs>
        <w:ind w:left="1440" w:hanging="360"/>
      </w:pPr>
      <w:rPr>
        <w:rFonts w:ascii="Symbol" w:hAnsi="Symbol" w:hint="default"/>
      </w:rPr>
    </w:lvl>
    <w:lvl w:ilvl="2" w:tplc="CBC6079C" w:tentative="1">
      <w:start w:val="1"/>
      <w:numFmt w:val="bullet"/>
      <w:lvlText w:val=""/>
      <w:lvlJc w:val="left"/>
      <w:pPr>
        <w:tabs>
          <w:tab w:val="num" w:pos="2160"/>
        </w:tabs>
        <w:ind w:left="2160" w:hanging="360"/>
      </w:pPr>
      <w:rPr>
        <w:rFonts w:ascii="Symbol" w:hAnsi="Symbol" w:hint="default"/>
      </w:rPr>
    </w:lvl>
    <w:lvl w:ilvl="3" w:tplc="662C293C" w:tentative="1">
      <w:start w:val="1"/>
      <w:numFmt w:val="bullet"/>
      <w:lvlText w:val=""/>
      <w:lvlJc w:val="left"/>
      <w:pPr>
        <w:tabs>
          <w:tab w:val="num" w:pos="2880"/>
        </w:tabs>
        <w:ind w:left="2880" w:hanging="360"/>
      </w:pPr>
      <w:rPr>
        <w:rFonts w:ascii="Symbol" w:hAnsi="Symbol" w:hint="default"/>
      </w:rPr>
    </w:lvl>
    <w:lvl w:ilvl="4" w:tplc="4BC8CEC0" w:tentative="1">
      <w:start w:val="1"/>
      <w:numFmt w:val="bullet"/>
      <w:lvlText w:val=""/>
      <w:lvlJc w:val="left"/>
      <w:pPr>
        <w:tabs>
          <w:tab w:val="num" w:pos="3600"/>
        </w:tabs>
        <w:ind w:left="3600" w:hanging="360"/>
      </w:pPr>
      <w:rPr>
        <w:rFonts w:ascii="Symbol" w:hAnsi="Symbol" w:hint="default"/>
      </w:rPr>
    </w:lvl>
    <w:lvl w:ilvl="5" w:tplc="504E591E" w:tentative="1">
      <w:start w:val="1"/>
      <w:numFmt w:val="bullet"/>
      <w:lvlText w:val=""/>
      <w:lvlJc w:val="left"/>
      <w:pPr>
        <w:tabs>
          <w:tab w:val="num" w:pos="4320"/>
        </w:tabs>
        <w:ind w:left="4320" w:hanging="360"/>
      </w:pPr>
      <w:rPr>
        <w:rFonts w:ascii="Symbol" w:hAnsi="Symbol" w:hint="default"/>
      </w:rPr>
    </w:lvl>
    <w:lvl w:ilvl="6" w:tplc="47F85EBE" w:tentative="1">
      <w:start w:val="1"/>
      <w:numFmt w:val="bullet"/>
      <w:lvlText w:val=""/>
      <w:lvlJc w:val="left"/>
      <w:pPr>
        <w:tabs>
          <w:tab w:val="num" w:pos="5040"/>
        </w:tabs>
        <w:ind w:left="5040" w:hanging="360"/>
      </w:pPr>
      <w:rPr>
        <w:rFonts w:ascii="Symbol" w:hAnsi="Symbol" w:hint="default"/>
      </w:rPr>
    </w:lvl>
    <w:lvl w:ilvl="7" w:tplc="2090BADC" w:tentative="1">
      <w:start w:val="1"/>
      <w:numFmt w:val="bullet"/>
      <w:lvlText w:val=""/>
      <w:lvlJc w:val="left"/>
      <w:pPr>
        <w:tabs>
          <w:tab w:val="num" w:pos="5760"/>
        </w:tabs>
        <w:ind w:left="5760" w:hanging="360"/>
      </w:pPr>
      <w:rPr>
        <w:rFonts w:ascii="Symbol" w:hAnsi="Symbol" w:hint="default"/>
      </w:rPr>
    </w:lvl>
    <w:lvl w:ilvl="8" w:tplc="30989430"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67492601"/>
    <w:multiLevelType w:val="hybridMultilevel"/>
    <w:tmpl w:val="6F188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9DD029A"/>
    <w:multiLevelType w:val="hybridMultilevel"/>
    <w:tmpl w:val="8A5EBF10"/>
    <w:lvl w:ilvl="0" w:tplc="CE32D8F8">
      <w:start w:val="2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C497ED3"/>
    <w:multiLevelType w:val="hybridMultilevel"/>
    <w:tmpl w:val="89588F4A"/>
    <w:lvl w:ilvl="0" w:tplc="748E0A32">
      <w:start w:val="1"/>
      <w:numFmt w:val="bullet"/>
      <w:lvlText w:val=""/>
      <w:lvlJc w:val="left"/>
      <w:pPr>
        <w:tabs>
          <w:tab w:val="num" w:pos="720"/>
        </w:tabs>
        <w:ind w:left="720" w:hanging="360"/>
      </w:pPr>
      <w:rPr>
        <w:rFonts w:ascii="Symbol" w:hAnsi="Symbol" w:hint="default"/>
      </w:rPr>
    </w:lvl>
    <w:lvl w:ilvl="1" w:tplc="893C2528" w:tentative="1">
      <w:start w:val="1"/>
      <w:numFmt w:val="bullet"/>
      <w:lvlText w:val=""/>
      <w:lvlJc w:val="left"/>
      <w:pPr>
        <w:tabs>
          <w:tab w:val="num" w:pos="1440"/>
        </w:tabs>
        <w:ind w:left="1440" w:hanging="360"/>
      </w:pPr>
      <w:rPr>
        <w:rFonts w:ascii="Symbol" w:hAnsi="Symbol" w:hint="default"/>
      </w:rPr>
    </w:lvl>
    <w:lvl w:ilvl="2" w:tplc="D390D660" w:tentative="1">
      <w:start w:val="1"/>
      <w:numFmt w:val="bullet"/>
      <w:lvlText w:val=""/>
      <w:lvlJc w:val="left"/>
      <w:pPr>
        <w:tabs>
          <w:tab w:val="num" w:pos="2160"/>
        </w:tabs>
        <w:ind w:left="2160" w:hanging="360"/>
      </w:pPr>
      <w:rPr>
        <w:rFonts w:ascii="Symbol" w:hAnsi="Symbol" w:hint="default"/>
      </w:rPr>
    </w:lvl>
    <w:lvl w:ilvl="3" w:tplc="BDC84BCE" w:tentative="1">
      <w:start w:val="1"/>
      <w:numFmt w:val="bullet"/>
      <w:lvlText w:val=""/>
      <w:lvlJc w:val="left"/>
      <w:pPr>
        <w:tabs>
          <w:tab w:val="num" w:pos="2880"/>
        </w:tabs>
        <w:ind w:left="2880" w:hanging="360"/>
      </w:pPr>
      <w:rPr>
        <w:rFonts w:ascii="Symbol" w:hAnsi="Symbol" w:hint="default"/>
      </w:rPr>
    </w:lvl>
    <w:lvl w:ilvl="4" w:tplc="7AAC8C7E" w:tentative="1">
      <w:start w:val="1"/>
      <w:numFmt w:val="bullet"/>
      <w:lvlText w:val=""/>
      <w:lvlJc w:val="left"/>
      <w:pPr>
        <w:tabs>
          <w:tab w:val="num" w:pos="3600"/>
        </w:tabs>
        <w:ind w:left="3600" w:hanging="360"/>
      </w:pPr>
      <w:rPr>
        <w:rFonts w:ascii="Symbol" w:hAnsi="Symbol" w:hint="default"/>
      </w:rPr>
    </w:lvl>
    <w:lvl w:ilvl="5" w:tplc="5C3CFE20" w:tentative="1">
      <w:start w:val="1"/>
      <w:numFmt w:val="bullet"/>
      <w:lvlText w:val=""/>
      <w:lvlJc w:val="left"/>
      <w:pPr>
        <w:tabs>
          <w:tab w:val="num" w:pos="4320"/>
        </w:tabs>
        <w:ind w:left="4320" w:hanging="360"/>
      </w:pPr>
      <w:rPr>
        <w:rFonts w:ascii="Symbol" w:hAnsi="Symbol" w:hint="default"/>
      </w:rPr>
    </w:lvl>
    <w:lvl w:ilvl="6" w:tplc="962EEE9C" w:tentative="1">
      <w:start w:val="1"/>
      <w:numFmt w:val="bullet"/>
      <w:lvlText w:val=""/>
      <w:lvlJc w:val="left"/>
      <w:pPr>
        <w:tabs>
          <w:tab w:val="num" w:pos="5040"/>
        </w:tabs>
        <w:ind w:left="5040" w:hanging="360"/>
      </w:pPr>
      <w:rPr>
        <w:rFonts w:ascii="Symbol" w:hAnsi="Symbol" w:hint="default"/>
      </w:rPr>
    </w:lvl>
    <w:lvl w:ilvl="7" w:tplc="755CEA5A" w:tentative="1">
      <w:start w:val="1"/>
      <w:numFmt w:val="bullet"/>
      <w:lvlText w:val=""/>
      <w:lvlJc w:val="left"/>
      <w:pPr>
        <w:tabs>
          <w:tab w:val="num" w:pos="5760"/>
        </w:tabs>
        <w:ind w:left="5760" w:hanging="360"/>
      </w:pPr>
      <w:rPr>
        <w:rFonts w:ascii="Symbol" w:hAnsi="Symbol" w:hint="default"/>
      </w:rPr>
    </w:lvl>
    <w:lvl w:ilvl="8" w:tplc="FE521C4C"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6CA40BDA"/>
    <w:multiLevelType w:val="hybridMultilevel"/>
    <w:tmpl w:val="BD68E82C"/>
    <w:lvl w:ilvl="0" w:tplc="13167D12">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FC80D6D"/>
    <w:multiLevelType w:val="hybridMultilevel"/>
    <w:tmpl w:val="5A3E7840"/>
    <w:lvl w:ilvl="0" w:tplc="BAF4D4C6">
      <w:start w:val="1"/>
      <w:numFmt w:val="decimal"/>
      <w:pStyle w:val="WFPDExecSummarypara"/>
      <w:lvlText w:val="S%1."/>
      <w:lvlJc w:val="left"/>
      <w:pPr>
        <w:ind w:left="786" w:hanging="360"/>
      </w:pPr>
      <w:rPr>
        <w:rFonts w:ascii="Open Sans" w:hAnsi="Open Sans" w:cs="Open Sans" w:hint="default"/>
        <w:sz w:val="22"/>
        <w:szCs w:val="22"/>
      </w:rPr>
    </w:lvl>
    <w:lvl w:ilvl="1" w:tplc="FFFFFFFF">
      <w:start w:val="1"/>
      <w:numFmt w:val="bullet"/>
      <w:lvlText w:val=""/>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FCB0208"/>
    <w:multiLevelType w:val="hybridMultilevel"/>
    <w:tmpl w:val="50902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13193B"/>
    <w:multiLevelType w:val="hybridMultilevel"/>
    <w:tmpl w:val="1E6C87AC"/>
    <w:lvl w:ilvl="0" w:tplc="6676523A">
      <w:start w:val="1"/>
      <w:numFmt w:val="bullet"/>
      <w:lvlText w:val=""/>
      <w:lvlJc w:val="left"/>
      <w:pPr>
        <w:tabs>
          <w:tab w:val="num" w:pos="720"/>
        </w:tabs>
        <w:ind w:left="720" w:hanging="360"/>
      </w:pPr>
      <w:rPr>
        <w:rFonts w:ascii="Symbol" w:hAnsi="Symbol" w:hint="default"/>
      </w:rPr>
    </w:lvl>
    <w:lvl w:ilvl="1" w:tplc="E9620A3C">
      <w:start w:val="1"/>
      <w:numFmt w:val="bullet"/>
      <w:lvlText w:val=""/>
      <w:lvlJc w:val="left"/>
      <w:pPr>
        <w:tabs>
          <w:tab w:val="num" w:pos="1440"/>
        </w:tabs>
        <w:ind w:left="1440" w:hanging="360"/>
      </w:pPr>
      <w:rPr>
        <w:rFonts w:ascii="Symbol" w:hAnsi="Symbol" w:hint="default"/>
      </w:rPr>
    </w:lvl>
    <w:lvl w:ilvl="2" w:tplc="0C30DFE4" w:tentative="1">
      <w:start w:val="1"/>
      <w:numFmt w:val="bullet"/>
      <w:lvlText w:val=""/>
      <w:lvlJc w:val="left"/>
      <w:pPr>
        <w:tabs>
          <w:tab w:val="num" w:pos="2160"/>
        </w:tabs>
        <w:ind w:left="2160" w:hanging="360"/>
      </w:pPr>
      <w:rPr>
        <w:rFonts w:ascii="Symbol" w:hAnsi="Symbol" w:hint="default"/>
      </w:rPr>
    </w:lvl>
    <w:lvl w:ilvl="3" w:tplc="B338E020" w:tentative="1">
      <w:start w:val="1"/>
      <w:numFmt w:val="bullet"/>
      <w:lvlText w:val=""/>
      <w:lvlJc w:val="left"/>
      <w:pPr>
        <w:tabs>
          <w:tab w:val="num" w:pos="2880"/>
        </w:tabs>
        <w:ind w:left="2880" w:hanging="360"/>
      </w:pPr>
      <w:rPr>
        <w:rFonts w:ascii="Symbol" w:hAnsi="Symbol" w:hint="default"/>
      </w:rPr>
    </w:lvl>
    <w:lvl w:ilvl="4" w:tplc="EDDA4ADC" w:tentative="1">
      <w:start w:val="1"/>
      <w:numFmt w:val="bullet"/>
      <w:lvlText w:val=""/>
      <w:lvlJc w:val="left"/>
      <w:pPr>
        <w:tabs>
          <w:tab w:val="num" w:pos="3600"/>
        </w:tabs>
        <w:ind w:left="3600" w:hanging="360"/>
      </w:pPr>
      <w:rPr>
        <w:rFonts w:ascii="Symbol" w:hAnsi="Symbol" w:hint="default"/>
      </w:rPr>
    </w:lvl>
    <w:lvl w:ilvl="5" w:tplc="6DE2FCD4" w:tentative="1">
      <w:start w:val="1"/>
      <w:numFmt w:val="bullet"/>
      <w:lvlText w:val=""/>
      <w:lvlJc w:val="left"/>
      <w:pPr>
        <w:tabs>
          <w:tab w:val="num" w:pos="4320"/>
        </w:tabs>
        <w:ind w:left="4320" w:hanging="360"/>
      </w:pPr>
      <w:rPr>
        <w:rFonts w:ascii="Symbol" w:hAnsi="Symbol" w:hint="default"/>
      </w:rPr>
    </w:lvl>
    <w:lvl w:ilvl="6" w:tplc="E43C6B8A" w:tentative="1">
      <w:start w:val="1"/>
      <w:numFmt w:val="bullet"/>
      <w:lvlText w:val=""/>
      <w:lvlJc w:val="left"/>
      <w:pPr>
        <w:tabs>
          <w:tab w:val="num" w:pos="5040"/>
        </w:tabs>
        <w:ind w:left="5040" w:hanging="360"/>
      </w:pPr>
      <w:rPr>
        <w:rFonts w:ascii="Symbol" w:hAnsi="Symbol" w:hint="default"/>
      </w:rPr>
    </w:lvl>
    <w:lvl w:ilvl="7" w:tplc="E85222C4" w:tentative="1">
      <w:start w:val="1"/>
      <w:numFmt w:val="bullet"/>
      <w:lvlText w:val=""/>
      <w:lvlJc w:val="left"/>
      <w:pPr>
        <w:tabs>
          <w:tab w:val="num" w:pos="5760"/>
        </w:tabs>
        <w:ind w:left="5760" w:hanging="360"/>
      </w:pPr>
      <w:rPr>
        <w:rFonts w:ascii="Symbol" w:hAnsi="Symbol" w:hint="default"/>
      </w:rPr>
    </w:lvl>
    <w:lvl w:ilvl="8" w:tplc="171AB512"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73B40CC1"/>
    <w:multiLevelType w:val="hybridMultilevel"/>
    <w:tmpl w:val="E84A1BEC"/>
    <w:lvl w:ilvl="0" w:tplc="96ACAED8">
      <w:start w:val="1"/>
      <w:numFmt w:val="bullet"/>
      <w:lvlText w:val=""/>
      <w:lvlJc w:val="left"/>
      <w:pPr>
        <w:tabs>
          <w:tab w:val="num" w:pos="720"/>
        </w:tabs>
        <w:ind w:left="720" w:hanging="360"/>
      </w:pPr>
      <w:rPr>
        <w:rFonts w:ascii="Symbol" w:hAnsi="Symbol" w:hint="default"/>
      </w:rPr>
    </w:lvl>
    <w:lvl w:ilvl="1" w:tplc="14160B3E" w:tentative="1">
      <w:start w:val="1"/>
      <w:numFmt w:val="bullet"/>
      <w:lvlText w:val=""/>
      <w:lvlJc w:val="left"/>
      <w:pPr>
        <w:tabs>
          <w:tab w:val="num" w:pos="1440"/>
        </w:tabs>
        <w:ind w:left="1440" w:hanging="360"/>
      </w:pPr>
      <w:rPr>
        <w:rFonts w:ascii="Symbol" w:hAnsi="Symbol" w:hint="default"/>
      </w:rPr>
    </w:lvl>
    <w:lvl w:ilvl="2" w:tplc="B4A83AFE" w:tentative="1">
      <w:start w:val="1"/>
      <w:numFmt w:val="bullet"/>
      <w:lvlText w:val=""/>
      <w:lvlJc w:val="left"/>
      <w:pPr>
        <w:tabs>
          <w:tab w:val="num" w:pos="2160"/>
        </w:tabs>
        <w:ind w:left="2160" w:hanging="360"/>
      </w:pPr>
      <w:rPr>
        <w:rFonts w:ascii="Symbol" w:hAnsi="Symbol" w:hint="default"/>
      </w:rPr>
    </w:lvl>
    <w:lvl w:ilvl="3" w:tplc="A14683F2" w:tentative="1">
      <w:start w:val="1"/>
      <w:numFmt w:val="bullet"/>
      <w:lvlText w:val=""/>
      <w:lvlJc w:val="left"/>
      <w:pPr>
        <w:tabs>
          <w:tab w:val="num" w:pos="2880"/>
        </w:tabs>
        <w:ind w:left="2880" w:hanging="360"/>
      </w:pPr>
      <w:rPr>
        <w:rFonts w:ascii="Symbol" w:hAnsi="Symbol" w:hint="default"/>
      </w:rPr>
    </w:lvl>
    <w:lvl w:ilvl="4" w:tplc="6EEAAA50" w:tentative="1">
      <w:start w:val="1"/>
      <w:numFmt w:val="bullet"/>
      <w:lvlText w:val=""/>
      <w:lvlJc w:val="left"/>
      <w:pPr>
        <w:tabs>
          <w:tab w:val="num" w:pos="3600"/>
        </w:tabs>
        <w:ind w:left="3600" w:hanging="360"/>
      </w:pPr>
      <w:rPr>
        <w:rFonts w:ascii="Symbol" w:hAnsi="Symbol" w:hint="default"/>
      </w:rPr>
    </w:lvl>
    <w:lvl w:ilvl="5" w:tplc="3BA0FA88" w:tentative="1">
      <w:start w:val="1"/>
      <w:numFmt w:val="bullet"/>
      <w:lvlText w:val=""/>
      <w:lvlJc w:val="left"/>
      <w:pPr>
        <w:tabs>
          <w:tab w:val="num" w:pos="4320"/>
        </w:tabs>
        <w:ind w:left="4320" w:hanging="360"/>
      </w:pPr>
      <w:rPr>
        <w:rFonts w:ascii="Symbol" w:hAnsi="Symbol" w:hint="default"/>
      </w:rPr>
    </w:lvl>
    <w:lvl w:ilvl="6" w:tplc="BA9A2568" w:tentative="1">
      <w:start w:val="1"/>
      <w:numFmt w:val="bullet"/>
      <w:lvlText w:val=""/>
      <w:lvlJc w:val="left"/>
      <w:pPr>
        <w:tabs>
          <w:tab w:val="num" w:pos="5040"/>
        </w:tabs>
        <w:ind w:left="5040" w:hanging="360"/>
      </w:pPr>
      <w:rPr>
        <w:rFonts w:ascii="Symbol" w:hAnsi="Symbol" w:hint="default"/>
      </w:rPr>
    </w:lvl>
    <w:lvl w:ilvl="7" w:tplc="93AE01F6" w:tentative="1">
      <w:start w:val="1"/>
      <w:numFmt w:val="bullet"/>
      <w:lvlText w:val=""/>
      <w:lvlJc w:val="left"/>
      <w:pPr>
        <w:tabs>
          <w:tab w:val="num" w:pos="5760"/>
        </w:tabs>
        <w:ind w:left="5760" w:hanging="360"/>
      </w:pPr>
      <w:rPr>
        <w:rFonts w:ascii="Symbol" w:hAnsi="Symbol" w:hint="default"/>
      </w:rPr>
    </w:lvl>
    <w:lvl w:ilvl="8" w:tplc="779C376E"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75D828F2"/>
    <w:multiLevelType w:val="multilevel"/>
    <w:tmpl w:val="8A5EBF10"/>
    <w:styleLink w:val="CurrentList1"/>
    <w:lvl w:ilvl="0">
      <w:start w:val="2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7137081"/>
    <w:multiLevelType w:val="multilevel"/>
    <w:tmpl w:val="CBC616F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2" w15:restartNumberingAfterBreak="0">
    <w:nsid w:val="799D55F3"/>
    <w:multiLevelType w:val="hybridMultilevel"/>
    <w:tmpl w:val="10CA9928"/>
    <w:lvl w:ilvl="0" w:tplc="13502C30">
      <w:start w:val="1"/>
      <w:numFmt w:val="bullet"/>
      <w:lvlText w:val=""/>
      <w:lvlJc w:val="left"/>
      <w:pPr>
        <w:tabs>
          <w:tab w:val="num" w:pos="720"/>
        </w:tabs>
        <w:ind w:left="720" w:hanging="360"/>
      </w:pPr>
      <w:rPr>
        <w:rFonts w:ascii="Symbol" w:hAnsi="Symbol" w:hint="default"/>
      </w:rPr>
    </w:lvl>
    <w:lvl w:ilvl="1" w:tplc="913AC158">
      <w:numFmt w:val="bullet"/>
      <w:lvlText w:val=""/>
      <w:lvlJc w:val="left"/>
      <w:pPr>
        <w:tabs>
          <w:tab w:val="num" w:pos="1440"/>
        </w:tabs>
        <w:ind w:left="1440" w:hanging="360"/>
      </w:pPr>
      <w:rPr>
        <w:rFonts w:ascii="Symbol" w:hAnsi="Symbol" w:hint="default"/>
      </w:rPr>
    </w:lvl>
    <w:lvl w:ilvl="2" w:tplc="CDF2341C" w:tentative="1">
      <w:start w:val="1"/>
      <w:numFmt w:val="bullet"/>
      <w:lvlText w:val=""/>
      <w:lvlJc w:val="left"/>
      <w:pPr>
        <w:tabs>
          <w:tab w:val="num" w:pos="2160"/>
        </w:tabs>
        <w:ind w:left="2160" w:hanging="360"/>
      </w:pPr>
      <w:rPr>
        <w:rFonts w:ascii="Symbol" w:hAnsi="Symbol" w:hint="default"/>
      </w:rPr>
    </w:lvl>
    <w:lvl w:ilvl="3" w:tplc="95DE027E" w:tentative="1">
      <w:start w:val="1"/>
      <w:numFmt w:val="bullet"/>
      <w:lvlText w:val=""/>
      <w:lvlJc w:val="left"/>
      <w:pPr>
        <w:tabs>
          <w:tab w:val="num" w:pos="2880"/>
        </w:tabs>
        <w:ind w:left="2880" w:hanging="360"/>
      </w:pPr>
      <w:rPr>
        <w:rFonts w:ascii="Symbol" w:hAnsi="Symbol" w:hint="default"/>
      </w:rPr>
    </w:lvl>
    <w:lvl w:ilvl="4" w:tplc="18E4451C" w:tentative="1">
      <w:start w:val="1"/>
      <w:numFmt w:val="bullet"/>
      <w:lvlText w:val=""/>
      <w:lvlJc w:val="left"/>
      <w:pPr>
        <w:tabs>
          <w:tab w:val="num" w:pos="3600"/>
        </w:tabs>
        <w:ind w:left="3600" w:hanging="360"/>
      </w:pPr>
      <w:rPr>
        <w:rFonts w:ascii="Symbol" w:hAnsi="Symbol" w:hint="default"/>
      </w:rPr>
    </w:lvl>
    <w:lvl w:ilvl="5" w:tplc="A51EF600" w:tentative="1">
      <w:start w:val="1"/>
      <w:numFmt w:val="bullet"/>
      <w:lvlText w:val=""/>
      <w:lvlJc w:val="left"/>
      <w:pPr>
        <w:tabs>
          <w:tab w:val="num" w:pos="4320"/>
        </w:tabs>
        <w:ind w:left="4320" w:hanging="360"/>
      </w:pPr>
      <w:rPr>
        <w:rFonts w:ascii="Symbol" w:hAnsi="Symbol" w:hint="default"/>
      </w:rPr>
    </w:lvl>
    <w:lvl w:ilvl="6" w:tplc="214011EC" w:tentative="1">
      <w:start w:val="1"/>
      <w:numFmt w:val="bullet"/>
      <w:lvlText w:val=""/>
      <w:lvlJc w:val="left"/>
      <w:pPr>
        <w:tabs>
          <w:tab w:val="num" w:pos="5040"/>
        </w:tabs>
        <w:ind w:left="5040" w:hanging="360"/>
      </w:pPr>
      <w:rPr>
        <w:rFonts w:ascii="Symbol" w:hAnsi="Symbol" w:hint="default"/>
      </w:rPr>
    </w:lvl>
    <w:lvl w:ilvl="7" w:tplc="ECA2C1D8" w:tentative="1">
      <w:start w:val="1"/>
      <w:numFmt w:val="bullet"/>
      <w:lvlText w:val=""/>
      <w:lvlJc w:val="left"/>
      <w:pPr>
        <w:tabs>
          <w:tab w:val="num" w:pos="5760"/>
        </w:tabs>
        <w:ind w:left="5760" w:hanging="360"/>
      </w:pPr>
      <w:rPr>
        <w:rFonts w:ascii="Symbol" w:hAnsi="Symbol" w:hint="default"/>
      </w:rPr>
    </w:lvl>
    <w:lvl w:ilvl="8" w:tplc="0FD4892E" w:tentative="1">
      <w:start w:val="1"/>
      <w:numFmt w:val="bullet"/>
      <w:lvlText w:val=""/>
      <w:lvlJc w:val="left"/>
      <w:pPr>
        <w:tabs>
          <w:tab w:val="num" w:pos="6480"/>
        </w:tabs>
        <w:ind w:left="6480" w:hanging="360"/>
      </w:pPr>
      <w:rPr>
        <w:rFonts w:ascii="Symbol" w:hAnsi="Symbol" w:hint="default"/>
      </w:rPr>
    </w:lvl>
  </w:abstractNum>
  <w:abstractNum w:abstractNumId="43" w15:restartNumberingAfterBreak="0">
    <w:nsid w:val="7B9B2AA0"/>
    <w:multiLevelType w:val="hybridMultilevel"/>
    <w:tmpl w:val="99FE5506"/>
    <w:lvl w:ilvl="0" w:tplc="08090001">
      <w:start w:val="1"/>
      <w:numFmt w:val="bullet"/>
      <w:lvlText w:val=""/>
      <w:lvlJc w:val="left"/>
      <w:pPr>
        <w:ind w:left="720" w:hanging="360"/>
      </w:pPr>
      <w:rPr>
        <w:rFonts w:ascii="Symbol" w:hAnsi="Symbol" w:hint="default"/>
      </w:rPr>
    </w:lvl>
    <w:lvl w:ilvl="1" w:tplc="9EE4FBF8">
      <w:numFmt w:val="bullet"/>
      <w:lvlText w:val="-"/>
      <w:lvlJc w:val="left"/>
      <w:pPr>
        <w:ind w:left="1440" w:hanging="360"/>
      </w:pPr>
      <w:rPr>
        <w:rFonts w:ascii="Calibri Light" w:eastAsia="Times New Roman" w:hAnsi="Calibri 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713E52"/>
    <w:multiLevelType w:val="hybridMultilevel"/>
    <w:tmpl w:val="44C22DC6"/>
    <w:lvl w:ilvl="0" w:tplc="78C46758">
      <w:start w:val="1"/>
      <w:numFmt w:val="bullet"/>
      <w:lvlText w:val=""/>
      <w:lvlJc w:val="left"/>
      <w:pPr>
        <w:ind w:left="360" w:hanging="360"/>
      </w:pPr>
      <w:rPr>
        <w:rFonts w:ascii="Symbol" w:hAnsi="Symbol" w:hint="default"/>
      </w:rPr>
    </w:lvl>
    <w:lvl w:ilvl="1" w:tplc="0A026142">
      <w:start w:val="1"/>
      <w:numFmt w:val="bullet"/>
      <w:lvlText w:val="o"/>
      <w:lvlJc w:val="left"/>
      <w:pPr>
        <w:ind w:left="1080" w:hanging="360"/>
      </w:pPr>
      <w:rPr>
        <w:rFonts w:ascii="Courier New" w:hAnsi="Courier New" w:hint="default"/>
      </w:rPr>
    </w:lvl>
    <w:lvl w:ilvl="2" w:tplc="B318501C">
      <w:start w:val="1"/>
      <w:numFmt w:val="bullet"/>
      <w:lvlText w:val=""/>
      <w:lvlJc w:val="left"/>
      <w:pPr>
        <w:ind w:left="1800" w:hanging="360"/>
      </w:pPr>
      <w:rPr>
        <w:rFonts w:ascii="Wingdings" w:hAnsi="Wingdings" w:hint="default"/>
      </w:rPr>
    </w:lvl>
    <w:lvl w:ilvl="3" w:tplc="B8A2CABA">
      <w:start w:val="1"/>
      <w:numFmt w:val="bullet"/>
      <w:lvlText w:val=""/>
      <w:lvlJc w:val="left"/>
      <w:pPr>
        <w:ind w:left="2520" w:hanging="360"/>
      </w:pPr>
      <w:rPr>
        <w:rFonts w:ascii="Symbol" w:hAnsi="Symbol" w:hint="default"/>
      </w:rPr>
    </w:lvl>
    <w:lvl w:ilvl="4" w:tplc="FB28CF14">
      <w:start w:val="1"/>
      <w:numFmt w:val="bullet"/>
      <w:lvlText w:val="o"/>
      <w:lvlJc w:val="left"/>
      <w:pPr>
        <w:ind w:left="3240" w:hanging="360"/>
      </w:pPr>
      <w:rPr>
        <w:rFonts w:ascii="Courier New" w:hAnsi="Courier New" w:hint="default"/>
      </w:rPr>
    </w:lvl>
    <w:lvl w:ilvl="5" w:tplc="B0D44A90">
      <w:start w:val="1"/>
      <w:numFmt w:val="bullet"/>
      <w:lvlText w:val=""/>
      <w:lvlJc w:val="left"/>
      <w:pPr>
        <w:ind w:left="3960" w:hanging="360"/>
      </w:pPr>
      <w:rPr>
        <w:rFonts w:ascii="Wingdings" w:hAnsi="Wingdings" w:hint="default"/>
      </w:rPr>
    </w:lvl>
    <w:lvl w:ilvl="6" w:tplc="EE52575A">
      <w:start w:val="1"/>
      <w:numFmt w:val="bullet"/>
      <w:lvlText w:val=""/>
      <w:lvlJc w:val="left"/>
      <w:pPr>
        <w:ind w:left="4680" w:hanging="360"/>
      </w:pPr>
      <w:rPr>
        <w:rFonts w:ascii="Symbol" w:hAnsi="Symbol" w:hint="default"/>
      </w:rPr>
    </w:lvl>
    <w:lvl w:ilvl="7" w:tplc="817E4426">
      <w:start w:val="1"/>
      <w:numFmt w:val="bullet"/>
      <w:lvlText w:val="o"/>
      <w:lvlJc w:val="left"/>
      <w:pPr>
        <w:ind w:left="5400" w:hanging="360"/>
      </w:pPr>
      <w:rPr>
        <w:rFonts w:ascii="Courier New" w:hAnsi="Courier New" w:hint="default"/>
      </w:rPr>
    </w:lvl>
    <w:lvl w:ilvl="8" w:tplc="BC0235B8">
      <w:start w:val="1"/>
      <w:numFmt w:val="bullet"/>
      <w:lvlText w:val=""/>
      <w:lvlJc w:val="left"/>
      <w:pPr>
        <w:ind w:left="6120" w:hanging="360"/>
      </w:pPr>
      <w:rPr>
        <w:rFonts w:ascii="Wingdings" w:hAnsi="Wingdings" w:hint="default"/>
      </w:rPr>
    </w:lvl>
  </w:abstractNum>
  <w:abstractNum w:abstractNumId="45" w15:restartNumberingAfterBreak="0">
    <w:nsid w:val="7ED32A00"/>
    <w:multiLevelType w:val="hybridMultilevel"/>
    <w:tmpl w:val="E6C83230"/>
    <w:lvl w:ilvl="0" w:tplc="FFFFFFFF">
      <w:start w:val="1"/>
      <w:numFmt w:val="decimal"/>
      <w:lvlText w:val="%1."/>
      <w:lvlJc w:val="left"/>
      <w:pPr>
        <w:ind w:left="1146" w:hanging="360"/>
      </w:pPr>
      <w:rPr>
        <w:b w:val="0"/>
        <w:bCs w:val="0"/>
      </w:rPr>
    </w:lvl>
    <w:lvl w:ilvl="1" w:tplc="0C090001">
      <w:start w:val="1"/>
      <w:numFmt w:val="bullet"/>
      <w:lvlText w:val=""/>
      <w:lvlJc w:val="left"/>
      <w:pPr>
        <w:ind w:left="1866" w:hanging="360"/>
      </w:pPr>
      <w:rPr>
        <w:rFonts w:ascii="Symbol" w:hAnsi="Symbol" w:hint="default"/>
      </w:r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num w:numId="1" w16cid:durableId="369035689">
    <w:abstractNumId w:val="43"/>
  </w:num>
  <w:num w:numId="2" w16cid:durableId="271327982">
    <w:abstractNumId w:val="3"/>
  </w:num>
  <w:num w:numId="3" w16cid:durableId="316418331">
    <w:abstractNumId w:val="0"/>
  </w:num>
  <w:num w:numId="4" w16cid:durableId="322200112">
    <w:abstractNumId w:val="36"/>
  </w:num>
  <w:num w:numId="5" w16cid:durableId="918174515">
    <w:abstractNumId w:val="15"/>
  </w:num>
  <w:num w:numId="6" w16cid:durableId="384837400">
    <w:abstractNumId w:val="16"/>
  </w:num>
  <w:num w:numId="7" w16cid:durableId="1307276861">
    <w:abstractNumId w:val="2"/>
  </w:num>
  <w:num w:numId="8" w16cid:durableId="144592285">
    <w:abstractNumId w:val="27"/>
  </w:num>
  <w:num w:numId="9" w16cid:durableId="1838031033">
    <w:abstractNumId w:val="4"/>
  </w:num>
  <w:num w:numId="10" w16cid:durableId="1247960386">
    <w:abstractNumId w:val="30"/>
  </w:num>
  <w:num w:numId="11" w16cid:durableId="973868771">
    <w:abstractNumId w:val="22"/>
  </w:num>
  <w:num w:numId="12" w16cid:durableId="1275553484">
    <w:abstractNumId w:val="33"/>
  </w:num>
  <w:num w:numId="13" w16cid:durableId="875695981">
    <w:abstractNumId w:val="44"/>
  </w:num>
  <w:num w:numId="14" w16cid:durableId="1327903976">
    <w:abstractNumId w:val="35"/>
  </w:num>
  <w:num w:numId="15" w16cid:durableId="603541476">
    <w:abstractNumId w:val="25"/>
  </w:num>
  <w:num w:numId="16" w16cid:durableId="1689327660">
    <w:abstractNumId w:val="12"/>
  </w:num>
  <w:num w:numId="17" w16cid:durableId="518663275">
    <w:abstractNumId w:val="32"/>
  </w:num>
  <w:num w:numId="18" w16cid:durableId="1305043277">
    <w:abstractNumId w:val="7"/>
  </w:num>
  <w:num w:numId="19" w16cid:durableId="901601942">
    <w:abstractNumId w:val="29"/>
  </w:num>
  <w:num w:numId="20" w16cid:durableId="718557739">
    <w:abstractNumId w:val="36"/>
  </w:num>
  <w:num w:numId="21" w16cid:durableId="364142018">
    <w:abstractNumId w:val="18"/>
  </w:num>
  <w:num w:numId="22" w16cid:durableId="449671435">
    <w:abstractNumId w:val="10"/>
  </w:num>
  <w:num w:numId="23" w16cid:durableId="1762677086">
    <w:abstractNumId w:val="17"/>
  </w:num>
  <w:num w:numId="24" w16cid:durableId="262543697">
    <w:abstractNumId w:val="31"/>
  </w:num>
  <w:num w:numId="25" w16cid:durableId="1126512308">
    <w:abstractNumId w:val="38"/>
  </w:num>
  <w:num w:numId="26" w16cid:durableId="689794645">
    <w:abstractNumId w:val="26"/>
  </w:num>
  <w:num w:numId="27" w16cid:durableId="332295403">
    <w:abstractNumId w:val="34"/>
  </w:num>
  <w:num w:numId="28" w16cid:durableId="233011354">
    <w:abstractNumId w:val="8"/>
  </w:num>
  <w:num w:numId="29" w16cid:durableId="948514649">
    <w:abstractNumId w:val="1"/>
  </w:num>
  <w:num w:numId="30" w16cid:durableId="772358427">
    <w:abstractNumId w:val="14"/>
  </w:num>
  <w:num w:numId="31" w16cid:durableId="1697583843">
    <w:abstractNumId w:val="39"/>
  </w:num>
  <w:num w:numId="32" w16cid:durableId="1852717749">
    <w:abstractNumId w:val="42"/>
  </w:num>
  <w:num w:numId="33" w16cid:durableId="998456942">
    <w:abstractNumId w:val="23"/>
  </w:num>
  <w:num w:numId="34" w16cid:durableId="783380396">
    <w:abstractNumId w:val="5"/>
  </w:num>
  <w:num w:numId="35" w16cid:durableId="276909560">
    <w:abstractNumId w:val="28"/>
  </w:num>
  <w:num w:numId="36" w16cid:durableId="484324551">
    <w:abstractNumId w:val="6"/>
  </w:num>
  <w:num w:numId="37" w16cid:durableId="1374043160">
    <w:abstractNumId w:val="21"/>
  </w:num>
  <w:num w:numId="38" w16cid:durableId="1032464234">
    <w:abstractNumId w:val="19"/>
  </w:num>
  <w:num w:numId="39" w16cid:durableId="1272785163">
    <w:abstractNumId w:val="20"/>
  </w:num>
  <w:num w:numId="40" w16cid:durableId="2127505439">
    <w:abstractNumId w:val="41"/>
  </w:num>
  <w:num w:numId="41" w16cid:durableId="118384397">
    <w:abstractNumId w:val="24"/>
  </w:num>
  <w:num w:numId="42" w16cid:durableId="1843161611">
    <w:abstractNumId w:val="37"/>
  </w:num>
  <w:num w:numId="43" w16cid:durableId="2094667104">
    <w:abstractNumId w:val="45"/>
  </w:num>
  <w:num w:numId="44" w16cid:durableId="982350058">
    <w:abstractNumId w:val="11"/>
  </w:num>
  <w:num w:numId="45" w16cid:durableId="81294962">
    <w:abstractNumId w:val="13"/>
  </w:num>
  <w:num w:numId="46" w16cid:durableId="990327804">
    <w:abstractNumId w:val="9"/>
  </w:num>
  <w:num w:numId="47" w16cid:durableId="1378236101">
    <w:abstractNumId w:val="4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doNotTrackMov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CEA"/>
    <w:rsid w:val="000000C0"/>
    <w:rsid w:val="00000145"/>
    <w:rsid w:val="000001C8"/>
    <w:rsid w:val="00000479"/>
    <w:rsid w:val="0000227B"/>
    <w:rsid w:val="000023ED"/>
    <w:rsid w:val="00003273"/>
    <w:rsid w:val="00003827"/>
    <w:rsid w:val="000054F4"/>
    <w:rsid w:val="00005C59"/>
    <w:rsid w:val="0000638A"/>
    <w:rsid w:val="0000657E"/>
    <w:rsid w:val="00006E14"/>
    <w:rsid w:val="000101DB"/>
    <w:rsid w:val="000131CF"/>
    <w:rsid w:val="00013C68"/>
    <w:rsid w:val="000156C8"/>
    <w:rsid w:val="00015A40"/>
    <w:rsid w:val="000163B8"/>
    <w:rsid w:val="000164F0"/>
    <w:rsid w:val="000207B4"/>
    <w:rsid w:val="00022857"/>
    <w:rsid w:val="000232DD"/>
    <w:rsid w:val="00023F09"/>
    <w:rsid w:val="0002492E"/>
    <w:rsid w:val="00024BF1"/>
    <w:rsid w:val="00024CD7"/>
    <w:rsid w:val="00024D06"/>
    <w:rsid w:val="00025B48"/>
    <w:rsid w:val="00026AA9"/>
    <w:rsid w:val="00030DE7"/>
    <w:rsid w:val="00030E9B"/>
    <w:rsid w:val="00032297"/>
    <w:rsid w:val="00032A7F"/>
    <w:rsid w:val="000338D6"/>
    <w:rsid w:val="00033DA6"/>
    <w:rsid w:val="000343DD"/>
    <w:rsid w:val="00035929"/>
    <w:rsid w:val="00035B4C"/>
    <w:rsid w:val="00035EC6"/>
    <w:rsid w:val="00036889"/>
    <w:rsid w:val="00036FC9"/>
    <w:rsid w:val="0003784D"/>
    <w:rsid w:val="000403D9"/>
    <w:rsid w:val="00041CDD"/>
    <w:rsid w:val="000421F1"/>
    <w:rsid w:val="00043248"/>
    <w:rsid w:val="000447A3"/>
    <w:rsid w:val="00045387"/>
    <w:rsid w:val="00045B55"/>
    <w:rsid w:val="00045E2F"/>
    <w:rsid w:val="00045F3E"/>
    <w:rsid w:val="00046086"/>
    <w:rsid w:val="0004690D"/>
    <w:rsid w:val="000469AD"/>
    <w:rsid w:val="00046EBB"/>
    <w:rsid w:val="00047300"/>
    <w:rsid w:val="00047A2C"/>
    <w:rsid w:val="00050122"/>
    <w:rsid w:val="00050146"/>
    <w:rsid w:val="00050674"/>
    <w:rsid w:val="000510E5"/>
    <w:rsid w:val="00052CA6"/>
    <w:rsid w:val="00055578"/>
    <w:rsid w:val="0005599F"/>
    <w:rsid w:val="00056F50"/>
    <w:rsid w:val="0005739C"/>
    <w:rsid w:val="00060F5C"/>
    <w:rsid w:val="00061F55"/>
    <w:rsid w:val="000620AB"/>
    <w:rsid w:val="0006235B"/>
    <w:rsid w:val="00062861"/>
    <w:rsid w:val="0006331B"/>
    <w:rsid w:val="000633BB"/>
    <w:rsid w:val="000635F0"/>
    <w:rsid w:val="000638A0"/>
    <w:rsid w:val="0006601D"/>
    <w:rsid w:val="0006635C"/>
    <w:rsid w:val="00070103"/>
    <w:rsid w:val="00070181"/>
    <w:rsid w:val="000710FF"/>
    <w:rsid w:val="00071BDF"/>
    <w:rsid w:val="0007202C"/>
    <w:rsid w:val="0007387E"/>
    <w:rsid w:val="00075935"/>
    <w:rsid w:val="00075AB6"/>
    <w:rsid w:val="0007608E"/>
    <w:rsid w:val="00076A05"/>
    <w:rsid w:val="0007792C"/>
    <w:rsid w:val="00077DC1"/>
    <w:rsid w:val="00080197"/>
    <w:rsid w:val="000804CA"/>
    <w:rsid w:val="00080E1E"/>
    <w:rsid w:val="000826AA"/>
    <w:rsid w:val="00084C0D"/>
    <w:rsid w:val="00085145"/>
    <w:rsid w:val="00086567"/>
    <w:rsid w:val="00086DFC"/>
    <w:rsid w:val="0008764C"/>
    <w:rsid w:val="00090C73"/>
    <w:rsid w:val="0009148F"/>
    <w:rsid w:val="00091D1E"/>
    <w:rsid w:val="00093380"/>
    <w:rsid w:val="00094365"/>
    <w:rsid w:val="00094AE1"/>
    <w:rsid w:val="00095579"/>
    <w:rsid w:val="00096155"/>
    <w:rsid w:val="00096F39"/>
    <w:rsid w:val="00097866"/>
    <w:rsid w:val="000A63B6"/>
    <w:rsid w:val="000A647E"/>
    <w:rsid w:val="000A6D19"/>
    <w:rsid w:val="000B27AC"/>
    <w:rsid w:val="000B326C"/>
    <w:rsid w:val="000B3F32"/>
    <w:rsid w:val="000B4AC4"/>
    <w:rsid w:val="000B4DCF"/>
    <w:rsid w:val="000B4EA3"/>
    <w:rsid w:val="000B5C24"/>
    <w:rsid w:val="000B5CFC"/>
    <w:rsid w:val="000B7AF5"/>
    <w:rsid w:val="000C1497"/>
    <w:rsid w:val="000C1A89"/>
    <w:rsid w:val="000C35D0"/>
    <w:rsid w:val="000C3C03"/>
    <w:rsid w:val="000C4598"/>
    <w:rsid w:val="000C55DF"/>
    <w:rsid w:val="000C7C14"/>
    <w:rsid w:val="000D1903"/>
    <w:rsid w:val="000D2077"/>
    <w:rsid w:val="000D2423"/>
    <w:rsid w:val="000D4146"/>
    <w:rsid w:val="000D4149"/>
    <w:rsid w:val="000D4719"/>
    <w:rsid w:val="000D5082"/>
    <w:rsid w:val="000D5983"/>
    <w:rsid w:val="000D59C0"/>
    <w:rsid w:val="000D6AB4"/>
    <w:rsid w:val="000E011E"/>
    <w:rsid w:val="000E093B"/>
    <w:rsid w:val="000E1171"/>
    <w:rsid w:val="000E2464"/>
    <w:rsid w:val="000E2716"/>
    <w:rsid w:val="000E27D3"/>
    <w:rsid w:val="000E2D4A"/>
    <w:rsid w:val="000E449B"/>
    <w:rsid w:val="000E4C71"/>
    <w:rsid w:val="000E5ACA"/>
    <w:rsid w:val="000E6CD5"/>
    <w:rsid w:val="000E6D9C"/>
    <w:rsid w:val="000E6DAF"/>
    <w:rsid w:val="000E7C0C"/>
    <w:rsid w:val="000E7D0B"/>
    <w:rsid w:val="000F10A5"/>
    <w:rsid w:val="000F1125"/>
    <w:rsid w:val="000F140D"/>
    <w:rsid w:val="000F2C66"/>
    <w:rsid w:val="000F4676"/>
    <w:rsid w:val="000F490C"/>
    <w:rsid w:val="000F5433"/>
    <w:rsid w:val="000F7671"/>
    <w:rsid w:val="001002BA"/>
    <w:rsid w:val="001008B5"/>
    <w:rsid w:val="00100A26"/>
    <w:rsid w:val="0010182E"/>
    <w:rsid w:val="001035BB"/>
    <w:rsid w:val="001035CE"/>
    <w:rsid w:val="00104CDD"/>
    <w:rsid w:val="00104DF9"/>
    <w:rsid w:val="00110251"/>
    <w:rsid w:val="001117DC"/>
    <w:rsid w:val="00111B9E"/>
    <w:rsid w:val="00112202"/>
    <w:rsid w:val="001149F1"/>
    <w:rsid w:val="00114D82"/>
    <w:rsid w:val="00114DD8"/>
    <w:rsid w:val="001157B1"/>
    <w:rsid w:val="00116FD5"/>
    <w:rsid w:val="001175F1"/>
    <w:rsid w:val="001178B5"/>
    <w:rsid w:val="00120BB2"/>
    <w:rsid w:val="00120DF4"/>
    <w:rsid w:val="0012120C"/>
    <w:rsid w:val="0012221C"/>
    <w:rsid w:val="001232A4"/>
    <w:rsid w:val="00123668"/>
    <w:rsid w:val="001257D5"/>
    <w:rsid w:val="00126A85"/>
    <w:rsid w:val="0013040F"/>
    <w:rsid w:val="00130596"/>
    <w:rsid w:val="00130BB2"/>
    <w:rsid w:val="001310B0"/>
    <w:rsid w:val="001320D2"/>
    <w:rsid w:val="001325C3"/>
    <w:rsid w:val="00132997"/>
    <w:rsid w:val="0013548B"/>
    <w:rsid w:val="0013731B"/>
    <w:rsid w:val="00144FC8"/>
    <w:rsid w:val="00145423"/>
    <w:rsid w:val="00146E2B"/>
    <w:rsid w:val="00151165"/>
    <w:rsid w:val="001516CF"/>
    <w:rsid w:val="00152704"/>
    <w:rsid w:val="00152880"/>
    <w:rsid w:val="0015397B"/>
    <w:rsid w:val="00153C49"/>
    <w:rsid w:val="00154175"/>
    <w:rsid w:val="00154BA5"/>
    <w:rsid w:val="00154EA5"/>
    <w:rsid w:val="00155140"/>
    <w:rsid w:val="00157254"/>
    <w:rsid w:val="00160006"/>
    <w:rsid w:val="00160029"/>
    <w:rsid w:val="00160896"/>
    <w:rsid w:val="00160B73"/>
    <w:rsid w:val="00160F2D"/>
    <w:rsid w:val="00161822"/>
    <w:rsid w:val="00161E74"/>
    <w:rsid w:val="0016269B"/>
    <w:rsid w:val="00163985"/>
    <w:rsid w:val="001672BC"/>
    <w:rsid w:val="001679C5"/>
    <w:rsid w:val="00171680"/>
    <w:rsid w:val="001735E8"/>
    <w:rsid w:val="001746DA"/>
    <w:rsid w:val="001750BF"/>
    <w:rsid w:val="00175DB4"/>
    <w:rsid w:val="00176203"/>
    <w:rsid w:val="0017690D"/>
    <w:rsid w:val="0018001E"/>
    <w:rsid w:val="0018016F"/>
    <w:rsid w:val="00180802"/>
    <w:rsid w:val="00180C85"/>
    <w:rsid w:val="00180DC7"/>
    <w:rsid w:val="00181376"/>
    <w:rsid w:val="00182D9B"/>
    <w:rsid w:val="00183279"/>
    <w:rsid w:val="001838EB"/>
    <w:rsid w:val="00184629"/>
    <w:rsid w:val="001859E6"/>
    <w:rsid w:val="00185CC3"/>
    <w:rsid w:val="00185FD1"/>
    <w:rsid w:val="00186E41"/>
    <w:rsid w:val="00186EC5"/>
    <w:rsid w:val="00186F76"/>
    <w:rsid w:val="0018779F"/>
    <w:rsid w:val="00187DD1"/>
    <w:rsid w:val="00190A93"/>
    <w:rsid w:val="00191D34"/>
    <w:rsid w:val="00192C84"/>
    <w:rsid w:val="00192D27"/>
    <w:rsid w:val="00193000"/>
    <w:rsid w:val="00193232"/>
    <w:rsid w:val="001937DD"/>
    <w:rsid w:val="00193FA2"/>
    <w:rsid w:val="001946A8"/>
    <w:rsid w:val="00194D81"/>
    <w:rsid w:val="001956CA"/>
    <w:rsid w:val="001966AF"/>
    <w:rsid w:val="00196FF4"/>
    <w:rsid w:val="00197ED8"/>
    <w:rsid w:val="001A173F"/>
    <w:rsid w:val="001A1C93"/>
    <w:rsid w:val="001A29E5"/>
    <w:rsid w:val="001A336A"/>
    <w:rsid w:val="001A3A8B"/>
    <w:rsid w:val="001A5804"/>
    <w:rsid w:val="001A58F8"/>
    <w:rsid w:val="001A6188"/>
    <w:rsid w:val="001A6227"/>
    <w:rsid w:val="001A72DC"/>
    <w:rsid w:val="001B0668"/>
    <w:rsid w:val="001B1EC4"/>
    <w:rsid w:val="001B290A"/>
    <w:rsid w:val="001B38E0"/>
    <w:rsid w:val="001B4298"/>
    <w:rsid w:val="001B597E"/>
    <w:rsid w:val="001B6DB5"/>
    <w:rsid w:val="001B7363"/>
    <w:rsid w:val="001B75B8"/>
    <w:rsid w:val="001C0004"/>
    <w:rsid w:val="001C0928"/>
    <w:rsid w:val="001C1235"/>
    <w:rsid w:val="001C13DA"/>
    <w:rsid w:val="001C1EE1"/>
    <w:rsid w:val="001C2EF9"/>
    <w:rsid w:val="001C3A12"/>
    <w:rsid w:val="001C45BE"/>
    <w:rsid w:val="001C5373"/>
    <w:rsid w:val="001C5A40"/>
    <w:rsid w:val="001C7414"/>
    <w:rsid w:val="001D1B7B"/>
    <w:rsid w:val="001D3974"/>
    <w:rsid w:val="001D40B8"/>
    <w:rsid w:val="001D4662"/>
    <w:rsid w:val="001D60C8"/>
    <w:rsid w:val="001E0E57"/>
    <w:rsid w:val="001E1513"/>
    <w:rsid w:val="001E1788"/>
    <w:rsid w:val="001E1BDE"/>
    <w:rsid w:val="001E31EB"/>
    <w:rsid w:val="001E38B4"/>
    <w:rsid w:val="001E536E"/>
    <w:rsid w:val="001E5CC4"/>
    <w:rsid w:val="001E6186"/>
    <w:rsid w:val="001E67B1"/>
    <w:rsid w:val="001E6B97"/>
    <w:rsid w:val="001E7395"/>
    <w:rsid w:val="001E7ACC"/>
    <w:rsid w:val="001E7F0B"/>
    <w:rsid w:val="001F052E"/>
    <w:rsid w:val="001F1759"/>
    <w:rsid w:val="001F1C95"/>
    <w:rsid w:val="001F2450"/>
    <w:rsid w:val="001F2ED9"/>
    <w:rsid w:val="001F3CD5"/>
    <w:rsid w:val="001F4B3C"/>
    <w:rsid w:val="001F64A8"/>
    <w:rsid w:val="001F6834"/>
    <w:rsid w:val="001F74DF"/>
    <w:rsid w:val="001F775F"/>
    <w:rsid w:val="001F7B15"/>
    <w:rsid w:val="00200047"/>
    <w:rsid w:val="00202129"/>
    <w:rsid w:val="00202550"/>
    <w:rsid w:val="00202578"/>
    <w:rsid w:val="00203160"/>
    <w:rsid w:val="00204245"/>
    <w:rsid w:val="0020481F"/>
    <w:rsid w:val="002050F6"/>
    <w:rsid w:val="002054D8"/>
    <w:rsid w:val="002057E9"/>
    <w:rsid w:val="00205812"/>
    <w:rsid w:val="00210461"/>
    <w:rsid w:val="00210689"/>
    <w:rsid w:val="00211E01"/>
    <w:rsid w:val="00211E78"/>
    <w:rsid w:val="00211EEF"/>
    <w:rsid w:val="00212133"/>
    <w:rsid w:val="00212C7D"/>
    <w:rsid w:val="00213995"/>
    <w:rsid w:val="00214725"/>
    <w:rsid w:val="00214A60"/>
    <w:rsid w:val="00215002"/>
    <w:rsid w:val="002164D4"/>
    <w:rsid w:val="00216F3D"/>
    <w:rsid w:val="002175A0"/>
    <w:rsid w:val="002202D4"/>
    <w:rsid w:val="002211EB"/>
    <w:rsid w:val="0022219B"/>
    <w:rsid w:val="00223CA5"/>
    <w:rsid w:val="0022592D"/>
    <w:rsid w:val="00225F6E"/>
    <w:rsid w:val="00226ECF"/>
    <w:rsid w:val="00227A78"/>
    <w:rsid w:val="00227AB8"/>
    <w:rsid w:val="002305BE"/>
    <w:rsid w:val="00230BD2"/>
    <w:rsid w:val="00230E93"/>
    <w:rsid w:val="00230ECC"/>
    <w:rsid w:val="00232237"/>
    <w:rsid w:val="0023249C"/>
    <w:rsid w:val="00232A32"/>
    <w:rsid w:val="00233BFE"/>
    <w:rsid w:val="002341A7"/>
    <w:rsid w:val="00234728"/>
    <w:rsid w:val="0023485E"/>
    <w:rsid w:val="00235939"/>
    <w:rsid w:val="00235CE1"/>
    <w:rsid w:val="002372AE"/>
    <w:rsid w:val="00237E34"/>
    <w:rsid w:val="00237EAA"/>
    <w:rsid w:val="002404A3"/>
    <w:rsid w:val="00240A31"/>
    <w:rsid w:val="0024355E"/>
    <w:rsid w:val="00243FED"/>
    <w:rsid w:val="00244304"/>
    <w:rsid w:val="00244F1E"/>
    <w:rsid w:val="002454F6"/>
    <w:rsid w:val="002463C1"/>
    <w:rsid w:val="002506A6"/>
    <w:rsid w:val="00251690"/>
    <w:rsid w:val="002522DE"/>
    <w:rsid w:val="00252F12"/>
    <w:rsid w:val="0025364B"/>
    <w:rsid w:val="00254A8A"/>
    <w:rsid w:val="00254DBD"/>
    <w:rsid w:val="00255642"/>
    <w:rsid w:val="00255A96"/>
    <w:rsid w:val="002567EC"/>
    <w:rsid w:val="00257538"/>
    <w:rsid w:val="0025755D"/>
    <w:rsid w:val="00261844"/>
    <w:rsid w:val="002618B8"/>
    <w:rsid w:val="002626A1"/>
    <w:rsid w:val="0026360E"/>
    <w:rsid w:val="002646CA"/>
    <w:rsid w:val="00264AA1"/>
    <w:rsid w:val="0026695B"/>
    <w:rsid w:val="00267631"/>
    <w:rsid w:val="00267C4A"/>
    <w:rsid w:val="002703ED"/>
    <w:rsid w:val="00270496"/>
    <w:rsid w:val="00270C2B"/>
    <w:rsid w:val="00271342"/>
    <w:rsid w:val="00271856"/>
    <w:rsid w:val="00271D80"/>
    <w:rsid w:val="00272373"/>
    <w:rsid w:val="00273A64"/>
    <w:rsid w:val="00273C13"/>
    <w:rsid w:val="00273D2A"/>
    <w:rsid w:val="00275007"/>
    <w:rsid w:val="0028033B"/>
    <w:rsid w:val="002805B0"/>
    <w:rsid w:val="002808EA"/>
    <w:rsid w:val="002813C7"/>
    <w:rsid w:val="00282665"/>
    <w:rsid w:val="00282E86"/>
    <w:rsid w:val="0028312B"/>
    <w:rsid w:val="002836FA"/>
    <w:rsid w:val="00284E12"/>
    <w:rsid w:val="002855C4"/>
    <w:rsid w:val="002856C4"/>
    <w:rsid w:val="00286437"/>
    <w:rsid w:val="002871B0"/>
    <w:rsid w:val="00287684"/>
    <w:rsid w:val="00287BFC"/>
    <w:rsid w:val="00292F37"/>
    <w:rsid w:val="00293272"/>
    <w:rsid w:val="00294AF5"/>
    <w:rsid w:val="00294DAD"/>
    <w:rsid w:val="002963CE"/>
    <w:rsid w:val="002970E7"/>
    <w:rsid w:val="002978E4"/>
    <w:rsid w:val="002A1156"/>
    <w:rsid w:val="002A116E"/>
    <w:rsid w:val="002A1BFC"/>
    <w:rsid w:val="002A265D"/>
    <w:rsid w:val="002A358D"/>
    <w:rsid w:val="002A493D"/>
    <w:rsid w:val="002A4F79"/>
    <w:rsid w:val="002A58AA"/>
    <w:rsid w:val="002A75E0"/>
    <w:rsid w:val="002B09F4"/>
    <w:rsid w:val="002B2788"/>
    <w:rsid w:val="002B2FE5"/>
    <w:rsid w:val="002B41F2"/>
    <w:rsid w:val="002B46F6"/>
    <w:rsid w:val="002B5420"/>
    <w:rsid w:val="002B6838"/>
    <w:rsid w:val="002B7087"/>
    <w:rsid w:val="002B72AA"/>
    <w:rsid w:val="002B7327"/>
    <w:rsid w:val="002C03C2"/>
    <w:rsid w:val="002C050E"/>
    <w:rsid w:val="002C11C6"/>
    <w:rsid w:val="002C1460"/>
    <w:rsid w:val="002C1969"/>
    <w:rsid w:val="002C1B78"/>
    <w:rsid w:val="002C1DC5"/>
    <w:rsid w:val="002C21AC"/>
    <w:rsid w:val="002C2599"/>
    <w:rsid w:val="002C4418"/>
    <w:rsid w:val="002C5F4F"/>
    <w:rsid w:val="002C5F6D"/>
    <w:rsid w:val="002C69FA"/>
    <w:rsid w:val="002C7579"/>
    <w:rsid w:val="002C7748"/>
    <w:rsid w:val="002C793C"/>
    <w:rsid w:val="002D0953"/>
    <w:rsid w:val="002D1891"/>
    <w:rsid w:val="002D28FA"/>
    <w:rsid w:val="002D2BA3"/>
    <w:rsid w:val="002D3042"/>
    <w:rsid w:val="002D37F0"/>
    <w:rsid w:val="002D3E66"/>
    <w:rsid w:val="002D4ED5"/>
    <w:rsid w:val="002D5350"/>
    <w:rsid w:val="002D5853"/>
    <w:rsid w:val="002D5B78"/>
    <w:rsid w:val="002E0B95"/>
    <w:rsid w:val="002E166C"/>
    <w:rsid w:val="002E240A"/>
    <w:rsid w:val="002E2ED4"/>
    <w:rsid w:val="002E3DC5"/>
    <w:rsid w:val="002E4469"/>
    <w:rsid w:val="002E4E4C"/>
    <w:rsid w:val="002E53F4"/>
    <w:rsid w:val="002E7630"/>
    <w:rsid w:val="002E7BA2"/>
    <w:rsid w:val="002F03D6"/>
    <w:rsid w:val="002F08CF"/>
    <w:rsid w:val="002F12C8"/>
    <w:rsid w:val="002F1910"/>
    <w:rsid w:val="002F22F4"/>
    <w:rsid w:val="002F30F0"/>
    <w:rsid w:val="002F37E7"/>
    <w:rsid w:val="002F3F94"/>
    <w:rsid w:val="002F4481"/>
    <w:rsid w:val="002F5C3E"/>
    <w:rsid w:val="002F5E35"/>
    <w:rsid w:val="002F73D0"/>
    <w:rsid w:val="002F776C"/>
    <w:rsid w:val="003017DD"/>
    <w:rsid w:val="0030227D"/>
    <w:rsid w:val="0030356D"/>
    <w:rsid w:val="0030490F"/>
    <w:rsid w:val="0030524C"/>
    <w:rsid w:val="0030560B"/>
    <w:rsid w:val="00306412"/>
    <w:rsid w:val="00306B43"/>
    <w:rsid w:val="00307155"/>
    <w:rsid w:val="00307994"/>
    <w:rsid w:val="0031026F"/>
    <w:rsid w:val="0031095C"/>
    <w:rsid w:val="00310A00"/>
    <w:rsid w:val="00312463"/>
    <w:rsid w:val="003137C2"/>
    <w:rsid w:val="00314052"/>
    <w:rsid w:val="003156D0"/>
    <w:rsid w:val="0031581C"/>
    <w:rsid w:val="00315C16"/>
    <w:rsid w:val="003167FD"/>
    <w:rsid w:val="00316CF5"/>
    <w:rsid w:val="00317172"/>
    <w:rsid w:val="00320BB5"/>
    <w:rsid w:val="00323F22"/>
    <w:rsid w:val="003258B0"/>
    <w:rsid w:val="00327ECD"/>
    <w:rsid w:val="00330D90"/>
    <w:rsid w:val="00331DB8"/>
    <w:rsid w:val="003326EA"/>
    <w:rsid w:val="00333AF9"/>
    <w:rsid w:val="00334EF5"/>
    <w:rsid w:val="00340430"/>
    <w:rsid w:val="00340E68"/>
    <w:rsid w:val="0034212E"/>
    <w:rsid w:val="003423EF"/>
    <w:rsid w:val="003424DB"/>
    <w:rsid w:val="00342D15"/>
    <w:rsid w:val="00343595"/>
    <w:rsid w:val="00345872"/>
    <w:rsid w:val="00345D11"/>
    <w:rsid w:val="00346B43"/>
    <w:rsid w:val="0034777D"/>
    <w:rsid w:val="00350325"/>
    <w:rsid w:val="0035150D"/>
    <w:rsid w:val="00352B99"/>
    <w:rsid w:val="003532F4"/>
    <w:rsid w:val="0035505F"/>
    <w:rsid w:val="003550E9"/>
    <w:rsid w:val="00355E59"/>
    <w:rsid w:val="00355F75"/>
    <w:rsid w:val="003562FC"/>
    <w:rsid w:val="003574A8"/>
    <w:rsid w:val="00357783"/>
    <w:rsid w:val="00361368"/>
    <w:rsid w:val="00361451"/>
    <w:rsid w:val="00361889"/>
    <w:rsid w:val="00362E93"/>
    <w:rsid w:val="003630A3"/>
    <w:rsid w:val="0036456B"/>
    <w:rsid w:val="003650AD"/>
    <w:rsid w:val="003705F5"/>
    <w:rsid w:val="0037173D"/>
    <w:rsid w:val="003729DE"/>
    <w:rsid w:val="00373461"/>
    <w:rsid w:val="00373FE1"/>
    <w:rsid w:val="00376898"/>
    <w:rsid w:val="0037794A"/>
    <w:rsid w:val="0038025A"/>
    <w:rsid w:val="00380A24"/>
    <w:rsid w:val="003826CC"/>
    <w:rsid w:val="00382DA3"/>
    <w:rsid w:val="003832D0"/>
    <w:rsid w:val="00384C4F"/>
    <w:rsid w:val="003851A6"/>
    <w:rsid w:val="003857F2"/>
    <w:rsid w:val="00385C20"/>
    <w:rsid w:val="00385F05"/>
    <w:rsid w:val="0038670E"/>
    <w:rsid w:val="00386A56"/>
    <w:rsid w:val="00387D4E"/>
    <w:rsid w:val="00391C95"/>
    <w:rsid w:val="00392E82"/>
    <w:rsid w:val="00394629"/>
    <w:rsid w:val="003952A9"/>
    <w:rsid w:val="00397585"/>
    <w:rsid w:val="0039783A"/>
    <w:rsid w:val="003A1328"/>
    <w:rsid w:val="003A2341"/>
    <w:rsid w:val="003A23AD"/>
    <w:rsid w:val="003A268C"/>
    <w:rsid w:val="003A4172"/>
    <w:rsid w:val="003A440E"/>
    <w:rsid w:val="003A5408"/>
    <w:rsid w:val="003A5513"/>
    <w:rsid w:val="003A5BEA"/>
    <w:rsid w:val="003A6598"/>
    <w:rsid w:val="003A7A96"/>
    <w:rsid w:val="003B042A"/>
    <w:rsid w:val="003B15F7"/>
    <w:rsid w:val="003B1C22"/>
    <w:rsid w:val="003B267D"/>
    <w:rsid w:val="003B28BE"/>
    <w:rsid w:val="003B391A"/>
    <w:rsid w:val="003B467F"/>
    <w:rsid w:val="003B7136"/>
    <w:rsid w:val="003B7399"/>
    <w:rsid w:val="003B7C38"/>
    <w:rsid w:val="003B7EE5"/>
    <w:rsid w:val="003C01AC"/>
    <w:rsid w:val="003C1862"/>
    <w:rsid w:val="003C1CF6"/>
    <w:rsid w:val="003C2BDC"/>
    <w:rsid w:val="003C4F7A"/>
    <w:rsid w:val="003C5541"/>
    <w:rsid w:val="003C6CC5"/>
    <w:rsid w:val="003C72D4"/>
    <w:rsid w:val="003D08DF"/>
    <w:rsid w:val="003D09F3"/>
    <w:rsid w:val="003D0A44"/>
    <w:rsid w:val="003D0B2D"/>
    <w:rsid w:val="003D1113"/>
    <w:rsid w:val="003D1CA9"/>
    <w:rsid w:val="003D2371"/>
    <w:rsid w:val="003D2E18"/>
    <w:rsid w:val="003D4027"/>
    <w:rsid w:val="003D48F2"/>
    <w:rsid w:val="003D4EBB"/>
    <w:rsid w:val="003D51BA"/>
    <w:rsid w:val="003D686F"/>
    <w:rsid w:val="003D68A4"/>
    <w:rsid w:val="003D6ECF"/>
    <w:rsid w:val="003D7205"/>
    <w:rsid w:val="003E16F6"/>
    <w:rsid w:val="003E16FF"/>
    <w:rsid w:val="003E194D"/>
    <w:rsid w:val="003E25DB"/>
    <w:rsid w:val="003E5C28"/>
    <w:rsid w:val="003E5E18"/>
    <w:rsid w:val="003E6682"/>
    <w:rsid w:val="003E6B5A"/>
    <w:rsid w:val="003E704D"/>
    <w:rsid w:val="003E7603"/>
    <w:rsid w:val="003E7618"/>
    <w:rsid w:val="003E7F83"/>
    <w:rsid w:val="003F0EB0"/>
    <w:rsid w:val="003F1718"/>
    <w:rsid w:val="003F2655"/>
    <w:rsid w:val="003F2D09"/>
    <w:rsid w:val="003F2E58"/>
    <w:rsid w:val="003F326D"/>
    <w:rsid w:val="003F3C7A"/>
    <w:rsid w:val="003F4E2F"/>
    <w:rsid w:val="00400870"/>
    <w:rsid w:val="004009BE"/>
    <w:rsid w:val="00400A4D"/>
    <w:rsid w:val="00400B1E"/>
    <w:rsid w:val="00401170"/>
    <w:rsid w:val="00402D43"/>
    <w:rsid w:val="004051CD"/>
    <w:rsid w:val="004054D5"/>
    <w:rsid w:val="00405CC4"/>
    <w:rsid w:val="0040674F"/>
    <w:rsid w:val="00410614"/>
    <w:rsid w:val="00411033"/>
    <w:rsid w:val="004117FD"/>
    <w:rsid w:val="0041259A"/>
    <w:rsid w:val="004133CC"/>
    <w:rsid w:val="0041390C"/>
    <w:rsid w:val="00413A34"/>
    <w:rsid w:val="00414F14"/>
    <w:rsid w:val="0041583F"/>
    <w:rsid w:val="0041641E"/>
    <w:rsid w:val="004164AD"/>
    <w:rsid w:val="00416516"/>
    <w:rsid w:val="00416F0C"/>
    <w:rsid w:val="0041749C"/>
    <w:rsid w:val="00422753"/>
    <w:rsid w:val="004231E4"/>
    <w:rsid w:val="004243FA"/>
    <w:rsid w:val="0042542C"/>
    <w:rsid w:val="004264A8"/>
    <w:rsid w:val="00430201"/>
    <w:rsid w:val="00430202"/>
    <w:rsid w:val="004323F8"/>
    <w:rsid w:val="00435D84"/>
    <w:rsid w:val="00436597"/>
    <w:rsid w:val="0043719F"/>
    <w:rsid w:val="00440113"/>
    <w:rsid w:val="00442B2E"/>
    <w:rsid w:val="004433F7"/>
    <w:rsid w:val="00443ECA"/>
    <w:rsid w:val="004446F4"/>
    <w:rsid w:val="004449E2"/>
    <w:rsid w:val="00445687"/>
    <w:rsid w:val="00450122"/>
    <w:rsid w:val="00450F60"/>
    <w:rsid w:val="0045201C"/>
    <w:rsid w:val="00452128"/>
    <w:rsid w:val="00453C84"/>
    <w:rsid w:val="00460A23"/>
    <w:rsid w:val="00460BE1"/>
    <w:rsid w:val="00461FC0"/>
    <w:rsid w:val="0046389E"/>
    <w:rsid w:val="00464D9B"/>
    <w:rsid w:val="0046580C"/>
    <w:rsid w:val="00467042"/>
    <w:rsid w:val="004673E7"/>
    <w:rsid w:val="0046DF4E"/>
    <w:rsid w:val="00472546"/>
    <w:rsid w:val="00472A69"/>
    <w:rsid w:val="00472D6B"/>
    <w:rsid w:val="00472EA9"/>
    <w:rsid w:val="0047319F"/>
    <w:rsid w:val="0047364A"/>
    <w:rsid w:val="00474430"/>
    <w:rsid w:val="004762E6"/>
    <w:rsid w:val="00476BD6"/>
    <w:rsid w:val="00477209"/>
    <w:rsid w:val="00477F02"/>
    <w:rsid w:val="004806CE"/>
    <w:rsid w:val="0048156F"/>
    <w:rsid w:val="00482660"/>
    <w:rsid w:val="00482D3B"/>
    <w:rsid w:val="00482DCD"/>
    <w:rsid w:val="004839A0"/>
    <w:rsid w:val="004845DC"/>
    <w:rsid w:val="0048464A"/>
    <w:rsid w:val="00484E39"/>
    <w:rsid w:val="00485456"/>
    <w:rsid w:val="004856EE"/>
    <w:rsid w:val="0048655F"/>
    <w:rsid w:val="00486ACE"/>
    <w:rsid w:val="0049091C"/>
    <w:rsid w:val="004909BF"/>
    <w:rsid w:val="00490F96"/>
    <w:rsid w:val="004916C9"/>
    <w:rsid w:val="00495C4F"/>
    <w:rsid w:val="00496185"/>
    <w:rsid w:val="00496DCA"/>
    <w:rsid w:val="00497F32"/>
    <w:rsid w:val="004A1A14"/>
    <w:rsid w:val="004A23C1"/>
    <w:rsid w:val="004A46E4"/>
    <w:rsid w:val="004A48BC"/>
    <w:rsid w:val="004A4FD8"/>
    <w:rsid w:val="004A63A1"/>
    <w:rsid w:val="004A7E26"/>
    <w:rsid w:val="004B0301"/>
    <w:rsid w:val="004B2A65"/>
    <w:rsid w:val="004B5363"/>
    <w:rsid w:val="004B7A6E"/>
    <w:rsid w:val="004C0433"/>
    <w:rsid w:val="004C044E"/>
    <w:rsid w:val="004C06A5"/>
    <w:rsid w:val="004C0CE0"/>
    <w:rsid w:val="004C2FB5"/>
    <w:rsid w:val="004C3334"/>
    <w:rsid w:val="004C45B4"/>
    <w:rsid w:val="004C4F4A"/>
    <w:rsid w:val="004C5F41"/>
    <w:rsid w:val="004C6640"/>
    <w:rsid w:val="004C6A6C"/>
    <w:rsid w:val="004C7107"/>
    <w:rsid w:val="004C724F"/>
    <w:rsid w:val="004C7431"/>
    <w:rsid w:val="004D006B"/>
    <w:rsid w:val="004D0921"/>
    <w:rsid w:val="004D0982"/>
    <w:rsid w:val="004D11D6"/>
    <w:rsid w:val="004D145D"/>
    <w:rsid w:val="004D19C4"/>
    <w:rsid w:val="004D1B1C"/>
    <w:rsid w:val="004D3AA8"/>
    <w:rsid w:val="004D4B87"/>
    <w:rsid w:val="004D4D6F"/>
    <w:rsid w:val="004E20F8"/>
    <w:rsid w:val="004E2873"/>
    <w:rsid w:val="004E3BDC"/>
    <w:rsid w:val="004E4D79"/>
    <w:rsid w:val="004E502E"/>
    <w:rsid w:val="004E5793"/>
    <w:rsid w:val="004E6442"/>
    <w:rsid w:val="004E6469"/>
    <w:rsid w:val="004E7D69"/>
    <w:rsid w:val="004F0AE7"/>
    <w:rsid w:val="004F155D"/>
    <w:rsid w:val="004F29F5"/>
    <w:rsid w:val="004F39A9"/>
    <w:rsid w:val="004F4AFE"/>
    <w:rsid w:val="004F65B0"/>
    <w:rsid w:val="004F72D6"/>
    <w:rsid w:val="004F7700"/>
    <w:rsid w:val="004F7718"/>
    <w:rsid w:val="004F7B9F"/>
    <w:rsid w:val="004F7CA7"/>
    <w:rsid w:val="00500017"/>
    <w:rsid w:val="00500325"/>
    <w:rsid w:val="00500407"/>
    <w:rsid w:val="0050146D"/>
    <w:rsid w:val="00502AFA"/>
    <w:rsid w:val="00503A9D"/>
    <w:rsid w:val="00503D33"/>
    <w:rsid w:val="00503DDB"/>
    <w:rsid w:val="00504C19"/>
    <w:rsid w:val="00505441"/>
    <w:rsid w:val="00505620"/>
    <w:rsid w:val="00505E50"/>
    <w:rsid w:val="005063AF"/>
    <w:rsid w:val="00510441"/>
    <w:rsid w:val="00510624"/>
    <w:rsid w:val="00511C61"/>
    <w:rsid w:val="00512F03"/>
    <w:rsid w:val="00513122"/>
    <w:rsid w:val="005135FF"/>
    <w:rsid w:val="00514FF0"/>
    <w:rsid w:val="0051595E"/>
    <w:rsid w:val="0051668F"/>
    <w:rsid w:val="005200D3"/>
    <w:rsid w:val="0052165F"/>
    <w:rsid w:val="00521DDE"/>
    <w:rsid w:val="005223A4"/>
    <w:rsid w:val="005252C1"/>
    <w:rsid w:val="00526606"/>
    <w:rsid w:val="00526FF2"/>
    <w:rsid w:val="005340BB"/>
    <w:rsid w:val="00534208"/>
    <w:rsid w:val="00534469"/>
    <w:rsid w:val="00534CD5"/>
    <w:rsid w:val="0053603E"/>
    <w:rsid w:val="005362DE"/>
    <w:rsid w:val="00537532"/>
    <w:rsid w:val="00537672"/>
    <w:rsid w:val="00537781"/>
    <w:rsid w:val="00537EE0"/>
    <w:rsid w:val="00541C90"/>
    <w:rsid w:val="00542862"/>
    <w:rsid w:val="00545F4B"/>
    <w:rsid w:val="00546539"/>
    <w:rsid w:val="0054654F"/>
    <w:rsid w:val="00547E12"/>
    <w:rsid w:val="00550747"/>
    <w:rsid w:val="00551756"/>
    <w:rsid w:val="00552765"/>
    <w:rsid w:val="005554F1"/>
    <w:rsid w:val="005559FD"/>
    <w:rsid w:val="00557958"/>
    <w:rsid w:val="00560665"/>
    <w:rsid w:val="005606BD"/>
    <w:rsid w:val="00560D55"/>
    <w:rsid w:val="00562C19"/>
    <w:rsid w:val="00563721"/>
    <w:rsid w:val="0056401C"/>
    <w:rsid w:val="0056669B"/>
    <w:rsid w:val="00567DD6"/>
    <w:rsid w:val="00570B8E"/>
    <w:rsid w:val="00571ACE"/>
    <w:rsid w:val="00573356"/>
    <w:rsid w:val="0057412E"/>
    <w:rsid w:val="0057462B"/>
    <w:rsid w:val="00575B24"/>
    <w:rsid w:val="00576565"/>
    <w:rsid w:val="00577716"/>
    <w:rsid w:val="00577BDB"/>
    <w:rsid w:val="00580AF3"/>
    <w:rsid w:val="00580E65"/>
    <w:rsid w:val="00582703"/>
    <w:rsid w:val="00582777"/>
    <w:rsid w:val="00584D80"/>
    <w:rsid w:val="00585AC7"/>
    <w:rsid w:val="005871F3"/>
    <w:rsid w:val="00590A07"/>
    <w:rsid w:val="00592790"/>
    <w:rsid w:val="00593E71"/>
    <w:rsid w:val="005946E9"/>
    <w:rsid w:val="00594C3F"/>
    <w:rsid w:val="005A0ECA"/>
    <w:rsid w:val="005A4358"/>
    <w:rsid w:val="005A4646"/>
    <w:rsid w:val="005A4EE5"/>
    <w:rsid w:val="005A50B2"/>
    <w:rsid w:val="005A59B7"/>
    <w:rsid w:val="005A60F7"/>
    <w:rsid w:val="005A6782"/>
    <w:rsid w:val="005A6F61"/>
    <w:rsid w:val="005B0DFA"/>
    <w:rsid w:val="005B11F3"/>
    <w:rsid w:val="005B31AD"/>
    <w:rsid w:val="005B35D6"/>
    <w:rsid w:val="005B4585"/>
    <w:rsid w:val="005B541F"/>
    <w:rsid w:val="005B686C"/>
    <w:rsid w:val="005B7F9E"/>
    <w:rsid w:val="005C0297"/>
    <w:rsid w:val="005C0E08"/>
    <w:rsid w:val="005C1E09"/>
    <w:rsid w:val="005C2C27"/>
    <w:rsid w:val="005C44BF"/>
    <w:rsid w:val="005C5084"/>
    <w:rsid w:val="005C67FB"/>
    <w:rsid w:val="005C6F9E"/>
    <w:rsid w:val="005C7EA7"/>
    <w:rsid w:val="005D12F9"/>
    <w:rsid w:val="005D20C4"/>
    <w:rsid w:val="005D30D9"/>
    <w:rsid w:val="005D33DE"/>
    <w:rsid w:val="005D4D34"/>
    <w:rsid w:val="005D60FD"/>
    <w:rsid w:val="005D63E4"/>
    <w:rsid w:val="005D6A17"/>
    <w:rsid w:val="005D7117"/>
    <w:rsid w:val="005E0C6E"/>
    <w:rsid w:val="005E10BA"/>
    <w:rsid w:val="005E3547"/>
    <w:rsid w:val="005E361B"/>
    <w:rsid w:val="005E4851"/>
    <w:rsid w:val="005E4B90"/>
    <w:rsid w:val="005E7E08"/>
    <w:rsid w:val="005F00BF"/>
    <w:rsid w:val="005F2C1C"/>
    <w:rsid w:val="005F2E6B"/>
    <w:rsid w:val="005F3955"/>
    <w:rsid w:val="005F3CE1"/>
    <w:rsid w:val="005F41A8"/>
    <w:rsid w:val="005F46AC"/>
    <w:rsid w:val="005F5126"/>
    <w:rsid w:val="005F519F"/>
    <w:rsid w:val="005F6847"/>
    <w:rsid w:val="005F6D46"/>
    <w:rsid w:val="005F6F41"/>
    <w:rsid w:val="005F702B"/>
    <w:rsid w:val="006007AD"/>
    <w:rsid w:val="00602045"/>
    <w:rsid w:val="00603772"/>
    <w:rsid w:val="00604ABD"/>
    <w:rsid w:val="00605679"/>
    <w:rsid w:val="0060593A"/>
    <w:rsid w:val="00606C62"/>
    <w:rsid w:val="00607A53"/>
    <w:rsid w:val="0061223F"/>
    <w:rsid w:val="0061650A"/>
    <w:rsid w:val="0061675F"/>
    <w:rsid w:val="00616922"/>
    <w:rsid w:val="006176AB"/>
    <w:rsid w:val="00620566"/>
    <w:rsid w:val="00621629"/>
    <w:rsid w:val="00621D05"/>
    <w:rsid w:val="00621DEF"/>
    <w:rsid w:val="00622B72"/>
    <w:rsid w:val="00623EE9"/>
    <w:rsid w:val="0062480A"/>
    <w:rsid w:val="006259C5"/>
    <w:rsid w:val="00625FD9"/>
    <w:rsid w:val="006261E4"/>
    <w:rsid w:val="0062702F"/>
    <w:rsid w:val="006302B5"/>
    <w:rsid w:val="00630F96"/>
    <w:rsid w:val="00631B6A"/>
    <w:rsid w:val="0063207B"/>
    <w:rsid w:val="0063302C"/>
    <w:rsid w:val="00633207"/>
    <w:rsid w:val="00633211"/>
    <w:rsid w:val="0063365C"/>
    <w:rsid w:val="006348CE"/>
    <w:rsid w:val="00635A76"/>
    <w:rsid w:val="00635B54"/>
    <w:rsid w:val="00636B09"/>
    <w:rsid w:val="00637BD4"/>
    <w:rsid w:val="006411BB"/>
    <w:rsid w:val="00641A4D"/>
    <w:rsid w:val="00644914"/>
    <w:rsid w:val="0064581A"/>
    <w:rsid w:val="00646A21"/>
    <w:rsid w:val="00650216"/>
    <w:rsid w:val="0065108C"/>
    <w:rsid w:val="0065235A"/>
    <w:rsid w:val="0065304E"/>
    <w:rsid w:val="00653BFB"/>
    <w:rsid w:val="00654496"/>
    <w:rsid w:val="00655663"/>
    <w:rsid w:val="00656D53"/>
    <w:rsid w:val="00656DEE"/>
    <w:rsid w:val="00657EC0"/>
    <w:rsid w:val="00657FA0"/>
    <w:rsid w:val="0066020B"/>
    <w:rsid w:val="00660A5C"/>
    <w:rsid w:val="00660BB9"/>
    <w:rsid w:val="00660E3C"/>
    <w:rsid w:val="0066174B"/>
    <w:rsid w:val="006633B5"/>
    <w:rsid w:val="006634C1"/>
    <w:rsid w:val="00663928"/>
    <w:rsid w:val="00663CCF"/>
    <w:rsid w:val="00664CD3"/>
    <w:rsid w:val="0066553F"/>
    <w:rsid w:val="00666537"/>
    <w:rsid w:val="00666CD5"/>
    <w:rsid w:val="0067071B"/>
    <w:rsid w:val="00670B1F"/>
    <w:rsid w:val="00671E90"/>
    <w:rsid w:val="006720EE"/>
    <w:rsid w:val="0067518E"/>
    <w:rsid w:val="006754D5"/>
    <w:rsid w:val="00675AA1"/>
    <w:rsid w:val="00676412"/>
    <w:rsid w:val="006769C6"/>
    <w:rsid w:val="00676B6D"/>
    <w:rsid w:val="00677BC1"/>
    <w:rsid w:val="00680E9D"/>
    <w:rsid w:val="00681373"/>
    <w:rsid w:val="0068540B"/>
    <w:rsid w:val="006858EA"/>
    <w:rsid w:val="00685E2C"/>
    <w:rsid w:val="006875AB"/>
    <w:rsid w:val="00690214"/>
    <w:rsid w:val="00690473"/>
    <w:rsid w:val="00691041"/>
    <w:rsid w:val="00693591"/>
    <w:rsid w:val="00693597"/>
    <w:rsid w:val="006938D3"/>
    <w:rsid w:val="00695296"/>
    <w:rsid w:val="00696744"/>
    <w:rsid w:val="00696F79"/>
    <w:rsid w:val="00696FD1"/>
    <w:rsid w:val="006A093E"/>
    <w:rsid w:val="006A17CC"/>
    <w:rsid w:val="006A2F1C"/>
    <w:rsid w:val="006A4F8B"/>
    <w:rsid w:val="006A4FC7"/>
    <w:rsid w:val="006A62AC"/>
    <w:rsid w:val="006A6357"/>
    <w:rsid w:val="006A74FF"/>
    <w:rsid w:val="006A7B10"/>
    <w:rsid w:val="006B0DE6"/>
    <w:rsid w:val="006B218D"/>
    <w:rsid w:val="006B22B2"/>
    <w:rsid w:val="006B2784"/>
    <w:rsid w:val="006B291E"/>
    <w:rsid w:val="006B45ED"/>
    <w:rsid w:val="006B4A7E"/>
    <w:rsid w:val="006B50B9"/>
    <w:rsid w:val="006B590E"/>
    <w:rsid w:val="006B5AF7"/>
    <w:rsid w:val="006B5C0A"/>
    <w:rsid w:val="006B64C4"/>
    <w:rsid w:val="006B7348"/>
    <w:rsid w:val="006B7700"/>
    <w:rsid w:val="006C2089"/>
    <w:rsid w:val="006C24A0"/>
    <w:rsid w:val="006C253B"/>
    <w:rsid w:val="006C2577"/>
    <w:rsid w:val="006C2699"/>
    <w:rsid w:val="006C2E7A"/>
    <w:rsid w:val="006C30AD"/>
    <w:rsid w:val="006C3C89"/>
    <w:rsid w:val="006C429C"/>
    <w:rsid w:val="006C42E1"/>
    <w:rsid w:val="006C470F"/>
    <w:rsid w:val="006C62FF"/>
    <w:rsid w:val="006D0D86"/>
    <w:rsid w:val="006D1CD3"/>
    <w:rsid w:val="006D3685"/>
    <w:rsid w:val="006D4821"/>
    <w:rsid w:val="006D6107"/>
    <w:rsid w:val="006D7B09"/>
    <w:rsid w:val="006E108F"/>
    <w:rsid w:val="006E1467"/>
    <w:rsid w:val="006E2C91"/>
    <w:rsid w:val="006E349D"/>
    <w:rsid w:val="006E3662"/>
    <w:rsid w:val="006E3A0B"/>
    <w:rsid w:val="006E530D"/>
    <w:rsid w:val="006E536B"/>
    <w:rsid w:val="006E57F2"/>
    <w:rsid w:val="006E5884"/>
    <w:rsid w:val="006E65F1"/>
    <w:rsid w:val="006E68B3"/>
    <w:rsid w:val="006E7137"/>
    <w:rsid w:val="006F08A3"/>
    <w:rsid w:val="006F2F8F"/>
    <w:rsid w:val="006F30C1"/>
    <w:rsid w:val="006F3300"/>
    <w:rsid w:val="006F5002"/>
    <w:rsid w:val="006F51F4"/>
    <w:rsid w:val="006F54CA"/>
    <w:rsid w:val="006F5BCE"/>
    <w:rsid w:val="006F62B0"/>
    <w:rsid w:val="006F64D0"/>
    <w:rsid w:val="007001DA"/>
    <w:rsid w:val="00700896"/>
    <w:rsid w:val="00701D68"/>
    <w:rsid w:val="00701EC6"/>
    <w:rsid w:val="00702EB6"/>
    <w:rsid w:val="007046BA"/>
    <w:rsid w:val="00704B1B"/>
    <w:rsid w:val="00704DE7"/>
    <w:rsid w:val="00705338"/>
    <w:rsid w:val="00705C19"/>
    <w:rsid w:val="00705D4C"/>
    <w:rsid w:val="00705F7C"/>
    <w:rsid w:val="00706EC4"/>
    <w:rsid w:val="00707403"/>
    <w:rsid w:val="00710BC4"/>
    <w:rsid w:val="00710C8A"/>
    <w:rsid w:val="00715795"/>
    <w:rsid w:val="00716BC9"/>
    <w:rsid w:val="00716DD8"/>
    <w:rsid w:val="00716EA2"/>
    <w:rsid w:val="007170DB"/>
    <w:rsid w:val="00720B27"/>
    <w:rsid w:val="007228B9"/>
    <w:rsid w:val="007229EB"/>
    <w:rsid w:val="00723818"/>
    <w:rsid w:val="00723AA9"/>
    <w:rsid w:val="00723D0C"/>
    <w:rsid w:val="007252B7"/>
    <w:rsid w:val="00726BA4"/>
    <w:rsid w:val="00727B54"/>
    <w:rsid w:val="00731E41"/>
    <w:rsid w:val="00731EC7"/>
    <w:rsid w:val="0073205C"/>
    <w:rsid w:val="00732EAC"/>
    <w:rsid w:val="00733628"/>
    <w:rsid w:val="00733D9F"/>
    <w:rsid w:val="0073464D"/>
    <w:rsid w:val="00740479"/>
    <w:rsid w:val="00740BBC"/>
    <w:rsid w:val="00742A76"/>
    <w:rsid w:val="00742AD7"/>
    <w:rsid w:val="00742D50"/>
    <w:rsid w:val="0074428A"/>
    <w:rsid w:val="00745F67"/>
    <w:rsid w:val="00746116"/>
    <w:rsid w:val="00750936"/>
    <w:rsid w:val="00750BD3"/>
    <w:rsid w:val="00750C1D"/>
    <w:rsid w:val="00750CE7"/>
    <w:rsid w:val="00753279"/>
    <w:rsid w:val="00757B82"/>
    <w:rsid w:val="00760623"/>
    <w:rsid w:val="00760CF2"/>
    <w:rsid w:val="00760CF5"/>
    <w:rsid w:val="00762992"/>
    <w:rsid w:val="007629CB"/>
    <w:rsid w:val="00762D5E"/>
    <w:rsid w:val="0076334B"/>
    <w:rsid w:val="00763803"/>
    <w:rsid w:val="00766455"/>
    <w:rsid w:val="0076695A"/>
    <w:rsid w:val="00766E65"/>
    <w:rsid w:val="00767E45"/>
    <w:rsid w:val="007706A1"/>
    <w:rsid w:val="00770922"/>
    <w:rsid w:val="00770C33"/>
    <w:rsid w:val="00772650"/>
    <w:rsid w:val="007731AB"/>
    <w:rsid w:val="00773307"/>
    <w:rsid w:val="00773A06"/>
    <w:rsid w:val="00774B89"/>
    <w:rsid w:val="0077521A"/>
    <w:rsid w:val="00775E0B"/>
    <w:rsid w:val="007805D8"/>
    <w:rsid w:val="00780700"/>
    <w:rsid w:val="0078129C"/>
    <w:rsid w:val="00782A62"/>
    <w:rsid w:val="0078344F"/>
    <w:rsid w:val="007835A2"/>
    <w:rsid w:val="0078418B"/>
    <w:rsid w:val="00786129"/>
    <w:rsid w:val="007873C4"/>
    <w:rsid w:val="007900C2"/>
    <w:rsid w:val="00790136"/>
    <w:rsid w:val="00791A9B"/>
    <w:rsid w:val="007924B7"/>
    <w:rsid w:val="007931CC"/>
    <w:rsid w:val="007934B5"/>
    <w:rsid w:val="00796280"/>
    <w:rsid w:val="00796D3B"/>
    <w:rsid w:val="007973D4"/>
    <w:rsid w:val="00797985"/>
    <w:rsid w:val="007A0690"/>
    <w:rsid w:val="007A0C0B"/>
    <w:rsid w:val="007A1E9E"/>
    <w:rsid w:val="007A3636"/>
    <w:rsid w:val="007A3AD3"/>
    <w:rsid w:val="007A3FE9"/>
    <w:rsid w:val="007A4000"/>
    <w:rsid w:val="007A488A"/>
    <w:rsid w:val="007A4A4E"/>
    <w:rsid w:val="007B0071"/>
    <w:rsid w:val="007B0556"/>
    <w:rsid w:val="007B1A4F"/>
    <w:rsid w:val="007B1BDF"/>
    <w:rsid w:val="007B30D8"/>
    <w:rsid w:val="007B3678"/>
    <w:rsid w:val="007B52F9"/>
    <w:rsid w:val="007B6EA8"/>
    <w:rsid w:val="007C094E"/>
    <w:rsid w:val="007C18D5"/>
    <w:rsid w:val="007C2158"/>
    <w:rsid w:val="007C2311"/>
    <w:rsid w:val="007C503A"/>
    <w:rsid w:val="007C5E19"/>
    <w:rsid w:val="007C7491"/>
    <w:rsid w:val="007D0230"/>
    <w:rsid w:val="007D047D"/>
    <w:rsid w:val="007D0721"/>
    <w:rsid w:val="007D1550"/>
    <w:rsid w:val="007D1DD5"/>
    <w:rsid w:val="007D45CA"/>
    <w:rsid w:val="007D61FA"/>
    <w:rsid w:val="007D637B"/>
    <w:rsid w:val="007D7D46"/>
    <w:rsid w:val="007E0DCD"/>
    <w:rsid w:val="007E1447"/>
    <w:rsid w:val="007E1583"/>
    <w:rsid w:val="007E1624"/>
    <w:rsid w:val="007E2471"/>
    <w:rsid w:val="007E28C4"/>
    <w:rsid w:val="007E30B0"/>
    <w:rsid w:val="007E561D"/>
    <w:rsid w:val="007E5DF6"/>
    <w:rsid w:val="007E6945"/>
    <w:rsid w:val="007E7F2B"/>
    <w:rsid w:val="007F0A0F"/>
    <w:rsid w:val="007F2C32"/>
    <w:rsid w:val="007F4313"/>
    <w:rsid w:val="007F6610"/>
    <w:rsid w:val="007F7653"/>
    <w:rsid w:val="007F7E0B"/>
    <w:rsid w:val="008000B8"/>
    <w:rsid w:val="0080108F"/>
    <w:rsid w:val="008018F5"/>
    <w:rsid w:val="00804C99"/>
    <w:rsid w:val="00804CAD"/>
    <w:rsid w:val="00806427"/>
    <w:rsid w:val="00810141"/>
    <w:rsid w:val="00810733"/>
    <w:rsid w:val="00810BDF"/>
    <w:rsid w:val="00812A13"/>
    <w:rsid w:val="008131F0"/>
    <w:rsid w:val="0081393A"/>
    <w:rsid w:val="00814004"/>
    <w:rsid w:val="0081484C"/>
    <w:rsid w:val="00814C0F"/>
    <w:rsid w:val="00816AE1"/>
    <w:rsid w:val="0081A321"/>
    <w:rsid w:val="0082030D"/>
    <w:rsid w:val="008206CE"/>
    <w:rsid w:val="00820A22"/>
    <w:rsid w:val="00821E5E"/>
    <w:rsid w:val="00822118"/>
    <w:rsid w:val="00822121"/>
    <w:rsid w:val="00822E8F"/>
    <w:rsid w:val="00823291"/>
    <w:rsid w:val="00823B20"/>
    <w:rsid w:val="00823EAB"/>
    <w:rsid w:val="0082435D"/>
    <w:rsid w:val="00826163"/>
    <w:rsid w:val="0082722C"/>
    <w:rsid w:val="008308BD"/>
    <w:rsid w:val="008318E0"/>
    <w:rsid w:val="00832067"/>
    <w:rsid w:val="008338E1"/>
    <w:rsid w:val="00834B2C"/>
    <w:rsid w:val="008368CF"/>
    <w:rsid w:val="008370D7"/>
    <w:rsid w:val="0083720B"/>
    <w:rsid w:val="008374CF"/>
    <w:rsid w:val="008379CC"/>
    <w:rsid w:val="00840413"/>
    <w:rsid w:val="00841C76"/>
    <w:rsid w:val="008424FF"/>
    <w:rsid w:val="0084398D"/>
    <w:rsid w:val="0084405E"/>
    <w:rsid w:val="00844934"/>
    <w:rsid w:val="00844C02"/>
    <w:rsid w:val="00845371"/>
    <w:rsid w:val="00845A8C"/>
    <w:rsid w:val="00845B8E"/>
    <w:rsid w:val="00845E9D"/>
    <w:rsid w:val="00846113"/>
    <w:rsid w:val="00846556"/>
    <w:rsid w:val="0084699B"/>
    <w:rsid w:val="00850092"/>
    <w:rsid w:val="00851265"/>
    <w:rsid w:val="0085152C"/>
    <w:rsid w:val="0085284F"/>
    <w:rsid w:val="008529CF"/>
    <w:rsid w:val="00854049"/>
    <w:rsid w:val="00854F11"/>
    <w:rsid w:val="0085530E"/>
    <w:rsid w:val="0085557A"/>
    <w:rsid w:val="00855F2C"/>
    <w:rsid w:val="00856B91"/>
    <w:rsid w:val="00856E17"/>
    <w:rsid w:val="008614C5"/>
    <w:rsid w:val="008629FE"/>
    <w:rsid w:val="00862AD3"/>
    <w:rsid w:val="00864D47"/>
    <w:rsid w:val="0086581A"/>
    <w:rsid w:val="00865F56"/>
    <w:rsid w:val="00866BEE"/>
    <w:rsid w:val="0086784A"/>
    <w:rsid w:val="008704D0"/>
    <w:rsid w:val="00871500"/>
    <w:rsid w:val="0087170E"/>
    <w:rsid w:val="00872849"/>
    <w:rsid w:val="00873252"/>
    <w:rsid w:val="00873C36"/>
    <w:rsid w:val="00873D1A"/>
    <w:rsid w:val="0087422C"/>
    <w:rsid w:val="0087442E"/>
    <w:rsid w:val="0087717E"/>
    <w:rsid w:val="008772FB"/>
    <w:rsid w:val="00877BA3"/>
    <w:rsid w:val="0088004D"/>
    <w:rsid w:val="008831AD"/>
    <w:rsid w:val="00884328"/>
    <w:rsid w:val="00891B6B"/>
    <w:rsid w:val="00892F71"/>
    <w:rsid w:val="0089342A"/>
    <w:rsid w:val="00893EF6"/>
    <w:rsid w:val="00894098"/>
    <w:rsid w:val="0089431A"/>
    <w:rsid w:val="00894D31"/>
    <w:rsid w:val="0089545D"/>
    <w:rsid w:val="0089565E"/>
    <w:rsid w:val="00896D28"/>
    <w:rsid w:val="00896DA4"/>
    <w:rsid w:val="008973C3"/>
    <w:rsid w:val="008A08C0"/>
    <w:rsid w:val="008A2472"/>
    <w:rsid w:val="008A3110"/>
    <w:rsid w:val="008A3B71"/>
    <w:rsid w:val="008A3EE5"/>
    <w:rsid w:val="008A4B76"/>
    <w:rsid w:val="008A4D46"/>
    <w:rsid w:val="008A6E72"/>
    <w:rsid w:val="008A79C3"/>
    <w:rsid w:val="008A7F46"/>
    <w:rsid w:val="008B03C5"/>
    <w:rsid w:val="008B0EA4"/>
    <w:rsid w:val="008B1B95"/>
    <w:rsid w:val="008B2653"/>
    <w:rsid w:val="008B47B0"/>
    <w:rsid w:val="008B4E1F"/>
    <w:rsid w:val="008B5A72"/>
    <w:rsid w:val="008B62F4"/>
    <w:rsid w:val="008B7C1D"/>
    <w:rsid w:val="008C0382"/>
    <w:rsid w:val="008C05C8"/>
    <w:rsid w:val="008C23B6"/>
    <w:rsid w:val="008C27E1"/>
    <w:rsid w:val="008C2865"/>
    <w:rsid w:val="008C3BDF"/>
    <w:rsid w:val="008C434C"/>
    <w:rsid w:val="008C637D"/>
    <w:rsid w:val="008C6A60"/>
    <w:rsid w:val="008C7015"/>
    <w:rsid w:val="008C7B77"/>
    <w:rsid w:val="008C7FE9"/>
    <w:rsid w:val="008D1E3B"/>
    <w:rsid w:val="008D23E4"/>
    <w:rsid w:val="008D2EB2"/>
    <w:rsid w:val="008D3AEE"/>
    <w:rsid w:val="008D3C5C"/>
    <w:rsid w:val="008D4303"/>
    <w:rsid w:val="008D5BC4"/>
    <w:rsid w:val="008D77B5"/>
    <w:rsid w:val="008D7A41"/>
    <w:rsid w:val="008D7F66"/>
    <w:rsid w:val="008E0B57"/>
    <w:rsid w:val="008E1424"/>
    <w:rsid w:val="008E1AF8"/>
    <w:rsid w:val="008E1FAB"/>
    <w:rsid w:val="008E22A9"/>
    <w:rsid w:val="008E44C7"/>
    <w:rsid w:val="008E457A"/>
    <w:rsid w:val="008E45CC"/>
    <w:rsid w:val="008E4620"/>
    <w:rsid w:val="008E58E9"/>
    <w:rsid w:val="008E62C3"/>
    <w:rsid w:val="008E6A5F"/>
    <w:rsid w:val="008E70A1"/>
    <w:rsid w:val="008E7307"/>
    <w:rsid w:val="008E79A3"/>
    <w:rsid w:val="008F01B0"/>
    <w:rsid w:val="008F025A"/>
    <w:rsid w:val="008F0ACF"/>
    <w:rsid w:val="008F1283"/>
    <w:rsid w:val="008F3655"/>
    <w:rsid w:val="008F4A95"/>
    <w:rsid w:val="008F5FE6"/>
    <w:rsid w:val="008F714B"/>
    <w:rsid w:val="00900248"/>
    <w:rsid w:val="009015D2"/>
    <w:rsid w:val="009025D4"/>
    <w:rsid w:val="0090267E"/>
    <w:rsid w:val="00902DDC"/>
    <w:rsid w:val="00904418"/>
    <w:rsid w:val="0090468B"/>
    <w:rsid w:val="00906A89"/>
    <w:rsid w:val="00911B25"/>
    <w:rsid w:val="00912C51"/>
    <w:rsid w:val="009144AF"/>
    <w:rsid w:val="00915086"/>
    <w:rsid w:val="00915C9E"/>
    <w:rsid w:val="00916190"/>
    <w:rsid w:val="009172D9"/>
    <w:rsid w:val="00917B99"/>
    <w:rsid w:val="009212AF"/>
    <w:rsid w:val="00922573"/>
    <w:rsid w:val="00922851"/>
    <w:rsid w:val="0092411C"/>
    <w:rsid w:val="00925CE1"/>
    <w:rsid w:val="009261D5"/>
    <w:rsid w:val="0092655D"/>
    <w:rsid w:val="009275FD"/>
    <w:rsid w:val="00931A10"/>
    <w:rsid w:val="00931E8B"/>
    <w:rsid w:val="00932DAE"/>
    <w:rsid w:val="00933D4D"/>
    <w:rsid w:val="00933F2D"/>
    <w:rsid w:val="00934C09"/>
    <w:rsid w:val="009362E9"/>
    <w:rsid w:val="009372CE"/>
    <w:rsid w:val="00940DFB"/>
    <w:rsid w:val="00942287"/>
    <w:rsid w:val="00942DE9"/>
    <w:rsid w:val="00944CE0"/>
    <w:rsid w:val="0094572A"/>
    <w:rsid w:val="00945B49"/>
    <w:rsid w:val="00945CC6"/>
    <w:rsid w:val="00950DC6"/>
    <w:rsid w:val="00951C28"/>
    <w:rsid w:val="00951D7F"/>
    <w:rsid w:val="00952323"/>
    <w:rsid w:val="00952BF2"/>
    <w:rsid w:val="00953B00"/>
    <w:rsid w:val="0095402F"/>
    <w:rsid w:val="0095407F"/>
    <w:rsid w:val="00955085"/>
    <w:rsid w:val="00955D5E"/>
    <w:rsid w:val="00955DE8"/>
    <w:rsid w:val="00957D44"/>
    <w:rsid w:val="009601AE"/>
    <w:rsid w:val="0096464B"/>
    <w:rsid w:val="00964A3B"/>
    <w:rsid w:val="00964C1B"/>
    <w:rsid w:val="009655F8"/>
    <w:rsid w:val="00965CAD"/>
    <w:rsid w:val="00965EE6"/>
    <w:rsid w:val="00966696"/>
    <w:rsid w:val="00966804"/>
    <w:rsid w:val="00967EB9"/>
    <w:rsid w:val="00971414"/>
    <w:rsid w:val="00971F8B"/>
    <w:rsid w:val="00972319"/>
    <w:rsid w:val="00972DE4"/>
    <w:rsid w:val="00973CCA"/>
    <w:rsid w:val="00973CFF"/>
    <w:rsid w:val="00973DB9"/>
    <w:rsid w:val="00974295"/>
    <w:rsid w:val="009745CC"/>
    <w:rsid w:val="00974B55"/>
    <w:rsid w:val="00976256"/>
    <w:rsid w:val="0097743D"/>
    <w:rsid w:val="009775DD"/>
    <w:rsid w:val="0097783E"/>
    <w:rsid w:val="00977F92"/>
    <w:rsid w:val="00980BF8"/>
    <w:rsid w:val="00980DE1"/>
    <w:rsid w:val="00980F4F"/>
    <w:rsid w:val="0098104A"/>
    <w:rsid w:val="00981741"/>
    <w:rsid w:val="00981A48"/>
    <w:rsid w:val="00981E7D"/>
    <w:rsid w:val="009823F2"/>
    <w:rsid w:val="0098542A"/>
    <w:rsid w:val="00985B31"/>
    <w:rsid w:val="00987C02"/>
    <w:rsid w:val="00987FC1"/>
    <w:rsid w:val="00990608"/>
    <w:rsid w:val="009917B4"/>
    <w:rsid w:val="00992438"/>
    <w:rsid w:val="00992C2E"/>
    <w:rsid w:val="00992C4F"/>
    <w:rsid w:val="00992FA0"/>
    <w:rsid w:val="009931C6"/>
    <w:rsid w:val="00996BCF"/>
    <w:rsid w:val="00997DD0"/>
    <w:rsid w:val="009A05AC"/>
    <w:rsid w:val="009A1D6A"/>
    <w:rsid w:val="009A1D70"/>
    <w:rsid w:val="009A2315"/>
    <w:rsid w:val="009A4F81"/>
    <w:rsid w:val="009A5F4E"/>
    <w:rsid w:val="009A6672"/>
    <w:rsid w:val="009A7345"/>
    <w:rsid w:val="009B15F2"/>
    <w:rsid w:val="009B25A4"/>
    <w:rsid w:val="009B2CE3"/>
    <w:rsid w:val="009B50AA"/>
    <w:rsid w:val="009B53C4"/>
    <w:rsid w:val="009B707F"/>
    <w:rsid w:val="009B7DE7"/>
    <w:rsid w:val="009C187D"/>
    <w:rsid w:val="009C25F2"/>
    <w:rsid w:val="009C3702"/>
    <w:rsid w:val="009C3BE6"/>
    <w:rsid w:val="009C5870"/>
    <w:rsid w:val="009C6334"/>
    <w:rsid w:val="009C7A84"/>
    <w:rsid w:val="009C7D87"/>
    <w:rsid w:val="009C7F01"/>
    <w:rsid w:val="009D0357"/>
    <w:rsid w:val="009D2AD8"/>
    <w:rsid w:val="009D2D24"/>
    <w:rsid w:val="009D31A2"/>
    <w:rsid w:val="009D408F"/>
    <w:rsid w:val="009D4306"/>
    <w:rsid w:val="009D64AF"/>
    <w:rsid w:val="009D6F2D"/>
    <w:rsid w:val="009D6FCB"/>
    <w:rsid w:val="009E1D36"/>
    <w:rsid w:val="009E3E51"/>
    <w:rsid w:val="009E5475"/>
    <w:rsid w:val="009E5882"/>
    <w:rsid w:val="009E681A"/>
    <w:rsid w:val="009E78E4"/>
    <w:rsid w:val="009E78E7"/>
    <w:rsid w:val="009F1AC2"/>
    <w:rsid w:val="009F1F64"/>
    <w:rsid w:val="009F37FB"/>
    <w:rsid w:val="009F49DE"/>
    <w:rsid w:val="009F5A6E"/>
    <w:rsid w:val="009F6B7E"/>
    <w:rsid w:val="00A00A65"/>
    <w:rsid w:val="00A02B19"/>
    <w:rsid w:val="00A03088"/>
    <w:rsid w:val="00A03429"/>
    <w:rsid w:val="00A043CC"/>
    <w:rsid w:val="00A04CA1"/>
    <w:rsid w:val="00A04F71"/>
    <w:rsid w:val="00A0610F"/>
    <w:rsid w:val="00A068FE"/>
    <w:rsid w:val="00A069EE"/>
    <w:rsid w:val="00A06BD8"/>
    <w:rsid w:val="00A06CB5"/>
    <w:rsid w:val="00A06F1C"/>
    <w:rsid w:val="00A10FC5"/>
    <w:rsid w:val="00A1113F"/>
    <w:rsid w:val="00A132F3"/>
    <w:rsid w:val="00A14345"/>
    <w:rsid w:val="00A14D1D"/>
    <w:rsid w:val="00A14DEA"/>
    <w:rsid w:val="00A14EE5"/>
    <w:rsid w:val="00A16640"/>
    <w:rsid w:val="00A16A6E"/>
    <w:rsid w:val="00A17B22"/>
    <w:rsid w:val="00A207DC"/>
    <w:rsid w:val="00A20E2A"/>
    <w:rsid w:val="00A20F4D"/>
    <w:rsid w:val="00A2177C"/>
    <w:rsid w:val="00A2224D"/>
    <w:rsid w:val="00A240F7"/>
    <w:rsid w:val="00A24514"/>
    <w:rsid w:val="00A245E5"/>
    <w:rsid w:val="00A245F9"/>
    <w:rsid w:val="00A24F0C"/>
    <w:rsid w:val="00A26308"/>
    <w:rsid w:val="00A26F05"/>
    <w:rsid w:val="00A27D0A"/>
    <w:rsid w:val="00A30858"/>
    <w:rsid w:val="00A31272"/>
    <w:rsid w:val="00A316F7"/>
    <w:rsid w:val="00A31CA6"/>
    <w:rsid w:val="00A33FB4"/>
    <w:rsid w:val="00A3414C"/>
    <w:rsid w:val="00A344AF"/>
    <w:rsid w:val="00A3473B"/>
    <w:rsid w:val="00A34CF0"/>
    <w:rsid w:val="00A34DFA"/>
    <w:rsid w:val="00A35800"/>
    <w:rsid w:val="00A36FD2"/>
    <w:rsid w:val="00A4035E"/>
    <w:rsid w:val="00A42C88"/>
    <w:rsid w:val="00A449E7"/>
    <w:rsid w:val="00A45011"/>
    <w:rsid w:val="00A47643"/>
    <w:rsid w:val="00A476F7"/>
    <w:rsid w:val="00A50756"/>
    <w:rsid w:val="00A51793"/>
    <w:rsid w:val="00A52844"/>
    <w:rsid w:val="00A53895"/>
    <w:rsid w:val="00A53C95"/>
    <w:rsid w:val="00A54161"/>
    <w:rsid w:val="00A549AF"/>
    <w:rsid w:val="00A54C6E"/>
    <w:rsid w:val="00A54FFF"/>
    <w:rsid w:val="00A55177"/>
    <w:rsid w:val="00A5712A"/>
    <w:rsid w:val="00A571A9"/>
    <w:rsid w:val="00A60BA8"/>
    <w:rsid w:val="00A61150"/>
    <w:rsid w:val="00A6274B"/>
    <w:rsid w:val="00A62882"/>
    <w:rsid w:val="00A636D7"/>
    <w:rsid w:val="00A65310"/>
    <w:rsid w:val="00A67A0F"/>
    <w:rsid w:val="00A70203"/>
    <w:rsid w:val="00A70246"/>
    <w:rsid w:val="00A7102B"/>
    <w:rsid w:val="00A71050"/>
    <w:rsid w:val="00A7236D"/>
    <w:rsid w:val="00A730CC"/>
    <w:rsid w:val="00A73566"/>
    <w:rsid w:val="00A76739"/>
    <w:rsid w:val="00A76E4C"/>
    <w:rsid w:val="00A8059E"/>
    <w:rsid w:val="00A80D16"/>
    <w:rsid w:val="00A82034"/>
    <w:rsid w:val="00A82342"/>
    <w:rsid w:val="00A834F1"/>
    <w:rsid w:val="00A83CCA"/>
    <w:rsid w:val="00A842F7"/>
    <w:rsid w:val="00A846A8"/>
    <w:rsid w:val="00A8474B"/>
    <w:rsid w:val="00A86DEB"/>
    <w:rsid w:val="00A87DBF"/>
    <w:rsid w:val="00A90CD8"/>
    <w:rsid w:val="00A92381"/>
    <w:rsid w:val="00A948B2"/>
    <w:rsid w:val="00A967B1"/>
    <w:rsid w:val="00A97905"/>
    <w:rsid w:val="00AA10BD"/>
    <w:rsid w:val="00AA1E62"/>
    <w:rsid w:val="00AA24D4"/>
    <w:rsid w:val="00AA3242"/>
    <w:rsid w:val="00AA378A"/>
    <w:rsid w:val="00AA3895"/>
    <w:rsid w:val="00AA41D7"/>
    <w:rsid w:val="00AA759A"/>
    <w:rsid w:val="00AA7EF9"/>
    <w:rsid w:val="00AB089A"/>
    <w:rsid w:val="00AB25CE"/>
    <w:rsid w:val="00AB25CF"/>
    <w:rsid w:val="00AB3543"/>
    <w:rsid w:val="00AB3C5E"/>
    <w:rsid w:val="00AB4A0D"/>
    <w:rsid w:val="00AB541C"/>
    <w:rsid w:val="00AB5D4E"/>
    <w:rsid w:val="00AB6012"/>
    <w:rsid w:val="00AB6F67"/>
    <w:rsid w:val="00AB7780"/>
    <w:rsid w:val="00AB7BDA"/>
    <w:rsid w:val="00AC065E"/>
    <w:rsid w:val="00AC096C"/>
    <w:rsid w:val="00AC1B88"/>
    <w:rsid w:val="00AC1D73"/>
    <w:rsid w:val="00AC2655"/>
    <w:rsid w:val="00AC332D"/>
    <w:rsid w:val="00AC43E3"/>
    <w:rsid w:val="00AC4A71"/>
    <w:rsid w:val="00AC4FA9"/>
    <w:rsid w:val="00AC5078"/>
    <w:rsid w:val="00AC674E"/>
    <w:rsid w:val="00AD0251"/>
    <w:rsid w:val="00AD1A71"/>
    <w:rsid w:val="00AD22D2"/>
    <w:rsid w:val="00AD472E"/>
    <w:rsid w:val="00AD4AAB"/>
    <w:rsid w:val="00AD4EB4"/>
    <w:rsid w:val="00AD5A2F"/>
    <w:rsid w:val="00AD6CB6"/>
    <w:rsid w:val="00AD79C2"/>
    <w:rsid w:val="00AD7CBC"/>
    <w:rsid w:val="00AE09DF"/>
    <w:rsid w:val="00AE0ABE"/>
    <w:rsid w:val="00AE0E61"/>
    <w:rsid w:val="00AE15F1"/>
    <w:rsid w:val="00AE2ADC"/>
    <w:rsid w:val="00AE2B5D"/>
    <w:rsid w:val="00AE3CC4"/>
    <w:rsid w:val="00AE5378"/>
    <w:rsid w:val="00AE54C8"/>
    <w:rsid w:val="00AE5B25"/>
    <w:rsid w:val="00AE6C92"/>
    <w:rsid w:val="00AE7645"/>
    <w:rsid w:val="00AE7C4A"/>
    <w:rsid w:val="00AF0088"/>
    <w:rsid w:val="00AF05E0"/>
    <w:rsid w:val="00AF0EC7"/>
    <w:rsid w:val="00AF18AB"/>
    <w:rsid w:val="00AF1B92"/>
    <w:rsid w:val="00AF2354"/>
    <w:rsid w:val="00AF48BD"/>
    <w:rsid w:val="00AF623D"/>
    <w:rsid w:val="00AF6437"/>
    <w:rsid w:val="00AF6D17"/>
    <w:rsid w:val="00AF6F0F"/>
    <w:rsid w:val="00AF752B"/>
    <w:rsid w:val="00B00264"/>
    <w:rsid w:val="00B0068B"/>
    <w:rsid w:val="00B009A6"/>
    <w:rsid w:val="00B00CB8"/>
    <w:rsid w:val="00B01019"/>
    <w:rsid w:val="00B02488"/>
    <w:rsid w:val="00B0444B"/>
    <w:rsid w:val="00B04D20"/>
    <w:rsid w:val="00B061FB"/>
    <w:rsid w:val="00B065F7"/>
    <w:rsid w:val="00B0697F"/>
    <w:rsid w:val="00B075DF"/>
    <w:rsid w:val="00B07E7D"/>
    <w:rsid w:val="00B103FF"/>
    <w:rsid w:val="00B106C7"/>
    <w:rsid w:val="00B115AF"/>
    <w:rsid w:val="00B1175B"/>
    <w:rsid w:val="00B1223E"/>
    <w:rsid w:val="00B13ECB"/>
    <w:rsid w:val="00B146A3"/>
    <w:rsid w:val="00B155E6"/>
    <w:rsid w:val="00B15A86"/>
    <w:rsid w:val="00B1655D"/>
    <w:rsid w:val="00B16A2D"/>
    <w:rsid w:val="00B16BB3"/>
    <w:rsid w:val="00B175AF"/>
    <w:rsid w:val="00B17D82"/>
    <w:rsid w:val="00B20230"/>
    <w:rsid w:val="00B21A02"/>
    <w:rsid w:val="00B22EE9"/>
    <w:rsid w:val="00B27169"/>
    <w:rsid w:val="00B27824"/>
    <w:rsid w:val="00B2787A"/>
    <w:rsid w:val="00B305BB"/>
    <w:rsid w:val="00B32D7D"/>
    <w:rsid w:val="00B33AD8"/>
    <w:rsid w:val="00B342F6"/>
    <w:rsid w:val="00B34A84"/>
    <w:rsid w:val="00B36468"/>
    <w:rsid w:val="00B364EC"/>
    <w:rsid w:val="00B36705"/>
    <w:rsid w:val="00B36BBA"/>
    <w:rsid w:val="00B40374"/>
    <w:rsid w:val="00B40765"/>
    <w:rsid w:val="00B410D5"/>
    <w:rsid w:val="00B42E6B"/>
    <w:rsid w:val="00B4343A"/>
    <w:rsid w:val="00B50695"/>
    <w:rsid w:val="00B50ACF"/>
    <w:rsid w:val="00B521C1"/>
    <w:rsid w:val="00B5221F"/>
    <w:rsid w:val="00B52EE9"/>
    <w:rsid w:val="00B538FC"/>
    <w:rsid w:val="00B53BA3"/>
    <w:rsid w:val="00B53F22"/>
    <w:rsid w:val="00B55D59"/>
    <w:rsid w:val="00B5628F"/>
    <w:rsid w:val="00B575A8"/>
    <w:rsid w:val="00B60E44"/>
    <w:rsid w:val="00B6325A"/>
    <w:rsid w:val="00B633AF"/>
    <w:rsid w:val="00B640D7"/>
    <w:rsid w:val="00B64C93"/>
    <w:rsid w:val="00B658E1"/>
    <w:rsid w:val="00B70A6E"/>
    <w:rsid w:val="00B70D94"/>
    <w:rsid w:val="00B731A1"/>
    <w:rsid w:val="00B74BE4"/>
    <w:rsid w:val="00B75535"/>
    <w:rsid w:val="00B77748"/>
    <w:rsid w:val="00B77E3F"/>
    <w:rsid w:val="00B81344"/>
    <w:rsid w:val="00B822DE"/>
    <w:rsid w:val="00B82BA3"/>
    <w:rsid w:val="00B82CED"/>
    <w:rsid w:val="00B8789D"/>
    <w:rsid w:val="00B9047E"/>
    <w:rsid w:val="00B9195E"/>
    <w:rsid w:val="00B919CC"/>
    <w:rsid w:val="00B91D34"/>
    <w:rsid w:val="00B91EDC"/>
    <w:rsid w:val="00B91F87"/>
    <w:rsid w:val="00B91F98"/>
    <w:rsid w:val="00B94086"/>
    <w:rsid w:val="00B95AC1"/>
    <w:rsid w:val="00B968FC"/>
    <w:rsid w:val="00B96A78"/>
    <w:rsid w:val="00B97982"/>
    <w:rsid w:val="00BA02BB"/>
    <w:rsid w:val="00BA08F3"/>
    <w:rsid w:val="00BA0CFF"/>
    <w:rsid w:val="00BA1CFB"/>
    <w:rsid w:val="00BA2C98"/>
    <w:rsid w:val="00BA5112"/>
    <w:rsid w:val="00BA69FE"/>
    <w:rsid w:val="00BA71F5"/>
    <w:rsid w:val="00BA78FA"/>
    <w:rsid w:val="00BA7A61"/>
    <w:rsid w:val="00BB05E4"/>
    <w:rsid w:val="00BB0B93"/>
    <w:rsid w:val="00BB1C0C"/>
    <w:rsid w:val="00BB244C"/>
    <w:rsid w:val="00BB254C"/>
    <w:rsid w:val="00BB3157"/>
    <w:rsid w:val="00BB3BF7"/>
    <w:rsid w:val="00BB4526"/>
    <w:rsid w:val="00BB45FF"/>
    <w:rsid w:val="00BB4ECE"/>
    <w:rsid w:val="00BB506D"/>
    <w:rsid w:val="00BB5E76"/>
    <w:rsid w:val="00BB642E"/>
    <w:rsid w:val="00BB73A3"/>
    <w:rsid w:val="00BB769C"/>
    <w:rsid w:val="00BC01AE"/>
    <w:rsid w:val="00BC0513"/>
    <w:rsid w:val="00BC10AB"/>
    <w:rsid w:val="00BC257C"/>
    <w:rsid w:val="00BC2A47"/>
    <w:rsid w:val="00BC5482"/>
    <w:rsid w:val="00BC748C"/>
    <w:rsid w:val="00BC7C72"/>
    <w:rsid w:val="00BD0766"/>
    <w:rsid w:val="00BD222A"/>
    <w:rsid w:val="00BD4870"/>
    <w:rsid w:val="00BD53B6"/>
    <w:rsid w:val="00BD6296"/>
    <w:rsid w:val="00BD6B71"/>
    <w:rsid w:val="00BD73FE"/>
    <w:rsid w:val="00BD797C"/>
    <w:rsid w:val="00BE02E2"/>
    <w:rsid w:val="00BE0FCF"/>
    <w:rsid w:val="00BE4DDC"/>
    <w:rsid w:val="00BE50C2"/>
    <w:rsid w:val="00BE684B"/>
    <w:rsid w:val="00BE6EAC"/>
    <w:rsid w:val="00BE736C"/>
    <w:rsid w:val="00BF077F"/>
    <w:rsid w:val="00BF13EE"/>
    <w:rsid w:val="00BF2859"/>
    <w:rsid w:val="00BF32CB"/>
    <w:rsid w:val="00BF348B"/>
    <w:rsid w:val="00BF472C"/>
    <w:rsid w:val="00BF4B1F"/>
    <w:rsid w:val="00BF5E8E"/>
    <w:rsid w:val="00BF75C4"/>
    <w:rsid w:val="00C02896"/>
    <w:rsid w:val="00C06E3B"/>
    <w:rsid w:val="00C109D9"/>
    <w:rsid w:val="00C1195A"/>
    <w:rsid w:val="00C1274F"/>
    <w:rsid w:val="00C13693"/>
    <w:rsid w:val="00C14C78"/>
    <w:rsid w:val="00C155A1"/>
    <w:rsid w:val="00C158B9"/>
    <w:rsid w:val="00C170A0"/>
    <w:rsid w:val="00C17943"/>
    <w:rsid w:val="00C21ED1"/>
    <w:rsid w:val="00C2228F"/>
    <w:rsid w:val="00C234BA"/>
    <w:rsid w:val="00C23508"/>
    <w:rsid w:val="00C24A37"/>
    <w:rsid w:val="00C24C94"/>
    <w:rsid w:val="00C253C9"/>
    <w:rsid w:val="00C258BC"/>
    <w:rsid w:val="00C265C5"/>
    <w:rsid w:val="00C26DE7"/>
    <w:rsid w:val="00C27593"/>
    <w:rsid w:val="00C2797E"/>
    <w:rsid w:val="00C27A95"/>
    <w:rsid w:val="00C30B29"/>
    <w:rsid w:val="00C30F7D"/>
    <w:rsid w:val="00C310F6"/>
    <w:rsid w:val="00C32526"/>
    <w:rsid w:val="00C32B1B"/>
    <w:rsid w:val="00C32DF8"/>
    <w:rsid w:val="00C33906"/>
    <w:rsid w:val="00C33C8B"/>
    <w:rsid w:val="00C342B2"/>
    <w:rsid w:val="00C347DC"/>
    <w:rsid w:val="00C34B24"/>
    <w:rsid w:val="00C34BE1"/>
    <w:rsid w:val="00C34CF6"/>
    <w:rsid w:val="00C36571"/>
    <w:rsid w:val="00C368A0"/>
    <w:rsid w:val="00C36D7F"/>
    <w:rsid w:val="00C372B3"/>
    <w:rsid w:val="00C37938"/>
    <w:rsid w:val="00C404C0"/>
    <w:rsid w:val="00C4106D"/>
    <w:rsid w:val="00C4427F"/>
    <w:rsid w:val="00C45DCB"/>
    <w:rsid w:val="00C4607E"/>
    <w:rsid w:val="00C50C41"/>
    <w:rsid w:val="00C50CBD"/>
    <w:rsid w:val="00C50F45"/>
    <w:rsid w:val="00C516FB"/>
    <w:rsid w:val="00C52D3A"/>
    <w:rsid w:val="00C533C7"/>
    <w:rsid w:val="00C54883"/>
    <w:rsid w:val="00C563DA"/>
    <w:rsid w:val="00C56F71"/>
    <w:rsid w:val="00C60F4E"/>
    <w:rsid w:val="00C61595"/>
    <w:rsid w:val="00C6171C"/>
    <w:rsid w:val="00C61D5C"/>
    <w:rsid w:val="00C62E82"/>
    <w:rsid w:val="00C63C96"/>
    <w:rsid w:val="00C644E8"/>
    <w:rsid w:val="00C66895"/>
    <w:rsid w:val="00C66D57"/>
    <w:rsid w:val="00C67D87"/>
    <w:rsid w:val="00C67FA2"/>
    <w:rsid w:val="00C71140"/>
    <w:rsid w:val="00C72BA5"/>
    <w:rsid w:val="00C73CEA"/>
    <w:rsid w:val="00C741AE"/>
    <w:rsid w:val="00C7422C"/>
    <w:rsid w:val="00C74647"/>
    <w:rsid w:val="00C7519F"/>
    <w:rsid w:val="00C7577D"/>
    <w:rsid w:val="00C75A70"/>
    <w:rsid w:val="00C7669E"/>
    <w:rsid w:val="00C7717D"/>
    <w:rsid w:val="00C774F2"/>
    <w:rsid w:val="00C777B1"/>
    <w:rsid w:val="00C8164A"/>
    <w:rsid w:val="00C83BA7"/>
    <w:rsid w:val="00C8421B"/>
    <w:rsid w:val="00C84851"/>
    <w:rsid w:val="00C8517E"/>
    <w:rsid w:val="00C869FE"/>
    <w:rsid w:val="00C874C4"/>
    <w:rsid w:val="00C87ABF"/>
    <w:rsid w:val="00C89DDD"/>
    <w:rsid w:val="00C901A8"/>
    <w:rsid w:val="00C90547"/>
    <w:rsid w:val="00C90DC0"/>
    <w:rsid w:val="00C921B4"/>
    <w:rsid w:val="00C93236"/>
    <w:rsid w:val="00C936F8"/>
    <w:rsid w:val="00C93742"/>
    <w:rsid w:val="00C947B3"/>
    <w:rsid w:val="00C94C47"/>
    <w:rsid w:val="00C95102"/>
    <w:rsid w:val="00C956BB"/>
    <w:rsid w:val="00C96686"/>
    <w:rsid w:val="00CA0F7C"/>
    <w:rsid w:val="00CA1899"/>
    <w:rsid w:val="00CA297C"/>
    <w:rsid w:val="00CA301F"/>
    <w:rsid w:val="00CA3264"/>
    <w:rsid w:val="00CA3BC5"/>
    <w:rsid w:val="00CA4FF8"/>
    <w:rsid w:val="00CA50BE"/>
    <w:rsid w:val="00CA5566"/>
    <w:rsid w:val="00CA586B"/>
    <w:rsid w:val="00CA6982"/>
    <w:rsid w:val="00CA6F21"/>
    <w:rsid w:val="00CA75B6"/>
    <w:rsid w:val="00CB195F"/>
    <w:rsid w:val="00CB1F4E"/>
    <w:rsid w:val="00CB283F"/>
    <w:rsid w:val="00CB28B3"/>
    <w:rsid w:val="00CB3DCE"/>
    <w:rsid w:val="00CB4CCA"/>
    <w:rsid w:val="00CB5DF6"/>
    <w:rsid w:val="00CB5F86"/>
    <w:rsid w:val="00CB6792"/>
    <w:rsid w:val="00CB73C8"/>
    <w:rsid w:val="00CB74F3"/>
    <w:rsid w:val="00CC2898"/>
    <w:rsid w:val="00CC2D2B"/>
    <w:rsid w:val="00CC312F"/>
    <w:rsid w:val="00CC44E3"/>
    <w:rsid w:val="00CC5ABC"/>
    <w:rsid w:val="00CC67E9"/>
    <w:rsid w:val="00CC6932"/>
    <w:rsid w:val="00CC6997"/>
    <w:rsid w:val="00CC739C"/>
    <w:rsid w:val="00CD0660"/>
    <w:rsid w:val="00CD121E"/>
    <w:rsid w:val="00CD1443"/>
    <w:rsid w:val="00CD2CBB"/>
    <w:rsid w:val="00CD3F55"/>
    <w:rsid w:val="00CD49F9"/>
    <w:rsid w:val="00CD4C74"/>
    <w:rsid w:val="00CD550B"/>
    <w:rsid w:val="00CD7A26"/>
    <w:rsid w:val="00CD7DDE"/>
    <w:rsid w:val="00CD7EAA"/>
    <w:rsid w:val="00CD7EC9"/>
    <w:rsid w:val="00CE0B4F"/>
    <w:rsid w:val="00CE2378"/>
    <w:rsid w:val="00CE26BA"/>
    <w:rsid w:val="00CE2F5B"/>
    <w:rsid w:val="00CE4667"/>
    <w:rsid w:val="00CE5B59"/>
    <w:rsid w:val="00CF0155"/>
    <w:rsid w:val="00CF0694"/>
    <w:rsid w:val="00CF2715"/>
    <w:rsid w:val="00CF2F4B"/>
    <w:rsid w:val="00CF313F"/>
    <w:rsid w:val="00CF42F8"/>
    <w:rsid w:val="00CF517C"/>
    <w:rsid w:val="00CF5FFC"/>
    <w:rsid w:val="00CF6B7F"/>
    <w:rsid w:val="00CF7BE5"/>
    <w:rsid w:val="00CF7FC7"/>
    <w:rsid w:val="00D00A97"/>
    <w:rsid w:val="00D00C87"/>
    <w:rsid w:val="00D01016"/>
    <w:rsid w:val="00D01449"/>
    <w:rsid w:val="00D02CE3"/>
    <w:rsid w:val="00D03091"/>
    <w:rsid w:val="00D0321E"/>
    <w:rsid w:val="00D0368D"/>
    <w:rsid w:val="00D040BE"/>
    <w:rsid w:val="00D0444A"/>
    <w:rsid w:val="00D06954"/>
    <w:rsid w:val="00D10215"/>
    <w:rsid w:val="00D106D0"/>
    <w:rsid w:val="00D13376"/>
    <w:rsid w:val="00D13409"/>
    <w:rsid w:val="00D145CA"/>
    <w:rsid w:val="00D1471C"/>
    <w:rsid w:val="00D15172"/>
    <w:rsid w:val="00D1669C"/>
    <w:rsid w:val="00D201A6"/>
    <w:rsid w:val="00D20468"/>
    <w:rsid w:val="00D20658"/>
    <w:rsid w:val="00D20A7C"/>
    <w:rsid w:val="00D20FE4"/>
    <w:rsid w:val="00D210FE"/>
    <w:rsid w:val="00D21190"/>
    <w:rsid w:val="00D2193E"/>
    <w:rsid w:val="00D23417"/>
    <w:rsid w:val="00D23D7D"/>
    <w:rsid w:val="00D248DB"/>
    <w:rsid w:val="00D24D1A"/>
    <w:rsid w:val="00D255C5"/>
    <w:rsid w:val="00D2590F"/>
    <w:rsid w:val="00D2750A"/>
    <w:rsid w:val="00D2769F"/>
    <w:rsid w:val="00D27A1E"/>
    <w:rsid w:val="00D3030E"/>
    <w:rsid w:val="00D32641"/>
    <w:rsid w:val="00D32742"/>
    <w:rsid w:val="00D3355B"/>
    <w:rsid w:val="00D3401F"/>
    <w:rsid w:val="00D3470C"/>
    <w:rsid w:val="00D34D8E"/>
    <w:rsid w:val="00D3593B"/>
    <w:rsid w:val="00D35FA4"/>
    <w:rsid w:val="00D35FE0"/>
    <w:rsid w:val="00D36267"/>
    <w:rsid w:val="00D36B6C"/>
    <w:rsid w:val="00D36DEA"/>
    <w:rsid w:val="00D40A28"/>
    <w:rsid w:val="00D43759"/>
    <w:rsid w:val="00D43BEF"/>
    <w:rsid w:val="00D44C5D"/>
    <w:rsid w:val="00D4549D"/>
    <w:rsid w:val="00D46A5C"/>
    <w:rsid w:val="00D46AD4"/>
    <w:rsid w:val="00D50FEF"/>
    <w:rsid w:val="00D529BC"/>
    <w:rsid w:val="00D53516"/>
    <w:rsid w:val="00D53ADF"/>
    <w:rsid w:val="00D53D6E"/>
    <w:rsid w:val="00D55A0E"/>
    <w:rsid w:val="00D56742"/>
    <w:rsid w:val="00D60633"/>
    <w:rsid w:val="00D616AE"/>
    <w:rsid w:val="00D61EC1"/>
    <w:rsid w:val="00D6277A"/>
    <w:rsid w:val="00D62A03"/>
    <w:rsid w:val="00D6372F"/>
    <w:rsid w:val="00D667D5"/>
    <w:rsid w:val="00D66E03"/>
    <w:rsid w:val="00D66FA4"/>
    <w:rsid w:val="00D67B79"/>
    <w:rsid w:val="00D70FE8"/>
    <w:rsid w:val="00D72DE9"/>
    <w:rsid w:val="00D73C2C"/>
    <w:rsid w:val="00D74962"/>
    <w:rsid w:val="00D754E5"/>
    <w:rsid w:val="00D75A92"/>
    <w:rsid w:val="00D76551"/>
    <w:rsid w:val="00D76D82"/>
    <w:rsid w:val="00D83359"/>
    <w:rsid w:val="00D8492E"/>
    <w:rsid w:val="00D849C2"/>
    <w:rsid w:val="00D85919"/>
    <w:rsid w:val="00D85C3E"/>
    <w:rsid w:val="00D869DE"/>
    <w:rsid w:val="00D87146"/>
    <w:rsid w:val="00D90692"/>
    <w:rsid w:val="00D90A6A"/>
    <w:rsid w:val="00D9179C"/>
    <w:rsid w:val="00D93467"/>
    <w:rsid w:val="00D938E7"/>
    <w:rsid w:val="00D9546D"/>
    <w:rsid w:val="00DA0129"/>
    <w:rsid w:val="00DA1644"/>
    <w:rsid w:val="00DA18E5"/>
    <w:rsid w:val="00DA416C"/>
    <w:rsid w:val="00DA5688"/>
    <w:rsid w:val="00DA62B8"/>
    <w:rsid w:val="00DA66FA"/>
    <w:rsid w:val="00DA762A"/>
    <w:rsid w:val="00DA7C07"/>
    <w:rsid w:val="00DA7DA6"/>
    <w:rsid w:val="00DB10E1"/>
    <w:rsid w:val="00DB132F"/>
    <w:rsid w:val="00DB1429"/>
    <w:rsid w:val="00DB16DF"/>
    <w:rsid w:val="00DB3191"/>
    <w:rsid w:val="00DB32F0"/>
    <w:rsid w:val="00DB4D62"/>
    <w:rsid w:val="00DB4DA6"/>
    <w:rsid w:val="00DB5F5F"/>
    <w:rsid w:val="00DB6CEC"/>
    <w:rsid w:val="00DB6FF0"/>
    <w:rsid w:val="00DC01DA"/>
    <w:rsid w:val="00DC1D55"/>
    <w:rsid w:val="00DC20DF"/>
    <w:rsid w:val="00DC2CA1"/>
    <w:rsid w:val="00DC4E79"/>
    <w:rsid w:val="00DC5929"/>
    <w:rsid w:val="00DC69C9"/>
    <w:rsid w:val="00DC6E05"/>
    <w:rsid w:val="00DC7F16"/>
    <w:rsid w:val="00DD094A"/>
    <w:rsid w:val="00DD0FD9"/>
    <w:rsid w:val="00DD0FF8"/>
    <w:rsid w:val="00DD17E4"/>
    <w:rsid w:val="00DD1A71"/>
    <w:rsid w:val="00DD2171"/>
    <w:rsid w:val="00DD290C"/>
    <w:rsid w:val="00DD3208"/>
    <w:rsid w:val="00DD378D"/>
    <w:rsid w:val="00DD397E"/>
    <w:rsid w:val="00DD3E60"/>
    <w:rsid w:val="00DD5851"/>
    <w:rsid w:val="00DD5A02"/>
    <w:rsid w:val="00DD5E05"/>
    <w:rsid w:val="00DD5EE6"/>
    <w:rsid w:val="00DD6958"/>
    <w:rsid w:val="00DE4A9F"/>
    <w:rsid w:val="00DE64EB"/>
    <w:rsid w:val="00DE7949"/>
    <w:rsid w:val="00DF1C39"/>
    <w:rsid w:val="00DF230A"/>
    <w:rsid w:val="00DF3C00"/>
    <w:rsid w:val="00DF434A"/>
    <w:rsid w:val="00DF55CA"/>
    <w:rsid w:val="00DF56B9"/>
    <w:rsid w:val="00DF713B"/>
    <w:rsid w:val="00DF7A01"/>
    <w:rsid w:val="00DF7A13"/>
    <w:rsid w:val="00E00CF9"/>
    <w:rsid w:val="00E00DD6"/>
    <w:rsid w:val="00E01CC3"/>
    <w:rsid w:val="00E02AB6"/>
    <w:rsid w:val="00E030D6"/>
    <w:rsid w:val="00E0336C"/>
    <w:rsid w:val="00E03A0E"/>
    <w:rsid w:val="00E044B0"/>
    <w:rsid w:val="00E04DD2"/>
    <w:rsid w:val="00E101AA"/>
    <w:rsid w:val="00E104A9"/>
    <w:rsid w:val="00E10EB0"/>
    <w:rsid w:val="00E1149C"/>
    <w:rsid w:val="00E117C5"/>
    <w:rsid w:val="00E118B2"/>
    <w:rsid w:val="00E11EA5"/>
    <w:rsid w:val="00E12726"/>
    <w:rsid w:val="00E129AE"/>
    <w:rsid w:val="00E13E07"/>
    <w:rsid w:val="00E1404E"/>
    <w:rsid w:val="00E153AE"/>
    <w:rsid w:val="00E158A0"/>
    <w:rsid w:val="00E17C82"/>
    <w:rsid w:val="00E21109"/>
    <w:rsid w:val="00E2135A"/>
    <w:rsid w:val="00E21399"/>
    <w:rsid w:val="00E23D85"/>
    <w:rsid w:val="00E246F9"/>
    <w:rsid w:val="00E25229"/>
    <w:rsid w:val="00E25E17"/>
    <w:rsid w:val="00E26E57"/>
    <w:rsid w:val="00E27349"/>
    <w:rsid w:val="00E27E44"/>
    <w:rsid w:val="00E30E0B"/>
    <w:rsid w:val="00E316B2"/>
    <w:rsid w:val="00E32DDB"/>
    <w:rsid w:val="00E33185"/>
    <w:rsid w:val="00E335EB"/>
    <w:rsid w:val="00E33B8A"/>
    <w:rsid w:val="00E34EDF"/>
    <w:rsid w:val="00E36363"/>
    <w:rsid w:val="00E400FD"/>
    <w:rsid w:val="00E4043E"/>
    <w:rsid w:val="00E40E0E"/>
    <w:rsid w:val="00E41A23"/>
    <w:rsid w:val="00E43450"/>
    <w:rsid w:val="00E4359C"/>
    <w:rsid w:val="00E45EA3"/>
    <w:rsid w:val="00E503B0"/>
    <w:rsid w:val="00E50438"/>
    <w:rsid w:val="00E51888"/>
    <w:rsid w:val="00E51F2B"/>
    <w:rsid w:val="00E51F81"/>
    <w:rsid w:val="00E5395B"/>
    <w:rsid w:val="00E53DED"/>
    <w:rsid w:val="00E5410F"/>
    <w:rsid w:val="00E55440"/>
    <w:rsid w:val="00E558FF"/>
    <w:rsid w:val="00E560AF"/>
    <w:rsid w:val="00E5615F"/>
    <w:rsid w:val="00E56583"/>
    <w:rsid w:val="00E60214"/>
    <w:rsid w:val="00E61C9B"/>
    <w:rsid w:val="00E62A7E"/>
    <w:rsid w:val="00E638D4"/>
    <w:rsid w:val="00E63DF8"/>
    <w:rsid w:val="00E64315"/>
    <w:rsid w:val="00E64F44"/>
    <w:rsid w:val="00E6606E"/>
    <w:rsid w:val="00E662B8"/>
    <w:rsid w:val="00E672DD"/>
    <w:rsid w:val="00E707A1"/>
    <w:rsid w:val="00E70A4F"/>
    <w:rsid w:val="00E71D6D"/>
    <w:rsid w:val="00E721D0"/>
    <w:rsid w:val="00E724F1"/>
    <w:rsid w:val="00E74CC7"/>
    <w:rsid w:val="00E751AF"/>
    <w:rsid w:val="00E75499"/>
    <w:rsid w:val="00E76B0E"/>
    <w:rsid w:val="00E77A44"/>
    <w:rsid w:val="00E81DEA"/>
    <w:rsid w:val="00E82B9A"/>
    <w:rsid w:val="00E832DC"/>
    <w:rsid w:val="00E8434B"/>
    <w:rsid w:val="00E85622"/>
    <w:rsid w:val="00E86BE7"/>
    <w:rsid w:val="00E928BA"/>
    <w:rsid w:val="00E9638D"/>
    <w:rsid w:val="00EA0443"/>
    <w:rsid w:val="00EA1344"/>
    <w:rsid w:val="00EA1515"/>
    <w:rsid w:val="00EA1728"/>
    <w:rsid w:val="00EA358E"/>
    <w:rsid w:val="00EA39E6"/>
    <w:rsid w:val="00EA3B13"/>
    <w:rsid w:val="00EA3CFE"/>
    <w:rsid w:val="00EA40E1"/>
    <w:rsid w:val="00EA58FD"/>
    <w:rsid w:val="00EA6475"/>
    <w:rsid w:val="00EA7781"/>
    <w:rsid w:val="00EB073A"/>
    <w:rsid w:val="00EB159B"/>
    <w:rsid w:val="00EB1BBE"/>
    <w:rsid w:val="00EB376F"/>
    <w:rsid w:val="00EB58FA"/>
    <w:rsid w:val="00EB5DA5"/>
    <w:rsid w:val="00EB674B"/>
    <w:rsid w:val="00EB6776"/>
    <w:rsid w:val="00EB72D7"/>
    <w:rsid w:val="00EB743C"/>
    <w:rsid w:val="00EB77DF"/>
    <w:rsid w:val="00EB7CB9"/>
    <w:rsid w:val="00EB7E8B"/>
    <w:rsid w:val="00EC1EB2"/>
    <w:rsid w:val="00EC2943"/>
    <w:rsid w:val="00EC296F"/>
    <w:rsid w:val="00EC2EE0"/>
    <w:rsid w:val="00EC39E9"/>
    <w:rsid w:val="00EC3CDE"/>
    <w:rsid w:val="00EC4CF9"/>
    <w:rsid w:val="00EC5697"/>
    <w:rsid w:val="00EC56AF"/>
    <w:rsid w:val="00EC5BDE"/>
    <w:rsid w:val="00EC64F0"/>
    <w:rsid w:val="00EC6599"/>
    <w:rsid w:val="00EC6947"/>
    <w:rsid w:val="00EC6A06"/>
    <w:rsid w:val="00EC6EAF"/>
    <w:rsid w:val="00EC7075"/>
    <w:rsid w:val="00ED064C"/>
    <w:rsid w:val="00ED064F"/>
    <w:rsid w:val="00ED0DF1"/>
    <w:rsid w:val="00ED293E"/>
    <w:rsid w:val="00ED3381"/>
    <w:rsid w:val="00ED3EC5"/>
    <w:rsid w:val="00ED4942"/>
    <w:rsid w:val="00ED519E"/>
    <w:rsid w:val="00ED5FB4"/>
    <w:rsid w:val="00ED689B"/>
    <w:rsid w:val="00ED7A97"/>
    <w:rsid w:val="00EE04D6"/>
    <w:rsid w:val="00EE32E5"/>
    <w:rsid w:val="00EE3B72"/>
    <w:rsid w:val="00EE3C32"/>
    <w:rsid w:val="00EE3EDC"/>
    <w:rsid w:val="00EE52C0"/>
    <w:rsid w:val="00EE52C2"/>
    <w:rsid w:val="00EE541E"/>
    <w:rsid w:val="00EE598B"/>
    <w:rsid w:val="00EE6430"/>
    <w:rsid w:val="00EE7F0D"/>
    <w:rsid w:val="00EF0E92"/>
    <w:rsid w:val="00EF14E7"/>
    <w:rsid w:val="00EF5469"/>
    <w:rsid w:val="00EF68DD"/>
    <w:rsid w:val="00EF7135"/>
    <w:rsid w:val="00EF72C6"/>
    <w:rsid w:val="00EF749E"/>
    <w:rsid w:val="00F0090C"/>
    <w:rsid w:val="00F023AE"/>
    <w:rsid w:val="00F0261F"/>
    <w:rsid w:val="00F038AB"/>
    <w:rsid w:val="00F0559F"/>
    <w:rsid w:val="00F058E1"/>
    <w:rsid w:val="00F06763"/>
    <w:rsid w:val="00F10BF3"/>
    <w:rsid w:val="00F12336"/>
    <w:rsid w:val="00F12A20"/>
    <w:rsid w:val="00F1324A"/>
    <w:rsid w:val="00F135BF"/>
    <w:rsid w:val="00F13AA8"/>
    <w:rsid w:val="00F13E4F"/>
    <w:rsid w:val="00F14174"/>
    <w:rsid w:val="00F15D9B"/>
    <w:rsid w:val="00F16D01"/>
    <w:rsid w:val="00F17B14"/>
    <w:rsid w:val="00F21744"/>
    <w:rsid w:val="00F22957"/>
    <w:rsid w:val="00F2355D"/>
    <w:rsid w:val="00F239AB"/>
    <w:rsid w:val="00F23AAB"/>
    <w:rsid w:val="00F23DE7"/>
    <w:rsid w:val="00F24470"/>
    <w:rsid w:val="00F2457B"/>
    <w:rsid w:val="00F253E3"/>
    <w:rsid w:val="00F25C80"/>
    <w:rsid w:val="00F27470"/>
    <w:rsid w:val="00F30877"/>
    <w:rsid w:val="00F30BA5"/>
    <w:rsid w:val="00F32C01"/>
    <w:rsid w:val="00F35275"/>
    <w:rsid w:val="00F35FB9"/>
    <w:rsid w:val="00F36BB8"/>
    <w:rsid w:val="00F36D53"/>
    <w:rsid w:val="00F371B2"/>
    <w:rsid w:val="00F400B3"/>
    <w:rsid w:val="00F417EC"/>
    <w:rsid w:val="00F4381B"/>
    <w:rsid w:val="00F446C9"/>
    <w:rsid w:val="00F46648"/>
    <w:rsid w:val="00F466ED"/>
    <w:rsid w:val="00F50D9B"/>
    <w:rsid w:val="00F50DCC"/>
    <w:rsid w:val="00F5132E"/>
    <w:rsid w:val="00F515E2"/>
    <w:rsid w:val="00F53875"/>
    <w:rsid w:val="00F54908"/>
    <w:rsid w:val="00F5540A"/>
    <w:rsid w:val="00F56E24"/>
    <w:rsid w:val="00F57843"/>
    <w:rsid w:val="00F57E38"/>
    <w:rsid w:val="00F62378"/>
    <w:rsid w:val="00F62500"/>
    <w:rsid w:val="00F627BC"/>
    <w:rsid w:val="00F634F2"/>
    <w:rsid w:val="00F6568F"/>
    <w:rsid w:val="00F65DCB"/>
    <w:rsid w:val="00F71F35"/>
    <w:rsid w:val="00F72B81"/>
    <w:rsid w:val="00F73C0D"/>
    <w:rsid w:val="00F75497"/>
    <w:rsid w:val="00F75C9C"/>
    <w:rsid w:val="00F76559"/>
    <w:rsid w:val="00F80D79"/>
    <w:rsid w:val="00F80F76"/>
    <w:rsid w:val="00F814C2"/>
    <w:rsid w:val="00F8428E"/>
    <w:rsid w:val="00F847FA"/>
    <w:rsid w:val="00F84FDD"/>
    <w:rsid w:val="00F85C9D"/>
    <w:rsid w:val="00F86AB8"/>
    <w:rsid w:val="00F87842"/>
    <w:rsid w:val="00F90E6C"/>
    <w:rsid w:val="00F9181C"/>
    <w:rsid w:val="00F91E6B"/>
    <w:rsid w:val="00F93A27"/>
    <w:rsid w:val="00F94C76"/>
    <w:rsid w:val="00F95456"/>
    <w:rsid w:val="00F960C4"/>
    <w:rsid w:val="00F96901"/>
    <w:rsid w:val="00F97A63"/>
    <w:rsid w:val="00FA08B5"/>
    <w:rsid w:val="00FA0F86"/>
    <w:rsid w:val="00FA142C"/>
    <w:rsid w:val="00FA20FA"/>
    <w:rsid w:val="00FA21E9"/>
    <w:rsid w:val="00FA3EFC"/>
    <w:rsid w:val="00FA49E7"/>
    <w:rsid w:val="00FA5137"/>
    <w:rsid w:val="00FA52D5"/>
    <w:rsid w:val="00FA5BB7"/>
    <w:rsid w:val="00FA651D"/>
    <w:rsid w:val="00FA6D3C"/>
    <w:rsid w:val="00FA7B0F"/>
    <w:rsid w:val="00FA7E99"/>
    <w:rsid w:val="00FB0D67"/>
    <w:rsid w:val="00FB206B"/>
    <w:rsid w:val="00FB68A1"/>
    <w:rsid w:val="00FB68E9"/>
    <w:rsid w:val="00FB7877"/>
    <w:rsid w:val="00FC07C9"/>
    <w:rsid w:val="00FC08B1"/>
    <w:rsid w:val="00FC12AC"/>
    <w:rsid w:val="00FC2CBC"/>
    <w:rsid w:val="00FC39A6"/>
    <w:rsid w:val="00FC3DA7"/>
    <w:rsid w:val="00FC4250"/>
    <w:rsid w:val="00FC514D"/>
    <w:rsid w:val="00FC55CD"/>
    <w:rsid w:val="00FC66E1"/>
    <w:rsid w:val="00FC6719"/>
    <w:rsid w:val="00FC6DA4"/>
    <w:rsid w:val="00FD018B"/>
    <w:rsid w:val="00FD029A"/>
    <w:rsid w:val="00FD068E"/>
    <w:rsid w:val="00FD14CE"/>
    <w:rsid w:val="00FD30F3"/>
    <w:rsid w:val="00FD4BAD"/>
    <w:rsid w:val="00FD63CB"/>
    <w:rsid w:val="00FD6CE9"/>
    <w:rsid w:val="00FE13D4"/>
    <w:rsid w:val="00FE2EB0"/>
    <w:rsid w:val="00FE32E9"/>
    <w:rsid w:val="00FE41F5"/>
    <w:rsid w:val="00FE47EA"/>
    <w:rsid w:val="00FE4C20"/>
    <w:rsid w:val="00FE4F85"/>
    <w:rsid w:val="00FE5099"/>
    <w:rsid w:val="00FE6294"/>
    <w:rsid w:val="00FE6A82"/>
    <w:rsid w:val="00FE7ABC"/>
    <w:rsid w:val="00FF4F27"/>
    <w:rsid w:val="00FF5C61"/>
    <w:rsid w:val="00FF5CB1"/>
    <w:rsid w:val="00FF614B"/>
    <w:rsid w:val="00FF6910"/>
    <w:rsid w:val="00FF6C41"/>
    <w:rsid w:val="00FF7E88"/>
    <w:rsid w:val="0144100F"/>
    <w:rsid w:val="01AB9297"/>
    <w:rsid w:val="023AC8ED"/>
    <w:rsid w:val="02C1DFB6"/>
    <w:rsid w:val="034860E8"/>
    <w:rsid w:val="038305A9"/>
    <w:rsid w:val="041552A7"/>
    <w:rsid w:val="04A84C0D"/>
    <w:rsid w:val="04F09B73"/>
    <w:rsid w:val="05012814"/>
    <w:rsid w:val="051ED60A"/>
    <w:rsid w:val="055371DB"/>
    <w:rsid w:val="06574E1D"/>
    <w:rsid w:val="06822F39"/>
    <w:rsid w:val="069C2B81"/>
    <w:rsid w:val="0733CB0C"/>
    <w:rsid w:val="07C49C33"/>
    <w:rsid w:val="07F31E7E"/>
    <w:rsid w:val="0833C308"/>
    <w:rsid w:val="085610E6"/>
    <w:rsid w:val="08BA8765"/>
    <w:rsid w:val="08C8B479"/>
    <w:rsid w:val="08D788F3"/>
    <w:rsid w:val="092D1606"/>
    <w:rsid w:val="09418E7E"/>
    <w:rsid w:val="094C4868"/>
    <w:rsid w:val="09C9B7F6"/>
    <w:rsid w:val="09F2472D"/>
    <w:rsid w:val="0A1FE219"/>
    <w:rsid w:val="0A90A217"/>
    <w:rsid w:val="0AA0658E"/>
    <w:rsid w:val="0B678FA6"/>
    <w:rsid w:val="0BA5CF2C"/>
    <w:rsid w:val="0BE56676"/>
    <w:rsid w:val="0BF732D4"/>
    <w:rsid w:val="0D3CF363"/>
    <w:rsid w:val="0DA25E9D"/>
    <w:rsid w:val="0DF1AD72"/>
    <w:rsid w:val="0E1137C3"/>
    <w:rsid w:val="0E1A2EA0"/>
    <w:rsid w:val="0E29D034"/>
    <w:rsid w:val="0EFD0BD2"/>
    <w:rsid w:val="0F29C8E9"/>
    <w:rsid w:val="0F34C560"/>
    <w:rsid w:val="0F504B56"/>
    <w:rsid w:val="0F73D6B1"/>
    <w:rsid w:val="10329FE4"/>
    <w:rsid w:val="10C5994A"/>
    <w:rsid w:val="1135D51B"/>
    <w:rsid w:val="122CBA66"/>
    <w:rsid w:val="1231F4E3"/>
    <w:rsid w:val="126169AB"/>
    <w:rsid w:val="14B9CB9B"/>
    <w:rsid w:val="15044453"/>
    <w:rsid w:val="1553BC39"/>
    <w:rsid w:val="15D1B139"/>
    <w:rsid w:val="15EB05BB"/>
    <w:rsid w:val="15FEA223"/>
    <w:rsid w:val="16A80F01"/>
    <w:rsid w:val="17056606"/>
    <w:rsid w:val="17D162E3"/>
    <w:rsid w:val="17EEF64E"/>
    <w:rsid w:val="1829DBA9"/>
    <w:rsid w:val="18435847"/>
    <w:rsid w:val="1856DA26"/>
    <w:rsid w:val="18A13667"/>
    <w:rsid w:val="18A923ED"/>
    <w:rsid w:val="18D898B5"/>
    <w:rsid w:val="1922A67D"/>
    <w:rsid w:val="19E61870"/>
    <w:rsid w:val="1ABE76DE"/>
    <w:rsid w:val="1ADE61CC"/>
    <w:rsid w:val="1B270DF2"/>
    <w:rsid w:val="1B8E7AE8"/>
    <w:rsid w:val="1C569E38"/>
    <w:rsid w:val="1C5A473F"/>
    <w:rsid w:val="1C857C5F"/>
    <w:rsid w:val="1D15885B"/>
    <w:rsid w:val="1E277C0A"/>
    <w:rsid w:val="1E2CECE7"/>
    <w:rsid w:val="1EACF34D"/>
    <w:rsid w:val="1FADC270"/>
    <w:rsid w:val="1FB1F117"/>
    <w:rsid w:val="1FB7E6BC"/>
    <w:rsid w:val="20AC484C"/>
    <w:rsid w:val="20DB6B00"/>
    <w:rsid w:val="21286ABA"/>
    <w:rsid w:val="21524711"/>
    <w:rsid w:val="21565757"/>
    <w:rsid w:val="22500633"/>
    <w:rsid w:val="22BF2EA5"/>
    <w:rsid w:val="22C988C3"/>
    <w:rsid w:val="236F6D1D"/>
    <w:rsid w:val="2378EC8B"/>
    <w:rsid w:val="23CD6D21"/>
    <w:rsid w:val="242E0AFC"/>
    <w:rsid w:val="24F9DF60"/>
    <w:rsid w:val="25266AEE"/>
    <w:rsid w:val="25519A65"/>
    <w:rsid w:val="2587A6F5"/>
    <w:rsid w:val="25BAF4EE"/>
    <w:rsid w:val="25FB42A7"/>
    <w:rsid w:val="260D121F"/>
    <w:rsid w:val="2621329B"/>
    <w:rsid w:val="26A2F12A"/>
    <w:rsid w:val="2708158C"/>
    <w:rsid w:val="27929FC8"/>
    <w:rsid w:val="285FF0C4"/>
    <w:rsid w:val="28A8D869"/>
    <w:rsid w:val="297BBC63"/>
    <w:rsid w:val="29F59D52"/>
    <w:rsid w:val="2A2CD327"/>
    <w:rsid w:val="2A592ECA"/>
    <w:rsid w:val="2A5B1818"/>
    <w:rsid w:val="2A771A01"/>
    <w:rsid w:val="2A8A8CE0"/>
    <w:rsid w:val="2C7E6A94"/>
    <w:rsid w:val="2CE59772"/>
    <w:rsid w:val="2D0D5E83"/>
    <w:rsid w:val="2D679B26"/>
    <w:rsid w:val="2D959266"/>
    <w:rsid w:val="2DBD587C"/>
    <w:rsid w:val="2DFD14EE"/>
    <w:rsid w:val="2EF87CAB"/>
    <w:rsid w:val="2F545307"/>
    <w:rsid w:val="2F5928DD"/>
    <w:rsid w:val="300923D1"/>
    <w:rsid w:val="3051CD07"/>
    <w:rsid w:val="30F9CE64"/>
    <w:rsid w:val="3163E542"/>
    <w:rsid w:val="31E36282"/>
    <w:rsid w:val="3211E34A"/>
    <w:rsid w:val="32690389"/>
    <w:rsid w:val="3351FF6A"/>
    <w:rsid w:val="33B3B8C7"/>
    <w:rsid w:val="33B69E1C"/>
    <w:rsid w:val="3401FA5E"/>
    <w:rsid w:val="3416802E"/>
    <w:rsid w:val="34791056"/>
    <w:rsid w:val="34965919"/>
    <w:rsid w:val="35174DE5"/>
    <w:rsid w:val="353CEF27"/>
    <w:rsid w:val="35BEAE98"/>
    <w:rsid w:val="36261B8E"/>
    <w:rsid w:val="36D8BF88"/>
    <w:rsid w:val="37D76295"/>
    <w:rsid w:val="3820929D"/>
    <w:rsid w:val="38748FE9"/>
    <w:rsid w:val="38863694"/>
    <w:rsid w:val="38D56B81"/>
    <w:rsid w:val="39015F9E"/>
    <w:rsid w:val="394493F3"/>
    <w:rsid w:val="39B00617"/>
    <w:rsid w:val="3A2988A7"/>
    <w:rsid w:val="3B36375D"/>
    <w:rsid w:val="3B6222E3"/>
    <w:rsid w:val="3BBDD756"/>
    <w:rsid w:val="3BFF1E2F"/>
    <w:rsid w:val="3C13D746"/>
    <w:rsid w:val="3D59A7B7"/>
    <w:rsid w:val="3D6AA7F5"/>
    <w:rsid w:val="3D81327F"/>
    <w:rsid w:val="3DB0213E"/>
    <w:rsid w:val="3DC232FC"/>
    <w:rsid w:val="3E7E3CBD"/>
    <w:rsid w:val="3EBE302B"/>
    <w:rsid w:val="3F967CDB"/>
    <w:rsid w:val="3FE44043"/>
    <w:rsid w:val="40529594"/>
    <w:rsid w:val="4067567D"/>
    <w:rsid w:val="406FDE57"/>
    <w:rsid w:val="4102B0D8"/>
    <w:rsid w:val="41E6786F"/>
    <w:rsid w:val="41F5BB36"/>
    <w:rsid w:val="42CE48D1"/>
    <w:rsid w:val="4311497D"/>
    <w:rsid w:val="436D34C8"/>
    <w:rsid w:val="440F2BFA"/>
    <w:rsid w:val="451262E2"/>
    <w:rsid w:val="4611DC24"/>
    <w:rsid w:val="462316FB"/>
    <w:rsid w:val="462B0481"/>
    <w:rsid w:val="468252F6"/>
    <w:rsid w:val="468EAC2E"/>
    <w:rsid w:val="4742206D"/>
    <w:rsid w:val="47BEE75C"/>
    <w:rsid w:val="47F7464F"/>
    <w:rsid w:val="482A5980"/>
    <w:rsid w:val="49C629E1"/>
    <w:rsid w:val="49EE5AA4"/>
    <w:rsid w:val="4AB9ECD4"/>
    <w:rsid w:val="4AE54D47"/>
    <w:rsid w:val="4B61FA42"/>
    <w:rsid w:val="4C0BBE79"/>
    <w:rsid w:val="4C39ACD0"/>
    <w:rsid w:val="4CC3FF2D"/>
    <w:rsid w:val="4D18A75E"/>
    <w:rsid w:val="4E4BA9E3"/>
    <w:rsid w:val="4F3B1430"/>
    <w:rsid w:val="4F8D5DF7"/>
    <w:rsid w:val="50B1D39A"/>
    <w:rsid w:val="50BDBC34"/>
    <w:rsid w:val="50EEF113"/>
    <w:rsid w:val="515C7C51"/>
    <w:rsid w:val="52FD2907"/>
    <w:rsid w:val="532F5ACD"/>
    <w:rsid w:val="53721DBB"/>
    <w:rsid w:val="53F9E28F"/>
    <w:rsid w:val="550D11D7"/>
    <w:rsid w:val="5585DEAA"/>
    <w:rsid w:val="562C1443"/>
    <w:rsid w:val="562FED74"/>
    <w:rsid w:val="56997037"/>
    <w:rsid w:val="56E32EDC"/>
    <w:rsid w:val="57B6A9CD"/>
    <w:rsid w:val="58A1AB58"/>
    <w:rsid w:val="59678E36"/>
    <w:rsid w:val="59CDCBE3"/>
    <w:rsid w:val="5A7DC6D7"/>
    <w:rsid w:val="5AD99B58"/>
    <w:rsid w:val="5B78E947"/>
    <w:rsid w:val="5C8A1AF0"/>
    <w:rsid w:val="5CB0FE1A"/>
    <w:rsid w:val="5D3D6C87"/>
    <w:rsid w:val="5D772E45"/>
    <w:rsid w:val="5E1786A0"/>
    <w:rsid w:val="5E1DFDCB"/>
    <w:rsid w:val="5F180687"/>
    <w:rsid w:val="5F6E1377"/>
    <w:rsid w:val="60128A13"/>
    <w:rsid w:val="61AE7A94"/>
    <w:rsid w:val="620683C4"/>
    <w:rsid w:val="6214524E"/>
    <w:rsid w:val="6288D8BC"/>
    <w:rsid w:val="628A4B56"/>
    <w:rsid w:val="647C0478"/>
    <w:rsid w:val="6510558B"/>
    <w:rsid w:val="656A6BF7"/>
    <w:rsid w:val="65EE9E19"/>
    <w:rsid w:val="6617D4D9"/>
    <w:rsid w:val="66290FB0"/>
    <w:rsid w:val="66310947"/>
    <w:rsid w:val="66446FB9"/>
    <w:rsid w:val="67DEBD8C"/>
    <w:rsid w:val="67F6CE59"/>
    <w:rsid w:val="695BDC47"/>
    <w:rsid w:val="69998363"/>
    <w:rsid w:val="6AB22D9C"/>
    <w:rsid w:val="6B4A7B99"/>
    <w:rsid w:val="6BEC2F71"/>
    <w:rsid w:val="6C87165D"/>
    <w:rsid w:val="6CE2CAD0"/>
    <w:rsid w:val="6D394457"/>
    <w:rsid w:val="6DD21216"/>
    <w:rsid w:val="6E22E6BE"/>
    <w:rsid w:val="6E2F4D6A"/>
    <w:rsid w:val="6F5C3281"/>
    <w:rsid w:val="6F8F0252"/>
    <w:rsid w:val="6FD7DF7C"/>
    <w:rsid w:val="7008C4E7"/>
    <w:rsid w:val="708DA3E3"/>
    <w:rsid w:val="712B12B8"/>
    <w:rsid w:val="71E0DB95"/>
    <w:rsid w:val="72C15EAE"/>
    <w:rsid w:val="734936AF"/>
    <w:rsid w:val="737A8C3A"/>
    <w:rsid w:val="737D9D23"/>
    <w:rsid w:val="73BAA60C"/>
    <w:rsid w:val="74922842"/>
    <w:rsid w:val="749D6C6B"/>
    <w:rsid w:val="74FC3F20"/>
    <w:rsid w:val="75CCCCA6"/>
    <w:rsid w:val="767D04CB"/>
    <w:rsid w:val="77070680"/>
    <w:rsid w:val="771DA741"/>
    <w:rsid w:val="77480A75"/>
    <w:rsid w:val="7832540F"/>
    <w:rsid w:val="7970DD8E"/>
    <w:rsid w:val="79A513B4"/>
    <w:rsid w:val="79B4D707"/>
    <w:rsid w:val="79CFB043"/>
    <w:rsid w:val="7A6E7060"/>
    <w:rsid w:val="7A9BE86E"/>
    <w:rsid w:val="7B0CADEF"/>
    <w:rsid w:val="7B5A45CD"/>
    <w:rsid w:val="7B6B80A4"/>
    <w:rsid w:val="7C37B8CF"/>
    <w:rsid w:val="7CD10FB6"/>
    <w:rsid w:val="7D075105"/>
    <w:rsid w:val="7D3D7B77"/>
    <w:rsid w:val="7DA32B7D"/>
    <w:rsid w:val="7F93B8EB"/>
    <w:rsid w:val="7F969432"/>
    <w:rsid w:val="7F9B69F2"/>
    <w:rsid w:val="7FF3B1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01524"/>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B05E4"/>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7B52F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F015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00248"/>
    <w:pPr>
      <w:keepNext/>
      <w:keepLines/>
      <w:spacing w:before="40"/>
      <w:outlineLvl w:val="2"/>
    </w:pPr>
    <w:rPr>
      <w:rFonts w:asciiTheme="majorHAnsi" w:eastAsiaTheme="majorEastAsia" w:hAnsiTheme="majorHAnsi" w:cstheme="majorBidi"/>
      <w:color w:val="1F3763" w:themeColor="accent1" w:themeShade="7F"/>
    </w:rPr>
  </w:style>
  <w:style w:type="paragraph" w:styleId="Heading9">
    <w:name w:val="heading 9"/>
    <w:basedOn w:val="Normal"/>
    <w:next w:val="Normal"/>
    <w:link w:val="Heading9Char"/>
    <w:uiPriority w:val="9"/>
    <w:semiHidden/>
    <w:unhideWhenUsed/>
    <w:qFormat/>
    <w:rsid w:val="00C1274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73CEA"/>
    <w:rPr>
      <w:rFonts w:eastAsiaTheme="minorEastAsia"/>
      <w:sz w:val="22"/>
      <w:szCs w:val="22"/>
      <w:lang w:val="en-US" w:eastAsia="zh-CN"/>
    </w:rPr>
  </w:style>
  <w:style w:type="character" w:customStyle="1" w:styleId="NoSpacingChar">
    <w:name w:val="No Spacing Char"/>
    <w:basedOn w:val="DefaultParagraphFont"/>
    <w:link w:val="NoSpacing"/>
    <w:uiPriority w:val="1"/>
    <w:rsid w:val="00C73CEA"/>
    <w:rPr>
      <w:rFonts w:eastAsiaTheme="minorEastAsia"/>
      <w:sz w:val="22"/>
      <w:szCs w:val="22"/>
      <w:lang w:val="en-US" w:eastAsia="zh-CN"/>
    </w:rPr>
  </w:style>
  <w:style w:type="paragraph" w:customStyle="1" w:styleId="Subheading">
    <w:name w:val="Subheading"/>
    <w:basedOn w:val="Normal"/>
    <w:qFormat/>
    <w:rsid w:val="00C73CEA"/>
    <w:pPr>
      <w:tabs>
        <w:tab w:val="left" w:pos="7780"/>
      </w:tabs>
    </w:pPr>
    <w:rPr>
      <w:rFonts w:ascii="Oswald Light" w:hAnsi="Oswald Light" w:cs="Times New Roman (Body CS)"/>
      <w:color w:val="B7432A"/>
      <w:spacing w:val="30"/>
      <w:sz w:val="22"/>
      <w:szCs w:val="22"/>
    </w:rPr>
  </w:style>
  <w:style w:type="character" w:customStyle="1" w:styleId="MajorHeading">
    <w:name w:val="Major Heading"/>
    <w:basedOn w:val="DefaultParagraphFont"/>
    <w:uiPriority w:val="1"/>
    <w:qFormat/>
    <w:rsid w:val="00C73CEA"/>
    <w:rPr>
      <w:rFonts w:ascii="Oswald" w:hAnsi="Oswald" w:cs="Times New Roman (Body CS)"/>
      <w:b/>
      <w:color w:val="0E1428"/>
      <w:spacing w:val="120"/>
      <w:sz w:val="52"/>
      <w:szCs w:val="52"/>
    </w:rPr>
  </w:style>
  <w:style w:type="character" w:customStyle="1" w:styleId="Heading">
    <w:name w:val="Heading"/>
    <w:basedOn w:val="DefaultParagraphFont"/>
    <w:uiPriority w:val="1"/>
    <w:qFormat/>
    <w:rsid w:val="00C73CEA"/>
    <w:rPr>
      <w:rFonts w:ascii="Oswald Light" w:hAnsi="Oswald Light" w:cs="Times New Roman (Body CS)"/>
      <w:color w:val="0E1428"/>
      <w:sz w:val="36"/>
      <w:szCs w:val="36"/>
    </w:rPr>
  </w:style>
  <w:style w:type="paragraph" w:styleId="Header">
    <w:name w:val="header"/>
    <w:basedOn w:val="Normal"/>
    <w:link w:val="HeaderChar"/>
    <w:uiPriority w:val="99"/>
    <w:unhideWhenUsed/>
    <w:rsid w:val="00C73CEA"/>
    <w:pPr>
      <w:tabs>
        <w:tab w:val="center" w:pos="4680"/>
        <w:tab w:val="right" w:pos="9360"/>
      </w:tabs>
    </w:pPr>
  </w:style>
  <w:style w:type="character" w:customStyle="1" w:styleId="HeaderChar">
    <w:name w:val="Header Char"/>
    <w:basedOn w:val="DefaultParagraphFont"/>
    <w:link w:val="Header"/>
    <w:uiPriority w:val="99"/>
    <w:rsid w:val="00C73CEA"/>
    <w:rPr>
      <w:lang w:val="en-AU"/>
    </w:rPr>
  </w:style>
  <w:style w:type="paragraph" w:styleId="Footer">
    <w:name w:val="footer"/>
    <w:basedOn w:val="Normal"/>
    <w:link w:val="FooterChar"/>
    <w:uiPriority w:val="99"/>
    <w:unhideWhenUsed/>
    <w:rsid w:val="00C73CEA"/>
    <w:pPr>
      <w:tabs>
        <w:tab w:val="center" w:pos="4680"/>
        <w:tab w:val="right" w:pos="9360"/>
      </w:tabs>
    </w:pPr>
  </w:style>
  <w:style w:type="character" w:customStyle="1" w:styleId="FooterChar">
    <w:name w:val="Footer Char"/>
    <w:basedOn w:val="DefaultParagraphFont"/>
    <w:link w:val="Footer"/>
    <w:uiPriority w:val="99"/>
    <w:rsid w:val="00C73CEA"/>
    <w:rPr>
      <w:lang w:val="en-AU"/>
    </w:rPr>
  </w:style>
  <w:style w:type="character" w:styleId="PageNumber">
    <w:name w:val="page number"/>
    <w:basedOn w:val="DefaultParagraphFont"/>
    <w:uiPriority w:val="99"/>
    <w:semiHidden/>
    <w:unhideWhenUsed/>
    <w:rsid w:val="00C73CEA"/>
  </w:style>
  <w:style w:type="paragraph" w:customStyle="1" w:styleId="BasicParagraph">
    <w:name w:val="[Basic Paragraph]"/>
    <w:basedOn w:val="Normal"/>
    <w:uiPriority w:val="99"/>
    <w:rsid w:val="00C73CEA"/>
    <w:pPr>
      <w:autoSpaceDE w:val="0"/>
      <w:autoSpaceDN w:val="0"/>
      <w:adjustRightInd w:val="0"/>
      <w:spacing w:line="288" w:lineRule="auto"/>
      <w:textAlignment w:val="center"/>
    </w:pPr>
    <w:rPr>
      <w:rFonts w:ascii="Minion Pro" w:hAnsi="Minion Pro" w:cs="Minion Pro"/>
      <w:color w:val="000000"/>
      <w:lang w:val="en-US"/>
    </w:rPr>
  </w:style>
  <w:style w:type="paragraph" w:customStyle="1" w:styleId="Bodycopy">
    <w:name w:val="Body copy"/>
    <w:basedOn w:val="BasicParagraph"/>
    <w:qFormat/>
    <w:rsid w:val="00C73CEA"/>
    <w:pPr>
      <w:tabs>
        <w:tab w:val="left" w:pos="454"/>
      </w:tabs>
      <w:suppressAutoHyphens/>
    </w:pPr>
    <w:rPr>
      <w:rFonts w:ascii="Roboto Light" w:hAnsi="Roboto Light" w:cs="Roboto Light"/>
      <w:color w:val="0E1428"/>
      <w:sz w:val="18"/>
      <w:szCs w:val="18"/>
    </w:rPr>
  </w:style>
  <w:style w:type="paragraph" w:styleId="NormalWeb">
    <w:name w:val="Normal (Web)"/>
    <w:basedOn w:val="Normal"/>
    <w:uiPriority w:val="99"/>
    <w:unhideWhenUsed/>
    <w:rsid w:val="00C73CEA"/>
    <w:pPr>
      <w:spacing w:before="100" w:beforeAutospacing="1" w:after="100" w:afterAutospacing="1"/>
    </w:pPr>
  </w:style>
  <w:style w:type="paragraph" w:styleId="ListParagraph">
    <w:name w:val="List Paragraph"/>
    <w:aliases w:val="Bullet1,List Paragraph1,Recommendation,List Paragraph11,List Paragraph2,Bulit List -  Paragraph,Colorful Shading - Accent 31,AusAID List Paragraph,Bullets,Bullet paras,Numbered Paragraph,Main numbered paragraph,123 List Paragraph"/>
    <w:basedOn w:val="Normal"/>
    <w:link w:val="ListParagraphChar"/>
    <w:uiPriority w:val="34"/>
    <w:qFormat/>
    <w:rsid w:val="00C73CEA"/>
    <w:pPr>
      <w:ind w:left="720"/>
    </w:pPr>
    <w:rPr>
      <w:rFonts w:ascii="Calibri" w:hAnsi="Calibri" w:cs="Calibri"/>
      <w:sz w:val="22"/>
      <w:szCs w:val="22"/>
    </w:rPr>
  </w:style>
  <w:style w:type="table" w:styleId="TableGrid">
    <w:name w:val="Table Grid"/>
    <w:basedOn w:val="TableNormal"/>
    <w:uiPriority w:val="39"/>
    <w:rsid w:val="00C73CEA"/>
    <w:rPr>
      <w:lang w:val="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Bullet1 Char,List Paragraph1 Char,Recommendation Char,List Paragraph11 Char,List Paragraph2 Char,Bulit List -  Paragraph Char,Colorful Shading - Accent 31 Char,AusAID List Paragraph Char,Bullets Char,Bullet paras Char"/>
    <w:basedOn w:val="DefaultParagraphFont"/>
    <w:link w:val="ListParagraph"/>
    <w:uiPriority w:val="34"/>
    <w:qFormat/>
    <w:locked/>
    <w:rsid w:val="00C73CEA"/>
    <w:rPr>
      <w:rFonts w:ascii="Calibri" w:hAnsi="Calibri" w:cs="Calibri"/>
      <w:sz w:val="22"/>
      <w:szCs w:val="22"/>
      <w:lang w:val="en-AU"/>
    </w:rPr>
  </w:style>
  <w:style w:type="character" w:styleId="CommentReference">
    <w:name w:val="annotation reference"/>
    <w:basedOn w:val="DefaultParagraphFont"/>
    <w:uiPriority w:val="99"/>
    <w:semiHidden/>
    <w:unhideWhenUsed/>
    <w:rsid w:val="00C73CEA"/>
    <w:rPr>
      <w:sz w:val="16"/>
      <w:szCs w:val="16"/>
    </w:rPr>
  </w:style>
  <w:style w:type="paragraph" w:styleId="CommentText">
    <w:name w:val="annotation text"/>
    <w:basedOn w:val="Normal"/>
    <w:link w:val="CommentTextChar"/>
    <w:uiPriority w:val="99"/>
    <w:unhideWhenUsed/>
    <w:rsid w:val="00C73CEA"/>
    <w:rPr>
      <w:rFonts w:ascii="Gill Sans MT" w:hAnsi="Gill Sans MT"/>
      <w:sz w:val="20"/>
      <w:szCs w:val="20"/>
      <w:lang w:val="en-US"/>
    </w:rPr>
  </w:style>
  <w:style w:type="character" w:customStyle="1" w:styleId="CommentTextChar">
    <w:name w:val="Comment Text Char"/>
    <w:basedOn w:val="DefaultParagraphFont"/>
    <w:link w:val="CommentText"/>
    <w:uiPriority w:val="99"/>
    <w:rsid w:val="00C73CEA"/>
    <w:rPr>
      <w:rFonts w:ascii="Gill Sans MT" w:hAnsi="Gill Sans MT"/>
      <w:sz w:val="20"/>
      <w:szCs w:val="20"/>
      <w:lang w:val="en-US"/>
    </w:rPr>
  </w:style>
  <w:style w:type="character" w:styleId="Hyperlink">
    <w:name w:val="Hyperlink"/>
    <w:basedOn w:val="DefaultParagraphFont"/>
    <w:uiPriority w:val="99"/>
    <w:unhideWhenUsed/>
    <w:rsid w:val="00C73CEA"/>
    <w:rPr>
      <w:color w:val="0563C1" w:themeColor="hyperlink"/>
      <w:u w:val="single"/>
    </w:rPr>
  </w:style>
  <w:style w:type="paragraph" w:styleId="FootnoteText">
    <w:name w:val="footnote text"/>
    <w:aliases w:val="Footnote Text1,FOOTNOTES,fn,single space Char,single space,ft,Fußnote,ft Char Char,Footnote Text Char Char Char Char,Footnote Text Char Char Char Char Char,Footnote Text Char Char Char Char Char Char Char Char Char"/>
    <w:basedOn w:val="Normal"/>
    <w:link w:val="FootnoteTextChar"/>
    <w:uiPriority w:val="99"/>
    <w:unhideWhenUsed/>
    <w:qFormat/>
    <w:rsid w:val="00C73CEA"/>
    <w:rPr>
      <w:sz w:val="20"/>
      <w:szCs w:val="20"/>
    </w:rPr>
  </w:style>
  <w:style w:type="character" w:customStyle="1" w:styleId="FootnoteTextChar">
    <w:name w:val="Footnote Text Char"/>
    <w:aliases w:val="Footnote Text1 Char,FOOTNOTES Char,fn Char,single space Char Char,single space Char1,ft Char,Fußnote Char,ft Char Char Char,Footnote Text Char Char Char Char Char1,Footnote Text Char Char Char Char Char Char"/>
    <w:basedOn w:val="DefaultParagraphFont"/>
    <w:link w:val="FootnoteText"/>
    <w:uiPriority w:val="99"/>
    <w:rsid w:val="00C73CEA"/>
    <w:rPr>
      <w:sz w:val="20"/>
      <w:szCs w:val="20"/>
      <w:lang w:val="en-AU"/>
    </w:rPr>
  </w:style>
  <w:style w:type="character" w:styleId="FootnoteReference">
    <w:name w:val="footnote reference"/>
    <w:aliases w:val="Footnote text,Footnotes refss,Ref,de nota al pie,ftref,16 Point,Superscript 6 Point,BVI fnr,Normal + Font:9 Point,Superscript 3 Point Times"/>
    <w:basedOn w:val="DefaultParagraphFont"/>
    <w:uiPriority w:val="99"/>
    <w:unhideWhenUsed/>
    <w:qFormat/>
    <w:rsid w:val="00C73CEA"/>
    <w:rPr>
      <w:vertAlign w:val="superscript"/>
    </w:rPr>
  </w:style>
  <w:style w:type="paragraph" w:styleId="CommentSubject">
    <w:name w:val="annotation subject"/>
    <w:basedOn w:val="CommentText"/>
    <w:next w:val="CommentText"/>
    <w:link w:val="CommentSubjectChar"/>
    <w:uiPriority w:val="99"/>
    <w:semiHidden/>
    <w:unhideWhenUsed/>
    <w:rsid w:val="00210689"/>
    <w:rPr>
      <w:rFonts w:asciiTheme="minorHAnsi" w:hAnsiTheme="minorHAnsi"/>
      <w:b/>
      <w:bCs/>
      <w:lang w:val="en-AU"/>
    </w:rPr>
  </w:style>
  <w:style w:type="character" w:customStyle="1" w:styleId="CommentSubjectChar">
    <w:name w:val="Comment Subject Char"/>
    <w:basedOn w:val="CommentTextChar"/>
    <w:link w:val="CommentSubject"/>
    <w:uiPriority w:val="99"/>
    <w:semiHidden/>
    <w:rsid w:val="00210689"/>
    <w:rPr>
      <w:rFonts w:ascii="Gill Sans MT" w:hAnsi="Gill Sans MT"/>
      <w:b/>
      <w:bCs/>
      <w:sz w:val="20"/>
      <w:szCs w:val="20"/>
      <w:lang w:val="en-AU"/>
    </w:rPr>
  </w:style>
  <w:style w:type="paragraph" w:styleId="BalloonText">
    <w:name w:val="Balloon Text"/>
    <w:basedOn w:val="Normal"/>
    <w:link w:val="BalloonTextChar"/>
    <w:uiPriority w:val="99"/>
    <w:semiHidden/>
    <w:unhideWhenUsed/>
    <w:rsid w:val="006302B5"/>
    <w:rPr>
      <w:sz w:val="18"/>
      <w:szCs w:val="18"/>
    </w:rPr>
  </w:style>
  <w:style w:type="character" w:customStyle="1" w:styleId="BalloonTextChar">
    <w:name w:val="Balloon Text Char"/>
    <w:basedOn w:val="DefaultParagraphFont"/>
    <w:link w:val="BalloonText"/>
    <w:uiPriority w:val="99"/>
    <w:semiHidden/>
    <w:rsid w:val="006302B5"/>
    <w:rPr>
      <w:rFonts w:ascii="Times New Roman" w:hAnsi="Times New Roman" w:cs="Times New Roman"/>
      <w:sz w:val="18"/>
      <w:szCs w:val="18"/>
      <w:lang w:val="en-AU"/>
    </w:rPr>
  </w:style>
  <w:style w:type="paragraph" w:styleId="Revision">
    <w:name w:val="Revision"/>
    <w:hidden/>
    <w:uiPriority w:val="99"/>
    <w:semiHidden/>
    <w:rsid w:val="00BB4ECE"/>
    <w:rPr>
      <w:lang w:val="en-AU"/>
    </w:rPr>
  </w:style>
  <w:style w:type="character" w:styleId="Mention">
    <w:name w:val="Mention"/>
    <w:basedOn w:val="DefaultParagraphFont"/>
    <w:uiPriority w:val="99"/>
    <w:unhideWhenUsed/>
    <w:rsid w:val="004C3334"/>
    <w:rPr>
      <w:color w:val="2B579A"/>
      <w:shd w:val="clear" w:color="auto" w:fill="E1DFDD"/>
    </w:rPr>
  </w:style>
  <w:style w:type="character" w:customStyle="1" w:styleId="Heading2Char">
    <w:name w:val="Heading 2 Char"/>
    <w:basedOn w:val="DefaultParagraphFont"/>
    <w:link w:val="Heading2"/>
    <w:uiPriority w:val="9"/>
    <w:rsid w:val="00CF0155"/>
    <w:rPr>
      <w:rFonts w:asciiTheme="majorHAnsi" w:eastAsiaTheme="majorEastAsia" w:hAnsiTheme="majorHAnsi" w:cstheme="majorBidi"/>
      <w:color w:val="2F5496" w:themeColor="accent1" w:themeShade="BF"/>
      <w:sz w:val="26"/>
      <w:szCs w:val="26"/>
      <w:lang w:val="en-AU"/>
    </w:rPr>
  </w:style>
  <w:style w:type="table" w:customStyle="1" w:styleId="0000TableStyle1">
    <w:name w:val="0000 Table Style 1"/>
    <w:basedOn w:val="TableNormal"/>
    <w:uiPriority w:val="99"/>
    <w:rsid w:val="00B91EDC"/>
    <w:rPr>
      <w:sz w:val="22"/>
      <w:szCs w:val="22"/>
    </w:rPr>
    <w:tblPr>
      <w:tblBorders>
        <w:top w:val="single" w:sz="4" w:space="0" w:color="E0684B"/>
        <w:left w:val="single" w:sz="4" w:space="0" w:color="E0684B"/>
        <w:bottom w:val="single" w:sz="4" w:space="0" w:color="E0684B"/>
        <w:right w:val="single" w:sz="4" w:space="0" w:color="E0684B"/>
        <w:insideH w:val="single" w:sz="4" w:space="0" w:color="E0684B"/>
        <w:insideV w:val="single" w:sz="4" w:space="0" w:color="E0684B"/>
      </w:tblBorders>
    </w:tblPr>
    <w:tcPr>
      <w:shd w:val="clear" w:color="auto" w:fill="auto"/>
    </w:tcPr>
    <w:tblStylePr w:type="firstRow">
      <w:rPr>
        <w:rFonts w:ascii="Bahnschrift Light SemiCondensed" w:hAnsi="Bahnschrift Light SemiCondensed"/>
        <w:b/>
        <w:color w:val="FFFFFF"/>
        <w:sz w:val="22"/>
      </w:rPr>
      <w:tblPr/>
      <w:tcPr>
        <w:shd w:val="clear" w:color="auto" w:fill="3B4A6A"/>
      </w:tcPr>
    </w:tblStylePr>
  </w:style>
  <w:style w:type="paragraph" w:styleId="ListBullet">
    <w:name w:val="List Bullet"/>
    <w:basedOn w:val="Normal"/>
    <w:uiPriority w:val="99"/>
    <w:qFormat/>
    <w:rsid w:val="001C13DA"/>
    <w:pPr>
      <w:numPr>
        <w:numId w:val="2"/>
      </w:numPr>
      <w:spacing w:after="210" w:line="276" w:lineRule="auto"/>
    </w:pPr>
    <w:rPr>
      <w:color w:val="000000" w:themeColor="text1"/>
      <w:sz w:val="21"/>
      <w:szCs w:val="21"/>
    </w:rPr>
  </w:style>
  <w:style w:type="paragraph" w:styleId="ListBullet2">
    <w:name w:val="List Bullet 2"/>
    <w:basedOn w:val="Normal"/>
    <w:uiPriority w:val="99"/>
    <w:qFormat/>
    <w:rsid w:val="001C13DA"/>
    <w:pPr>
      <w:numPr>
        <w:ilvl w:val="1"/>
        <w:numId w:val="2"/>
      </w:numPr>
      <w:spacing w:after="210" w:line="276" w:lineRule="auto"/>
    </w:pPr>
    <w:rPr>
      <w:color w:val="000000" w:themeColor="text1"/>
      <w:sz w:val="21"/>
      <w:szCs w:val="21"/>
    </w:rPr>
  </w:style>
  <w:style w:type="paragraph" w:styleId="ListBullet3">
    <w:name w:val="List Bullet 3"/>
    <w:basedOn w:val="Normal"/>
    <w:uiPriority w:val="99"/>
    <w:unhideWhenUsed/>
    <w:rsid w:val="001C13DA"/>
    <w:pPr>
      <w:numPr>
        <w:ilvl w:val="2"/>
        <w:numId w:val="2"/>
      </w:numPr>
      <w:spacing w:after="210" w:line="276" w:lineRule="auto"/>
      <w:contextualSpacing/>
    </w:pPr>
    <w:rPr>
      <w:color w:val="000000" w:themeColor="text1"/>
      <w:sz w:val="21"/>
      <w:szCs w:val="21"/>
    </w:rPr>
  </w:style>
  <w:style w:type="paragraph" w:styleId="ListBullet4">
    <w:name w:val="List Bullet 4"/>
    <w:basedOn w:val="Normal"/>
    <w:uiPriority w:val="99"/>
    <w:unhideWhenUsed/>
    <w:rsid w:val="001C13DA"/>
    <w:pPr>
      <w:numPr>
        <w:ilvl w:val="3"/>
        <w:numId w:val="2"/>
      </w:numPr>
      <w:spacing w:after="210" w:line="276" w:lineRule="auto"/>
      <w:contextualSpacing/>
    </w:pPr>
    <w:rPr>
      <w:color w:val="000000" w:themeColor="text1"/>
      <w:sz w:val="21"/>
      <w:szCs w:val="21"/>
    </w:rPr>
  </w:style>
  <w:style w:type="paragraph" w:styleId="ListBullet5">
    <w:name w:val="List Bullet 5"/>
    <w:basedOn w:val="Normal"/>
    <w:uiPriority w:val="99"/>
    <w:unhideWhenUsed/>
    <w:rsid w:val="001C13DA"/>
    <w:pPr>
      <w:numPr>
        <w:ilvl w:val="4"/>
        <w:numId w:val="2"/>
      </w:numPr>
      <w:spacing w:after="210" w:line="276" w:lineRule="auto"/>
      <w:contextualSpacing/>
    </w:pPr>
    <w:rPr>
      <w:color w:val="000000" w:themeColor="text1"/>
      <w:sz w:val="21"/>
      <w:szCs w:val="21"/>
    </w:rPr>
  </w:style>
  <w:style w:type="character" w:styleId="Emphasis">
    <w:name w:val="Emphasis"/>
    <w:basedOn w:val="DefaultParagraphFont"/>
    <w:uiPriority w:val="20"/>
    <w:qFormat/>
    <w:rsid w:val="00257538"/>
    <w:rPr>
      <w:i/>
      <w:iCs/>
    </w:rPr>
  </w:style>
  <w:style w:type="paragraph" w:styleId="Caption">
    <w:name w:val="caption"/>
    <w:basedOn w:val="Normal"/>
    <w:next w:val="Normal"/>
    <w:uiPriority w:val="35"/>
    <w:unhideWhenUsed/>
    <w:qFormat/>
    <w:rsid w:val="00E400FD"/>
    <w:pPr>
      <w:spacing w:after="200"/>
    </w:pPr>
    <w:rPr>
      <w:i/>
      <w:iCs/>
      <w:color w:val="44546A" w:themeColor="text2"/>
      <w:sz w:val="18"/>
      <w:szCs w:val="18"/>
    </w:rPr>
  </w:style>
  <w:style w:type="character" w:customStyle="1" w:styleId="normaltextrun">
    <w:name w:val="normaltextrun"/>
    <w:basedOn w:val="DefaultParagraphFont"/>
    <w:rsid w:val="001D40B8"/>
  </w:style>
  <w:style w:type="paragraph" w:customStyle="1" w:styleId="WFPKBullet">
    <w:name w:val="WFP K Bullet"/>
    <w:basedOn w:val="Normal"/>
    <w:link w:val="WFPKBulletChar"/>
    <w:qFormat/>
    <w:rsid w:val="00080E1E"/>
    <w:pPr>
      <w:numPr>
        <w:numId w:val="3"/>
      </w:numPr>
      <w:spacing w:before="40" w:after="40"/>
      <w:jc w:val="both"/>
    </w:pPr>
    <w:rPr>
      <w:rFonts w:ascii="Open Sans" w:hAnsi="Open Sans" w:cstheme="minorHAnsi"/>
      <w:sz w:val="22"/>
    </w:rPr>
  </w:style>
  <w:style w:type="character" w:customStyle="1" w:styleId="WFPKBulletChar">
    <w:name w:val="WFP K Bullet Char"/>
    <w:basedOn w:val="DefaultParagraphFont"/>
    <w:link w:val="WFPKBullet"/>
    <w:rsid w:val="00080E1E"/>
    <w:rPr>
      <w:rFonts w:ascii="Open Sans" w:eastAsia="Times New Roman" w:hAnsi="Open Sans" w:cstheme="minorHAnsi"/>
      <w:sz w:val="22"/>
      <w:lang w:eastAsia="en-GB"/>
    </w:rPr>
  </w:style>
  <w:style w:type="paragraph" w:customStyle="1" w:styleId="WFPDSummaryheading">
    <w:name w:val="WFP D Summary heading"/>
    <w:basedOn w:val="Normal"/>
    <w:link w:val="WFPDSummaryheadingChar"/>
    <w:qFormat/>
    <w:rsid w:val="00080E1E"/>
    <w:pPr>
      <w:keepNext/>
      <w:spacing w:before="240" w:after="120"/>
    </w:pPr>
    <w:rPr>
      <w:rFonts w:ascii="Open Sans" w:hAnsi="Open Sans"/>
      <w:b/>
      <w:sz w:val="22"/>
    </w:rPr>
  </w:style>
  <w:style w:type="character" w:customStyle="1" w:styleId="WFPDSummaryheadingChar">
    <w:name w:val="WFP D Summary heading Char"/>
    <w:basedOn w:val="DefaultParagraphFont"/>
    <w:link w:val="WFPDSummaryheading"/>
    <w:rsid w:val="00080E1E"/>
    <w:rPr>
      <w:rFonts w:ascii="Open Sans" w:eastAsia="Times New Roman" w:hAnsi="Open Sans" w:cs="Times New Roman"/>
      <w:b/>
      <w:sz w:val="22"/>
      <w:lang w:eastAsia="en-GB"/>
    </w:rPr>
  </w:style>
  <w:style w:type="paragraph" w:customStyle="1" w:styleId="WFPDExecSummarypara">
    <w:name w:val="WFP D Exec Summary para"/>
    <w:basedOn w:val="ListParagraph"/>
    <w:link w:val="WFPDExecSummaryparaChar"/>
    <w:qFormat/>
    <w:rsid w:val="00080E1E"/>
    <w:pPr>
      <w:numPr>
        <w:numId w:val="4"/>
      </w:numPr>
      <w:spacing w:after="120" w:line="259" w:lineRule="auto"/>
      <w:jc w:val="both"/>
    </w:pPr>
    <w:rPr>
      <w:rFonts w:ascii="Open Sans" w:eastAsiaTheme="minorHAnsi" w:hAnsi="Open Sans" w:cstheme="minorBidi"/>
      <w:bCs/>
      <w:szCs w:val="20"/>
    </w:rPr>
  </w:style>
  <w:style w:type="character" w:customStyle="1" w:styleId="WFPDExecSummaryparaChar">
    <w:name w:val="WFP D Exec Summary para Char"/>
    <w:basedOn w:val="DefaultParagraphFont"/>
    <w:link w:val="WFPDExecSummarypara"/>
    <w:rsid w:val="00080E1E"/>
    <w:rPr>
      <w:rFonts w:ascii="Open Sans" w:hAnsi="Open Sans"/>
      <w:bCs/>
      <w:sz w:val="22"/>
      <w:szCs w:val="20"/>
      <w:lang w:eastAsia="en-GB"/>
    </w:rPr>
  </w:style>
  <w:style w:type="paragraph" w:styleId="TOC1">
    <w:name w:val="toc 1"/>
    <w:basedOn w:val="Normal"/>
    <w:next w:val="Normal"/>
    <w:autoRedefine/>
    <w:uiPriority w:val="39"/>
    <w:unhideWhenUsed/>
    <w:rsid w:val="0089431A"/>
    <w:pPr>
      <w:tabs>
        <w:tab w:val="right" w:leader="dot" w:pos="9010"/>
      </w:tabs>
      <w:spacing w:after="100"/>
    </w:pPr>
    <w:rPr>
      <w:rFonts w:asciiTheme="minorHAnsi" w:hAnsiTheme="minorHAnsi" w:cstheme="minorHAnsi"/>
      <w:b/>
      <w:noProof/>
      <w:spacing w:val="120"/>
      <w:lang w:val="en-AU"/>
    </w:rPr>
  </w:style>
  <w:style w:type="paragraph" w:styleId="TOC2">
    <w:name w:val="toc 2"/>
    <w:basedOn w:val="Normal"/>
    <w:next w:val="Normal"/>
    <w:autoRedefine/>
    <w:uiPriority w:val="39"/>
    <w:unhideWhenUsed/>
    <w:rsid w:val="002D37F0"/>
    <w:pPr>
      <w:tabs>
        <w:tab w:val="right" w:leader="dot" w:pos="9015"/>
      </w:tabs>
      <w:spacing w:after="100"/>
      <w:ind w:left="240"/>
    </w:pPr>
  </w:style>
  <w:style w:type="character" w:customStyle="1" w:styleId="apple-converted-space">
    <w:name w:val="apple-converted-space"/>
    <w:basedOn w:val="DefaultParagraphFont"/>
    <w:rsid w:val="00094AE1"/>
  </w:style>
  <w:style w:type="character" w:customStyle="1" w:styleId="Heading9Char">
    <w:name w:val="Heading 9 Char"/>
    <w:basedOn w:val="DefaultParagraphFont"/>
    <w:link w:val="Heading9"/>
    <w:uiPriority w:val="9"/>
    <w:semiHidden/>
    <w:rsid w:val="00C1274F"/>
    <w:rPr>
      <w:rFonts w:asciiTheme="majorHAnsi" w:eastAsiaTheme="majorEastAsia" w:hAnsiTheme="majorHAnsi" w:cstheme="majorBidi"/>
      <w:i/>
      <w:iCs/>
      <w:color w:val="272727" w:themeColor="text1" w:themeTint="D8"/>
      <w:sz w:val="21"/>
      <w:szCs w:val="21"/>
      <w:lang w:eastAsia="en-GB"/>
    </w:rPr>
  </w:style>
  <w:style w:type="paragraph" w:customStyle="1" w:styleId="paragraph">
    <w:name w:val="paragraph"/>
    <w:basedOn w:val="Normal"/>
    <w:rsid w:val="00C347DC"/>
    <w:pPr>
      <w:spacing w:before="100" w:beforeAutospacing="1" w:after="100" w:afterAutospacing="1"/>
    </w:pPr>
  </w:style>
  <w:style w:type="character" w:customStyle="1" w:styleId="eop">
    <w:name w:val="eop"/>
    <w:basedOn w:val="DefaultParagraphFont"/>
    <w:rsid w:val="00C347DC"/>
  </w:style>
  <w:style w:type="character" w:customStyle="1" w:styleId="contextualspellingandgrammarerror">
    <w:name w:val="contextualspellingandgrammarerror"/>
    <w:basedOn w:val="DefaultParagraphFont"/>
    <w:rsid w:val="00211E78"/>
  </w:style>
  <w:style w:type="table" w:styleId="PlainTable1">
    <w:name w:val="Plain Table 1"/>
    <w:basedOn w:val="TableNormal"/>
    <w:uiPriority w:val="41"/>
    <w:rsid w:val="009C3BE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9C3BE6"/>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9C3BE6"/>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eGrid1">
    <w:name w:val="Table Grid1"/>
    <w:basedOn w:val="TableNormal"/>
    <w:next w:val="TableGrid"/>
    <w:uiPriority w:val="39"/>
    <w:rsid w:val="00C4427F"/>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00248"/>
    <w:rPr>
      <w:rFonts w:asciiTheme="majorHAnsi" w:eastAsiaTheme="majorEastAsia" w:hAnsiTheme="majorHAnsi" w:cstheme="majorBidi"/>
      <w:color w:val="1F3763" w:themeColor="accent1" w:themeShade="7F"/>
      <w:lang w:eastAsia="en-GB"/>
    </w:rPr>
  </w:style>
  <w:style w:type="paragraph" w:styleId="TOC3">
    <w:name w:val="toc 3"/>
    <w:basedOn w:val="Normal"/>
    <w:next w:val="Normal"/>
    <w:autoRedefine/>
    <w:uiPriority w:val="39"/>
    <w:unhideWhenUsed/>
    <w:rsid w:val="007B52F9"/>
    <w:pPr>
      <w:spacing w:after="100"/>
      <w:ind w:left="480"/>
    </w:pPr>
  </w:style>
  <w:style w:type="character" w:customStyle="1" w:styleId="Heading1Char">
    <w:name w:val="Heading 1 Char"/>
    <w:basedOn w:val="DefaultParagraphFont"/>
    <w:link w:val="Heading1"/>
    <w:uiPriority w:val="9"/>
    <w:rsid w:val="007B52F9"/>
    <w:rPr>
      <w:rFonts w:asciiTheme="majorHAnsi" w:eastAsiaTheme="majorEastAsia" w:hAnsiTheme="majorHAnsi" w:cstheme="majorBidi"/>
      <w:color w:val="2F5496" w:themeColor="accent1" w:themeShade="BF"/>
      <w:sz w:val="32"/>
      <w:szCs w:val="32"/>
      <w:lang w:eastAsia="en-GB"/>
    </w:rPr>
  </w:style>
  <w:style w:type="paragraph" w:customStyle="1" w:styleId="gmail-m-925257937743163861msolistparagraph">
    <w:name w:val="gmail-m_-925257937743163861msolistparagraph"/>
    <w:basedOn w:val="Normal"/>
    <w:rsid w:val="004F65B0"/>
    <w:pPr>
      <w:spacing w:before="100" w:beforeAutospacing="1" w:after="100" w:afterAutospacing="1"/>
    </w:pPr>
    <w:rPr>
      <w:rFonts w:ascii="Calibri" w:eastAsiaTheme="minorHAnsi" w:hAnsi="Calibri" w:cs="Calibri"/>
      <w:sz w:val="22"/>
      <w:szCs w:val="22"/>
      <w:lang w:val="en-AU" w:eastAsia="en-AU"/>
    </w:rPr>
  </w:style>
  <w:style w:type="table" w:styleId="GridTable4-Accent1">
    <w:name w:val="Grid Table 4 Accent 1"/>
    <w:basedOn w:val="TableNormal"/>
    <w:uiPriority w:val="49"/>
    <w:rsid w:val="004F65B0"/>
    <w:rPr>
      <w:sz w:val="22"/>
      <w:szCs w:val="22"/>
      <w:lang w:val="en-AU"/>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UnresolvedMention">
    <w:name w:val="Unresolved Mention"/>
    <w:basedOn w:val="DefaultParagraphFont"/>
    <w:uiPriority w:val="99"/>
    <w:rsid w:val="004F65B0"/>
    <w:rPr>
      <w:color w:val="605E5C"/>
      <w:shd w:val="clear" w:color="auto" w:fill="E1DFDD"/>
    </w:rPr>
  </w:style>
  <w:style w:type="numbering" w:customStyle="1" w:styleId="CurrentList1">
    <w:name w:val="Current List1"/>
    <w:uiPriority w:val="99"/>
    <w:rsid w:val="00A76739"/>
    <w:pPr>
      <w:numPr>
        <w:numId w:val="47"/>
      </w:numPr>
    </w:pPr>
  </w:style>
  <w:style w:type="paragraph" w:styleId="TableofFigures">
    <w:name w:val="table of figures"/>
    <w:basedOn w:val="Normal"/>
    <w:next w:val="Normal"/>
    <w:uiPriority w:val="99"/>
    <w:unhideWhenUsed/>
    <w:rsid w:val="00E40E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1563">
      <w:bodyDiv w:val="1"/>
      <w:marLeft w:val="0"/>
      <w:marRight w:val="0"/>
      <w:marTop w:val="0"/>
      <w:marBottom w:val="0"/>
      <w:divBdr>
        <w:top w:val="none" w:sz="0" w:space="0" w:color="auto"/>
        <w:left w:val="none" w:sz="0" w:space="0" w:color="auto"/>
        <w:bottom w:val="none" w:sz="0" w:space="0" w:color="auto"/>
        <w:right w:val="none" w:sz="0" w:space="0" w:color="auto"/>
      </w:divBdr>
    </w:div>
    <w:div w:id="21050967">
      <w:bodyDiv w:val="1"/>
      <w:marLeft w:val="0"/>
      <w:marRight w:val="0"/>
      <w:marTop w:val="0"/>
      <w:marBottom w:val="0"/>
      <w:divBdr>
        <w:top w:val="none" w:sz="0" w:space="0" w:color="auto"/>
        <w:left w:val="none" w:sz="0" w:space="0" w:color="auto"/>
        <w:bottom w:val="none" w:sz="0" w:space="0" w:color="auto"/>
        <w:right w:val="none" w:sz="0" w:space="0" w:color="auto"/>
      </w:divBdr>
      <w:divsChild>
        <w:div w:id="544685674">
          <w:marLeft w:val="576"/>
          <w:marRight w:val="0"/>
          <w:marTop w:val="200"/>
          <w:marBottom w:val="0"/>
          <w:divBdr>
            <w:top w:val="none" w:sz="0" w:space="0" w:color="auto"/>
            <w:left w:val="none" w:sz="0" w:space="0" w:color="auto"/>
            <w:bottom w:val="none" w:sz="0" w:space="0" w:color="auto"/>
            <w:right w:val="none" w:sz="0" w:space="0" w:color="auto"/>
          </w:divBdr>
        </w:div>
        <w:div w:id="613437324">
          <w:marLeft w:val="1296"/>
          <w:marRight w:val="0"/>
          <w:marTop w:val="100"/>
          <w:marBottom w:val="0"/>
          <w:divBdr>
            <w:top w:val="none" w:sz="0" w:space="0" w:color="auto"/>
            <w:left w:val="none" w:sz="0" w:space="0" w:color="auto"/>
            <w:bottom w:val="none" w:sz="0" w:space="0" w:color="auto"/>
            <w:right w:val="none" w:sz="0" w:space="0" w:color="auto"/>
          </w:divBdr>
        </w:div>
        <w:div w:id="693186717">
          <w:marLeft w:val="576"/>
          <w:marRight w:val="0"/>
          <w:marTop w:val="200"/>
          <w:marBottom w:val="0"/>
          <w:divBdr>
            <w:top w:val="none" w:sz="0" w:space="0" w:color="auto"/>
            <w:left w:val="none" w:sz="0" w:space="0" w:color="auto"/>
            <w:bottom w:val="none" w:sz="0" w:space="0" w:color="auto"/>
            <w:right w:val="none" w:sz="0" w:space="0" w:color="auto"/>
          </w:divBdr>
        </w:div>
        <w:div w:id="1060637551">
          <w:marLeft w:val="576"/>
          <w:marRight w:val="0"/>
          <w:marTop w:val="200"/>
          <w:marBottom w:val="0"/>
          <w:divBdr>
            <w:top w:val="none" w:sz="0" w:space="0" w:color="auto"/>
            <w:left w:val="none" w:sz="0" w:space="0" w:color="auto"/>
            <w:bottom w:val="none" w:sz="0" w:space="0" w:color="auto"/>
            <w:right w:val="none" w:sz="0" w:space="0" w:color="auto"/>
          </w:divBdr>
        </w:div>
        <w:div w:id="1381827487">
          <w:marLeft w:val="1296"/>
          <w:marRight w:val="0"/>
          <w:marTop w:val="100"/>
          <w:marBottom w:val="0"/>
          <w:divBdr>
            <w:top w:val="none" w:sz="0" w:space="0" w:color="auto"/>
            <w:left w:val="none" w:sz="0" w:space="0" w:color="auto"/>
            <w:bottom w:val="none" w:sz="0" w:space="0" w:color="auto"/>
            <w:right w:val="none" w:sz="0" w:space="0" w:color="auto"/>
          </w:divBdr>
        </w:div>
        <w:div w:id="1582177199">
          <w:marLeft w:val="1296"/>
          <w:marRight w:val="0"/>
          <w:marTop w:val="100"/>
          <w:marBottom w:val="0"/>
          <w:divBdr>
            <w:top w:val="none" w:sz="0" w:space="0" w:color="auto"/>
            <w:left w:val="none" w:sz="0" w:space="0" w:color="auto"/>
            <w:bottom w:val="none" w:sz="0" w:space="0" w:color="auto"/>
            <w:right w:val="none" w:sz="0" w:space="0" w:color="auto"/>
          </w:divBdr>
        </w:div>
        <w:div w:id="2005932350">
          <w:marLeft w:val="1296"/>
          <w:marRight w:val="0"/>
          <w:marTop w:val="100"/>
          <w:marBottom w:val="0"/>
          <w:divBdr>
            <w:top w:val="none" w:sz="0" w:space="0" w:color="auto"/>
            <w:left w:val="none" w:sz="0" w:space="0" w:color="auto"/>
            <w:bottom w:val="none" w:sz="0" w:space="0" w:color="auto"/>
            <w:right w:val="none" w:sz="0" w:space="0" w:color="auto"/>
          </w:divBdr>
        </w:div>
        <w:div w:id="2078354162">
          <w:marLeft w:val="576"/>
          <w:marRight w:val="0"/>
          <w:marTop w:val="200"/>
          <w:marBottom w:val="0"/>
          <w:divBdr>
            <w:top w:val="none" w:sz="0" w:space="0" w:color="auto"/>
            <w:left w:val="none" w:sz="0" w:space="0" w:color="auto"/>
            <w:bottom w:val="none" w:sz="0" w:space="0" w:color="auto"/>
            <w:right w:val="none" w:sz="0" w:space="0" w:color="auto"/>
          </w:divBdr>
        </w:div>
      </w:divsChild>
    </w:div>
    <w:div w:id="32848179">
      <w:bodyDiv w:val="1"/>
      <w:marLeft w:val="0"/>
      <w:marRight w:val="0"/>
      <w:marTop w:val="0"/>
      <w:marBottom w:val="0"/>
      <w:divBdr>
        <w:top w:val="none" w:sz="0" w:space="0" w:color="auto"/>
        <w:left w:val="none" w:sz="0" w:space="0" w:color="auto"/>
        <w:bottom w:val="none" w:sz="0" w:space="0" w:color="auto"/>
        <w:right w:val="none" w:sz="0" w:space="0" w:color="auto"/>
      </w:divBdr>
      <w:divsChild>
        <w:div w:id="210725186">
          <w:marLeft w:val="1296"/>
          <w:marRight w:val="0"/>
          <w:marTop w:val="100"/>
          <w:marBottom w:val="0"/>
          <w:divBdr>
            <w:top w:val="none" w:sz="0" w:space="0" w:color="auto"/>
            <w:left w:val="none" w:sz="0" w:space="0" w:color="auto"/>
            <w:bottom w:val="none" w:sz="0" w:space="0" w:color="auto"/>
            <w:right w:val="none" w:sz="0" w:space="0" w:color="auto"/>
          </w:divBdr>
        </w:div>
        <w:div w:id="1071584780">
          <w:marLeft w:val="1296"/>
          <w:marRight w:val="0"/>
          <w:marTop w:val="100"/>
          <w:marBottom w:val="0"/>
          <w:divBdr>
            <w:top w:val="none" w:sz="0" w:space="0" w:color="auto"/>
            <w:left w:val="none" w:sz="0" w:space="0" w:color="auto"/>
            <w:bottom w:val="none" w:sz="0" w:space="0" w:color="auto"/>
            <w:right w:val="none" w:sz="0" w:space="0" w:color="auto"/>
          </w:divBdr>
        </w:div>
        <w:div w:id="1942374755">
          <w:marLeft w:val="1296"/>
          <w:marRight w:val="0"/>
          <w:marTop w:val="100"/>
          <w:marBottom w:val="0"/>
          <w:divBdr>
            <w:top w:val="none" w:sz="0" w:space="0" w:color="auto"/>
            <w:left w:val="none" w:sz="0" w:space="0" w:color="auto"/>
            <w:bottom w:val="none" w:sz="0" w:space="0" w:color="auto"/>
            <w:right w:val="none" w:sz="0" w:space="0" w:color="auto"/>
          </w:divBdr>
        </w:div>
        <w:div w:id="2142115923">
          <w:marLeft w:val="1296"/>
          <w:marRight w:val="0"/>
          <w:marTop w:val="100"/>
          <w:marBottom w:val="0"/>
          <w:divBdr>
            <w:top w:val="none" w:sz="0" w:space="0" w:color="auto"/>
            <w:left w:val="none" w:sz="0" w:space="0" w:color="auto"/>
            <w:bottom w:val="none" w:sz="0" w:space="0" w:color="auto"/>
            <w:right w:val="none" w:sz="0" w:space="0" w:color="auto"/>
          </w:divBdr>
        </w:div>
      </w:divsChild>
    </w:div>
    <w:div w:id="143737135">
      <w:bodyDiv w:val="1"/>
      <w:marLeft w:val="0"/>
      <w:marRight w:val="0"/>
      <w:marTop w:val="0"/>
      <w:marBottom w:val="0"/>
      <w:divBdr>
        <w:top w:val="none" w:sz="0" w:space="0" w:color="auto"/>
        <w:left w:val="none" w:sz="0" w:space="0" w:color="auto"/>
        <w:bottom w:val="none" w:sz="0" w:space="0" w:color="auto"/>
        <w:right w:val="none" w:sz="0" w:space="0" w:color="auto"/>
      </w:divBdr>
      <w:divsChild>
        <w:div w:id="1930579692">
          <w:marLeft w:val="360"/>
          <w:marRight w:val="0"/>
          <w:marTop w:val="200"/>
          <w:marBottom w:val="0"/>
          <w:divBdr>
            <w:top w:val="none" w:sz="0" w:space="0" w:color="auto"/>
            <w:left w:val="none" w:sz="0" w:space="0" w:color="auto"/>
            <w:bottom w:val="none" w:sz="0" w:space="0" w:color="auto"/>
            <w:right w:val="none" w:sz="0" w:space="0" w:color="auto"/>
          </w:divBdr>
        </w:div>
        <w:div w:id="1601140256">
          <w:marLeft w:val="360"/>
          <w:marRight w:val="0"/>
          <w:marTop w:val="200"/>
          <w:marBottom w:val="0"/>
          <w:divBdr>
            <w:top w:val="none" w:sz="0" w:space="0" w:color="auto"/>
            <w:left w:val="none" w:sz="0" w:space="0" w:color="auto"/>
            <w:bottom w:val="none" w:sz="0" w:space="0" w:color="auto"/>
            <w:right w:val="none" w:sz="0" w:space="0" w:color="auto"/>
          </w:divBdr>
        </w:div>
        <w:div w:id="1462574074">
          <w:marLeft w:val="360"/>
          <w:marRight w:val="0"/>
          <w:marTop w:val="200"/>
          <w:marBottom w:val="0"/>
          <w:divBdr>
            <w:top w:val="none" w:sz="0" w:space="0" w:color="auto"/>
            <w:left w:val="none" w:sz="0" w:space="0" w:color="auto"/>
            <w:bottom w:val="none" w:sz="0" w:space="0" w:color="auto"/>
            <w:right w:val="none" w:sz="0" w:space="0" w:color="auto"/>
          </w:divBdr>
        </w:div>
        <w:div w:id="935946999">
          <w:marLeft w:val="360"/>
          <w:marRight w:val="0"/>
          <w:marTop w:val="200"/>
          <w:marBottom w:val="0"/>
          <w:divBdr>
            <w:top w:val="none" w:sz="0" w:space="0" w:color="auto"/>
            <w:left w:val="none" w:sz="0" w:space="0" w:color="auto"/>
            <w:bottom w:val="none" w:sz="0" w:space="0" w:color="auto"/>
            <w:right w:val="none" w:sz="0" w:space="0" w:color="auto"/>
          </w:divBdr>
        </w:div>
        <w:div w:id="296759757">
          <w:marLeft w:val="360"/>
          <w:marRight w:val="0"/>
          <w:marTop w:val="200"/>
          <w:marBottom w:val="0"/>
          <w:divBdr>
            <w:top w:val="none" w:sz="0" w:space="0" w:color="auto"/>
            <w:left w:val="none" w:sz="0" w:space="0" w:color="auto"/>
            <w:bottom w:val="none" w:sz="0" w:space="0" w:color="auto"/>
            <w:right w:val="none" w:sz="0" w:space="0" w:color="auto"/>
          </w:divBdr>
        </w:div>
        <w:div w:id="2053531345">
          <w:marLeft w:val="360"/>
          <w:marRight w:val="0"/>
          <w:marTop w:val="200"/>
          <w:marBottom w:val="0"/>
          <w:divBdr>
            <w:top w:val="none" w:sz="0" w:space="0" w:color="auto"/>
            <w:left w:val="none" w:sz="0" w:space="0" w:color="auto"/>
            <w:bottom w:val="none" w:sz="0" w:space="0" w:color="auto"/>
            <w:right w:val="none" w:sz="0" w:space="0" w:color="auto"/>
          </w:divBdr>
        </w:div>
      </w:divsChild>
    </w:div>
    <w:div w:id="147669141">
      <w:bodyDiv w:val="1"/>
      <w:marLeft w:val="0"/>
      <w:marRight w:val="0"/>
      <w:marTop w:val="0"/>
      <w:marBottom w:val="0"/>
      <w:divBdr>
        <w:top w:val="none" w:sz="0" w:space="0" w:color="auto"/>
        <w:left w:val="none" w:sz="0" w:space="0" w:color="auto"/>
        <w:bottom w:val="none" w:sz="0" w:space="0" w:color="auto"/>
        <w:right w:val="none" w:sz="0" w:space="0" w:color="auto"/>
      </w:divBdr>
    </w:div>
    <w:div w:id="188959420">
      <w:bodyDiv w:val="1"/>
      <w:marLeft w:val="0"/>
      <w:marRight w:val="0"/>
      <w:marTop w:val="0"/>
      <w:marBottom w:val="0"/>
      <w:divBdr>
        <w:top w:val="none" w:sz="0" w:space="0" w:color="auto"/>
        <w:left w:val="none" w:sz="0" w:space="0" w:color="auto"/>
        <w:bottom w:val="none" w:sz="0" w:space="0" w:color="auto"/>
        <w:right w:val="none" w:sz="0" w:space="0" w:color="auto"/>
      </w:divBdr>
      <w:divsChild>
        <w:div w:id="247426386">
          <w:marLeft w:val="2016"/>
          <w:marRight w:val="0"/>
          <w:marTop w:val="100"/>
          <w:marBottom w:val="0"/>
          <w:divBdr>
            <w:top w:val="none" w:sz="0" w:space="0" w:color="auto"/>
            <w:left w:val="none" w:sz="0" w:space="0" w:color="auto"/>
            <w:bottom w:val="none" w:sz="0" w:space="0" w:color="auto"/>
            <w:right w:val="none" w:sz="0" w:space="0" w:color="auto"/>
          </w:divBdr>
        </w:div>
        <w:div w:id="482742984">
          <w:marLeft w:val="2016"/>
          <w:marRight w:val="0"/>
          <w:marTop w:val="100"/>
          <w:marBottom w:val="0"/>
          <w:divBdr>
            <w:top w:val="none" w:sz="0" w:space="0" w:color="auto"/>
            <w:left w:val="none" w:sz="0" w:space="0" w:color="auto"/>
            <w:bottom w:val="none" w:sz="0" w:space="0" w:color="auto"/>
            <w:right w:val="none" w:sz="0" w:space="0" w:color="auto"/>
          </w:divBdr>
        </w:div>
        <w:div w:id="743724601">
          <w:marLeft w:val="1296"/>
          <w:marRight w:val="0"/>
          <w:marTop w:val="100"/>
          <w:marBottom w:val="0"/>
          <w:divBdr>
            <w:top w:val="none" w:sz="0" w:space="0" w:color="auto"/>
            <w:left w:val="none" w:sz="0" w:space="0" w:color="auto"/>
            <w:bottom w:val="none" w:sz="0" w:space="0" w:color="auto"/>
            <w:right w:val="none" w:sz="0" w:space="0" w:color="auto"/>
          </w:divBdr>
        </w:div>
        <w:div w:id="1154444704">
          <w:marLeft w:val="1296"/>
          <w:marRight w:val="0"/>
          <w:marTop w:val="100"/>
          <w:marBottom w:val="0"/>
          <w:divBdr>
            <w:top w:val="none" w:sz="0" w:space="0" w:color="auto"/>
            <w:left w:val="none" w:sz="0" w:space="0" w:color="auto"/>
            <w:bottom w:val="none" w:sz="0" w:space="0" w:color="auto"/>
            <w:right w:val="none" w:sz="0" w:space="0" w:color="auto"/>
          </w:divBdr>
        </w:div>
      </w:divsChild>
    </w:div>
    <w:div w:id="189607484">
      <w:bodyDiv w:val="1"/>
      <w:marLeft w:val="0"/>
      <w:marRight w:val="0"/>
      <w:marTop w:val="0"/>
      <w:marBottom w:val="0"/>
      <w:divBdr>
        <w:top w:val="none" w:sz="0" w:space="0" w:color="auto"/>
        <w:left w:val="none" w:sz="0" w:space="0" w:color="auto"/>
        <w:bottom w:val="none" w:sz="0" w:space="0" w:color="auto"/>
        <w:right w:val="none" w:sz="0" w:space="0" w:color="auto"/>
      </w:divBdr>
      <w:divsChild>
        <w:div w:id="102189962">
          <w:marLeft w:val="1080"/>
          <w:marRight w:val="0"/>
          <w:marTop w:val="100"/>
          <w:marBottom w:val="0"/>
          <w:divBdr>
            <w:top w:val="none" w:sz="0" w:space="0" w:color="auto"/>
            <w:left w:val="none" w:sz="0" w:space="0" w:color="auto"/>
            <w:bottom w:val="none" w:sz="0" w:space="0" w:color="auto"/>
            <w:right w:val="none" w:sz="0" w:space="0" w:color="auto"/>
          </w:divBdr>
        </w:div>
        <w:div w:id="349458366">
          <w:marLeft w:val="1080"/>
          <w:marRight w:val="0"/>
          <w:marTop w:val="100"/>
          <w:marBottom w:val="0"/>
          <w:divBdr>
            <w:top w:val="none" w:sz="0" w:space="0" w:color="auto"/>
            <w:left w:val="none" w:sz="0" w:space="0" w:color="auto"/>
            <w:bottom w:val="none" w:sz="0" w:space="0" w:color="auto"/>
            <w:right w:val="none" w:sz="0" w:space="0" w:color="auto"/>
          </w:divBdr>
        </w:div>
        <w:div w:id="484972182">
          <w:marLeft w:val="360"/>
          <w:marRight w:val="0"/>
          <w:marTop w:val="200"/>
          <w:marBottom w:val="0"/>
          <w:divBdr>
            <w:top w:val="none" w:sz="0" w:space="0" w:color="auto"/>
            <w:left w:val="none" w:sz="0" w:space="0" w:color="auto"/>
            <w:bottom w:val="none" w:sz="0" w:space="0" w:color="auto"/>
            <w:right w:val="none" w:sz="0" w:space="0" w:color="auto"/>
          </w:divBdr>
        </w:div>
        <w:div w:id="566961700">
          <w:marLeft w:val="1080"/>
          <w:marRight w:val="0"/>
          <w:marTop w:val="100"/>
          <w:marBottom w:val="0"/>
          <w:divBdr>
            <w:top w:val="none" w:sz="0" w:space="0" w:color="auto"/>
            <w:left w:val="none" w:sz="0" w:space="0" w:color="auto"/>
            <w:bottom w:val="none" w:sz="0" w:space="0" w:color="auto"/>
            <w:right w:val="none" w:sz="0" w:space="0" w:color="auto"/>
          </w:divBdr>
        </w:div>
        <w:div w:id="747575801">
          <w:marLeft w:val="360"/>
          <w:marRight w:val="0"/>
          <w:marTop w:val="200"/>
          <w:marBottom w:val="0"/>
          <w:divBdr>
            <w:top w:val="none" w:sz="0" w:space="0" w:color="auto"/>
            <w:left w:val="none" w:sz="0" w:space="0" w:color="auto"/>
            <w:bottom w:val="none" w:sz="0" w:space="0" w:color="auto"/>
            <w:right w:val="none" w:sz="0" w:space="0" w:color="auto"/>
          </w:divBdr>
        </w:div>
        <w:div w:id="836112103">
          <w:marLeft w:val="1080"/>
          <w:marRight w:val="0"/>
          <w:marTop w:val="100"/>
          <w:marBottom w:val="0"/>
          <w:divBdr>
            <w:top w:val="none" w:sz="0" w:space="0" w:color="auto"/>
            <w:left w:val="none" w:sz="0" w:space="0" w:color="auto"/>
            <w:bottom w:val="none" w:sz="0" w:space="0" w:color="auto"/>
            <w:right w:val="none" w:sz="0" w:space="0" w:color="auto"/>
          </w:divBdr>
        </w:div>
        <w:div w:id="931354923">
          <w:marLeft w:val="360"/>
          <w:marRight w:val="0"/>
          <w:marTop w:val="200"/>
          <w:marBottom w:val="0"/>
          <w:divBdr>
            <w:top w:val="none" w:sz="0" w:space="0" w:color="auto"/>
            <w:left w:val="none" w:sz="0" w:space="0" w:color="auto"/>
            <w:bottom w:val="none" w:sz="0" w:space="0" w:color="auto"/>
            <w:right w:val="none" w:sz="0" w:space="0" w:color="auto"/>
          </w:divBdr>
        </w:div>
        <w:div w:id="1965305168">
          <w:marLeft w:val="360"/>
          <w:marRight w:val="0"/>
          <w:marTop w:val="200"/>
          <w:marBottom w:val="0"/>
          <w:divBdr>
            <w:top w:val="none" w:sz="0" w:space="0" w:color="auto"/>
            <w:left w:val="none" w:sz="0" w:space="0" w:color="auto"/>
            <w:bottom w:val="none" w:sz="0" w:space="0" w:color="auto"/>
            <w:right w:val="none" w:sz="0" w:space="0" w:color="auto"/>
          </w:divBdr>
        </w:div>
        <w:div w:id="2093970480">
          <w:marLeft w:val="1080"/>
          <w:marRight w:val="0"/>
          <w:marTop w:val="100"/>
          <w:marBottom w:val="0"/>
          <w:divBdr>
            <w:top w:val="none" w:sz="0" w:space="0" w:color="auto"/>
            <w:left w:val="none" w:sz="0" w:space="0" w:color="auto"/>
            <w:bottom w:val="none" w:sz="0" w:space="0" w:color="auto"/>
            <w:right w:val="none" w:sz="0" w:space="0" w:color="auto"/>
          </w:divBdr>
        </w:div>
      </w:divsChild>
    </w:div>
    <w:div w:id="220602906">
      <w:bodyDiv w:val="1"/>
      <w:marLeft w:val="0"/>
      <w:marRight w:val="0"/>
      <w:marTop w:val="0"/>
      <w:marBottom w:val="0"/>
      <w:divBdr>
        <w:top w:val="none" w:sz="0" w:space="0" w:color="auto"/>
        <w:left w:val="none" w:sz="0" w:space="0" w:color="auto"/>
        <w:bottom w:val="none" w:sz="0" w:space="0" w:color="auto"/>
        <w:right w:val="none" w:sz="0" w:space="0" w:color="auto"/>
      </w:divBdr>
      <w:divsChild>
        <w:div w:id="904536200">
          <w:marLeft w:val="1296"/>
          <w:marRight w:val="0"/>
          <w:marTop w:val="100"/>
          <w:marBottom w:val="0"/>
          <w:divBdr>
            <w:top w:val="none" w:sz="0" w:space="0" w:color="auto"/>
            <w:left w:val="none" w:sz="0" w:space="0" w:color="auto"/>
            <w:bottom w:val="none" w:sz="0" w:space="0" w:color="auto"/>
            <w:right w:val="none" w:sz="0" w:space="0" w:color="auto"/>
          </w:divBdr>
        </w:div>
      </w:divsChild>
    </w:div>
    <w:div w:id="262307391">
      <w:bodyDiv w:val="1"/>
      <w:marLeft w:val="0"/>
      <w:marRight w:val="0"/>
      <w:marTop w:val="0"/>
      <w:marBottom w:val="0"/>
      <w:divBdr>
        <w:top w:val="none" w:sz="0" w:space="0" w:color="auto"/>
        <w:left w:val="none" w:sz="0" w:space="0" w:color="auto"/>
        <w:bottom w:val="none" w:sz="0" w:space="0" w:color="auto"/>
        <w:right w:val="none" w:sz="0" w:space="0" w:color="auto"/>
      </w:divBdr>
      <w:divsChild>
        <w:div w:id="90666329">
          <w:marLeft w:val="0"/>
          <w:marRight w:val="0"/>
          <w:marTop w:val="0"/>
          <w:marBottom w:val="0"/>
          <w:divBdr>
            <w:top w:val="none" w:sz="0" w:space="0" w:color="auto"/>
            <w:left w:val="none" w:sz="0" w:space="0" w:color="auto"/>
            <w:bottom w:val="none" w:sz="0" w:space="0" w:color="auto"/>
            <w:right w:val="none" w:sz="0" w:space="0" w:color="auto"/>
          </w:divBdr>
          <w:divsChild>
            <w:div w:id="1672103594">
              <w:marLeft w:val="0"/>
              <w:marRight w:val="0"/>
              <w:marTop w:val="0"/>
              <w:marBottom w:val="0"/>
              <w:divBdr>
                <w:top w:val="none" w:sz="0" w:space="0" w:color="auto"/>
                <w:left w:val="none" w:sz="0" w:space="0" w:color="auto"/>
                <w:bottom w:val="none" w:sz="0" w:space="0" w:color="auto"/>
                <w:right w:val="none" w:sz="0" w:space="0" w:color="auto"/>
              </w:divBdr>
              <w:divsChild>
                <w:div w:id="375592654">
                  <w:marLeft w:val="0"/>
                  <w:marRight w:val="0"/>
                  <w:marTop w:val="0"/>
                  <w:marBottom w:val="0"/>
                  <w:divBdr>
                    <w:top w:val="none" w:sz="0" w:space="0" w:color="auto"/>
                    <w:left w:val="none" w:sz="0" w:space="0" w:color="auto"/>
                    <w:bottom w:val="none" w:sz="0" w:space="0" w:color="auto"/>
                    <w:right w:val="none" w:sz="0" w:space="0" w:color="auto"/>
                  </w:divBdr>
                  <w:divsChild>
                    <w:div w:id="9787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268282">
      <w:bodyDiv w:val="1"/>
      <w:marLeft w:val="0"/>
      <w:marRight w:val="0"/>
      <w:marTop w:val="0"/>
      <w:marBottom w:val="0"/>
      <w:divBdr>
        <w:top w:val="none" w:sz="0" w:space="0" w:color="auto"/>
        <w:left w:val="none" w:sz="0" w:space="0" w:color="auto"/>
        <w:bottom w:val="none" w:sz="0" w:space="0" w:color="auto"/>
        <w:right w:val="none" w:sz="0" w:space="0" w:color="auto"/>
      </w:divBdr>
      <w:divsChild>
        <w:div w:id="382219980">
          <w:marLeft w:val="1296"/>
          <w:marRight w:val="0"/>
          <w:marTop w:val="100"/>
          <w:marBottom w:val="0"/>
          <w:divBdr>
            <w:top w:val="none" w:sz="0" w:space="0" w:color="auto"/>
            <w:left w:val="none" w:sz="0" w:space="0" w:color="auto"/>
            <w:bottom w:val="none" w:sz="0" w:space="0" w:color="auto"/>
            <w:right w:val="none" w:sz="0" w:space="0" w:color="auto"/>
          </w:divBdr>
        </w:div>
        <w:div w:id="543833823">
          <w:marLeft w:val="1296"/>
          <w:marRight w:val="0"/>
          <w:marTop w:val="100"/>
          <w:marBottom w:val="0"/>
          <w:divBdr>
            <w:top w:val="none" w:sz="0" w:space="0" w:color="auto"/>
            <w:left w:val="none" w:sz="0" w:space="0" w:color="auto"/>
            <w:bottom w:val="none" w:sz="0" w:space="0" w:color="auto"/>
            <w:right w:val="none" w:sz="0" w:space="0" w:color="auto"/>
          </w:divBdr>
        </w:div>
        <w:div w:id="855311544">
          <w:marLeft w:val="1296"/>
          <w:marRight w:val="0"/>
          <w:marTop w:val="100"/>
          <w:marBottom w:val="0"/>
          <w:divBdr>
            <w:top w:val="none" w:sz="0" w:space="0" w:color="auto"/>
            <w:left w:val="none" w:sz="0" w:space="0" w:color="auto"/>
            <w:bottom w:val="none" w:sz="0" w:space="0" w:color="auto"/>
            <w:right w:val="none" w:sz="0" w:space="0" w:color="auto"/>
          </w:divBdr>
        </w:div>
        <w:div w:id="1932276913">
          <w:marLeft w:val="1296"/>
          <w:marRight w:val="0"/>
          <w:marTop w:val="100"/>
          <w:marBottom w:val="0"/>
          <w:divBdr>
            <w:top w:val="none" w:sz="0" w:space="0" w:color="auto"/>
            <w:left w:val="none" w:sz="0" w:space="0" w:color="auto"/>
            <w:bottom w:val="none" w:sz="0" w:space="0" w:color="auto"/>
            <w:right w:val="none" w:sz="0" w:space="0" w:color="auto"/>
          </w:divBdr>
        </w:div>
      </w:divsChild>
    </w:div>
    <w:div w:id="296881214">
      <w:bodyDiv w:val="1"/>
      <w:marLeft w:val="0"/>
      <w:marRight w:val="0"/>
      <w:marTop w:val="0"/>
      <w:marBottom w:val="0"/>
      <w:divBdr>
        <w:top w:val="none" w:sz="0" w:space="0" w:color="auto"/>
        <w:left w:val="none" w:sz="0" w:space="0" w:color="auto"/>
        <w:bottom w:val="none" w:sz="0" w:space="0" w:color="auto"/>
        <w:right w:val="none" w:sz="0" w:space="0" w:color="auto"/>
      </w:divBdr>
      <w:divsChild>
        <w:div w:id="580220159">
          <w:marLeft w:val="0"/>
          <w:marRight w:val="0"/>
          <w:marTop w:val="0"/>
          <w:marBottom w:val="0"/>
          <w:divBdr>
            <w:top w:val="none" w:sz="0" w:space="0" w:color="auto"/>
            <w:left w:val="none" w:sz="0" w:space="0" w:color="auto"/>
            <w:bottom w:val="none" w:sz="0" w:space="0" w:color="auto"/>
            <w:right w:val="none" w:sz="0" w:space="0" w:color="auto"/>
          </w:divBdr>
        </w:div>
        <w:div w:id="1101494149">
          <w:marLeft w:val="0"/>
          <w:marRight w:val="0"/>
          <w:marTop w:val="0"/>
          <w:marBottom w:val="0"/>
          <w:divBdr>
            <w:top w:val="none" w:sz="0" w:space="0" w:color="auto"/>
            <w:left w:val="none" w:sz="0" w:space="0" w:color="auto"/>
            <w:bottom w:val="none" w:sz="0" w:space="0" w:color="auto"/>
            <w:right w:val="none" w:sz="0" w:space="0" w:color="auto"/>
          </w:divBdr>
        </w:div>
        <w:div w:id="1440906446">
          <w:marLeft w:val="0"/>
          <w:marRight w:val="0"/>
          <w:marTop w:val="0"/>
          <w:marBottom w:val="0"/>
          <w:divBdr>
            <w:top w:val="none" w:sz="0" w:space="0" w:color="auto"/>
            <w:left w:val="none" w:sz="0" w:space="0" w:color="auto"/>
            <w:bottom w:val="none" w:sz="0" w:space="0" w:color="auto"/>
            <w:right w:val="none" w:sz="0" w:space="0" w:color="auto"/>
          </w:divBdr>
          <w:divsChild>
            <w:div w:id="616914106">
              <w:marLeft w:val="0"/>
              <w:marRight w:val="0"/>
              <w:marTop w:val="0"/>
              <w:marBottom w:val="0"/>
              <w:divBdr>
                <w:top w:val="none" w:sz="0" w:space="0" w:color="auto"/>
                <w:left w:val="none" w:sz="0" w:space="0" w:color="auto"/>
                <w:bottom w:val="none" w:sz="0" w:space="0" w:color="auto"/>
                <w:right w:val="none" w:sz="0" w:space="0" w:color="auto"/>
              </w:divBdr>
            </w:div>
            <w:div w:id="1069573846">
              <w:marLeft w:val="0"/>
              <w:marRight w:val="0"/>
              <w:marTop w:val="0"/>
              <w:marBottom w:val="0"/>
              <w:divBdr>
                <w:top w:val="none" w:sz="0" w:space="0" w:color="auto"/>
                <w:left w:val="none" w:sz="0" w:space="0" w:color="auto"/>
                <w:bottom w:val="none" w:sz="0" w:space="0" w:color="auto"/>
                <w:right w:val="none" w:sz="0" w:space="0" w:color="auto"/>
              </w:divBdr>
            </w:div>
            <w:div w:id="1076440059">
              <w:marLeft w:val="0"/>
              <w:marRight w:val="0"/>
              <w:marTop w:val="0"/>
              <w:marBottom w:val="0"/>
              <w:divBdr>
                <w:top w:val="none" w:sz="0" w:space="0" w:color="auto"/>
                <w:left w:val="none" w:sz="0" w:space="0" w:color="auto"/>
                <w:bottom w:val="none" w:sz="0" w:space="0" w:color="auto"/>
                <w:right w:val="none" w:sz="0" w:space="0" w:color="auto"/>
              </w:divBdr>
            </w:div>
            <w:div w:id="1582713543">
              <w:marLeft w:val="0"/>
              <w:marRight w:val="0"/>
              <w:marTop w:val="0"/>
              <w:marBottom w:val="0"/>
              <w:divBdr>
                <w:top w:val="none" w:sz="0" w:space="0" w:color="auto"/>
                <w:left w:val="none" w:sz="0" w:space="0" w:color="auto"/>
                <w:bottom w:val="none" w:sz="0" w:space="0" w:color="auto"/>
                <w:right w:val="none" w:sz="0" w:space="0" w:color="auto"/>
              </w:divBdr>
            </w:div>
            <w:div w:id="189623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61486">
      <w:bodyDiv w:val="1"/>
      <w:marLeft w:val="0"/>
      <w:marRight w:val="0"/>
      <w:marTop w:val="0"/>
      <w:marBottom w:val="0"/>
      <w:divBdr>
        <w:top w:val="none" w:sz="0" w:space="0" w:color="auto"/>
        <w:left w:val="none" w:sz="0" w:space="0" w:color="auto"/>
        <w:bottom w:val="none" w:sz="0" w:space="0" w:color="auto"/>
        <w:right w:val="none" w:sz="0" w:space="0" w:color="auto"/>
      </w:divBdr>
      <w:divsChild>
        <w:div w:id="464272550">
          <w:marLeft w:val="1080"/>
          <w:marRight w:val="0"/>
          <w:marTop w:val="100"/>
          <w:marBottom w:val="0"/>
          <w:divBdr>
            <w:top w:val="none" w:sz="0" w:space="0" w:color="auto"/>
            <w:left w:val="none" w:sz="0" w:space="0" w:color="auto"/>
            <w:bottom w:val="none" w:sz="0" w:space="0" w:color="auto"/>
            <w:right w:val="none" w:sz="0" w:space="0" w:color="auto"/>
          </w:divBdr>
        </w:div>
        <w:div w:id="164174026">
          <w:marLeft w:val="1080"/>
          <w:marRight w:val="0"/>
          <w:marTop w:val="100"/>
          <w:marBottom w:val="0"/>
          <w:divBdr>
            <w:top w:val="none" w:sz="0" w:space="0" w:color="auto"/>
            <w:left w:val="none" w:sz="0" w:space="0" w:color="auto"/>
            <w:bottom w:val="none" w:sz="0" w:space="0" w:color="auto"/>
            <w:right w:val="none" w:sz="0" w:space="0" w:color="auto"/>
          </w:divBdr>
        </w:div>
        <w:div w:id="695159384">
          <w:marLeft w:val="1080"/>
          <w:marRight w:val="0"/>
          <w:marTop w:val="100"/>
          <w:marBottom w:val="0"/>
          <w:divBdr>
            <w:top w:val="none" w:sz="0" w:space="0" w:color="auto"/>
            <w:left w:val="none" w:sz="0" w:space="0" w:color="auto"/>
            <w:bottom w:val="none" w:sz="0" w:space="0" w:color="auto"/>
            <w:right w:val="none" w:sz="0" w:space="0" w:color="auto"/>
          </w:divBdr>
        </w:div>
        <w:div w:id="1145002584">
          <w:marLeft w:val="1080"/>
          <w:marRight w:val="0"/>
          <w:marTop w:val="100"/>
          <w:marBottom w:val="0"/>
          <w:divBdr>
            <w:top w:val="none" w:sz="0" w:space="0" w:color="auto"/>
            <w:left w:val="none" w:sz="0" w:space="0" w:color="auto"/>
            <w:bottom w:val="none" w:sz="0" w:space="0" w:color="auto"/>
            <w:right w:val="none" w:sz="0" w:space="0" w:color="auto"/>
          </w:divBdr>
        </w:div>
      </w:divsChild>
    </w:div>
    <w:div w:id="345325089">
      <w:bodyDiv w:val="1"/>
      <w:marLeft w:val="0"/>
      <w:marRight w:val="0"/>
      <w:marTop w:val="0"/>
      <w:marBottom w:val="0"/>
      <w:divBdr>
        <w:top w:val="none" w:sz="0" w:space="0" w:color="auto"/>
        <w:left w:val="none" w:sz="0" w:space="0" w:color="auto"/>
        <w:bottom w:val="none" w:sz="0" w:space="0" w:color="auto"/>
        <w:right w:val="none" w:sz="0" w:space="0" w:color="auto"/>
      </w:divBdr>
      <w:divsChild>
        <w:div w:id="623730623">
          <w:marLeft w:val="1987"/>
          <w:marRight w:val="0"/>
          <w:marTop w:val="100"/>
          <w:marBottom w:val="0"/>
          <w:divBdr>
            <w:top w:val="none" w:sz="0" w:space="0" w:color="auto"/>
            <w:left w:val="none" w:sz="0" w:space="0" w:color="auto"/>
            <w:bottom w:val="none" w:sz="0" w:space="0" w:color="auto"/>
            <w:right w:val="none" w:sz="0" w:space="0" w:color="auto"/>
          </w:divBdr>
        </w:div>
        <w:div w:id="702511643">
          <w:marLeft w:val="1987"/>
          <w:marRight w:val="0"/>
          <w:marTop w:val="100"/>
          <w:marBottom w:val="0"/>
          <w:divBdr>
            <w:top w:val="none" w:sz="0" w:space="0" w:color="auto"/>
            <w:left w:val="none" w:sz="0" w:space="0" w:color="auto"/>
            <w:bottom w:val="none" w:sz="0" w:space="0" w:color="auto"/>
            <w:right w:val="none" w:sz="0" w:space="0" w:color="auto"/>
          </w:divBdr>
        </w:div>
        <w:div w:id="958990824">
          <w:marLeft w:val="576"/>
          <w:marRight w:val="0"/>
          <w:marTop w:val="200"/>
          <w:marBottom w:val="0"/>
          <w:divBdr>
            <w:top w:val="none" w:sz="0" w:space="0" w:color="auto"/>
            <w:left w:val="none" w:sz="0" w:space="0" w:color="auto"/>
            <w:bottom w:val="none" w:sz="0" w:space="0" w:color="auto"/>
            <w:right w:val="none" w:sz="0" w:space="0" w:color="auto"/>
          </w:divBdr>
        </w:div>
        <w:div w:id="1252084570">
          <w:marLeft w:val="1987"/>
          <w:marRight w:val="0"/>
          <w:marTop w:val="100"/>
          <w:marBottom w:val="0"/>
          <w:divBdr>
            <w:top w:val="none" w:sz="0" w:space="0" w:color="auto"/>
            <w:left w:val="none" w:sz="0" w:space="0" w:color="auto"/>
            <w:bottom w:val="none" w:sz="0" w:space="0" w:color="auto"/>
            <w:right w:val="none" w:sz="0" w:space="0" w:color="auto"/>
          </w:divBdr>
        </w:div>
        <w:div w:id="1328288009">
          <w:marLeft w:val="1296"/>
          <w:marRight w:val="0"/>
          <w:marTop w:val="100"/>
          <w:marBottom w:val="0"/>
          <w:divBdr>
            <w:top w:val="none" w:sz="0" w:space="0" w:color="auto"/>
            <w:left w:val="none" w:sz="0" w:space="0" w:color="auto"/>
            <w:bottom w:val="none" w:sz="0" w:space="0" w:color="auto"/>
            <w:right w:val="none" w:sz="0" w:space="0" w:color="auto"/>
          </w:divBdr>
        </w:div>
        <w:div w:id="1348020573">
          <w:marLeft w:val="1267"/>
          <w:marRight w:val="0"/>
          <w:marTop w:val="100"/>
          <w:marBottom w:val="0"/>
          <w:divBdr>
            <w:top w:val="none" w:sz="0" w:space="0" w:color="auto"/>
            <w:left w:val="none" w:sz="0" w:space="0" w:color="auto"/>
            <w:bottom w:val="none" w:sz="0" w:space="0" w:color="auto"/>
            <w:right w:val="none" w:sz="0" w:space="0" w:color="auto"/>
          </w:divBdr>
        </w:div>
        <w:div w:id="1645891480">
          <w:marLeft w:val="1296"/>
          <w:marRight w:val="0"/>
          <w:marTop w:val="100"/>
          <w:marBottom w:val="0"/>
          <w:divBdr>
            <w:top w:val="none" w:sz="0" w:space="0" w:color="auto"/>
            <w:left w:val="none" w:sz="0" w:space="0" w:color="auto"/>
            <w:bottom w:val="none" w:sz="0" w:space="0" w:color="auto"/>
            <w:right w:val="none" w:sz="0" w:space="0" w:color="auto"/>
          </w:divBdr>
        </w:div>
        <w:div w:id="1964116246">
          <w:marLeft w:val="1296"/>
          <w:marRight w:val="0"/>
          <w:marTop w:val="100"/>
          <w:marBottom w:val="0"/>
          <w:divBdr>
            <w:top w:val="none" w:sz="0" w:space="0" w:color="auto"/>
            <w:left w:val="none" w:sz="0" w:space="0" w:color="auto"/>
            <w:bottom w:val="none" w:sz="0" w:space="0" w:color="auto"/>
            <w:right w:val="none" w:sz="0" w:space="0" w:color="auto"/>
          </w:divBdr>
        </w:div>
        <w:div w:id="1974216223">
          <w:marLeft w:val="1267"/>
          <w:marRight w:val="0"/>
          <w:marTop w:val="100"/>
          <w:marBottom w:val="0"/>
          <w:divBdr>
            <w:top w:val="none" w:sz="0" w:space="0" w:color="auto"/>
            <w:left w:val="none" w:sz="0" w:space="0" w:color="auto"/>
            <w:bottom w:val="none" w:sz="0" w:space="0" w:color="auto"/>
            <w:right w:val="none" w:sz="0" w:space="0" w:color="auto"/>
          </w:divBdr>
        </w:div>
      </w:divsChild>
    </w:div>
    <w:div w:id="352338638">
      <w:bodyDiv w:val="1"/>
      <w:marLeft w:val="0"/>
      <w:marRight w:val="0"/>
      <w:marTop w:val="0"/>
      <w:marBottom w:val="0"/>
      <w:divBdr>
        <w:top w:val="none" w:sz="0" w:space="0" w:color="auto"/>
        <w:left w:val="none" w:sz="0" w:space="0" w:color="auto"/>
        <w:bottom w:val="none" w:sz="0" w:space="0" w:color="auto"/>
        <w:right w:val="none" w:sz="0" w:space="0" w:color="auto"/>
      </w:divBdr>
      <w:divsChild>
        <w:div w:id="398089561">
          <w:marLeft w:val="1296"/>
          <w:marRight w:val="0"/>
          <w:marTop w:val="100"/>
          <w:marBottom w:val="0"/>
          <w:divBdr>
            <w:top w:val="none" w:sz="0" w:space="0" w:color="auto"/>
            <w:left w:val="none" w:sz="0" w:space="0" w:color="auto"/>
            <w:bottom w:val="none" w:sz="0" w:space="0" w:color="auto"/>
            <w:right w:val="none" w:sz="0" w:space="0" w:color="auto"/>
          </w:divBdr>
        </w:div>
        <w:div w:id="1277441154">
          <w:marLeft w:val="1296"/>
          <w:marRight w:val="0"/>
          <w:marTop w:val="100"/>
          <w:marBottom w:val="0"/>
          <w:divBdr>
            <w:top w:val="none" w:sz="0" w:space="0" w:color="auto"/>
            <w:left w:val="none" w:sz="0" w:space="0" w:color="auto"/>
            <w:bottom w:val="none" w:sz="0" w:space="0" w:color="auto"/>
            <w:right w:val="none" w:sz="0" w:space="0" w:color="auto"/>
          </w:divBdr>
        </w:div>
        <w:div w:id="1406295998">
          <w:marLeft w:val="1296"/>
          <w:marRight w:val="0"/>
          <w:marTop w:val="100"/>
          <w:marBottom w:val="0"/>
          <w:divBdr>
            <w:top w:val="none" w:sz="0" w:space="0" w:color="auto"/>
            <w:left w:val="none" w:sz="0" w:space="0" w:color="auto"/>
            <w:bottom w:val="none" w:sz="0" w:space="0" w:color="auto"/>
            <w:right w:val="none" w:sz="0" w:space="0" w:color="auto"/>
          </w:divBdr>
        </w:div>
      </w:divsChild>
    </w:div>
    <w:div w:id="358817257">
      <w:bodyDiv w:val="1"/>
      <w:marLeft w:val="0"/>
      <w:marRight w:val="0"/>
      <w:marTop w:val="0"/>
      <w:marBottom w:val="0"/>
      <w:divBdr>
        <w:top w:val="none" w:sz="0" w:space="0" w:color="auto"/>
        <w:left w:val="none" w:sz="0" w:space="0" w:color="auto"/>
        <w:bottom w:val="none" w:sz="0" w:space="0" w:color="auto"/>
        <w:right w:val="none" w:sz="0" w:space="0" w:color="auto"/>
      </w:divBdr>
      <w:divsChild>
        <w:div w:id="624653327">
          <w:marLeft w:val="360"/>
          <w:marRight w:val="0"/>
          <w:marTop w:val="200"/>
          <w:marBottom w:val="0"/>
          <w:divBdr>
            <w:top w:val="none" w:sz="0" w:space="0" w:color="auto"/>
            <w:left w:val="none" w:sz="0" w:space="0" w:color="auto"/>
            <w:bottom w:val="none" w:sz="0" w:space="0" w:color="auto"/>
            <w:right w:val="none" w:sz="0" w:space="0" w:color="auto"/>
          </w:divBdr>
        </w:div>
      </w:divsChild>
    </w:div>
    <w:div w:id="431365201">
      <w:bodyDiv w:val="1"/>
      <w:marLeft w:val="0"/>
      <w:marRight w:val="0"/>
      <w:marTop w:val="0"/>
      <w:marBottom w:val="0"/>
      <w:divBdr>
        <w:top w:val="none" w:sz="0" w:space="0" w:color="auto"/>
        <w:left w:val="none" w:sz="0" w:space="0" w:color="auto"/>
        <w:bottom w:val="none" w:sz="0" w:space="0" w:color="auto"/>
        <w:right w:val="none" w:sz="0" w:space="0" w:color="auto"/>
      </w:divBdr>
      <w:divsChild>
        <w:div w:id="141312882">
          <w:marLeft w:val="274"/>
          <w:marRight w:val="0"/>
          <w:marTop w:val="0"/>
          <w:marBottom w:val="0"/>
          <w:divBdr>
            <w:top w:val="none" w:sz="0" w:space="0" w:color="auto"/>
            <w:left w:val="none" w:sz="0" w:space="0" w:color="auto"/>
            <w:bottom w:val="none" w:sz="0" w:space="0" w:color="auto"/>
            <w:right w:val="none" w:sz="0" w:space="0" w:color="auto"/>
          </w:divBdr>
        </w:div>
        <w:div w:id="850264935">
          <w:marLeft w:val="274"/>
          <w:marRight w:val="0"/>
          <w:marTop w:val="0"/>
          <w:marBottom w:val="0"/>
          <w:divBdr>
            <w:top w:val="none" w:sz="0" w:space="0" w:color="auto"/>
            <w:left w:val="none" w:sz="0" w:space="0" w:color="auto"/>
            <w:bottom w:val="none" w:sz="0" w:space="0" w:color="auto"/>
            <w:right w:val="none" w:sz="0" w:space="0" w:color="auto"/>
          </w:divBdr>
        </w:div>
        <w:div w:id="1001735660">
          <w:marLeft w:val="274"/>
          <w:marRight w:val="0"/>
          <w:marTop w:val="0"/>
          <w:marBottom w:val="0"/>
          <w:divBdr>
            <w:top w:val="none" w:sz="0" w:space="0" w:color="auto"/>
            <w:left w:val="none" w:sz="0" w:space="0" w:color="auto"/>
            <w:bottom w:val="none" w:sz="0" w:space="0" w:color="auto"/>
            <w:right w:val="none" w:sz="0" w:space="0" w:color="auto"/>
          </w:divBdr>
        </w:div>
        <w:div w:id="2090034732">
          <w:marLeft w:val="274"/>
          <w:marRight w:val="0"/>
          <w:marTop w:val="0"/>
          <w:marBottom w:val="0"/>
          <w:divBdr>
            <w:top w:val="none" w:sz="0" w:space="0" w:color="auto"/>
            <w:left w:val="none" w:sz="0" w:space="0" w:color="auto"/>
            <w:bottom w:val="none" w:sz="0" w:space="0" w:color="auto"/>
            <w:right w:val="none" w:sz="0" w:space="0" w:color="auto"/>
          </w:divBdr>
        </w:div>
      </w:divsChild>
    </w:div>
    <w:div w:id="435910036">
      <w:bodyDiv w:val="1"/>
      <w:marLeft w:val="0"/>
      <w:marRight w:val="0"/>
      <w:marTop w:val="0"/>
      <w:marBottom w:val="0"/>
      <w:divBdr>
        <w:top w:val="none" w:sz="0" w:space="0" w:color="auto"/>
        <w:left w:val="none" w:sz="0" w:space="0" w:color="auto"/>
        <w:bottom w:val="none" w:sz="0" w:space="0" w:color="auto"/>
        <w:right w:val="none" w:sz="0" w:space="0" w:color="auto"/>
      </w:divBdr>
      <w:divsChild>
        <w:div w:id="222718700">
          <w:marLeft w:val="1296"/>
          <w:marRight w:val="0"/>
          <w:marTop w:val="100"/>
          <w:marBottom w:val="0"/>
          <w:divBdr>
            <w:top w:val="none" w:sz="0" w:space="0" w:color="auto"/>
            <w:left w:val="none" w:sz="0" w:space="0" w:color="auto"/>
            <w:bottom w:val="none" w:sz="0" w:space="0" w:color="auto"/>
            <w:right w:val="none" w:sz="0" w:space="0" w:color="auto"/>
          </w:divBdr>
        </w:div>
      </w:divsChild>
    </w:div>
    <w:div w:id="468790982">
      <w:bodyDiv w:val="1"/>
      <w:marLeft w:val="0"/>
      <w:marRight w:val="0"/>
      <w:marTop w:val="0"/>
      <w:marBottom w:val="0"/>
      <w:divBdr>
        <w:top w:val="none" w:sz="0" w:space="0" w:color="auto"/>
        <w:left w:val="none" w:sz="0" w:space="0" w:color="auto"/>
        <w:bottom w:val="none" w:sz="0" w:space="0" w:color="auto"/>
        <w:right w:val="none" w:sz="0" w:space="0" w:color="auto"/>
      </w:divBdr>
      <w:divsChild>
        <w:div w:id="57830714">
          <w:marLeft w:val="1296"/>
          <w:marRight w:val="0"/>
          <w:marTop w:val="100"/>
          <w:marBottom w:val="0"/>
          <w:divBdr>
            <w:top w:val="none" w:sz="0" w:space="0" w:color="auto"/>
            <w:left w:val="none" w:sz="0" w:space="0" w:color="auto"/>
            <w:bottom w:val="none" w:sz="0" w:space="0" w:color="auto"/>
            <w:right w:val="none" w:sz="0" w:space="0" w:color="auto"/>
          </w:divBdr>
        </w:div>
        <w:div w:id="292561535">
          <w:marLeft w:val="1296"/>
          <w:marRight w:val="0"/>
          <w:marTop w:val="100"/>
          <w:marBottom w:val="0"/>
          <w:divBdr>
            <w:top w:val="none" w:sz="0" w:space="0" w:color="auto"/>
            <w:left w:val="none" w:sz="0" w:space="0" w:color="auto"/>
            <w:bottom w:val="none" w:sz="0" w:space="0" w:color="auto"/>
            <w:right w:val="none" w:sz="0" w:space="0" w:color="auto"/>
          </w:divBdr>
        </w:div>
        <w:div w:id="531769108">
          <w:marLeft w:val="1296"/>
          <w:marRight w:val="0"/>
          <w:marTop w:val="100"/>
          <w:marBottom w:val="0"/>
          <w:divBdr>
            <w:top w:val="none" w:sz="0" w:space="0" w:color="auto"/>
            <w:left w:val="none" w:sz="0" w:space="0" w:color="auto"/>
            <w:bottom w:val="none" w:sz="0" w:space="0" w:color="auto"/>
            <w:right w:val="none" w:sz="0" w:space="0" w:color="auto"/>
          </w:divBdr>
        </w:div>
        <w:div w:id="1295021596">
          <w:marLeft w:val="1296"/>
          <w:marRight w:val="0"/>
          <w:marTop w:val="100"/>
          <w:marBottom w:val="0"/>
          <w:divBdr>
            <w:top w:val="none" w:sz="0" w:space="0" w:color="auto"/>
            <w:left w:val="none" w:sz="0" w:space="0" w:color="auto"/>
            <w:bottom w:val="none" w:sz="0" w:space="0" w:color="auto"/>
            <w:right w:val="none" w:sz="0" w:space="0" w:color="auto"/>
          </w:divBdr>
        </w:div>
        <w:div w:id="1312632532">
          <w:marLeft w:val="1296"/>
          <w:marRight w:val="0"/>
          <w:marTop w:val="100"/>
          <w:marBottom w:val="0"/>
          <w:divBdr>
            <w:top w:val="none" w:sz="0" w:space="0" w:color="auto"/>
            <w:left w:val="none" w:sz="0" w:space="0" w:color="auto"/>
            <w:bottom w:val="none" w:sz="0" w:space="0" w:color="auto"/>
            <w:right w:val="none" w:sz="0" w:space="0" w:color="auto"/>
          </w:divBdr>
        </w:div>
        <w:div w:id="1769303781">
          <w:marLeft w:val="1296"/>
          <w:marRight w:val="0"/>
          <w:marTop w:val="100"/>
          <w:marBottom w:val="0"/>
          <w:divBdr>
            <w:top w:val="none" w:sz="0" w:space="0" w:color="auto"/>
            <w:left w:val="none" w:sz="0" w:space="0" w:color="auto"/>
            <w:bottom w:val="none" w:sz="0" w:space="0" w:color="auto"/>
            <w:right w:val="none" w:sz="0" w:space="0" w:color="auto"/>
          </w:divBdr>
        </w:div>
        <w:div w:id="1879974793">
          <w:marLeft w:val="1296"/>
          <w:marRight w:val="0"/>
          <w:marTop w:val="100"/>
          <w:marBottom w:val="0"/>
          <w:divBdr>
            <w:top w:val="none" w:sz="0" w:space="0" w:color="auto"/>
            <w:left w:val="none" w:sz="0" w:space="0" w:color="auto"/>
            <w:bottom w:val="none" w:sz="0" w:space="0" w:color="auto"/>
            <w:right w:val="none" w:sz="0" w:space="0" w:color="auto"/>
          </w:divBdr>
        </w:div>
      </w:divsChild>
    </w:div>
    <w:div w:id="470635581">
      <w:bodyDiv w:val="1"/>
      <w:marLeft w:val="0"/>
      <w:marRight w:val="0"/>
      <w:marTop w:val="0"/>
      <w:marBottom w:val="0"/>
      <w:divBdr>
        <w:top w:val="none" w:sz="0" w:space="0" w:color="auto"/>
        <w:left w:val="none" w:sz="0" w:space="0" w:color="auto"/>
        <w:bottom w:val="none" w:sz="0" w:space="0" w:color="auto"/>
        <w:right w:val="none" w:sz="0" w:space="0" w:color="auto"/>
      </w:divBdr>
      <w:divsChild>
        <w:div w:id="1790928163">
          <w:marLeft w:val="0"/>
          <w:marRight w:val="0"/>
          <w:marTop w:val="0"/>
          <w:marBottom w:val="0"/>
          <w:divBdr>
            <w:top w:val="none" w:sz="0" w:space="0" w:color="auto"/>
            <w:left w:val="none" w:sz="0" w:space="0" w:color="auto"/>
            <w:bottom w:val="none" w:sz="0" w:space="0" w:color="auto"/>
            <w:right w:val="none" w:sz="0" w:space="0" w:color="auto"/>
          </w:divBdr>
          <w:divsChild>
            <w:div w:id="34427776">
              <w:marLeft w:val="0"/>
              <w:marRight w:val="0"/>
              <w:marTop w:val="0"/>
              <w:marBottom w:val="0"/>
              <w:divBdr>
                <w:top w:val="none" w:sz="0" w:space="0" w:color="auto"/>
                <w:left w:val="none" w:sz="0" w:space="0" w:color="auto"/>
                <w:bottom w:val="none" w:sz="0" w:space="0" w:color="auto"/>
                <w:right w:val="none" w:sz="0" w:space="0" w:color="auto"/>
              </w:divBdr>
              <w:divsChild>
                <w:div w:id="1738353890">
                  <w:marLeft w:val="0"/>
                  <w:marRight w:val="0"/>
                  <w:marTop w:val="0"/>
                  <w:marBottom w:val="0"/>
                  <w:divBdr>
                    <w:top w:val="none" w:sz="0" w:space="0" w:color="auto"/>
                    <w:left w:val="none" w:sz="0" w:space="0" w:color="auto"/>
                    <w:bottom w:val="none" w:sz="0" w:space="0" w:color="auto"/>
                    <w:right w:val="none" w:sz="0" w:space="0" w:color="auto"/>
                  </w:divBdr>
                  <w:divsChild>
                    <w:div w:id="80131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500964">
      <w:bodyDiv w:val="1"/>
      <w:marLeft w:val="0"/>
      <w:marRight w:val="0"/>
      <w:marTop w:val="0"/>
      <w:marBottom w:val="0"/>
      <w:divBdr>
        <w:top w:val="none" w:sz="0" w:space="0" w:color="auto"/>
        <w:left w:val="none" w:sz="0" w:space="0" w:color="auto"/>
        <w:bottom w:val="none" w:sz="0" w:space="0" w:color="auto"/>
        <w:right w:val="none" w:sz="0" w:space="0" w:color="auto"/>
      </w:divBdr>
      <w:divsChild>
        <w:div w:id="1853643829">
          <w:marLeft w:val="1080"/>
          <w:marRight w:val="0"/>
          <w:marTop w:val="100"/>
          <w:marBottom w:val="0"/>
          <w:divBdr>
            <w:top w:val="none" w:sz="0" w:space="0" w:color="auto"/>
            <w:left w:val="none" w:sz="0" w:space="0" w:color="auto"/>
            <w:bottom w:val="none" w:sz="0" w:space="0" w:color="auto"/>
            <w:right w:val="none" w:sz="0" w:space="0" w:color="auto"/>
          </w:divBdr>
        </w:div>
        <w:div w:id="987243485">
          <w:marLeft w:val="1080"/>
          <w:marRight w:val="0"/>
          <w:marTop w:val="100"/>
          <w:marBottom w:val="0"/>
          <w:divBdr>
            <w:top w:val="none" w:sz="0" w:space="0" w:color="auto"/>
            <w:left w:val="none" w:sz="0" w:space="0" w:color="auto"/>
            <w:bottom w:val="none" w:sz="0" w:space="0" w:color="auto"/>
            <w:right w:val="none" w:sz="0" w:space="0" w:color="auto"/>
          </w:divBdr>
        </w:div>
        <w:div w:id="1522431953">
          <w:marLeft w:val="1080"/>
          <w:marRight w:val="0"/>
          <w:marTop w:val="100"/>
          <w:marBottom w:val="0"/>
          <w:divBdr>
            <w:top w:val="none" w:sz="0" w:space="0" w:color="auto"/>
            <w:left w:val="none" w:sz="0" w:space="0" w:color="auto"/>
            <w:bottom w:val="none" w:sz="0" w:space="0" w:color="auto"/>
            <w:right w:val="none" w:sz="0" w:space="0" w:color="auto"/>
          </w:divBdr>
        </w:div>
        <w:div w:id="1379084862">
          <w:marLeft w:val="1080"/>
          <w:marRight w:val="0"/>
          <w:marTop w:val="100"/>
          <w:marBottom w:val="0"/>
          <w:divBdr>
            <w:top w:val="none" w:sz="0" w:space="0" w:color="auto"/>
            <w:left w:val="none" w:sz="0" w:space="0" w:color="auto"/>
            <w:bottom w:val="none" w:sz="0" w:space="0" w:color="auto"/>
            <w:right w:val="none" w:sz="0" w:space="0" w:color="auto"/>
          </w:divBdr>
        </w:div>
      </w:divsChild>
    </w:div>
    <w:div w:id="509370388">
      <w:bodyDiv w:val="1"/>
      <w:marLeft w:val="0"/>
      <w:marRight w:val="0"/>
      <w:marTop w:val="0"/>
      <w:marBottom w:val="0"/>
      <w:divBdr>
        <w:top w:val="none" w:sz="0" w:space="0" w:color="auto"/>
        <w:left w:val="none" w:sz="0" w:space="0" w:color="auto"/>
        <w:bottom w:val="none" w:sz="0" w:space="0" w:color="auto"/>
        <w:right w:val="none" w:sz="0" w:space="0" w:color="auto"/>
      </w:divBdr>
      <w:divsChild>
        <w:div w:id="296689611">
          <w:marLeft w:val="576"/>
          <w:marRight w:val="0"/>
          <w:marTop w:val="200"/>
          <w:marBottom w:val="0"/>
          <w:divBdr>
            <w:top w:val="none" w:sz="0" w:space="0" w:color="auto"/>
            <w:left w:val="none" w:sz="0" w:space="0" w:color="auto"/>
            <w:bottom w:val="none" w:sz="0" w:space="0" w:color="auto"/>
            <w:right w:val="none" w:sz="0" w:space="0" w:color="auto"/>
          </w:divBdr>
        </w:div>
        <w:div w:id="780615379">
          <w:marLeft w:val="576"/>
          <w:marRight w:val="0"/>
          <w:marTop w:val="200"/>
          <w:marBottom w:val="0"/>
          <w:divBdr>
            <w:top w:val="none" w:sz="0" w:space="0" w:color="auto"/>
            <w:left w:val="none" w:sz="0" w:space="0" w:color="auto"/>
            <w:bottom w:val="none" w:sz="0" w:space="0" w:color="auto"/>
            <w:right w:val="none" w:sz="0" w:space="0" w:color="auto"/>
          </w:divBdr>
        </w:div>
        <w:div w:id="1042752084">
          <w:marLeft w:val="576"/>
          <w:marRight w:val="0"/>
          <w:marTop w:val="200"/>
          <w:marBottom w:val="0"/>
          <w:divBdr>
            <w:top w:val="none" w:sz="0" w:space="0" w:color="auto"/>
            <w:left w:val="none" w:sz="0" w:space="0" w:color="auto"/>
            <w:bottom w:val="none" w:sz="0" w:space="0" w:color="auto"/>
            <w:right w:val="none" w:sz="0" w:space="0" w:color="auto"/>
          </w:divBdr>
        </w:div>
        <w:div w:id="1164278900">
          <w:marLeft w:val="576"/>
          <w:marRight w:val="0"/>
          <w:marTop w:val="200"/>
          <w:marBottom w:val="0"/>
          <w:divBdr>
            <w:top w:val="none" w:sz="0" w:space="0" w:color="auto"/>
            <w:left w:val="none" w:sz="0" w:space="0" w:color="auto"/>
            <w:bottom w:val="none" w:sz="0" w:space="0" w:color="auto"/>
            <w:right w:val="none" w:sz="0" w:space="0" w:color="auto"/>
          </w:divBdr>
        </w:div>
        <w:div w:id="2033534840">
          <w:marLeft w:val="576"/>
          <w:marRight w:val="0"/>
          <w:marTop w:val="200"/>
          <w:marBottom w:val="0"/>
          <w:divBdr>
            <w:top w:val="none" w:sz="0" w:space="0" w:color="auto"/>
            <w:left w:val="none" w:sz="0" w:space="0" w:color="auto"/>
            <w:bottom w:val="none" w:sz="0" w:space="0" w:color="auto"/>
            <w:right w:val="none" w:sz="0" w:space="0" w:color="auto"/>
          </w:divBdr>
        </w:div>
      </w:divsChild>
    </w:div>
    <w:div w:id="527842086">
      <w:bodyDiv w:val="1"/>
      <w:marLeft w:val="0"/>
      <w:marRight w:val="0"/>
      <w:marTop w:val="0"/>
      <w:marBottom w:val="0"/>
      <w:divBdr>
        <w:top w:val="none" w:sz="0" w:space="0" w:color="auto"/>
        <w:left w:val="none" w:sz="0" w:space="0" w:color="auto"/>
        <w:bottom w:val="none" w:sz="0" w:space="0" w:color="auto"/>
        <w:right w:val="none" w:sz="0" w:space="0" w:color="auto"/>
      </w:divBdr>
    </w:div>
    <w:div w:id="541987282">
      <w:bodyDiv w:val="1"/>
      <w:marLeft w:val="0"/>
      <w:marRight w:val="0"/>
      <w:marTop w:val="0"/>
      <w:marBottom w:val="0"/>
      <w:divBdr>
        <w:top w:val="none" w:sz="0" w:space="0" w:color="auto"/>
        <w:left w:val="none" w:sz="0" w:space="0" w:color="auto"/>
        <w:bottom w:val="none" w:sz="0" w:space="0" w:color="auto"/>
        <w:right w:val="none" w:sz="0" w:space="0" w:color="auto"/>
      </w:divBdr>
    </w:div>
    <w:div w:id="567377798">
      <w:bodyDiv w:val="1"/>
      <w:marLeft w:val="0"/>
      <w:marRight w:val="0"/>
      <w:marTop w:val="0"/>
      <w:marBottom w:val="0"/>
      <w:divBdr>
        <w:top w:val="none" w:sz="0" w:space="0" w:color="auto"/>
        <w:left w:val="none" w:sz="0" w:space="0" w:color="auto"/>
        <w:bottom w:val="none" w:sz="0" w:space="0" w:color="auto"/>
        <w:right w:val="none" w:sz="0" w:space="0" w:color="auto"/>
      </w:divBdr>
      <w:divsChild>
        <w:div w:id="818962059">
          <w:marLeft w:val="1296"/>
          <w:marRight w:val="0"/>
          <w:marTop w:val="100"/>
          <w:marBottom w:val="0"/>
          <w:divBdr>
            <w:top w:val="none" w:sz="0" w:space="0" w:color="auto"/>
            <w:left w:val="none" w:sz="0" w:space="0" w:color="auto"/>
            <w:bottom w:val="none" w:sz="0" w:space="0" w:color="auto"/>
            <w:right w:val="none" w:sz="0" w:space="0" w:color="auto"/>
          </w:divBdr>
        </w:div>
        <w:div w:id="974484180">
          <w:marLeft w:val="1296"/>
          <w:marRight w:val="0"/>
          <w:marTop w:val="100"/>
          <w:marBottom w:val="0"/>
          <w:divBdr>
            <w:top w:val="none" w:sz="0" w:space="0" w:color="auto"/>
            <w:left w:val="none" w:sz="0" w:space="0" w:color="auto"/>
            <w:bottom w:val="none" w:sz="0" w:space="0" w:color="auto"/>
            <w:right w:val="none" w:sz="0" w:space="0" w:color="auto"/>
          </w:divBdr>
        </w:div>
        <w:div w:id="1632442595">
          <w:marLeft w:val="1296"/>
          <w:marRight w:val="0"/>
          <w:marTop w:val="100"/>
          <w:marBottom w:val="0"/>
          <w:divBdr>
            <w:top w:val="none" w:sz="0" w:space="0" w:color="auto"/>
            <w:left w:val="none" w:sz="0" w:space="0" w:color="auto"/>
            <w:bottom w:val="none" w:sz="0" w:space="0" w:color="auto"/>
            <w:right w:val="none" w:sz="0" w:space="0" w:color="auto"/>
          </w:divBdr>
        </w:div>
        <w:div w:id="1769353758">
          <w:marLeft w:val="1296"/>
          <w:marRight w:val="0"/>
          <w:marTop w:val="100"/>
          <w:marBottom w:val="0"/>
          <w:divBdr>
            <w:top w:val="none" w:sz="0" w:space="0" w:color="auto"/>
            <w:left w:val="none" w:sz="0" w:space="0" w:color="auto"/>
            <w:bottom w:val="none" w:sz="0" w:space="0" w:color="auto"/>
            <w:right w:val="none" w:sz="0" w:space="0" w:color="auto"/>
          </w:divBdr>
        </w:div>
      </w:divsChild>
    </w:div>
    <w:div w:id="567957898">
      <w:bodyDiv w:val="1"/>
      <w:marLeft w:val="0"/>
      <w:marRight w:val="0"/>
      <w:marTop w:val="0"/>
      <w:marBottom w:val="0"/>
      <w:divBdr>
        <w:top w:val="none" w:sz="0" w:space="0" w:color="auto"/>
        <w:left w:val="none" w:sz="0" w:space="0" w:color="auto"/>
        <w:bottom w:val="none" w:sz="0" w:space="0" w:color="auto"/>
        <w:right w:val="none" w:sz="0" w:space="0" w:color="auto"/>
      </w:divBdr>
    </w:div>
    <w:div w:id="624234761">
      <w:bodyDiv w:val="1"/>
      <w:marLeft w:val="0"/>
      <w:marRight w:val="0"/>
      <w:marTop w:val="0"/>
      <w:marBottom w:val="0"/>
      <w:divBdr>
        <w:top w:val="none" w:sz="0" w:space="0" w:color="auto"/>
        <w:left w:val="none" w:sz="0" w:space="0" w:color="auto"/>
        <w:bottom w:val="none" w:sz="0" w:space="0" w:color="auto"/>
        <w:right w:val="none" w:sz="0" w:space="0" w:color="auto"/>
      </w:divBdr>
      <w:divsChild>
        <w:div w:id="53889712">
          <w:marLeft w:val="446"/>
          <w:marRight w:val="0"/>
          <w:marTop w:val="0"/>
          <w:marBottom w:val="0"/>
          <w:divBdr>
            <w:top w:val="none" w:sz="0" w:space="0" w:color="auto"/>
            <w:left w:val="none" w:sz="0" w:space="0" w:color="auto"/>
            <w:bottom w:val="none" w:sz="0" w:space="0" w:color="auto"/>
            <w:right w:val="none" w:sz="0" w:space="0" w:color="auto"/>
          </w:divBdr>
        </w:div>
        <w:div w:id="101806731">
          <w:marLeft w:val="446"/>
          <w:marRight w:val="0"/>
          <w:marTop w:val="0"/>
          <w:marBottom w:val="0"/>
          <w:divBdr>
            <w:top w:val="none" w:sz="0" w:space="0" w:color="auto"/>
            <w:left w:val="none" w:sz="0" w:space="0" w:color="auto"/>
            <w:bottom w:val="none" w:sz="0" w:space="0" w:color="auto"/>
            <w:right w:val="none" w:sz="0" w:space="0" w:color="auto"/>
          </w:divBdr>
        </w:div>
        <w:div w:id="150566233">
          <w:marLeft w:val="446"/>
          <w:marRight w:val="0"/>
          <w:marTop w:val="0"/>
          <w:marBottom w:val="0"/>
          <w:divBdr>
            <w:top w:val="none" w:sz="0" w:space="0" w:color="auto"/>
            <w:left w:val="none" w:sz="0" w:space="0" w:color="auto"/>
            <w:bottom w:val="none" w:sz="0" w:space="0" w:color="auto"/>
            <w:right w:val="none" w:sz="0" w:space="0" w:color="auto"/>
          </w:divBdr>
        </w:div>
        <w:div w:id="176696830">
          <w:marLeft w:val="446"/>
          <w:marRight w:val="0"/>
          <w:marTop w:val="0"/>
          <w:marBottom w:val="0"/>
          <w:divBdr>
            <w:top w:val="none" w:sz="0" w:space="0" w:color="auto"/>
            <w:left w:val="none" w:sz="0" w:space="0" w:color="auto"/>
            <w:bottom w:val="none" w:sz="0" w:space="0" w:color="auto"/>
            <w:right w:val="none" w:sz="0" w:space="0" w:color="auto"/>
          </w:divBdr>
        </w:div>
        <w:div w:id="416172145">
          <w:marLeft w:val="446"/>
          <w:marRight w:val="0"/>
          <w:marTop w:val="0"/>
          <w:marBottom w:val="0"/>
          <w:divBdr>
            <w:top w:val="none" w:sz="0" w:space="0" w:color="auto"/>
            <w:left w:val="none" w:sz="0" w:space="0" w:color="auto"/>
            <w:bottom w:val="none" w:sz="0" w:space="0" w:color="auto"/>
            <w:right w:val="none" w:sz="0" w:space="0" w:color="auto"/>
          </w:divBdr>
        </w:div>
        <w:div w:id="603731396">
          <w:marLeft w:val="446"/>
          <w:marRight w:val="0"/>
          <w:marTop w:val="0"/>
          <w:marBottom w:val="0"/>
          <w:divBdr>
            <w:top w:val="none" w:sz="0" w:space="0" w:color="auto"/>
            <w:left w:val="none" w:sz="0" w:space="0" w:color="auto"/>
            <w:bottom w:val="none" w:sz="0" w:space="0" w:color="auto"/>
            <w:right w:val="none" w:sz="0" w:space="0" w:color="auto"/>
          </w:divBdr>
        </w:div>
        <w:div w:id="886069621">
          <w:marLeft w:val="446"/>
          <w:marRight w:val="0"/>
          <w:marTop w:val="0"/>
          <w:marBottom w:val="0"/>
          <w:divBdr>
            <w:top w:val="none" w:sz="0" w:space="0" w:color="auto"/>
            <w:left w:val="none" w:sz="0" w:space="0" w:color="auto"/>
            <w:bottom w:val="none" w:sz="0" w:space="0" w:color="auto"/>
            <w:right w:val="none" w:sz="0" w:space="0" w:color="auto"/>
          </w:divBdr>
        </w:div>
        <w:div w:id="1017847873">
          <w:marLeft w:val="446"/>
          <w:marRight w:val="0"/>
          <w:marTop w:val="0"/>
          <w:marBottom w:val="0"/>
          <w:divBdr>
            <w:top w:val="none" w:sz="0" w:space="0" w:color="auto"/>
            <w:left w:val="none" w:sz="0" w:space="0" w:color="auto"/>
            <w:bottom w:val="none" w:sz="0" w:space="0" w:color="auto"/>
            <w:right w:val="none" w:sz="0" w:space="0" w:color="auto"/>
          </w:divBdr>
        </w:div>
        <w:div w:id="1207183745">
          <w:marLeft w:val="446"/>
          <w:marRight w:val="0"/>
          <w:marTop w:val="0"/>
          <w:marBottom w:val="0"/>
          <w:divBdr>
            <w:top w:val="none" w:sz="0" w:space="0" w:color="auto"/>
            <w:left w:val="none" w:sz="0" w:space="0" w:color="auto"/>
            <w:bottom w:val="none" w:sz="0" w:space="0" w:color="auto"/>
            <w:right w:val="none" w:sz="0" w:space="0" w:color="auto"/>
          </w:divBdr>
        </w:div>
        <w:div w:id="1491944079">
          <w:marLeft w:val="446"/>
          <w:marRight w:val="0"/>
          <w:marTop w:val="0"/>
          <w:marBottom w:val="0"/>
          <w:divBdr>
            <w:top w:val="none" w:sz="0" w:space="0" w:color="auto"/>
            <w:left w:val="none" w:sz="0" w:space="0" w:color="auto"/>
            <w:bottom w:val="none" w:sz="0" w:space="0" w:color="auto"/>
            <w:right w:val="none" w:sz="0" w:space="0" w:color="auto"/>
          </w:divBdr>
        </w:div>
        <w:div w:id="1492872462">
          <w:marLeft w:val="446"/>
          <w:marRight w:val="0"/>
          <w:marTop w:val="0"/>
          <w:marBottom w:val="0"/>
          <w:divBdr>
            <w:top w:val="none" w:sz="0" w:space="0" w:color="auto"/>
            <w:left w:val="none" w:sz="0" w:space="0" w:color="auto"/>
            <w:bottom w:val="none" w:sz="0" w:space="0" w:color="auto"/>
            <w:right w:val="none" w:sz="0" w:space="0" w:color="auto"/>
          </w:divBdr>
        </w:div>
        <w:div w:id="1616714760">
          <w:marLeft w:val="446"/>
          <w:marRight w:val="0"/>
          <w:marTop w:val="0"/>
          <w:marBottom w:val="0"/>
          <w:divBdr>
            <w:top w:val="none" w:sz="0" w:space="0" w:color="auto"/>
            <w:left w:val="none" w:sz="0" w:space="0" w:color="auto"/>
            <w:bottom w:val="none" w:sz="0" w:space="0" w:color="auto"/>
            <w:right w:val="none" w:sz="0" w:space="0" w:color="auto"/>
          </w:divBdr>
        </w:div>
        <w:div w:id="1798526409">
          <w:marLeft w:val="446"/>
          <w:marRight w:val="0"/>
          <w:marTop w:val="0"/>
          <w:marBottom w:val="0"/>
          <w:divBdr>
            <w:top w:val="none" w:sz="0" w:space="0" w:color="auto"/>
            <w:left w:val="none" w:sz="0" w:space="0" w:color="auto"/>
            <w:bottom w:val="none" w:sz="0" w:space="0" w:color="auto"/>
            <w:right w:val="none" w:sz="0" w:space="0" w:color="auto"/>
          </w:divBdr>
        </w:div>
        <w:div w:id="1819611195">
          <w:marLeft w:val="446"/>
          <w:marRight w:val="0"/>
          <w:marTop w:val="0"/>
          <w:marBottom w:val="0"/>
          <w:divBdr>
            <w:top w:val="none" w:sz="0" w:space="0" w:color="auto"/>
            <w:left w:val="none" w:sz="0" w:space="0" w:color="auto"/>
            <w:bottom w:val="none" w:sz="0" w:space="0" w:color="auto"/>
            <w:right w:val="none" w:sz="0" w:space="0" w:color="auto"/>
          </w:divBdr>
        </w:div>
        <w:div w:id="1824279050">
          <w:marLeft w:val="446"/>
          <w:marRight w:val="0"/>
          <w:marTop w:val="0"/>
          <w:marBottom w:val="0"/>
          <w:divBdr>
            <w:top w:val="none" w:sz="0" w:space="0" w:color="auto"/>
            <w:left w:val="none" w:sz="0" w:space="0" w:color="auto"/>
            <w:bottom w:val="none" w:sz="0" w:space="0" w:color="auto"/>
            <w:right w:val="none" w:sz="0" w:space="0" w:color="auto"/>
          </w:divBdr>
        </w:div>
        <w:div w:id="1828589311">
          <w:marLeft w:val="446"/>
          <w:marRight w:val="0"/>
          <w:marTop w:val="0"/>
          <w:marBottom w:val="0"/>
          <w:divBdr>
            <w:top w:val="none" w:sz="0" w:space="0" w:color="auto"/>
            <w:left w:val="none" w:sz="0" w:space="0" w:color="auto"/>
            <w:bottom w:val="none" w:sz="0" w:space="0" w:color="auto"/>
            <w:right w:val="none" w:sz="0" w:space="0" w:color="auto"/>
          </w:divBdr>
        </w:div>
        <w:div w:id="1958170262">
          <w:marLeft w:val="446"/>
          <w:marRight w:val="0"/>
          <w:marTop w:val="0"/>
          <w:marBottom w:val="0"/>
          <w:divBdr>
            <w:top w:val="none" w:sz="0" w:space="0" w:color="auto"/>
            <w:left w:val="none" w:sz="0" w:space="0" w:color="auto"/>
            <w:bottom w:val="none" w:sz="0" w:space="0" w:color="auto"/>
            <w:right w:val="none" w:sz="0" w:space="0" w:color="auto"/>
          </w:divBdr>
        </w:div>
        <w:div w:id="2042826172">
          <w:marLeft w:val="446"/>
          <w:marRight w:val="0"/>
          <w:marTop w:val="0"/>
          <w:marBottom w:val="0"/>
          <w:divBdr>
            <w:top w:val="none" w:sz="0" w:space="0" w:color="auto"/>
            <w:left w:val="none" w:sz="0" w:space="0" w:color="auto"/>
            <w:bottom w:val="none" w:sz="0" w:space="0" w:color="auto"/>
            <w:right w:val="none" w:sz="0" w:space="0" w:color="auto"/>
          </w:divBdr>
        </w:div>
        <w:div w:id="2114664415">
          <w:marLeft w:val="446"/>
          <w:marRight w:val="0"/>
          <w:marTop w:val="0"/>
          <w:marBottom w:val="0"/>
          <w:divBdr>
            <w:top w:val="none" w:sz="0" w:space="0" w:color="auto"/>
            <w:left w:val="none" w:sz="0" w:space="0" w:color="auto"/>
            <w:bottom w:val="none" w:sz="0" w:space="0" w:color="auto"/>
            <w:right w:val="none" w:sz="0" w:space="0" w:color="auto"/>
          </w:divBdr>
        </w:div>
      </w:divsChild>
    </w:div>
    <w:div w:id="660889337">
      <w:bodyDiv w:val="1"/>
      <w:marLeft w:val="0"/>
      <w:marRight w:val="0"/>
      <w:marTop w:val="0"/>
      <w:marBottom w:val="0"/>
      <w:divBdr>
        <w:top w:val="none" w:sz="0" w:space="0" w:color="auto"/>
        <w:left w:val="none" w:sz="0" w:space="0" w:color="auto"/>
        <w:bottom w:val="none" w:sz="0" w:space="0" w:color="auto"/>
        <w:right w:val="none" w:sz="0" w:space="0" w:color="auto"/>
      </w:divBdr>
    </w:div>
    <w:div w:id="683744558">
      <w:bodyDiv w:val="1"/>
      <w:marLeft w:val="0"/>
      <w:marRight w:val="0"/>
      <w:marTop w:val="0"/>
      <w:marBottom w:val="0"/>
      <w:divBdr>
        <w:top w:val="none" w:sz="0" w:space="0" w:color="auto"/>
        <w:left w:val="none" w:sz="0" w:space="0" w:color="auto"/>
        <w:bottom w:val="none" w:sz="0" w:space="0" w:color="auto"/>
        <w:right w:val="none" w:sz="0" w:space="0" w:color="auto"/>
      </w:divBdr>
      <w:divsChild>
        <w:div w:id="17511773">
          <w:marLeft w:val="1224"/>
          <w:marRight w:val="0"/>
          <w:marTop w:val="100"/>
          <w:marBottom w:val="0"/>
          <w:divBdr>
            <w:top w:val="none" w:sz="0" w:space="0" w:color="auto"/>
            <w:left w:val="none" w:sz="0" w:space="0" w:color="auto"/>
            <w:bottom w:val="none" w:sz="0" w:space="0" w:color="auto"/>
            <w:right w:val="none" w:sz="0" w:space="0" w:color="auto"/>
          </w:divBdr>
        </w:div>
        <w:div w:id="134836883">
          <w:marLeft w:val="1224"/>
          <w:marRight w:val="0"/>
          <w:marTop w:val="100"/>
          <w:marBottom w:val="0"/>
          <w:divBdr>
            <w:top w:val="none" w:sz="0" w:space="0" w:color="auto"/>
            <w:left w:val="none" w:sz="0" w:space="0" w:color="auto"/>
            <w:bottom w:val="none" w:sz="0" w:space="0" w:color="auto"/>
            <w:right w:val="none" w:sz="0" w:space="0" w:color="auto"/>
          </w:divBdr>
        </w:div>
        <w:div w:id="1166822573">
          <w:marLeft w:val="504"/>
          <w:marRight w:val="0"/>
          <w:marTop w:val="200"/>
          <w:marBottom w:val="0"/>
          <w:divBdr>
            <w:top w:val="none" w:sz="0" w:space="0" w:color="auto"/>
            <w:left w:val="none" w:sz="0" w:space="0" w:color="auto"/>
            <w:bottom w:val="none" w:sz="0" w:space="0" w:color="auto"/>
            <w:right w:val="none" w:sz="0" w:space="0" w:color="auto"/>
          </w:divBdr>
        </w:div>
        <w:div w:id="1631857594">
          <w:marLeft w:val="1224"/>
          <w:marRight w:val="0"/>
          <w:marTop w:val="100"/>
          <w:marBottom w:val="0"/>
          <w:divBdr>
            <w:top w:val="none" w:sz="0" w:space="0" w:color="auto"/>
            <w:left w:val="none" w:sz="0" w:space="0" w:color="auto"/>
            <w:bottom w:val="none" w:sz="0" w:space="0" w:color="auto"/>
            <w:right w:val="none" w:sz="0" w:space="0" w:color="auto"/>
          </w:divBdr>
        </w:div>
        <w:div w:id="1644849447">
          <w:marLeft w:val="1224"/>
          <w:marRight w:val="0"/>
          <w:marTop w:val="100"/>
          <w:marBottom w:val="0"/>
          <w:divBdr>
            <w:top w:val="none" w:sz="0" w:space="0" w:color="auto"/>
            <w:left w:val="none" w:sz="0" w:space="0" w:color="auto"/>
            <w:bottom w:val="none" w:sz="0" w:space="0" w:color="auto"/>
            <w:right w:val="none" w:sz="0" w:space="0" w:color="auto"/>
          </w:divBdr>
        </w:div>
        <w:div w:id="1817801664">
          <w:marLeft w:val="504"/>
          <w:marRight w:val="0"/>
          <w:marTop w:val="200"/>
          <w:marBottom w:val="0"/>
          <w:divBdr>
            <w:top w:val="none" w:sz="0" w:space="0" w:color="auto"/>
            <w:left w:val="none" w:sz="0" w:space="0" w:color="auto"/>
            <w:bottom w:val="none" w:sz="0" w:space="0" w:color="auto"/>
            <w:right w:val="none" w:sz="0" w:space="0" w:color="auto"/>
          </w:divBdr>
        </w:div>
        <w:div w:id="1886067679">
          <w:marLeft w:val="1224"/>
          <w:marRight w:val="0"/>
          <w:marTop w:val="100"/>
          <w:marBottom w:val="0"/>
          <w:divBdr>
            <w:top w:val="none" w:sz="0" w:space="0" w:color="auto"/>
            <w:left w:val="none" w:sz="0" w:space="0" w:color="auto"/>
            <w:bottom w:val="none" w:sz="0" w:space="0" w:color="auto"/>
            <w:right w:val="none" w:sz="0" w:space="0" w:color="auto"/>
          </w:divBdr>
        </w:div>
      </w:divsChild>
    </w:div>
    <w:div w:id="694187731">
      <w:bodyDiv w:val="1"/>
      <w:marLeft w:val="0"/>
      <w:marRight w:val="0"/>
      <w:marTop w:val="0"/>
      <w:marBottom w:val="0"/>
      <w:divBdr>
        <w:top w:val="none" w:sz="0" w:space="0" w:color="auto"/>
        <w:left w:val="none" w:sz="0" w:space="0" w:color="auto"/>
        <w:bottom w:val="none" w:sz="0" w:space="0" w:color="auto"/>
        <w:right w:val="none" w:sz="0" w:space="0" w:color="auto"/>
      </w:divBdr>
      <w:divsChild>
        <w:div w:id="213128010">
          <w:marLeft w:val="1296"/>
          <w:marRight w:val="0"/>
          <w:marTop w:val="100"/>
          <w:marBottom w:val="0"/>
          <w:divBdr>
            <w:top w:val="none" w:sz="0" w:space="0" w:color="auto"/>
            <w:left w:val="none" w:sz="0" w:space="0" w:color="auto"/>
            <w:bottom w:val="none" w:sz="0" w:space="0" w:color="auto"/>
            <w:right w:val="none" w:sz="0" w:space="0" w:color="auto"/>
          </w:divBdr>
        </w:div>
        <w:div w:id="326061858">
          <w:marLeft w:val="1296"/>
          <w:marRight w:val="0"/>
          <w:marTop w:val="100"/>
          <w:marBottom w:val="0"/>
          <w:divBdr>
            <w:top w:val="none" w:sz="0" w:space="0" w:color="auto"/>
            <w:left w:val="none" w:sz="0" w:space="0" w:color="auto"/>
            <w:bottom w:val="none" w:sz="0" w:space="0" w:color="auto"/>
            <w:right w:val="none" w:sz="0" w:space="0" w:color="auto"/>
          </w:divBdr>
        </w:div>
        <w:div w:id="1151290581">
          <w:marLeft w:val="1296"/>
          <w:marRight w:val="0"/>
          <w:marTop w:val="100"/>
          <w:marBottom w:val="0"/>
          <w:divBdr>
            <w:top w:val="none" w:sz="0" w:space="0" w:color="auto"/>
            <w:left w:val="none" w:sz="0" w:space="0" w:color="auto"/>
            <w:bottom w:val="none" w:sz="0" w:space="0" w:color="auto"/>
            <w:right w:val="none" w:sz="0" w:space="0" w:color="auto"/>
          </w:divBdr>
        </w:div>
        <w:div w:id="1168640799">
          <w:marLeft w:val="1296"/>
          <w:marRight w:val="0"/>
          <w:marTop w:val="100"/>
          <w:marBottom w:val="0"/>
          <w:divBdr>
            <w:top w:val="none" w:sz="0" w:space="0" w:color="auto"/>
            <w:left w:val="none" w:sz="0" w:space="0" w:color="auto"/>
            <w:bottom w:val="none" w:sz="0" w:space="0" w:color="auto"/>
            <w:right w:val="none" w:sz="0" w:space="0" w:color="auto"/>
          </w:divBdr>
        </w:div>
      </w:divsChild>
    </w:div>
    <w:div w:id="694505010">
      <w:bodyDiv w:val="1"/>
      <w:marLeft w:val="0"/>
      <w:marRight w:val="0"/>
      <w:marTop w:val="0"/>
      <w:marBottom w:val="0"/>
      <w:divBdr>
        <w:top w:val="none" w:sz="0" w:space="0" w:color="auto"/>
        <w:left w:val="none" w:sz="0" w:space="0" w:color="auto"/>
        <w:bottom w:val="none" w:sz="0" w:space="0" w:color="auto"/>
        <w:right w:val="none" w:sz="0" w:space="0" w:color="auto"/>
      </w:divBdr>
      <w:divsChild>
        <w:div w:id="2025747248">
          <w:marLeft w:val="0"/>
          <w:marRight w:val="0"/>
          <w:marTop w:val="0"/>
          <w:marBottom w:val="0"/>
          <w:divBdr>
            <w:top w:val="none" w:sz="0" w:space="0" w:color="auto"/>
            <w:left w:val="none" w:sz="0" w:space="0" w:color="auto"/>
            <w:bottom w:val="none" w:sz="0" w:space="0" w:color="auto"/>
            <w:right w:val="none" w:sz="0" w:space="0" w:color="auto"/>
          </w:divBdr>
          <w:divsChild>
            <w:div w:id="749157867">
              <w:marLeft w:val="0"/>
              <w:marRight w:val="0"/>
              <w:marTop w:val="0"/>
              <w:marBottom w:val="0"/>
              <w:divBdr>
                <w:top w:val="none" w:sz="0" w:space="0" w:color="auto"/>
                <w:left w:val="none" w:sz="0" w:space="0" w:color="auto"/>
                <w:bottom w:val="none" w:sz="0" w:space="0" w:color="auto"/>
                <w:right w:val="none" w:sz="0" w:space="0" w:color="auto"/>
              </w:divBdr>
              <w:divsChild>
                <w:div w:id="1462070044">
                  <w:marLeft w:val="0"/>
                  <w:marRight w:val="0"/>
                  <w:marTop w:val="0"/>
                  <w:marBottom w:val="0"/>
                  <w:divBdr>
                    <w:top w:val="none" w:sz="0" w:space="0" w:color="auto"/>
                    <w:left w:val="none" w:sz="0" w:space="0" w:color="auto"/>
                    <w:bottom w:val="none" w:sz="0" w:space="0" w:color="auto"/>
                    <w:right w:val="none" w:sz="0" w:space="0" w:color="auto"/>
                  </w:divBdr>
                  <w:divsChild>
                    <w:div w:id="19322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231374">
      <w:bodyDiv w:val="1"/>
      <w:marLeft w:val="0"/>
      <w:marRight w:val="0"/>
      <w:marTop w:val="0"/>
      <w:marBottom w:val="0"/>
      <w:divBdr>
        <w:top w:val="none" w:sz="0" w:space="0" w:color="auto"/>
        <w:left w:val="none" w:sz="0" w:space="0" w:color="auto"/>
        <w:bottom w:val="none" w:sz="0" w:space="0" w:color="auto"/>
        <w:right w:val="none" w:sz="0" w:space="0" w:color="auto"/>
      </w:divBdr>
    </w:div>
    <w:div w:id="722801378">
      <w:bodyDiv w:val="1"/>
      <w:marLeft w:val="0"/>
      <w:marRight w:val="0"/>
      <w:marTop w:val="0"/>
      <w:marBottom w:val="0"/>
      <w:divBdr>
        <w:top w:val="none" w:sz="0" w:space="0" w:color="auto"/>
        <w:left w:val="none" w:sz="0" w:space="0" w:color="auto"/>
        <w:bottom w:val="none" w:sz="0" w:space="0" w:color="auto"/>
        <w:right w:val="none" w:sz="0" w:space="0" w:color="auto"/>
      </w:divBdr>
      <w:divsChild>
        <w:div w:id="62804232">
          <w:marLeft w:val="576"/>
          <w:marRight w:val="0"/>
          <w:marTop w:val="200"/>
          <w:marBottom w:val="0"/>
          <w:divBdr>
            <w:top w:val="none" w:sz="0" w:space="0" w:color="auto"/>
            <w:left w:val="none" w:sz="0" w:space="0" w:color="auto"/>
            <w:bottom w:val="none" w:sz="0" w:space="0" w:color="auto"/>
            <w:right w:val="none" w:sz="0" w:space="0" w:color="auto"/>
          </w:divBdr>
        </w:div>
        <w:div w:id="246157193">
          <w:marLeft w:val="576"/>
          <w:marRight w:val="0"/>
          <w:marTop w:val="200"/>
          <w:marBottom w:val="0"/>
          <w:divBdr>
            <w:top w:val="none" w:sz="0" w:space="0" w:color="auto"/>
            <w:left w:val="none" w:sz="0" w:space="0" w:color="auto"/>
            <w:bottom w:val="none" w:sz="0" w:space="0" w:color="auto"/>
            <w:right w:val="none" w:sz="0" w:space="0" w:color="auto"/>
          </w:divBdr>
        </w:div>
        <w:div w:id="1007245346">
          <w:marLeft w:val="576"/>
          <w:marRight w:val="0"/>
          <w:marTop w:val="200"/>
          <w:marBottom w:val="0"/>
          <w:divBdr>
            <w:top w:val="none" w:sz="0" w:space="0" w:color="auto"/>
            <w:left w:val="none" w:sz="0" w:space="0" w:color="auto"/>
            <w:bottom w:val="none" w:sz="0" w:space="0" w:color="auto"/>
            <w:right w:val="none" w:sz="0" w:space="0" w:color="auto"/>
          </w:divBdr>
        </w:div>
        <w:div w:id="1058938235">
          <w:marLeft w:val="576"/>
          <w:marRight w:val="0"/>
          <w:marTop w:val="200"/>
          <w:marBottom w:val="0"/>
          <w:divBdr>
            <w:top w:val="none" w:sz="0" w:space="0" w:color="auto"/>
            <w:left w:val="none" w:sz="0" w:space="0" w:color="auto"/>
            <w:bottom w:val="none" w:sz="0" w:space="0" w:color="auto"/>
            <w:right w:val="none" w:sz="0" w:space="0" w:color="auto"/>
          </w:divBdr>
        </w:div>
        <w:div w:id="1068579387">
          <w:marLeft w:val="576"/>
          <w:marRight w:val="0"/>
          <w:marTop w:val="200"/>
          <w:marBottom w:val="0"/>
          <w:divBdr>
            <w:top w:val="none" w:sz="0" w:space="0" w:color="auto"/>
            <w:left w:val="none" w:sz="0" w:space="0" w:color="auto"/>
            <w:bottom w:val="none" w:sz="0" w:space="0" w:color="auto"/>
            <w:right w:val="none" w:sz="0" w:space="0" w:color="auto"/>
          </w:divBdr>
        </w:div>
        <w:div w:id="1195773577">
          <w:marLeft w:val="576"/>
          <w:marRight w:val="0"/>
          <w:marTop w:val="200"/>
          <w:marBottom w:val="0"/>
          <w:divBdr>
            <w:top w:val="none" w:sz="0" w:space="0" w:color="auto"/>
            <w:left w:val="none" w:sz="0" w:space="0" w:color="auto"/>
            <w:bottom w:val="none" w:sz="0" w:space="0" w:color="auto"/>
            <w:right w:val="none" w:sz="0" w:space="0" w:color="auto"/>
          </w:divBdr>
        </w:div>
        <w:div w:id="1590309740">
          <w:marLeft w:val="576"/>
          <w:marRight w:val="0"/>
          <w:marTop w:val="200"/>
          <w:marBottom w:val="0"/>
          <w:divBdr>
            <w:top w:val="none" w:sz="0" w:space="0" w:color="auto"/>
            <w:left w:val="none" w:sz="0" w:space="0" w:color="auto"/>
            <w:bottom w:val="none" w:sz="0" w:space="0" w:color="auto"/>
            <w:right w:val="none" w:sz="0" w:space="0" w:color="auto"/>
          </w:divBdr>
        </w:div>
        <w:div w:id="1729837567">
          <w:marLeft w:val="576"/>
          <w:marRight w:val="0"/>
          <w:marTop w:val="200"/>
          <w:marBottom w:val="0"/>
          <w:divBdr>
            <w:top w:val="none" w:sz="0" w:space="0" w:color="auto"/>
            <w:left w:val="none" w:sz="0" w:space="0" w:color="auto"/>
            <w:bottom w:val="none" w:sz="0" w:space="0" w:color="auto"/>
            <w:right w:val="none" w:sz="0" w:space="0" w:color="auto"/>
          </w:divBdr>
        </w:div>
        <w:div w:id="1822427334">
          <w:marLeft w:val="576"/>
          <w:marRight w:val="0"/>
          <w:marTop w:val="200"/>
          <w:marBottom w:val="0"/>
          <w:divBdr>
            <w:top w:val="none" w:sz="0" w:space="0" w:color="auto"/>
            <w:left w:val="none" w:sz="0" w:space="0" w:color="auto"/>
            <w:bottom w:val="none" w:sz="0" w:space="0" w:color="auto"/>
            <w:right w:val="none" w:sz="0" w:space="0" w:color="auto"/>
          </w:divBdr>
        </w:div>
        <w:div w:id="1974551992">
          <w:marLeft w:val="576"/>
          <w:marRight w:val="0"/>
          <w:marTop w:val="200"/>
          <w:marBottom w:val="0"/>
          <w:divBdr>
            <w:top w:val="none" w:sz="0" w:space="0" w:color="auto"/>
            <w:left w:val="none" w:sz="0" w:space="0" w:color="auto"/>
            <w:bottom w:val="none" w:sz="0" w:space="0" w:color="auto"/>
            <w:right w:val="none" w:sz="0" w:space="0" w:color="auto"/>
          </w:divBdr>
        </w:div>
      </w:divsChild>
    </w:div>
    <w:div w:id="730544071">
      <w:bodyDiv w:val="1"/>
      <w:marLeft w:val="0"/>
      <w:marRight w:val="0"/>
      <w:marTop w:val="0"/>
      <w:marBottom w:val="0"/>
      <w:divBdr>
        <w:top w:val="none" w:sz="0" w:space="0" w:color="auto"/>
        <w:left w:val="none" w:sz="0" w:space="0" w:color="auto"/>
        <w:bottom w:val="none" w:sz="0" w:space="0" w:color="auto"/>
        <w:right w:val="none" w:sz="0" w:space="0" w:color="auto"/>
      </w:divBdr>
      <w:divsChild>
        <w:div w:id="243104891">
          <w:marLeft w:val="1296"/>
          <w:marRight w:val="0"/>
          <w:marTop w:val="100"/>
          <w:marBottom w:val="0"/>
          <w:divBdr>
            <w:top w:val="none" w:sz="0" w:space="0" w:color="auto"/>
            <w:left w:val="none" w:sz="0" w:space="0" w:color="auto"/>
            <w:bottom w:val="none" w:sz="0" w:space="0" w:color="auto"/>
            <w:right w:val="none" w:sz="0" w:space="0" w:color="auto"/>
          </w:divBdr>
        </w:div>
        <w:div w:id="929049211">
          <w:marLeft w:val="1296"/>
          <w:marRight w:val="0"/>
          <w:marTop w:val="100"/>
          <w:marBottom w:val="0"/>
          <w:divBdr>
            <w:top w:val="none" w:sz="0" w:space="0" w:color="auto"/>
            <w:left w:val="none" w:sz="0" w:space="0" w:color="auto"/>
            <w:bottom w:val="none" w:sz="0" w:space="0" w:color="auto"/>
            <w:right w:val="none" w:sz="0" w:space="0" w:color="auto"/>
          </w:divBdr>
        </w:div>
      </w:divsChild>
    </w:div>
    <w:div w:id="825437924">
      <w:bodyDiv w:val="1"/>
      <w:marLeft w:val="0"/>
      <w:marRight w:val="0"/>
      <w:marTop w:val="0"/>
      <w:marBottom w:val="0"/>
      <w:divBdr>
        <w:top w:val="none" w:sz="0" w:space="0" w:color="auto"/>
        <w:left w:val="none" w:sz="0" w:space="0" w:color="auto"/>
        <w:bottom w:val="none" w:sz="0" w:space="0" w:color="auto"/>
        <w:right w:val="none" w:sz="0" w:space="0" w:color="auto"/>
      </w:divBdr>
    </w:div>
    <w:div w:id="827744716">
      <w:bodyDiv w:val="1"/>
      <w:marLeft w:val="0"/>
      <w:marRight w:val="0"/>
      <w:marTop w:val="0"/>
      <w:marBottom w:val="0"/>
      <w:divBdr>
        <w:top w:val="none" w:sz="0" w:space="0" w:color="auto"/>
        <w:left w:val="none" w:sz="0" w:space="0" w:color="auto"/>
        <w:bottom w:val="none" w:sz="0" w:space="0" w:color="auto"/>
        <w:right w:val="none" w:sz="0" w:space="0" w:color="auto"/>
      </w:divBdr>
    </w:div>
    <w:div w:id="841968533">
      <w:bodyDiv w:val="1"/>
      <w:marLeft w:val="0"/>
      <w:marRight w:val="0"/>
      <w:marTop w:val="0"/>
      <w:marBottom w:val="0"/>
      <w:divBdr>
        <w:top w:val="none" w:sz="0" w:space="0" w:color="auto"/>
        <w:left w:val="none" w:sz="0" w:space="0" w:color="auto"/>
        <w:bottom w:val="none" w:sz="0" w:space="0" w:color="auto"/>
        <w:right w:val="none" w:sz="0" w:space="0" w:color="auto"/>
      </w:divBdr>
    </w:div>
    <w:div w:id="844828197">
      <w:bodyDiv w:val="1"/>
      <w:marLeft w:val="0"/>
      <w:marRight w:val="0"/>
      <w:marTop w:val="0"/>
      <w:marBottom w:val="0"/>
      <w:divBdr>
        <w:top w:val="none" w:sz="0" w:space="0" w:color="auto"/>
        <w:left w:val="none" w:sz="0" w:space="0" w:color="auto"/>
        <w:bottom w:val="none" w:sz="0" w:space="0" w:color="auto"/>
        <w:right w:val="none" w:sz="0" w:space="0" w:color="auto"/>
      </w:divBdr>
      <w:divsChild>
        <w:div w:id="250889899">
          <w:marLeft w:val="360"/>
          <w:marRight w:val="0"/>
          <w:marTop w:val="200"/>
          <w:marBottom w:val="0"/>
          <w:divBdr>
            <w:top w:val="none" w:sz="0" w:space="0" w:color="auto"/>
            <w:left w:val="none" w:sz="0" w:space="0" w:color="auto"/>
            <w:bottom w:val="none" w:sz="0" w:space="0" w:color="auto"/>
            <w:right w:val="none" w:sz="0" w:space="0" w:color="auto"/>
          </w:divBdr>
        </w:div>
        <w:div w:id="777263876">
          <w:marLeft w:val="1080"/>
          <w:marRight w:val="0"/>
          <w:marTop w:val="100"/>
          <w:marBottom w:val="0"/>
          <w:divBdr>
            <w:top w:val="none" w:sz="0" w:space="0" w:color="auto"/>
            <w:left w:val="none" w:sz="0" w:space="0" w:color="auto"/>
            <w:bottom w:val="none" w:sz="0" w:space="0" w:color="auto"/>
            <w:right w:val="none" w:sz="0" w:space="0" w:color="auto"/>
          </w:divBdr>
        </w:div>
        <w:div w:id="1119646287">
          <w:marLeft w:val="1080"/>
          <w:marRight w:val="0"/>
          <w:marTop w:val="100"/>
          <w:marBottom w:val="0"/>
          <w:divBdr>
            <w:top w:val="none" w:sz="0" w:space="0" w:color="auto"/>
            <w:left w:val="none" w:sz="0" w:space="0" w:color="auto"/>
            <w:bottom w:val="none" w:sz="0" w:space="0" w:color="auto"/>
            <w:right w:val="none" w:sz="0" w:space="0" w:color="auto"/>
          </w:divBdr>
        </w:div>
        <w:div w:id="1446345007">
          <w:marLeft w:val="1800"/>
          <w:marRight w:val="0"/>
          <w:marTop w:val="100"/>
          <w:marBottom w:val="0"/>
          <w:divBdr>
            <w:top w:val="none" w:sz="0" w:space="0" w:color="auto"/>
            <w:left w:val="none" w:sz="0" w:space="0" w:color="auto"/>
            <w:bottom w:val="none" w:sz="0" w:space="0" w:color="auto"/>
            <w:right w:val="none" w:sz="0" w:space="0" w:color="auto"/>
          </w:divBdr>
        </w:div>
        <w:div w:id="1474715202">
          <w:marLeft w:val="1080"/>
          <w:marRight w:val="0"/>
          <w:marTop w:val="100"/>
          <w:marBottom w:val="0"/>
          <w:divBdr>
            <w:top w:val="none" w:sz="0" w:space="0" w:color="auto"/>
            <w:left w:val="none" w:sz="0" w:space="0" w:color="auto"/>
            <w:bottom w:val="none" w:sz="0" w:space="0" w:color="auto"/>
            <w:right w:val="none" w:sz="0" w:space="0" w:color="auto"/>
          </w:divBdr>
        </w:div>
        <w:div w:id="1514152637">
          <w:marLeft w:val="360"/>
          <w:marRight w:val="0"/>
          <w:marTop w:val="200"/>
          <w:marBottom w:val="0"/>
          <w:divBdr>
            <w:top w:val="none" w:sz="0" w:space="0" w:color="auto"/>
            <w:left w:val="none" w:sz="0" w:space="0" w:color="auto"/>
            <w:bottom w:val="none" w:sz="0" w:space="0" w:color="auto"/>
            <w:right w:val="none" w:sz="0" w:space="0" w:color="auto"/>
          </w:divBdr>
        </w:div>
      </w:divsChild>
    </w:div>
    <w:div w:id="889534873">
      <w:bodyDiv w:val="1"/>
      <w:marLeft w:val="0"/>
      <w:marRight w:val="0"/>
      <w:marTop w:val="0"/>
      <w:marBottom w:val="0"/>
      <w:divBdr>
        <w:top w:val="none" w:sz="0" w:space="0" w:color="auto"/>
        <w:left w:val="none" w:sz="0" w:space="0" w:color="auto"/>
        <w:bottom w:val="none" w:sz="0" w:space="0" w:color="auto"/>
        <w:right w:val="none" w:sz="0" w:space="0" w:color="auto"/>
      </w:divBdr>
      <w:divsChild>
        <w:div w:id="675111741">
          <w:marLeft w:val="2016"/>
          <w:marRight w:val="0"/>
          <w:marTop w:val="100"/>
          <w:marBottom w:val="0"/>
          <w:divBdr>
            <w:top w:val="none" w:sz="0" w:space="0" w:color="auto"/>
            <w:left w:val="none" w:sz="0" w:space="0" w:color="auto"/>
            <w:bottom w:val="none" w:sz="0" w:space="0" w:color="auto"/>
            <w:right w:val="none" w:sz="0" w:space="0" w:color="auto"/>
          </w:divBdr>
        </w:div>
        <w:div w:id="1230002154">
          <w:marLeft w:val="2016"/>
          <w:marRight w:val="0"/>
          <w:marTop w:val="100"/>
          <w:marBottom w:val="0"/>
          <w:divBdr>
            <w:top w:val="none" w:sz="0" w:space="0" w:color="auto"/>
            <w:left w:val="none" w:sz="0" w:space="0" w:color="auto"/>
            <w:bottom w:val="none" w:sz="0" w:space="0" w:color="auto"/>
            <w:right w:val="none" w:sz="0" w:space="0" w:color="auto"/>
          </w:divBdr>
        </w:div>
        <w:div w:id="2024084252">
          <w:marLeft w:val="2016"/>
          <w:marRight w:val="0"/>
          <w:marTop w:val="100"/>
          <w:marBottom w:val="0"/>
          <w:divBdr>
            <w:top w:val="none" w:sz="0" w:space="0" w:color="auto"/>
            <w:left w:val="none" w:sz="0" w:space="0" w:color="auto"/>
            <w:bottom w:val="none" w:sz="0" w:space="0" w:color="auto"/>
            <w:right w:val="none" w:sz="0" w:space="0" w:color="auto"/>
          </w:divBdr>
        </w:div>
      </w:divsChild>
    </w:div>
    <w:div w:id="911040935">
      <w:bodyDiv w:val="1"/>
      <w:marLeft w:val="0"/>
      <w:marRight w:val="0"/>
      <w:marTop w:val="0"/>
      <w:marBottom w:val="0"/>
      <w:divBdr>
        <w:top w:val="none" w:sz="0" w:space="0" w:color="auto"/>
        <w:left w:val="none" w:sz="0" w:space="0" w:color="auto"/>
        <w:bottom w:val="none" w:sz="0" w:space="0" w:color="auto"/>
        <w:right w:val="none" w:sz="0" w:space="0" w:color="auto"/>
      </w:divBdr>
      <w:divsChild>
        <w:div w:id="1945575441">
          <w:marLeft w:val="576"/>
          <w:marRight w:val="0"/>
          <w:marTop w:val="200"/>
          <w:marBottom w:val="0"/>
          <w:divBdr>
            <w:top w:val="none" w:sz="0" w:space="0" w:color="auto"/>
            <w:left w:val="none" w:sz="0" w:space="0" w:color="auto"/>
            <w:bottom w:val="none" w:sz="0" w:space="0" w:color="auto"/>
            <w:right w:val="none" w:sz="0" w:space="0" w:color="auto"/>
          </w:divBdr>
        </w:div>
      </w:divsChild>
    </w:div>
    <w:div w:id="914969984">
      <w:bodyDiv w:val="1"/>
      <w:marLeft w:val="0"/>
      <w:marRight w:val="0"/>
      <w:marTop w:val="0"/>
      <w:marBottom w:val="0"/>
      <w:divBdr>
        <w:top w:val="none" w:sz="0" w:space="0" w:color="auto"/>
        <w:left w:val="none" w:sz="0" w:space="0" w:color="auto"/>
        <w:bottom w:val="none" w:sz="0" w:space="0" w:color="auto"/>
        <w:right w:val="none" w:sz="0" w:space="0" w:color="auto"/>
      </w:divBdr>
    </w:div>
    <w:div w:id="926305617">
      <w:bodyDiv w:val="1"/>
      <w:marLeft w:val="0"/>
      <w:marRight w:val="0"/>
      <w:marTop w:val="0"/>
      <w:marBottom w:val="0"/>
      <w:divBdr>
        <w:top w:val="none" w:sz="0" w:space="0" w:color="auto"/>
        <w:left w:val="none" w:sz="0" w:space="0" w:color="auto"/>
        <w:bottom w:val="none" w:sz="0" w:space="0" w:color="auto"/>
        <w:right w:val="none" w:sz="0" w:space="0" w:color="auto"/>
      </w:divBdr>
      <w:divsChild>
        <w:div w:id="109324448">
          <w:marLeft w:val="1296"/>
          <w:marRight w:val="0"/>
          <w:marTop w:val="100"/>
          <w:marBottom w:val="0"/>
          <w:divBdr>
            <w:top w:val="none" w:sz="0" w:space="0" w:color="auto"/>
            <w:left w:val="none" w:sz="0" w:space="0" w:color="auto"/>
            <w:bottom w:val="none" w:sz="0" w:space="0" w:color="auto"/>
            <w:right w:val="none" w:sz="0" w:space="0" w:color="auto"/>
          </w:divBdr>
        </w:div>
        <w:div w:id="296033497">
          <w:marLeft w:val="1296"/>
          <w:marRight w:val="0"/>
          <w:marTop w:val="100"/>
          <w:marBottom w:val="0"/>
          <w:divBdr>
            <w:top w:val="none" w:sz="0" w:space="0" w:color="auto"/>
            <w:left w:val="none" w:sz="0" w:space="0" w:color="auto"/>
            <w:bottom w:val="none" w:sz="0" w:space="0" w:color="auto"/>
            <w:right w:val="none" w:sz="0" w:space="0" w:color="auto"/>
          </w:divBdr>
        </w:div>
        <w:div w:id="1225022321">
          <w:marLeft w:val="1296"/>
          <w:marRight w:val="0"/>
          <w:marTop w:val="100"/>
          <w:marBottom w:val="0"/>
          <w:divBdr>
            <w:top w:val="none" w:sz="0" w:space="0" w:color="auto"/>
            <w:left w:val="none" w:sz="0" w:space="0" w:color="auto"/>
            <w:bottom w:val="none" w:sz="0" w:space="0" w:color="auto"/>
            <w:right w:val="none" w:sz="0" w:space="0" w:color="auto"/>
          </w:divBdr>
        </w:div>
        <w:div w:id="1646465704">
          <w:marLeft w:val="1296"/>
          <w:marRight w:val="0"/>
          <w:marTop w:val="100"/>
          <w:marBottom w:val="0"/>
          <w:divBdr>
            <w:top w:val="none" w:sz="0" w:space="0" w:color="auto"/>
            <w:left w:val="none" w:sz="0" w:space="0" w:color="auto"/>
            <w:bottom w:val="none" w:sz="0" w:space="0" w:color="auto"/>
            <w:right w:val="none" w:sz="0" w:space="0" w:color="auto"/>
          </w:divBdr>
        </w:div>
      </w:divsChild>
    </w:div>
    <w:div w:id="939683654">
      <w:bodyDiv w:val="1"/>
      <w:marLeft w:val="0"/>
      <w:marRight w:val="0"/>
      <w:marTop w:val="0"/>
      <w:marBottom w:val="0"/>
      <w:divBdr>
        <w:top w:val="none" w:sz="0" w:space="0" w:color="auto"/>
        <w:left w:val="none" w:sz="0" w:space="0" w:color="auto"/>
        <w:bottom w:val="none" w:sz="0" w:space="0" w:color="auto"/>
        <w:right w:val="none" w:sz="0" w:space="0" w:color="auto"/>
      </w:divBdr>
      <w:divsChild>
        <w:div w:id="285233500">
          <w:marLeft w:val="576"/>
          <w:marRight w:val="0"/>
          <w:marTop w:val="200"/>
          <w:marBottom w:val="0"/>
          <w:divBdr>
            <w:top w:val="none" w:sz="0" w:space="0" w:color="auto"/>
            <w:left w:val="none" w:sz="0" w:space="0" w:color="auto"/>
            <w:bottom w:val="none" w:sz="0" w:space="0" w:color="auto"/>
            <w:right w:val="none" w:sz="0" w:space="0" w:color="auto"/>
          </w:divBdr>
        </w:div>
        <w:div w:id="71127050">
          <w:marLeft w:val="1296"/>
          <w:marRight w:val="0"/>
          <w:marTop w:val="100"/>
          <w:marBottom w:val="0"/>
          <w:divBdr>
            <w:top w:val="none" w:sz="0" w:space="0" w:color="auto"/>
            <w:left w:val="none" w:sz="0" w:space="0" w:color="auto"/>
            <w:bottom w:val="none" w:sz="0" w:space="0" w:color="auto"/>
            <w:right w:val="none" w:sz="0" w:space="0" w:color="auto"/>
          </w:divBdr>
        </w:div>
        <w:div w:id="795029703">
          <w:marLeft w:val="1296"/>
          <w:marRight w:val="0"/>
          <w:marTop w:val="100"/>
          <w:marBottom w:val="0"/>
          <w:divBdr>
            <w:top w:val="none" w:sz="0" w:space="0" w:color="auto"/>
            <w:left w:val="none" w:sz="0" w:space="0" w:color="auto"/>
            <w:bottom w:val="none" w:sz="0" w:space="0" w:color="auto"/>
            <w:right w:val="none" w:sz="0" w:space="0" w:color="auto"/>
          </w:divBdr>
        </w:div>
        <w:div w:id="561605070">
          <w:marLeft w:val="1296"/>
          <w:marRight w:val="0"/>
          <w:marTop w:val="100"/>
          <w:marBottom w:val="0"/>
          <w:divBdr>
            <w:top w:val="none" w:sz="0" w:space="0" w:color="auto"/>
            <w:left w:val="none" w:sz="0" w:space="0" w:color="auto"/>
            <w:bottom w:val="none" w:sz="0" w:space="0" w:color="auto"/>
            <w:right w:val="none" w:sz="0" w:space="0" w:color="auto"/>
          </w:divBdr>
        </w:div>
        <w:div w:id="91097730">
          <w:marLeft w:val="1296"/>
          <w:marRight w:val="0"/>
          <w:marTop w:val="100"/>
          <w:marBottom w:val="0"/>
          <w:divBdr>
            <w:top w:val="none" w:sz="0" w:space="0" w:color="auto"/>
            <w:left w:val="none" w:sz="0" w:space="0" w:color="auto"/>
            <w:bottom w:val="none" w:sz="0" w:space="0" w:color="auto"/>
            <w:right w:val="none" w:sz="0" w:space="0" w:color="auto"/>
          </w:divBdr>
        </w:div>
        <w:div w:id="1937054683">
          <w:marLeft w:val="1296"/>
          <w:marRight w:val="0"/>
          <w:marTop w:val="100"/>
          <w:marBottom w:val="0"/>
          <w:divBdr>
            <w:top w:val="none" w:sz="0" w:space="0" w:color="auto"/>
            <w:left w:val="none" w:sz="0" w:space="0" w:color="auto"/>
            <w:bottom w:val="none" w:sz="0" w:space="0" w:color="auto"/>
            <w:right w:val="none" w:sz="0" w:space="0" w:color="auto"/>
          </w:divBdr>
        </w:div>
      </w:divsChild>
    </w:div>
    <w:div w:id="996229201">
      <w:bodyDiv w:val="1"/>
      <w:marLeft w:val="0"/>
      <w:marRight w:val="0"/>
      <w:marTop w:val="0"/>
      <w:marBottom w:val="0"/>
      <w:divBdr>
        <w:top w:val="none" w:sz="0" w:space="0" w:color="auto"/>
        <w:left w:val="none" w:sz="0" w:space="0" w:color="auto"/>
        <w:bottom w:val="none" w:sz="0" w:space="0" w:color="auto"/>
        <w:right w:val="none" w:sz="0" w:space="0" w:color="auto"/>
      </w:divBdr>
      <w:divsChild>
        <w:div w:id="982077460">
          <w:marLeft w:val="1267"/>
          <w:marRight w:val="0"/>
          <w:marTop w:val="0"/>
          <w:marBottom w:val="0"/>
          <w:divBdr>
            <w:top w:val="none" w:sz="0" w:space="0" w:color="auto"/>
            <w:left w:val="none" w:sz="0" w:space="0" w:color="auto"/>
            <w:bottom w:val="none" w:sz="0" w:space="0" w:color="auto"/>
            <w:right w:val="none" w:sz="0" w:space="0" w:color="auto"/>
          </w:divBdr>
        </w:div>
        <w:div w:id="990594958">
          <w:marLeft w:val="547"/>
          <w:marRight w:val="0"/>
          <w:marTop w:val="0"/>
          <w:marBottom w:val="0"/>
          <w:divBdr>
            <w:top w:val="none" w:sz="0" w:space="0" w:color="auto"/>
            <w:left w:val="none" w:sz="0" w:space="0" w:color="auto"/>
            <w:bottom w:val="none" w:sz="0" w:space="0" w:color="auto"/>
            <w:right w:val="none" w:sz="0" w:space="0" w:color="auto"/>
          </w:divBdr>
        </w:div>
        <w:div w:id="1277983738">
          <w:marLeft w:val="547"/>
          <w:marRight w:val="0"/>
          <w:marTop w:val="0"/>
          <w:marBottom w:val="0"/>
          <w:divBdr>
            <w:top w:val="none" w:sz="0" w:space="0" w:color="auto"/>
            <w:left w:val="none" w:sz="0" w:space="0" w:color="auto"/>
            <w:bottom w:val="none" w:sz="0" w:space="0" w:color="auto"/>
            <w:right w:val="none" w:sz="0" w:space="0" w:color="auto"/>
          </w:divBdr>
        </w:div>
        <w:div w:id="1765493796">
          <w:marLeft w:val="1987"/>
          <w:marRight w:val="0"/>
          <w:marTop w:val="0"/>
          <w:marBottom w:val="0"/>
          <w:divBdr>
            <w:top w:val="none" w:sz="0" w:space="0" w:color="auto"/>
            <w:left w:val="none" w:sz="0" w:space="0" w:color="auto"/>
            <w:bottom w:val="none" w:sz="0" w:space="0" w:color="auto"/>
            <w:right w:val="none" w:sz="0" w:space="0" w:color="auto"/>
          </w:divBdr>
        </w:div>
        <w:div w:id="1805851713">
          <w:marLeft w:val="1267"/>
          <w:marRight w:val="0"/>
          <w:marTop w:val="0"/>
          <w:marBottom w:val="0"/>
          <w:divBdr>
            <w:top w:val="none" w:sz="0" w:space="0" w:color="auto"/>
            <w:left w:val="none" w:sz="0" w:space="0" w:color="auto"/>
            <w:bottom w:val="none" w:sz="0" w:space="0" w:color="auto"/>
            <w:right w:val="none" w:sz="0" w:space="0" w:color="auto"/>
          </w:divBdr>
        </w:div>
        <w:div w:id="2052142469">
          <w:marLeft w:val="1267"/>
          <w:marRight w:val="0"/>
          <w:marTop w:val="0"/>
          <w:marBottom w:val="0"/>
          <w:divBdr>
            <w:top w:val="none" w:sz="0" w:space="0" w:color="auto"/>
            <w:left w:val="none" w:sz="0" w:space="0" w:color="auto"/>
            <w:bottom w:val="none" w:sz="0" w:space="0" w:color="auto"/>
            <w:right w:val="none" w:sz="0" w:space="0" w:color="auto"/>
          </w:divBdr>
        </w:div>
      </w:divsChild>
    </w:div>
    <w:div w:id="1002779467">
      <w:bodyDiv w:val="1"/>
      <w:marLeft w:val="0"/>
      <w:marRight w:val="0"/>
      <w:marTop w:val="0"/>
      <w:marBottom w:val="0"/>
      <w:divBdr>
        <w:top w:val="none" w:sz="0" w:space="0" w:color="auto"/>
        <w:left w:val="none" w:sz="0" w:space="0" w:color="auto"/>
        <w:bottom w:val="none" w:sz="0" w:space="0" w:color="auto"/>
        <w:right w:val="none" w:sz="0" w:space="0" w:color="auto"/>
      </w:divBdr>
      <w:divsChild>
        <w:div w:id="1048336095">
          <w:marLeft w:val="0"/>
          <w:marRight w:val="0"/>
          <w:marTop w:val="0"/>
          <w:marBottom w:val="0"/>
          <w:divBdr>
            <w:top w:val="none" w:sz="0" w:space="0" w:color="auto"/>
            <w:left w:val="none" w:sz="0" w:space="0" w:color="auto"/>
            <w:bottom w:val="none" w:sz="0" w:space="0" w:color="auto"/>
            <w:right w:val="none" w:sz="0" w:space="0" w:color="auto"/>
          </w:divBdr>
          <w:divsChild>
            <w:div w:id="484704424">
              <w:marLeft w:val="0"/>
              <w:marRight w:val="0"/>
              <w:marTop w:val="0"/>
              <w:marBottom w:val="0"/>
              <w:divBdr>
                <w:top w:val="none" w:sz="0" w:space="0" w:color="auto"/>
                <w:left w:val="none" w:sz="0" w:space="0" w:color="auto"/>
                <w:bottom w:val="none" w:sz="0" w:space="0" w:color="auto"/>
                <w:right w:val="none" w:sz="0" w:space="0" w:color="auto"/>
              </w:divBdr>
              <w:divsChild>
                <w:div w:id="84451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780744">
      <w:bodyDiv w:val="1"/>
      <w:marLeft w:val="0"/>
      <w:marRight w:val="0"/>
      <w:marTop w:val="0"/>
      <w:marBottom w:val="0"/>
      <w:divBdr>
        <w:top w:val="none" w:sz="0" w:space="0" w:color="auto"/>
        <w:left w:val="none" w:sz="0" w:space="0" w:color="auto"/>
        <w:bottom w:val="none" w:sz="0" w:space="0" w:color="auto"/>
        <w:right w:val="none" w:sz="0" w:space="0" w:color="auto"/>
      </w:divBdr>
      <w:divsChild>
        <w:div w:id="1278178083">
          <w:marLeft w:val="0"/>
          <w:marRight w:val="0"/>
          <w:marTop w:val="0"/>
          <w:marBottom w:val="0"/>
          <w:divBdr>
            <w:top w:val="none" w:sz="0" w:space="0" w:color="auto"/>
            <w:left w:val="none" w:sz="0" w:space="0" w:color="auto"/>
            <w:bottom w:val="none" w:sz="0" w:space="0" w:color="auto"/>
            <w:right w:val="none" w:sz="0" w:space="0" w:color="auto"/>
          </w:divBdr>
          <w:divsChild>
            <w:div w:id="896747123">
              <w:marLeft w:val="0"/>
              <w:marRight w:val="0"/>
              <w:marTop w:val="0"/>
              <w:marBottom w:val="0"/>
              <w:divBdr>
                <w:top w:val="none" w:sz="0" w:space="0" w:color="auto"/>
                <w:left w:val="none" w:sz="0" w:space="0" w:color="auto"/>
                <w:bottom w:val="none" w:sz="0" w:space="0" w:color="auto"/>
                <w:right w:val="none" w:sz="0" w:space="0" w:color="auto"/>
              </w:divBdr>
              <w:divsChild>
                <w:div w:id="542180357">
                  <w:marLeft w:val="0"/>
                  <w:marRight w:val="0"/>
                  <w:marTop w:val="0"/>
                  <w:marBottom w:val="0"/>
                  <w:divBdr>
                    <w:top w:val="none" w:sz="0" w:space="0" w:color="auto"/>
                    <w:left w:val="none" w:sz="0" w:space="0" w:color="auto"/>
                    <w:bottom w:val="none" w:sz="0" w:space="0" w:color="auto"/>
                    <w:right w:val="none" w:sz="0" w:space="0" w:color="auto"/>
                  </w:divBdr>
                  <w:divsChild>
                    <w:div w:id="162484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870374">
      <w:bodyDiv w:val="1"/>
      <w:marLeft w:val="0"/>
      <w:marRight w:val="0"/>
      <w:marTop w:val="0"/>
      <w:marBottom w:val="0"/>
      <w:divBdr>
        <w:top w:val="none" w:sz="0" w:space="0" w:color="auto"/>
        <w:left w:val="none" w:sz="0" w:space="0" w:color="auto"/>
        <w:bottom w:val="none" w:sz="0" w:space="0" w:color="auto"/>
        <w:right w:val="none" w:sz="0" w:space="0" w:color="auto"/>
      </w:divBdr>
      <w:divsChild>
        <w:div w:id="1395158840">
          <w:marLeft w:val="1080"/>
          <w:marRight w:val="0"/>
          <w:marTop w:val="100"/>
          <w:marBottom w:val="0"/>
          <w:divBdr>
            <w:top w:val="none" w:sz="0" w:space="0" w:color="auto"/>
            <w:left w:val="none" w:sz="0" w:space="0" w:color="auto"/>
            <w:bottom w:val="none" w:sz="0" w:space="0" w:color="auto"/>
            <w:right w:val="none" w:sz="0" w:space="0" w:color="auto"/>
          </w:divBdr>
        </w:div>
        <w:div w:id="715928097">
          <w:marLeft w:val="1080"/>
          <w:marRight w:val="0"/>
          <w:marTop w:val="100"/>
          <w:marBottom w:val="0"/>
          <w:divBdr>
            <w:top w:val="none" w:sz="0" w:space="0" w:color="auto"/>
            <w:left w:val="none" w:sz="0" w:space="0" w:color="auto"/>
            <w:bottom w:val="none" w:sz="0" w:space="0" w:color="auto"/>
            <w:right w:val="none" w:sz="0" w:space="0" w:color="auto"/>
          </w:divBdr>
        </w:div>
        <w:div w:id="480776328">
          <w:marLeft w:val="1080"/>
          <w:marRight w:val="0"/>
          <w:marTop w:val="100"/>
          <w:marBottom w:val="0"/>
          <w:divBdr>
            <w:top w:val="none" w:sz="0" w:space="0" w:color="auto"/>
            <w:left w:val="none" w:sz="0" w:space="0" w:color="auto"/>
            <w:bottom w:val="none" w:sz="0" w:space="0" w:color="auto"/>
            <w:right w:val="none" w:sz="0" w:space="0" w:color="auto"/>
          </w:divBdr>
        </w:div>
      </w:divsChild>
    </w:div>
    <w:div w:id="1052077406">
      <w:bodyDiv w:val="1"/>
      <w:marLeft w:val="0"/>
      <w:marRight w:val="0"/>
      <w:marTop w:val="0"/>
      <w:marBottom w:val="0"/>
      <w:divBdr>
        <w:top w:val="none" w:sz="0" w:space="0" w:color="auto"/>
        <w:left w:val="none" w:sz="0" w:space="0" w:color="auto"/>
        <w:bottom w:val="none" w:sz="0" w:space="0" w:color="auto"/>
        <w:right w:val="none" w:sz="0" w:space="0" w:color="auto"/>
      </w:divBdr>
    </w:div>
    <w:div w:id="1053770775">
      <w:bodyDiv w:val="1"/>
      <w:marLeft w:val="0"/>
      <w:marRight w:val="0"/>
      <w:marTop w:val="0"/>
      <w:marBottom w:val="0"/>
      <w:divBdr>
        <w:top w:val="none" w:sz="0" w:space="0" w:color="auto"/>
        <w:left w:val="none" w:sz="0" w:space="0" w:color="auto"/>
        <w:bottom w:val="none" w:sz="0" w:space="0" w:color="auto"/>
        <w:right w:val="none" w:sz="0" w:space="0" w:color="auto"/>
      </w:divBdr>
    </w:div>
    <w:div w:id="1057821798">
      <w:bodyDiv w:val="1"/>
      <w:marLeft w:val="0"/>
      <w:marRight w:val="0"/>
      <w:marTop w:val="0"/>
      <w:marBottom w:val="0"/>
      <w:divBdr>
        <w:top w:val="none" w:sz="0" w:space="0" w:color="auto"/>
        <w:left w:val="none" w:sz="0" w:space="0" w:color="auto"/>
        <w:bottom w:val="none" w:sz="0" w:space="0" w:color="auto"/>
        <w:right w:val="none" w:sz="0" w:space="0" w:color="auto"/>
      </w:divBdr>
      <w:divsChild>
        <w:div w:id="205677843">
          <w:marLeft w:val="0"/>
          <w:marRight w:val="0"/>
          <w:marTop w:val="0"/>
          <w:marBottom w:val="0"/>
          <w:divBdr>
            <w:top w:val="none" w:sz="0" w:space="0" w:color="auto"/>
            <w:left w:val="none" w:sz="0" w:space="0" w:color="auto"/>
            <w:bottom w:val="none" w:sz="0" w:space="0" w:color="auto"/>
            <w:right w:val="none" w:sz="0" w:space="0" w:color="auto"/>
          </w:divBdr>
          <w:divsChild>
            <w:div w:id="1561330778">
              <w:marLeft w:val="0"/>
              <w:marRight w:val="0"/>
              <w:marTop w:val="0"/>
              <w:marBottom w:val="0"/>
              <w:divBdr>
                <w:top w:val="none" w:sz="0" w:space="0" w:color="auto"/>
                <w:left w:val="none" w:sz="0" w:space="0" w:color="auto"/>
                <w:bottom w:val="none" w:sz="0" w:space="0" w:color="auto"/>
                <w:right w:val="none" w:sz="0" w:space="0" w:color="auto"/>
              </w:divBdr>
              <w:divsChild>
                <w:div w:id="728770168">
                  <w:marLeft w:val="0"/>
                  <w:marRight w:val="0"/>
                  <w:marTop w:val="0"/>
                  <w:marBottom w:val="0"/>
                  <w:divBdr>
                    <w:top w:val="none" w:sz="0" w:space="0" w:color="auto"/>
                    <w:left w:val="none" w:sz="0" w:space="0" w:color="auto"/>
                    <w:bottom w:val="none" w:sz="0" w:space="0" w:color="auto"/>
                    <w:right w:val="none" w:sz="0" w:space="0" w:color="auto"/>
                  </w:divBdr>
                  <w:divsChild>
                    <w:div w:id="80042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834139">
      <w:bodyDiv w:val="1"/>
      <w:marLeft w:val="0"/>
      <w:marRight w:val="0"/>
      <w:marTop w:val="0"/>
      <w:marBottom w:val="0"/>
      <w:divBdr>
        <w:top w:val="none" w:sz="0" w:space="0" w:color="auto"/>
        <w:left w:val="none" w:sz="0" w:space="0" w:color="auto"/>
        <w:bottom w:val="none" w:sz="0" w:space="0" w:color="auto"/>
        <w:right w:val="none" w:sz="0" w:space="0" w:color="auto"/>
      </w:divBdr>
      <w:divsChild>
        <w:div w:id="1050418463">
          <w:marLeft w:val="360"/>
          <w:marRight w:val="0"/>
          <w:marTop w:val="200"/>
          <w:marBottom w:val="0"/>
          <w:divBdr>
            <w:top w:val="none" w:sz="0" w:space="0" w:color="auto"/>
            <w:left w:val="none" w:sz="0" w:space="0" w:color="auto"/>
            <w:bottom w:val="none" w:sz="0" w:space="0" w:color="auto"/>
            <w:right w:val="none" w:sz="0" w:space="0" w:color="auto"/>
          </w:divBdr>
        </w:div>
      </w:divsChild>
    </w:div>
    <w:div w:id="1077442751">
      <w:bodyDiv w:val="1"/>
      <w:marLeft w:val="0"/>
      <w:marRight w:val="0"/>
      <w:marTop w:val="0"/>
      <w:marBottom w:val="0"/>
      <w:divBdr>
        <w:top w:val="none" w:sz="0" w:space="0" w:color="auto"/>
        <w:left w:val="none" w:sz="0" w:space="0" w:color="auto"/>
        <w:bottom w:val="none" w:sz="0" w:space="0" w:color="auto"/>
        <w:right w:val="none" w:sz="0" w:space="0" w:color="auto"/>
      </w:divBdr>
      <w:divsChild>
        <w:div w:id="346950325">
          <w:marLeft w:val="1296"/>
          <w:marRight w:val="0"/>
          <w:marTop w:val="0"/>
          <w:marBottom w:val="0"/>
          <w:divBdr>
            <w:top w:val="none" w:sz="0" w:space="0" w:color="auto"/>
            <w:left w:val="none" w:sz="0" w:space="0" w:color="auto"/>
            <w:bottom w:val="none" w:sz="0" w:space="0" w:color="auto"/>
            <w:right w:val="none" w:sz="0" w:space="0" w:color="auto"/>
          </w:divBdr>
        </w:div>
        <w:div w:id="385297988">
          <w:marLeft w:val="1296"/>
          <w:marRight w:val="0"/>
          <w:marTop w:val="0"/>
          <w:marBottom w:val="0"/>
          <w:divBdr>
            <w:top w:val="none" w:sz="0" w:space="0" w:color="auto"/>
            <w:left w:val="none" w:sz="0" w:space="0" w:color="auto"/>
            <w:bottom w:val="none" w:sz="0" w:space="0" w:color="auto"/>
            <w:right w:val="none" w:sz="0" w:space="0" w:color="auto"/>
          </w:divBdr>
        </w:div>
        <w:div w:id="1109471431">
          <w:marLeft w:val="2016"/>
          <w:marRight w:val="0"/>
          <w:marTop w:val="0"/>
          <w:marBottom w:val="0"/>
          <w:divBdr>
            <w:top w:val="none" w:sz="0" w:space="0" w:color="auto"/>
            <w:left w:val="none" w:sz="0" w:space="0" w:color="auto"/>
            <w:bottom w:val="none" w:sz="0" w:space="0" w:color="auto"/>
            <w:right w:val="none" w:sz="0" w:space="0" w:color="auto"/>
          </w:divBdr>
        </w:div>
        <w:div w:id="1584335670">
          <w:marLeft w:val="1296"/>
          <w:marRight w:val="0"/>
          <w:marTop w:val="0"/>
          <w:marBottom w:val="0"/>
          <w:divBdr>
            <w:top w:val="none" w:sz="0" w:space="0" w:color="auto"/>
            <w:left w:val="none" w:sz="0" w:space="0" w:color="auto"/>
            <w:bottom w:val="none" w:sz="0" w:space="0" w:color="auto"/>
            <w:right w:val="none" w:sz="0" w:space="0" w:color="auto"/>
          </w:divBdr>
        </w:div>
      </w:divsChild>
    </w:div>
    <w:div w:id="1091858130">
      <w:bodyDiv w:val="1"/>
      <w:marLeft w:val="0"/>
      <w:marRight w:val="0"/>
      <w:marTop w:val="0"/>
      <w:marBottom w:val="0"/>
      <w:divBdr>
        <w:top w:val="none" w:sz="0" w:space="0" w:color="auto"/>
        <w:left w:val="none" w:sz="0" w:space="0" w:color="auto"/>
        <w:bottom w:val="none" w:sz="0" w:space="0" w:color="auto"/>
        <w:right w:val="none" w:sz="0" w:space="0" w:color="auto"/>
      </w:divBdr>
      <w:divsChild>
        <w:div w:id="62259971">
          <w:marLeft w:val="1296"/>
          <w:marRight w:val="0"/>
          <w:marTop w:val="100"/>
          <w:marBottom w:val="0"/>
          <w:divBdr>
            <w:top w:val="none" w:sz="0" w:space="0" w:color="auto"/>
            <w:left w:val="none" w:sz="0" w:space="0" w:color="auto"/>
            <w:bottom w:val="none" w:sz="0" w:space="0" w:color="auto"/>
            <w:right w:val="none" w:sz="0" w:space="0" w:color="auto"/>
          </w:divBdr>
        </w:div>
        <w:div w:id="694116526">
          <w:marLeft w:val="1296"/>
          <w:marRight w:val="0"/>
          <w:marTop w:val="100"/>
          <w:marBottom w:val="0"/>
          <w:divBdr>
            <w:top w:val="none" w:sz="0" w:space="0" w:color="auto"/>
            <w:left w:val="none" w:sz="0" w:space="0" w:color="auto"/>
            <w:bottom w:val="none" w:sz="0" w:space="0" w:color="auto"/>
            <w:right w:val="none" w:sz="0" w:space="0" w:color="auto"/>
          </w:divBdr>
        </w:div>
        <w:div w:id="1706515464">
          <w:marLeft w:val="1296"/>
          <w:marRight w:val="0"/>
          <w:marTop w:val="100"/>
          <w:marBottom w:val="0"/>
          <w:divBdr>
            <w:top w:val="none" w:sz="0" w:space="0" w:color="auto"/>
            <w:left w:val="none" w:sz="0" w:space="0" w:color="auto"/>
            <w:bottom w:val="none" w:sz="0" w:space="0" w:color="auto"/>
            <w:right w:val="none" w:sz="0" w:space="0" w:color="auto"/>
          </w:divBdr>
        </w:div>
        <w:div w:id="1966428337">
          <w:marLeft w:val="1296"/>
          <w:marRight w:val="0"/>
          <w:marTop w:val="100"/>
          <w:marBottom w:val="0"/>
          <w:divBdr>
            <w:top w:val="none" w:sz="0" w:space="0" w:color="auto"/>
            <w:left w:val="none" w:sz="0" w:space="0" w:color="auto"/>
            <w:bottom w:val="none" w:sz="0" w:space="0" w:color="auto"/>
            <w:right w:val="none" w:sz="0" w:space="0" w:color="auto"/>
          </w:divBdr>
        </w:div>
      </w:divsChild>
    </w:div>
    <w:div w:id="1105423055">
      <w:bodyDiv w:val="1"/>
      <w:marLeft w:val="0"/>
      <w:marRight w:val="0"/>
      <w:marTop w:val="0"/>
      <w:marBottom w:val="0"/>
      <w:divBdr>
        <w:top w:val="none" w:sz="0" w:space="0" w:color="auto"/>
        <w:left w:val="none" w:sz="0" w:space="0" w:color="auto"/>
        <w:bottom w:val="none" w:sz="0" w:space="0" w:color="auto"/>
        <w:right w:val="none" w:sz="0" w:space="0" w:color="auto"/>
      </w:divBdr>
      <w:divsChild>
        <w:div w:id="515730902">
          <w:marLeft w:val="0"/>
          <w:marRight w:val="0"/>
          <w:marTop w:val="0"/>
          <w:marBottom w:val="0"/>
          <w:divBdr>
            <w:top w:val="none" w:sz="0" w:space="0" w:color="auto"/>
            <w:left w:val="none" w:sz="0" w:space="0" w:color="auto"/>
            <w:bottom w:val="none" w:sz="0" w:space="0" w:color="auto"/>
            <w:right w:val="none" w:sz="0" w:space="0" w:color="auto"/>
          </w:divBdr>
          <w:divsChild>
            <w:div w:id="1980960636">
              <w:marLeft w:val="0"/>
              <w:marRight w:val="0"/>
              <w:marTop w:val="0"/>
              <w:marBottom w:val="0"/>
              <w:divBdr>
                <w:top w:val="none" w:sz="0" w:space="0" w:color="auto"/>
                <w:left w:val="none" w:sz="0" w:space="0" w:color="auto"/>
                <w:bottom w:val="none" w:sz="0" w:space="0" w:color="auto"/>
                <w:right w:val="none" w:sz="0" w:space="0" w:color="auto"/>
              </w:divBdr>
              <w:divsChild>
                <w:div w:id="174928372">
                  <w:marLeft w:val="0"/>
                  <w:marRight w:val="0"/>
                  <w:marTop w:val="0"/>
                  <w:marBottom w:val="0"/>
                  <w:divBdr>
                    <w:top w:val="none" w:sz="0" w:space="0" w:color="auto"/>
                    <w:left w:val="none" w:sz="0" w:space="0" w:color="auto"/>
                    <w:bottom w:val="none" w:sz="0" w:space="0" w:color="auto"/>
                    <w:right w:val="none" w:sz="0" w:space="0" w:color="auto"/>
                  </w:divBdr>
                  <w:divsChild>
                    <w:div w:id="11153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036149">
      <w:bodyDiv w:val="1"/>
      <w:marLeft w:val="0"/>
      <w:marRight w:val="0"/>
      <w:marTop w:val="0"/>
      <w:marBottom w:val="0"/>
      <w:divBdr>
        <w:top w:val="none" w:sz="0" w:space="0" w:color="auto"/>
        <w:left w:val="none" w:sz="0" w:space="0" w:color="auto"/>
        <w:bottom w:val="none" w:sz="0" w:space="0" w:color="auto"/>
        <w:right w:val="none" w:sz="0" w:space="0" w:color="auto"/>
      </w:divBdr>
    </w:div>
    <w:div w:id="1161042957">
      <w:bodyDiv w:val="1"/>
      <w:marLeft w:val="0"/>
      <w:marRight w:val="0"/>
      <w:marTop w:val="0"/>
      <w:marBottom w:val="0"/>
      <w:divBdr>
        <w:top w:val="none" w:sz="0" w:space="0" w:color="auto"/>
        <w:left w:val="none" w:sz="0" w:space="0" w:color="auto"/>
        <w:bottom w:val="none" w:sz="0" w:space="0" w:color="auto"/>
        <w:right w:val="none" w:sz="0" w:space="0" w:color="auto"/>
      </w:divBdr>
    </w:div>
    <w:div w:id="1189758759">
      <w:bodyDiv w:val="1"/>
      <w:marLeft w:val="0"/>
      <w:marRight w:val="0"/>
      <w:marTop w:val="0"/>
      <w:marBottom w:val="0"/>
      <w:divBdr>
        <w:top w:val="none" w:sz="0" w:space="0" w:color="auto"/>
        <w:left w:val="none" w:sz="0" w:space="0" w:color="auto"/>
        <w:bottom w:val="none" w:sz="0" w:space="0" w:color="auto"/>
        <w:right w:val="none" w:sz="0" w:space="0" w:color="auto"/>
      </w:divBdr>
      <w:divsChild>
        <w:div w:id="389111356">
          <w:marLeft w:val="1296"/>
          <w:marRight w:val="0"/>
          <w:marTop w:val="100"/>
          <w:marBottom w:val="0"/>
          <w:divBdr>
            <w:top w:val="none" w:sz="0" w:space="0" w:color="auto"/>
            <w:left w:val="none" w:sz="0" w:space="0" w:color="auto"/>
            <w:bottom w:val="none" w:sz="0" w:space="0" w:color="auto"/>
            <w:right w:val="none" w:sz="0" w:space="0" w:color="auto"/>
          </w:divBdr>
        </w:div>
        <w:div w:id="809441631">
          <w:marLeft w:val="1296"/>
          <w:marRight w:val="0"/>
          <w:marTop w:val="100"/>
          <w:marBottom w:val="0"/>
          <w:divBdr>
            <w:top w:val="none" w:sz="0" w:space="0" w:color="auto"/>
            <w:left w:val="none" w:sz="0" w:space="0" w:color="auto"/>
            <w:bottom w:val="none" w:sz="0" w:space="0" w:color="auto"/>
            <w:right w:val="none" w:sz="0" w:space="0" w:color="auto"/>
          </w:divBdr>
        </w:div>
      </w:divsChild>
    </w:div>
    <w:div w:id="1201892953">
      <w:bodyDiv w:val="1"/>
      <w:marLeft w:val="0"/>
      <w:marRight w:val="0"/>
      <w:marTop w:val="0"/>
      <w:marBottom w:val="0"/>
      <w:divBdr>
        <w:top w:val="none" w:sz="0" w:space="0" w:color="auto"/>
        <w:left w:val="none" w:sz="0" w:space="0" w:color="auto"/>
        <w:bottom w:val="none" w:sz="0" w:space="0" w:color="auto"/>
        <w:right w:val="none" w:sz="0" w:space="0" w:color="auto"/>
      </w:divBdr>
    </w:div>
    <w:div w:id="1206866237">
      <w:bodyDiv w:val="1"/>
      <w:marLeft w:val="0"/>
      <w:marRight w:val="0"/>
      <w:marTop w:val="0"/>
      <w:marBottom w:val="0"/>
      <w:divBdr>
        <w:top w:val="none" w:sz="0" w:space="0" w:color="auto"/>
        <w:left w:val="none" w:sz="0" w:space="0" w:color="auto"/>
        <w:bottom w:val="none" w:sz="0" w:space="0" w:color="auto"/>
        <w:right w:val="none" w:sz="0" w:space="0" w:color="auto"/>
      </w:divBdr>
      <w:divsChild>
        <w:div w:id="839809414">
          <w:marLeft w:val="1080"/>
          <w:marRight w:val="0"/>
          <w:marTop w:val="100"/>
          <w:marBottom w:val="0"/>
          <w:divBdr>
            <w:top w:val="none" w:sz="0" w:space="0" w:color="auto"/>
            <w:left w:val="none" w:sz="0" w:space="0" w:color="auto"/>
            <w:bottom w:val="none" w:sz="0" w:space="0" w:color="auto"/>
            <w:right w:val="none" w:sz="0" w:space="0" w:color="auto"/>
          </w:divBdr>
        </w:div>
        <w:div w:id="887761930">
          <w:marLeft w:val="360"/>
          <w:marRight w:val="0"/>
          <w:marTop w:val="200"/>
          <w:marBottom w:val="0"/>
          <w:divBdr>
            <w:top w:val="none" w:sz="0" w:space="0" w:color="auto"/>
            <w:left w:val="none" w:sz="0" w:space="0" w:color="auto"/>
            <w:bottom w:val="none" w:sz="0" w:space="0" w:color="auto"/>
            <w:right w:val="none" w:sz="0" w:space="0" w:color="auto"/>
          </w:divBdr>
        </w:div>
        <w:div w:id="918368859">
          <w:marLeft w:val="1080"/>
          <w:marRight w:val="0"/>
          <w:marTop w:val="100"/>
          <w:marBottom w:val="0"/>
          <w:divBdr>
            <w:top w:val="none" w:sz="0" w:space="0" w:color="auto"/>
            <w:left w:val="none" w:sz="0" w:space="0" w:color="auto"/>
            <w:bottom w:val="none" w:sz="0" w:space="0" w:color="auto"/>
            <w:right w:val="none" w:sz="0" w:space="0" w:color="auto"/>
          </w:divBdr>
        </w:div>
        <w:div w:id="2013675700">
          <w:marLeft w:val="360"/>
          <w:marRight w:val="0"/>
          <w:marTop w:val="200"/>
          <w:marBottom w:val="0"/>
          <w:divBdr>
            <w:top w:val="none" w:sz="0" w:space="0" w:color="auto"/>
            <w:left w:val="none" w:sz="0" w:space="0" w:color="auto"/>
            <w:bottom w:val="none" w:sz="0" w:space="0" w:color="auto"/>
            <w:right w:val="none" w:sz="0" w:space="0" w:color="auto"/>
          </w:divBdr>
        </w:div>
        <w:div w:id="2103646145">
          <w:marLeft w:val="1080"/>
          <w:marRight w:val="0"/>
          <w:marTop w:val="100"/>
          <w:marBottom w:val="0"/>
          <w:divBdr>
            <w:top w:val="none" w:sz="0" w:space="0" w:color="auto"/>
            <w:left w:val="none" w:sz="0" w:space="0" w:color="auto"/>
            <w:bottom w:val="none" w:sz="0" w:space="0" w:color="auto"/>
            <w:right w:val="none" w:sz="0" w:space="0" w:color="auto"/>
          </w:divBdr>
        </w:div>
      </w:divsChild>
    </w:div>
    <w:div w:id="1227689573">
      <w:bodyDiv w:val="1"/>
      <w:marLeft w:val="0"/>
      <w:marRight w:val="0"/>
      <w:marTop w:val="0"/>
      <w:marBottom w:val="0"/>
      <w:divBdr>
        <w:top w:val="none" w:sz="0" w:space="0" w:color="auto"/>
        <w:left w:val="none" w:sz="0" w:space="0" w:color="auto"/>
        <w:bottom w:val="none" w:sz="0" w:space="0" w:color="auto"/>
        <w:right w:val="none" w:sz="0" w:space="0" w:color="auto"/>
      </w:divBdr>
    </w:div>
    <w:div w:id="1234856616">
      <w:bodyDiv w:val="1"/>
      <w:marLeft w:val="0"/>
      <w:marRight w:val="0"/>
      <w:marTop w:val="0"/>
      <w:marBottom w:val="0"/>
      <w:divBdr>
        <w:top w:val="none" w:sz="0" w:space="0" w:color="auto"/>
        <w:left w:val="none" w:sz="0" w:space="0" w:color="auto"/>
        <w:bottom w:val="none" w:sz="0" w:space="0" w:color="auto"/>
        <w:right w:val="none" w:sz="0" w:space="0" w:color="auto"/>
      </w:divBdr>
      <w:divsChild>
        <w:div w:id="20791418">
          <w:marLeft w:val="2016"/>
          <w:marRight w:val="0"/>
          <w:marTop w:val="100"/>
          <w:marBottom w:val="0"/>
          <w:divBdr>
            <w:top w:val="none" w:sz="0" w:space="0" w:color="auto"/>
            <w:left w:val="none" w:sz="0" w:space="0" w:color="auto"/>
            <w:bottom w:val="none" w:sz="0" w:space="0" w:color="auto"/>
            <w:right w:val="none" w:sz="0" w:space="0" w:color="auto"/>
          </w:divBdr>
        </w:div>
        <w:div w:id="59908300">
          <w:marLeft w:val="1296"/>
          <w:marRight w:val="0"/>
          <w:marTop w:val="100"/>
          <w:marBottom w:val="0"/>
          <w:divBdr>
            <w:top w:val="none" w:sz="0" w:space="0" w:color="auto"/>
            <w:left w:val="none" w:sz="0" w:space="0" w:color="auto"/>
            <w:bottom w:val="none" w:sz="0" w:space="0" w:color="auto"/>
            <w:right w:val="none" w:sz="0" w:space="0" w:color="auto"/>
          </w:divBdr>
        </w:div>
        <w:div w:id="140737651">
          <w:marLeft w:val="2016"/>
          <w:marRight w:val="0"/>
          <w:marTop w:val="100"/>
          <w:marBottom w:val="0"/>
          <w:divBdr>
            <w:top w:val="none" w:sz="0" w:space="0" w:color="auto"/>
            <w:left w:val="none" w:sz="0" w:space="0" w:color="auto"/>
            <w:bottom w:val="none" w:sz="0" w:space="0" w:color="auto"/>
            <w:right w:val="none" w:sz="0" w:space="0" w:color="auto"/>
          </w:divBdr>
        </w:div>
        <w:div w:id="197354278">
          <w:marLeft w:val="2016"/>
          <w:marRight w:val="0"/>
          <w:marTop w:val="100"/>
          <w:marBottom w:val="0"/>
          <w:divBdr>
            <w:top w:val="none" w:sz="0" w:space="0" w:color="auto"/>
            <w:left w:val="none" w:sz="0" w:space="0" w:color="auto"/>
            <w:bottom w:val="none" w:sz="0" w:space="0" w:color="auto"/>
            <w:right w:val="none" w:sz="0" w:space="0" w:color="auto"/>
          </w:divBdr>
        </w:div>
        <w:div w:id="398597022">
          <w:marLeft w:val="1296"/>
          <w:marRight w:val="0"/>
          <w:marTop w:val="100"/>
          <w:marBottom w:val="0"/>
          <w:divBdr>
            <w:top w:val="none" w:sz="0" w:space="0" w:color="auto"/>
            <w:left w:val="none" w:sz="0" w:space="0" w:color="auto"/>
            <w:bottom w:val="none" w:sz="0" w:space="0" w:color="auto"/>
            <w:right w:val="none" w:sz="0" w:space="0" w:color="auto"/>
          </w:divBdr>
        </w:div>
        <w:div w:id="500701227">
          <w:marLeft w:val="2016"/>
          <w:marRight w:val="0"/>
          <w:marTop w:val="100"/>
          <w:marBottom w:val="0"/>
          <w:divBdr>
            <w:top w:val="none" w:sz="0" w:space="0" w:color="auto"/>
            <w:left w:val="none" w:sz="0" w:space="0" w:color="auto"/>
            <w:bottom w:val="none" w:sz="0" w:space="0" w:color="auto"/>
            <w:right w:val="none" w:sz="0" w:space="0" w:color="auto"/>
          </w:divBdr>
        </w:div>
        <w:div w:id="868833996">
          <w:marLeft w:val="2016"/>
          <w:marRight w:val="0"/>
          <w:marTop w:val="100"/>
          <w:marBottom w:val="0"/>
          <w:divBdr>
            <w:top w:val="none" w:sz="0" w:space="0" w:color="auto"/>
            <w:left w:val="none" w:sz="0" w:space="0" w:color="auto"/>
            <w:bottom w:val="none" w:sz="0" w:space="0" w:color="auto"/>
            <w:right w:val="none" w:sz="0" w:space="0" w:color="auto"/>
          </w:divBdr>
        </w:div>
        <w:div w:id="1639147423">
          <w:marLeft w:val="1296"/>
          <w:marRight w:val="0"/>
          <w:marTop w:val="100"/>
          <w:marBottom w:val="0"/>
          <w:divBdr>
            <w:top w:val="none" w:sz="0" w:space="0" w:color="auto"/>
            <w:left w:val="none" w:sz="0" w:space="0" w:color="auto"/>
            <w:bottom w:val="none" w:sz="0" w:space="0" w:color="auto"/>
            <w:right w:val="none" w:sz="0" w:space="0" w:color="auto"/>
          </w:divBdr>
        </w:div>
        <w:div w:id="1662154990">
          <w:marLeft w:val="2016"/>
          <w:marRight w:val="0"/>
          <w:marTop w:val="100"/>
          <w:marBottom w:val="0"/>
          <w:divBdr>
            <w:top w:val="none" w:sz="0" w:space="0" w:color="auto"/>
            <w:left w:val="none" w:sz="0" w:space="0" w:color="auto"/>
            <w:bottom w:val="none" w:sz="0" w:space="0" w:color="auto"/>
            <w:right w:val="none" w:sz="0" w:space="0" w:color="auto"/>
          </w:divBdr>
        </w:div>
        <w:div w:id="1688600598">
          <w:marLeft w:val="2016"/>
          <w:marRight w:val="0"/>
          <w:marTop w:val="100"/>
          <w:marBottom w:val="0"/>
          <w:divBdr>
            <w:top w:val="none" w:sz="0" w:space="0" w:color="auto"/>
            <w:left w:val="none" w:sz="0" w:space="0" w:color="auto"/>
            <w:bottom w:val="none" w:sz="0" w:space="0" w:color="auto"/>
            <w:right w:val="none" w:sz="0" w:space="0" w:color="auto"/>
          </w:divBdr>
        </w:div>
      </w:divsChild>
    </w:div>
    <w:div w:id="1250775428">
      <w:bodyDiv w:val="1"/>
      <w:marLeft w:val="0"/>
      <w:marRight w:val="0"/>
      <w:marTop w:val="0"/>
      <w:marBottom w:val="0"/>
      <w:divBdr>
        <w:top w:val="none" w:sz="0" w:space="0" w:color="auto"/>
        <w:left w:val="none" w:sz="0" w:space="0" w:color="auto"/>
        <w:bottom w:val="none" w:sz="0" w:space="0" w:color="auto"/>
        <w:right w:val="none" w:sz="0" w:space="0" w:color="auto"/>
      </w:divBdr>
      <w:divsChild>
        <w:div w:id="878123300">
          <w:marLeft w:val="547"/>
          <w:marRight w:val="0"/>
          <w:marTop w:val="0"/>
          <w:marBottom w:val="0"/>
          <w:divBdr>
            <w:top w:val="none" w:sz="0" w:space="0" w:color="auto"/>
            <w:left w:val="none" w:sz="0" w:space="0" w:color="auto"/>
            <w:bottom w:val="none" w:sz="0" w:space="0" w:color="auto"/>
            <w:right w:val="none" w:sz="0" w:space="0" w:color="auto"/>
          </w:divBdr>
        </w:div>
        <w:div w:id="988166274">
          <w:marLeft w:val="1267"/>
          <w:marRight w:val="0"/>
          <w:marTop w:val="0"/>
          <w:marBottom w:val="0"/>
          <w:divBdr>
            <w:top w:val="none" w:sz="0" w:space="0" w:color="auto"/>
            <w:left w:val="none" w:sz="0" w:space="0" w:color="auto"/>
            <w:bottom w:val="none" w:sz="0" w:space="0" w:color="auto"/>
            <w:right w:val="none" w:sz="0" w:space="0" w:color="auto"/>
          </w:divBdr>
        </w:div>
        <w:div w:id="1567837873">
          <w:marLeft w:val="1267"/>
          <w:marRight w:val="0"/>
          <w:marTop w:val="0"/>
          <w:marBottom w:val="0"/>
          <w:divBdr>
            <w:top w:val="none" w:sz="0" w:space="0" w:color="auto"/>
            <w:left w:val="none" w:sz="0" w:space="0" w:color="auto"/>
            <w:bottom w:val="none" w:sz="0" w:space="0" w:color="auto"/>
            <w:right w:val="none" w:sz="0" w:space="0" w:color="auto"/>
          </w:divBdr>
        </w:div>
        <w:div w:id="1642885230">
          <w:marLeft w:val="1267"/>
          <w:marRight w:val="0"/>
          <w:marTop w:val="0"/>
          <w:marBottom w:val="0"/>
          <w:divBdr>
            <w:top w:val="none" w:sz="0" w:space="0" w:color="auto"/>
            <w:left w:val="none" w:sz="0" w:space="0" w:color="auto"/>
            <w:bottom w:val="none" w:sz="0" w:space="0" w:color="auto"/>
            <w:right w:val="none" w:sz="0" w:space="0" w:color="auto"/>
          </w:divBdr>
        </w:div>
        <w:div w:id="1888567154">
          <w:marLeft w:val="1267"/>
          <w:marRight w:val="0"/>
          <w:marTop w:val="0"/>
          <w:marBottom w:val="0"/>
          <w:divBdr>
            <w:top w:val="none" w:sz="0" w:space="0" w:color="auto"/>
            <w:left w:val="none" w:sz="0" w:space="0" w:color="auto"/>
            <w:bottom w:val="none" w:sz="0" w:space="0" w:color="auto"/>
            <w:right w:val="none" w:sz="0" w:space="0" w:color="auto"/>
          </w:divBdr>
        </w:div>
        <w:div w:id="1903907204">
          <w:marLeft w:val="547"/>
          <w:marRight w:val="0"/>
          <w:marTop w:val="0"/>
          <w:marBottom w:val="0"/>
          <w:divBdr>
            <w:top w:val="none" w:sz="0" w:space="0" w:color="auto"/>
            <w:left w:val="none" w:sz="0" w:space="0" w:color="auto"/>
            <w:bottom w:val="none" w:sz="0" w:space="0" w:color="auto"/>
            <w:right w:val="none" w:sz="0" w:space="0" w:color="auto"/>
          </w:divBdr>
        </w:div>
      </w:divsChild>
    </w:div>
    <w:div w:id="1276598818">
      <w:bodyDiv w:val="1"/>
      <w:marLeft w:val="0"/>
      <w:marRight w:val="0"/>
      <w:marTop w:val="0"/>
      <w:marBottom w:val="0"/>
      <w:divBdr>
        <w:top w:val="none" w:sz="0" w:space="0" w:color="auto"/>
        <w:left w:val="none" w:sz="0" w:space="0" w:color="auto"/>
        <w:bottom w:val="none" w:sz="0" w:space="0" w:color="auto"/>
        <w:right w:val="none" w:sz="0" w:space="0" w:color="auto"/>
      </w:divBdr>
    </w:div>
    <w:div w:id="1278030158">
      <w:bodyDiv w:val="1"/>
      <w:marLeft w:val="0"/>
      <w:marRight w:val="0"/>
      <w:marTop w:val="0"/>
      <w:marBottom w:val="0"/>
      <w:divBdr>
        <w:top w:val="none" w:sz="0" w:space="0" w:color="auto"/>
        <w:left w:val="none" w:sz="0" w:space="0" w:color="auto"/>
        <w:bottom w:val="none" w:sz="0" w:space="0" w:color="auto"/>
        <w:right w:val="none" w:sz="0" w:space="0" w:color="auto"/>
      </w:divBdr>
      <w:divsChild>
        <w:div w:id="858196899">
          <w:marLeft w:val="360"/>
          <w:marRight w:val="0"/>
          <w:marTop w:val="200"/>
          <w:marBottom w:val="0"/>
          <w:divBdr>
            <w:top w:val="none" w:sz="0" w:space="0" w:color="auto"/>
            <w:left w:val="none" w:sz="0" w:space="0" w:color="auto"/>
            <w:bottom w:val="none" w:sz="0" w:space="0" w:color="auto"/>
            <w:right w:val="none" w:sz="0" w:space="0" w:color="auto"/>
          </w:divBdr>
        </w:div>
        <w:div w:id="1762994875">
          <w:marLeft w:val="360"/>
          <w:marRight w:val="0"/>
          <w:marTop w:val="200"/>
          <w:marBottom w:val="0"/>
          <w:divBdr>
            <w:top w:val="none" w:sz="0" w:space="0" w:color="auto"/>
            <w:left w:val="none" w:sz="0" w:space="0" w:color="auto"/>
            <w:bottom w:val="none" w:sz="0" w:space="0" w:color="auto"/>
            <w:right w:val="none" w:sz="0" w:space="0" w:color="auto"/>
          </w:divBdr>
        </w:div>
        <w:div w:id="1208682330">
          <w:marLeft w:val="1080"/>
          <w:marRight w:val="0"/>
          <w:marTop w:val="100"/>
          <w:marBottom w:val="0"/>
          <w:divBdr>
            <w:top w:val="none" w:sz="0" w:space="0" w:color="auto"/>
            <w:left w:val="none" w:sz="0" w:space="0" w:color="auto"/>
            <w:bottom w:val="none" w:sz="0" w:space="0" w:color="auto"/>
            <w:right w:val="none" w:sz="0" w:space="0" w:color="auto"/>
          </w:divBdr>
        </w:div>
        <w:div w:id="121584059">
          <w:marLeft w:val="1080"/>
          <w:marRight w:val="0"/>
          <w:marTop w:val="100"/>
          <w:marBottom w:val="0"/>
          <w:divBdr>
            <w:top w:val="none" w:sz="0" w:space="0" w:color="auto"/>
            <w:left w:val="none" w:sz="0" w:space="0" w:color="auto"/>
            <w:bottom w:val="none" w:sz="0" w:space="0" w:color="auto"/>
            <w:right w:val="none" w:sz="0" w:space="0" w:color="auto"/>
          </w:divBdr>
        </w:div>
        <w:div w:id="469442880">
          <w:marLeft w:val="360"/>
          <w:marRight w:val="0"/>
          <w:marTop w:val="200"/>
          <w:marBottom w:val="0"/>
          <w:divBdr>
            <w:top w:val="none" w:sz="0" w:space="0" w:color="auto"/>
            <w:left w:val="none" w:sz="0" w:space="0" w:color="auto"/>
            <w:bottom w:val="none" w:sz="0" w:space="0" w:color="auto"/>
            <w:right w:val="none" w:sz="0" w:space="0" w:color="auto"/>
          </w:divBdr>
        </w:div>
        <w:div w:id="1267231406">
          <w:marLeft w:val="360"/>
          <w:marRight w:val="0"/>
          <w:marTop w:val="200"/>
          <w:marBottom w:val="0"/>
          <w:divBdr>
            <w:top w:val="none" w:sz="0" w:space="0" w:color="auto"/>
            <w:left w:val="none" w:sz="0" w:space="0" w:color="auto"/>
            <w:bottom w:val="none" w:sz="0" w:space="0" w:color="auto"/>
            <w:right w:val="none" w:sz="0" w:space="0" w:color="auto"/>
          </w:divBdr>
        </w:div>
        <w:div w:id="843013298">
          <w:marLeft w:val="360"/>
          <w:marRight w:val="0"/>
          <w:marTop w:val="200"/>
          <w:marBottom w:val="0"/>
          <w:divBdr>
            <w:top w:val="none" w:sz="0" w:space="0" w:color="auto"/>
            <w:left w:val="none" w:sz="0" w:space="0" w:color="auto"/>
            <w:bottom w:val="none" w:sz="0" w:space="0" w:color="auto"/>
            <w:right w:val="none" w:sz="0" w:space="0" w:color="auto"/>
          </w:divBdr>
        </w:div>
      </w:divsChild>
    </w:div>
    <w:div w:id="1325205561">
      <w:bodyDiv w:val="1"/>
      <w:marLeft w:val="0"/>
      <w:marRight w:val="0"/>
      <w:marTop w:val="0"/>
      <w:marBottom w:val="0"/>
      <w:divBdr>
        <w:top w:val="none" w:sz="0" w:space="0" w:color="auto"/>
        <w:left w:val="none" w:sz="0" w:space="0" w:color="auto"/>
        <w:bottom w:val="none" w:sz="0" w:space="0" w:color="auto"/>
        <w:right w:val="none" w:sz="0" w:space="0" w:color="auto"/>
      </w:divBdr>
    </w:div>
    <w:div w:id="1330406721">
      <w:bodyDiv w:val="1"/>
      <w:marLeft w:val="0"/>
      <w:marRight w:val="0"/>
      <w:marTop w:val="0"/>
      <w:marBottom w:val="0"/>
      <w:divBdr>
        <w:top w:val="none" w:sz="0" w:space="0" w:color="auto"/>
        <w:left w:val="none" w:sz="0" w:space="0" w:color="auto"/>
        <w:bottom w:val="none" w:sz="0" w:space="0" w:color="auto"/>
        <w:right w:val="none" w:sz="0" w:space="0" w:color="auto"/>
      </w:divBdr>
      <w:divsChild>
        <w:div w:id="168570157">
          <w:marLeft w:val="576"/>
          <w:marRight w:val="0"/>
          <w:marTop w:val="200"/>
          <w:marBottom w:val="0"/>
          <w:divBdr>
            <w:top w:val="none" w:sz="0" w:space="0" w:color="auto"/>
            <w:left w:val="none" w:sz="0" w:space="0" w:color="auto"/>
            <w:bottom w:val="none" w:sz="0" w:space="0" w:color="auto"/>
            <w:right w:val="none" w:sz="0" w:space="0" w:color="auto"/>
          </w:divBdr>
        </w:div>
        <w:div w:id="239025575">
          <w:marLeft w:val="576"/>
          <w:marRight w:val="0"/>
          <w:marTop w:val="200"/>
          <w:marBottom w:val="0"/>
          <w:divBdr>
            <w:top w:val="none" w:sz="0" w:space="0" w:color="auto"/>
            <w:left w:val="none" w:sz="0" w:space="0" w:color="auto"/>
            <w:bottom w:val="none" w:sz="0" w:space="0" w:color="auto"/>
            <w:right w:val="none" w:sz="0" w:space="0" w:color="auto"/>
          </w:divBdr>
        </w:div>
        <w:div w:id="289828786">
          <w:marLeft w:val="576"/>
          <w:marRight w:val="0"/>
          <w:marTop w:val="200"/>
          <w:marBottom w:val="0"/>
          <w:divBdr>
            <w:top w:val="none" w:sz="0" w:space="0" w:color="auto"/>
            <w:left w:val="none" w:sz="0" w:space="0" w:color="auto"/>
            <w:bottom w:val="none" w:sz="0" w:space="0" w:color="auto"/>
            <w:right w:val="none" w:sz="0" w:space="0" w:color="auto"/>
          </w:divBdr>
        </w:div>
        <w:div w:id="1196192896">
          <w:marLeft w:val="1296"/>
          <w:marRight w:val="0"/>
          <w:marTop w:val="100"/>
          <w:marBottom w:val="0"/>
          <w:divBdr>
            <w:top w:val="none" w:sz="0" w:space="0" w:color="auto"/>
            <w:left w:val="none" w:sz="0" w:space="0" w:color="auto"/>
            <w:bottom w:val="none" w:sz="0" w:space="0" w:color="auto"/>
            <w:right w:val="none" w:sz="0" w:space="0" w:color="auto"/>
          </w:divBdr>
        </w:div>
        <w:div w:id="1337612844">
          <w:marLeft w:val="1296"/>
          <w:marRight w:val="0"/>
          <w:marTop w:val="100"/>
          <w:marBottom w:val="0"/>
          <w:divBdr>
            <w:top w:val="none" w:sz="0" w:space="0" w:color="auto"/>
            <w:left w:val="none" w:sz="0" w:space="0" w:color="auto"/>
            <w:bottom w:val="none" w:sz="0" w:space="0" w:color="auto"/>
            <w:right w:val="none" w:sz="0" w:space="0" w:color="auto"/>
          </w:divBdr>
        </w:div>
      </w:divsChild>
    </w:div>
    <w:div w:id="1371034586">
      <w:bodyDiv w:val="1"/>
      <w:marLeft w:val="0"/>
      <w:marRight w:val="0"/>
      <w:marTop w:val="0"/>
      <w:marBottom w:val="0"/>
      <w:divBdr>
        <w:top w:val="none" w:sz="0" w:space="0" w:color="auto"/>
        <w:left w:val="none" w:sz="0" w:space="0" w:color="auto"/>
        <w:bottom w:val="none" w:sz="0" w:space="0" w:color="auto"/>
        <w:right w:val="none" w:sz="0" w:space="0" w:color="auto"/>
      </w:divBdr>
      <w:divsChild>
        <w:div w:id="365444296">
          <w:marLeft w:val="0"/>
          <w:marRight w:val="0"/>
          <w:marTop w:val="0"/>
          <w:marBottom w:val="0"/>
          <w:divBdr>
            <w:top w:val="none" w:sz="0" w:space="0" w:color="auto"/>
            <w:left w:val="none" w:sz="0" w:space="0" w:color="auto"/>
            <w:bottom w:val="none" w:sz="0" w:space="0" w:color="auto"/>
            <w:right w:val="none" w:sz="0" w:space="0" w:color="auto"/>
          </w:divBdr>
          <w:divsChild>
            <w:div w:id="785975737">
              <w:marLeft w:val="0"/>
              <w:marRight w:val="0"/>
              <w:marTop w:val="0"/>
              <w:marBottom w:val="0"/>
              <w:divBdr>
                <w:top w:val="none" w:sz="0" w:space="0" w:color="auto"/>
                <w:left w:val="none" w:sz="0" w:space="0" w:color="auto"/>
                <w:bottom w:val="none" w:sz="0" w:space="0" w:color="auto"/>
                <w:right w:val="none" w:sz="0" w:space="0" w:color="auto"/>
              </w:divBdr>
              <w:divsChild>
                <w:div w:id="2077051964">
                  <w:marLeft w:val="0"/>
                  <w:marRight w:val="0"/>
                  <w:marTop w:val="0"/>
                  <w:marBottom w:val="0"/>
                  <w:divBdr>
                    <w:top w:val="none" w:sz="0" w:space="0" w:color="auto"/>
                    <w:left w:val="none" w:sz="0" w:space="0" w:color="auto"/>
                    <w:bottom w:val="none" w:sz="0" w:space="0" w:color="auto"/>
                    <w:right w:val="none" w:sz="0" w:space="0" w:color="auto"/>
                  </w:divBdr>
                  <w:divsChild>
                    <w:div w:id="88487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829239">
      <w:bodyDiv w:val="1"/>
      <w:marLeft w:val="0"/>
      <w:marRight w:val="0"/>
      <w:marTop w:val="0"/>
      <w:marBottom w:val="0"/>
      <w:divBdr>
        <w:top w:val="none" w:sz="0" w:space="0" w:color="auto"/>
        <w:left w:val="none" w:sz="0" w:space="0" w:color="auto"/>
        <w:bottom w:val="none" w:sz="0" w:space="0" w:color="auto"/>
        <w:right w:val="none" w:sz="0" w:space="0" w:color="auto"/>
      </w:divBdr>
    </w:div>
    <w:div w:id="1437746794">
      <w:bodyDiv w:val="1"/>
      <w:marLeft w:val="0"/>
      <w:marRight w:val="0"/>
      <w:marTop w:val="0"/>
      <w:marBottom w:val="0"/>
      <w:divBdr>
        <w:top w:val="none" w:sz="0" w:space="0" w:color="auto"/>
        <w:left w:val="none" w:sz="0" w:space="0" w:color="auto"/>
        <w:bottom w:val="none" w:sz="0" w:space="0" w:color="auto"/>
        <w:right w:val="none" w:sz="0" w:space="0" w:color="auto"/>
      </w:divBdr>
      <w:divsChild>
        <w:div w:id="158086500">
          <w:marLeft w:val="0"/>
          <w:marRight w:val="0"/>
          <w:marTop w:val="0"/>
          <w:marBottom w:val="0"/>
          <w:divBdr>
            <w:top w:val="none" w:sz="0" w:space="0" w:color="auto"/>
            <w:left w:val="none" w:sz="0" w:space="0" w:color="auto"/>
            <w:bottom w:val="none" w:sz="0" w:space="0" w:color="auto"/>
            <w:right w:val="none" w:sz="0" w:space="0" w:color="auto"/>
          </w:divBdr>
          <w:divsChild>
            <w:div w:id="1238520488">
              <w:marLeft w:val="0"/>
              <w:marRight w:val="0"/>
              <w:marTop w:val="0"/>
              <w:marBottom w:val="0"/>
              <w:divBdr>
                <w:top w:val="none" w:sz="0" w:space="0" w:color="auto"/>
                <w:left w:val="none" w:sz="0" w:space="0" w:color="auto"/>
                <w:bottom w:val="none" w:sz="0" w:space="0" w:color="auto"/>
                <w:right w:val="none" w:sz="0" w:space="0" w:color="auto"/>
              </w:divBdr>
              <w:divsChild>
                <w:div w:id="1233082963">
                  <w:marLeft w:val="0"/>
                  <w:marRight w:val="0"/>
                  <w:marTop w:val="0"/>
                  <w:marBottom w:val="0"/>
                  <w:divBdr>
                    <w:top w:val="none" w:sz="0" w:space="0" w:color="auto"/>
                    <w:left w:val="none" w:sz="0" w:space="0" w:color="auto"/>
                    <w:bottom w:val="none" w:sz="0" w:space="0" w:color="auto"/>
                    <w:right w:val="none" w:sz="0" w:space="0" w:color="auto"/>
                  </w:divBdr>
                  <w:divsChild>
                    <w:div w:id="199139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952380">
      <w:bodyDiv w:val="1"/>
      <w:marLeft w:val="0"/>
      <w:marRight w:val="0"/>
      <w:marTop w:val="0"/>
      <w:marBottom w:val="0"/>
      <w:divBdr>
        <w:top w:val="none" w:sz="0" w:space="0" w:color="auto"/>
        <w:left w:val="none" w:sz="0" w:space="0" w:color="auto"/>
        <w:bottom w:val="none" w:sz="0" w:space="0" w:color="auto"/>
        <w:right w:val="none" w:sz="0" w:space="0" w:color="auto"/>
      </w:divBdr>
      <w:divsChild>
        <w:div w:id="607544102">
          <w:marLeft w:val="1296"/>
          <w:marRight w:val="0"/>
          <w:marTop w:val="100"/>
          <w:marBottom w:val="0"/>
          <w:divBdr>
            <w:top w:val="none" w:sz="0" w:space="0" w:color="auto"/>
            <w:left w:val="none" w:sz="0" w:space="0" w:color="auto"/>
            <w:bottom w:val="none" w:sz="0" w:space="0" w:color="auto"/>
            <w:right w:val="none" w:sz="0" w:space="0" w:color="auto"/>
          </w:divBdr>
        </w:div>
      </w:divsChild>
    </w:div>
    <w:div w:id="1468662301">
      <w:bodyDiv w:val="1"/>
      <w:marLeft w:val="0"/>
      <w:marRight w:val="0"/>
      <w:marTop w:val="0"/>
      <w:marBottom w:val="0"/>
      <w:divBdr>
        <w:top w:val="none" w:sz="0" w:space="0" w:color="auto"/>
        <w:left w:val="none" w:sz="0" w:space="0" w:color="auto"/>
        <w:bottom w:val="none" w:sz="0" w:space="0" w:color="auto"/>
        <w:right w:val="none" w:sz="0" w:space="0" w:color="auto"/>
      </w:divBdr>
      <w:divsChild>
        <w:div w:id="299772516">
          <w:marLeft w:val="1296"/>
          <w:marRight w:val="0"/>
          <w:marTop w:val="100"/>
          <w:marBottom w:val="0"/>
          <w:divBdr>
            <w:top w:val="none" w:sz="0" w:space="0" w:color="auto"/>
            <w:left w:val="none" w:sz="0" w:space="0" w:color="auto"/>
            <w:bottom w:val="none" w:sz="0" w:space="0" w:color="auto"/>
            <w:right w:val="none" w:sz="0" w:space="0" w:color="auto"/>
          </w:divBdr>
        </w:div>
        <w:div w:id="669253934">
          <w:marLeft w:val="2016"/>
          <w:marRight w:val="0"/>
          <w:marTop w:val="100"/>
          <w:marBottom w:val="0"/>
          <w:divBdr>
            <w:top w:val="none" w:sz="0" w:space="0" w:color="auto"/>
            <w:left w:val="none" w:sz="0" w:space="0" w:color="auto"/>
            <w:bottom w:val="none" w:sz="0" w:space="0" w:color="auto"/>
            <w:right w:val="none" w:sz="0" w:space="0" w:color="auto"/>
          </w:divBdr>
        </w:div>
        <w:div w:id="2101218952">
          <w:marLeft w:val="1296"/>
          <w:marRight w:val="0"/>
          <w:marTop w:val="100"/>
          <w:marBottom w:val="0"/>
          <w:divBdr>
            <w:top w:val="none" w:sz="0" w:space="0" w:color="auto"/>
            <w:left w:val="none" w:sz="0" w:space="0" w:color="auto"/>
            <w:bottom w:val="none" w:sz="0" w:space="0" w:color="auto"/>
            <w:right w:val="none" w:sz="0" w:space="0" w:color="auto"/>
          </w:divBdr>
        </w:div>
      </w:divsChild>
    </w:div>
    <w:div w:id="1476098429">
      <w:bodyDiv w:val="1"/>
      <w:marLeft w:val="0"/>
      <w:marRight w:val="0"/>
      <w:marTop w:val="0"/>
      <w:marBottom w:val="0"/>
      <w:divBdr>
        <w:top w:val="none" w:sz="0" w:space="0" w:color="auto"/>
        <w:left w:val="none" w:sz="0" w:space="0" w:color="auto"/>
        <w:bottom w:val="none" w:sz="0" w:space="0" w:color="auto"/>
        <w:right w:val="none" w:sz="0" w:space="0" w:color="auto"/>
      </w:divBdr>
      <w:divsChild>
        <w:div w:id="303776565">
          <w:marLeft w:val="0"/>
          <w:marRight w:val="0"/>
          <w:marTop w:val="0"/>
          <w:marBottom w:val="0"/>
          <w:divBdr>
            <w:top w:val="none" w:sz="0" w:space="0" w:color="auto"/>
            <w:left w:val="none" w:sz="0" w:space="0" w:color="auto"/>
            <w:bottom w:val="none" w:sz="0" w:space="0" w:color="auto"/>
            <w:right w:val="none" w:sz="0" w:space="0" w:color="auto"/>
          </w:divBdr>
          <w:divsChild>
            <w:div w:id="1089428196">
              <w:marLeft w:val="0"/>
              <w:marRight w:val="0"/>
              <w:marTop w:val="0"/>
              <w:marBottom w:val="0"/>
              <w:divBdr>
                <w:top w:val="none" w:sz="0" w:space="0" w:color="auto"/>
                <w:left w:val="none" w:sz="0" w:space="0" w:color="auto"/>
                <w:bottom w:val="none" w:sz="0" w:space="0" w:color="auto"/>
                <w:right w:val="none" w:sz="0" w:space="0" w:color="auto"/>
              </w:divBdr>
              <w:divsChild>
                <w:div w:id="189052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367755">
      <w:bodyDiv w:val="1"/>
      <w:marLeft w:val="0"/>
      <w:marRight w:val="0"/>
      <w:marTop w:val="0"/>
      <w:marBottom w:val="0"/>
      <w:divBdr>
        <w:top w:val="none" w:sz="0" w:space="0" w:color="auto"/>
        <w:left w:val="none" w:sz="0" w:space="0" w:color="auto"/>
        <w:bottom w:val="none" w:sz="0" w:space="0" w:color="auto"/>
        <w:right w:val="none" w:sz="0" w:space="0" w:color="auto"/>
      </w:divBdr>
      <w:divsChild>
        <w:div w:id="1102382219">
          <w:marLeft w:val="1296"/>
          <w:marRight w:val="0"/>
          <w:marTop w:val="100"/>
          <w:marBottom w:val="0"/>
          <w:divBdr>
            <w:top w:val="none" w:sz="0" w:space="0" w:color="auto"/>
            <w:left w:val="none" w:sz="0" w:space="0" w:color="auto"/>
            <w:bottom w:val="none" w:sz="0" w:space="0" w:color="auto"/>
            <w:right w:val="none" w:sz="0" w:space="0" w:color="auto"/>
          </w:divBdr>
        </w:div>
      </w:divsChild>
    </w:div>
    <w:div w:id="1563373161">
      <w:bodyDiv w:val="1"/>
      <w:marLeft w:val="0"/>
      <w:marRight w:val="0"/>
      <w:marTop w:val="0"/>
      <w:marBottom w:val="0"/>
      <w:divBdr>
        <w:top w:val="none" w:sz="0" w:space="0" w:color="auto"/>
        <w:left w:val="none" w:sz="0" w:space="0" w:color="auto"/>
        <w:bottom w:val="none" w:sz="0" w:space="0" w:color="auto"/>
        <w:right w:val="none" w:sz="0" w:space="0" w:color="auto"/>
      </w:divBdr>
    </w:div>
    <w:div w:id="1590845583">
      <w:bodyDiv w:val="1"/>
      <w:marLeft w:val="0"/>
      <w:marRight w:val="0"/>
      <w:marTop w:val="0"/>
      <w:marBottom w:val="0"/>
      <w:divBdr>
        <w:top w:val="none" w:sz="0" w:space="0" w:color="auto"/>
        <w:left w:val="none" w:sz="0" w:space="0" w:color="auto"/>
        <w:bottom w:val="none" w:sz="0" w:space="0" w:color="auto"/>
        <w:right w:val="none" w:sz="0" w:space="0" w:color="auto"/>
      </w:divBdr>
      <w:divsChild>
        <w:div w:id="1757745022">
          <w:marLeft w:val="1296"/>
          <w:marRight w:val="0"/>
          <w:marTop w:val="100"/>
          <w:marBottom w:val="0"/>
          <w:divBdr>
            <w:top w:val="none" w:sz="0" w:space="0" w:color="auto"/>
            <w:left w:val="none" w:sz="0" w:space="0" w:color="auto"/>
            <w:bottom w:val="none" w:sz="0" w:space="0" w:color="auto"/>
            <w:right w:val="none" w:sz="0" w:space="0" w:color="auto"/>
          </w:divBdr>
        </w:div>
      </w:divsChild>
    </w:div>
    <w:div w:id="1592349198">
      <w:bodyDiv w:val="1"/>
      <w:marLeft w:val="0"/>
      <w:marRight w:val="0"/>
      <w:marTop w:val="0"/>
      <w:marBottom w:val="0"/>
      <w:divBdr>
        <w:top w:val="none" w:sz="0" w:space="0" w:color="auto"/>
        <w:left w:val="none" w:sz="0" w:space="0" w:color="auto"/>
        <w:bottom w:val="none" w:sz="0" w:space="0" w:color="auto"/>
        <w:right w:val="none" w:sz="0" w:space="0" w:color="auto"/>
      </w:divBdr>
    </w:div>
    <w:div w:id="1604144892">
      <w:bodyDiv w:val="1"/>
      <w:marLeft w:val="0"/>
      <w:marRight w:val="0"/>
      <w:marTop w:val="0"/>
      <w:marBottom w:val="0"/>
      <w:divBdr>
        <w:top w:val="none" w:sz="0" w:space="0" w:color="auto"/>
        <w:left w:val="none" w:sz="0" w:space="0" w:color="auto"/>
        <w:bottom w:val="none" w:sz="0" w:space="0" w:color="auto"/>
        <w:right w:val="none" w:sz="0" w:space="0" w:color="auto"/>
      </w:divBdr>
    </w:div>
    <w:div w:id="1612127261">
      <w:bodyDiv w:val="1"/>
      <w:marLeft w:val="0"/>
      <w:marRight w:val="0"/>
      <w:marTop w:val="0"/>
      <w:marBottom w:val="0"/>
      <w:divBdr>
        <w:top w:val="none" w:sz="0" w:space="0" w:color="auto"/>
        <w:left w:val="none" w:sz="0" w:space="0" w:color="auto"/>
        <w:bottom w:val="none" w:sz="0" w:space="0" w:color="auto"/>
        <w:right w:val="none" w:sz="0" w:space="0" w:color="auto"/>
      </w:divBdr>
      <w:divsChild>
        <w:div w:id="1228028831">
          <w:marLeft w:val="576"/>
          <w:marRight w:val="0"/>
          <w:marTop w:val="200"/>
          <w:marBottom w:val="0"/>
          <w:divBdr>
            <w:top w:val="none" w:sz="0" w:space="0" w:color="auto"/>
            <w:left w:val="none" w:sz="0" w:space="0" w:color="auto"/>
            <w:bottom w:val="none" w:sz="0" w:space="0" w:color="auto"/>
            <w:right w:val="none" w:sz="0" w:space="0" w:color="auto"/>
          </w:divBdr>
        </w:div>
      </w:divsChild>
    </w:div>
    <w:div w:id="1633752632">
      <w:bodyDiv w:val="1"/>
      <w:marLeft w:val="0"/>
      <w:marRight w:val="0"/>
      <w:marTop w:val="0"/>
      <w:marBottom w:val="0"/>
      <w:divBdr>
        <w:top w:val="none" w:sz="0" w:space="0" w:color="auto"/>
        <w:left w:val="none" w:sz="0" w:space="0" w:color="auto"/>
        <w:bottom w:val="none" w:sz="0" w:space="0" w:color="auto"/>
        <w:right w:val="none" w:sz="0" w:space="0" w:color="auto"/>
      </w:divBdr>
    </w:div>
    <w:div w:id="1640576875">
      <w:bodyDiv w:val="1"/>
      <w:marLeft w:val="0"/>
      <w:marRight w:val="0"/>
      <w:marTop w:val="0"/>
      <w:marBottom w:val="0"/>
      <w:divBdr>
        <w:top w:val="none" w:sz="0" w:space="0" w:color="auto"/>
        <w:left w:val="none" w:sz="0" w:space="0" w:color="auto"/>
        <w:bottom w:val="none" w:sz="0" w:space="0" w:color="auto"/>
        <w:right w:val="none" w:sz="0" w:space="0" w:color="auto"/>
      </w:divBdr>
      <w:divsChild>
        <w:div w:id="212691559">
          <w:marLeft w:val="1296"/>
          <w:marRight w:val="0"/>
          <w:marTop w:val="100"/>
          <w:marBottom w:val="0"/>
          <w:divBdr>
            <w:top w:val="none" w:sz="0" w:space="0" w:color="auto"/>
            <w:left w:val="none" w:sz="0" w:space="0" w:color="auto"/>
            <w:bottom w:val="none" w:sz="0" w:space="0" w:color="auto"/>
            <w:right w:val="none" w:sz="0" w:space="0" w:color="auto"/>
          </w:divBdr>
        </w:div>
        <w:div w:id="287857197">
          <w:marLeft w:val="576"/>
          <w:marRight w:val="0"/>
          <w:marTop w:val="200"/>
          <w:marBottom w:val="0"/>
          <w:divBdr>
            <w:top w:val="none" w:sz="0" w:space="0" w:color="auto"/>
            <w:left w:val="none" w:sz="0" w:space="0" w:color="auto"/>
            <w:bottom w:val="none" w:sz="0" w:space="0" w:color="auto"/>
            <w:right w:val="none" w:sz="0" w:space="0" w:color="auto"/>
          </w:divBdr>
        </w:div>
        <w:div w:id="768355242">
          <w:marLeft w:val="1296"/>
          <w:marRight w:val="0"/>
          <w:marTop w:val="100"/>
          <w:marBottom w:val="0"/>
          <w:divBdr>
            <w:top w:val="none" w:sz="0" w:space="0" w:color="auto"/>
            <w:left w:val="none" w:sz="0" w:space="0" w:color="auto"/>
            <w:bottom w:val="none" w:sz="0" w:space="0" w:color="auto"/>
            <w:right w:val="none" w:sz="0" w:space="0" w:color="auto"/>
          </w:divBdr>
        </w:div>
        <w:div w:id="1030454877">
          <w:marLeft w:val="1296"/>
          <w:marRight w:val="0"/>
          <w:marTop w:val="100"/>
          <w:marBottom w:val="0"/>
          <w:divBdr>
            <w:top w:val="none" w:sz="0" w:space="0" w:color="auto"/>
            <w:left w:val="none" w:sz="0" w:space="0" w:color="auto"/>
            <w:bottom w:val="none" w:sz="0" w:space="0" w:color="auto"/>
            <w:right w:val="none" w:sz="0" w:space="0" w:color="auto"/>
          </w:divBdr>
        </w:div>
        <w:div w:id="1111242058">
          <w:marLeft w:val="1296"/>
          <w:marRight w:val="0"/>
          <w:marTop w:val="100"/>
          <w:marBottom w:val="0"/>
          <w:divBdr>
            <w:top w:val="none" w:sz="0" w:space="0" w:color="auto"/>
            <w:left w:val="none" w:sz="0" w:space="0" w:color="auto"/>
            <w:bottom w:val="none" w:sz="0" w:space="0" w:color="auto"/>
            <w:right w:val="none" w:sz="0" w:space="0" w:color="auto"/>
          </w:divBdr>
        </w:div>
        <w:div w:id="1375154657">
          <w:marLeft w:val="1296"/>
          <w:marRight w:val="0"/>
          <w:marTop w:val="100"/>
          <w:marBottom w:val="0"/>
          <w:divBdr>
            <w:top w:val="none" w:sz="0" w:space="0" w:color="auto"/>
            <w:left w:val="none" w:sz="0" w:space="0" w:color="auto"/>
            <w:bottom w:val="none" w:sz="0" w:space="0" w:color="auto"/>
            <w:right w:val="none" w:sz="0" w:space="0" w:color="auto"/>
          </w:divBdr>
        </w:div>
        <w:div w:id="1513840591">
          <w:marLeft w:val="1296"/>
          <w:marRight w:val="0"/>
          <w:marTop w:val="100"/>
          <w:marBottom w:val="0"/>
          <w:divBdr>
            <w:top w:val="none" w:sz="0" w:space="0" w:color="auto"/>
            <w:left w:val="none" w:sz="0" w:space="0" w:color="auto"/>
            <w:bottom w:val="none" w:sz="0" w:space="0" w:color="auto"/>
            <w:right w:val="none" w:sz="0" w:space="0" w:color="auto"/>
          </w:divBdr>
        </w:div>
      </w:divsChild>
    </w:div>
    <w:div w:id="1642810729">
      <w:bodyDiv w:val="1"/>
      <w:marLeft w:val="0"/>
      <w:marRight w:val="0"/>
      <w:marTop w:val="0"/>
      <w:marBottom w:val="0"/>
      <w:divBdr>
        <w:top w:val="none" w:sz="0" w:space="0" w:color="auto"/>
        <w:left w:val="none" w:sz="0" w:space="0" w:color="auto"/>
        <w:bottom w:val="none" w:sz="0" w:space="0" w:color="auto"/>
        <w:right w:val="none" w:sz="0" w:space="0" w:color="auto"/>
      </w:divBdr>
      <w:divsChild>
        <w:div w:id="298268771">
          <w:marLeft w:val="547"/>
          <w:marRight w:val="0"/>
          <w:marTop w:val="0"/>
          <w:marBottom w:val="0"/>
          <w:divBdr>
            <w:top w:val="none" w:sz="0" w:space="0" w:color="auto"/>
            <w:left w:val="none" w:sz="0" w:space="0" w:color="auto"/>
            <w:bottom w:val="none" w:sz="0" w:space="0" w:color="auto"/>
            <w:right w:val="none" w:sz="0" w:space="0" w:color="auto"/>
          </w:divBdr>
        </w:div>
        <w:div w:id="1561401021">
          <w:marLeft w:val="547"/>
          <w:marRight w:val="0"/>
          <w:marTop w:val="0"/>
          <w:marBottom w:val="0"/>
          <w:divBdr>
            <w:top w:val="none" w:sz="0" w:space="0" w:color="auto"/>
            <w:left w:val="none" w:sz="0" w:space="0" w:color="auto"/>
            <w:bottom w:val="none" w:sz="0" w:space="0" w:color="auto"/>
            <w:right w:val="none" w:sz="0" w:space="0" w:color="auto"/>
          </w:divBdr>
        </w:div>
        <w:div w:id="1716389958">
          <w:marLeft w:val="1267"/>
          <w:marRight w:val="0"/>
          <w:marTop w:val="0"/>
          <w:marBottom w:val="0"/>
          <w:divBdr>
            <w:top w:val="none" w:sz="0" w:space="0" w:color="auto"/>
            <w:left w:val="none" w:sz="0" w:space="0" w:color="auto"/>
            <w:bottom w:val="none" w:sz="0" w:space="0" w:color="auto"/>
            <w:right w:val="none" w:sz="0" w:space="0" w:color="auto"/>
          </w:divBdr>
        </w:div>
        <w:div w:id="1956013445">
          <w:marLeft w:val="547"/>
          <w:marRight w:val="0"/>
          <w:marTop w:val="0"/>
          <w:marBottom w:val="0"/>
          <w:divBdr>
            <w:top w:val="none" w:sz="0" w:space="0" w:color="auto"/>
            <w:left w:val="none" w:sz="0" w:space="0" w:color="auto"/>
            <w:bottom w:val="none" w:sz="0" w:space="0" w:color="auto"/>
            <w:right w:val="none" w:sz="0" w:space="0" w:color="auto"/>
          </w:divBdr>
        </w:div>
      </w:divsChild>
    </w:div>
    <w:div w:id="1644387390">
      <w:bodyDiv w:val="1"/>
      <w:marLeft w:val="0"/>
      <w:marRight w:val="0"/>
      <w:marTop w:val="0"/>
      <w:marBottom w:val="0"/>
      <w:divBdr>
        <w:top w:val="none" w:sz="0" w:space="0" w:color="auto"/>
        <w:left w:val="none" w:sz="0" w:space="0" w:color="auto"/>
        <w:bottom w:val="none" w:sz="0" w:space="0" w:color="auto"/>
        <w:right w:val="none" w:sz="0" w:space="0" w:color="auto"/>
      </w:divBdr>
      <w:divsChild>
        <w:div w:id="1223910063">
          <w:marLeft w:val="1296"/>
          <w:marRight w:val="0"/>
          <w:marTop w:val="100"/>
          <w:marBottom w:val="0"/>
          <w:divBdr>
            <w:top w:val="none" w:sz="0" w:space="0" w:color="auto"/>
            <w:left w:val="none" w:sz="0" w:space="0" w:color="auto"/>
            <w:bottom w:val="none" w:sz="0" w:space="0" w:color="auto"/>
            <w:right w:val="none" w:sz="0" w:space="0" w:color="auto"/>
          </w:divBdr>
        </w:div>
        <w:div w:id="1167942912">
          <w:marLeft w:val="1296"/>
          <w:marRight w:val="0"/>
          <w:marTop w:val="100"/>
          <w:marBottom w:val="0"/>
          <w:divBdr>
            <w:top w:val="none" w:sz="0" w:space="0" w:color="auto"/>
            <w:left w:val="none" w:sz="0" w:space="0" w:color="auto"/>
            <w:bottom w:val="none" w:sz="0" w:space="0" w:color="auto"/>
            <w:right w:val="none" w:sz="0" w:space="0" w:color="auto"/>
          </w:divBdr>
        </w:div>
        <w:div w:id="1990329781">
          <w:marLeft w:val="1296"/>
          <w:marRight w:val="0"/>
          <w:marTop w:val="100"/>
          <w:marBottom w:val="0"/>
          <w:divBdr>
            <w:top w:val="none" w:sz="0" w:space="0" w:color="auto"/>
            <w:left w:val="none" w:sz="0" w:space="0" w:color="auto"/>
            <w:bottom w:val="none" w:sz="0" w:space="0" w:color="auto"/>
            <w:right w:val="none" w:sz="0" w:space="0" w:color="auto"/>
          </w:divBdr>
        </w:div>
        <w:div w:id="822888200">
          <w:marLeft w:val="1296"/>
          <w:marRight w:val="0"/>
          <w:marTop w:val="100"/>
          <w:marBottom w:val="0"/>
          <w:divBdr>
            <w:top w:val="none" w:sz="0" w:space="0" w:color="auto"/>
            <w:left w:val="none" w:sz="0" w:space="0" w:color="auto"/>
            <w:bottom w:val="none" w:sz="0" w:space="0" w:color="auto"/>
            <w:right w:val="none" w:sz="0" w:space="0" w:color="auto"/>
          </w:divBdr>
        </w:div>
        <w:div w:id="861043673">
          <w:marLeft w:val="1296"/>
          <w:marRight w:val="0"/>
          <w:marTop w:val="100"/>
          <w:marBottom w:val="0"/>
          <w:divBdr>
            <w:top w:val="none" w:sz="0" w:space="0" w:color="auto"/>
            <w:left w:val="none" w:sz="0" w:space="0" w:color="auto"/>
            <w:bottom w:val="none" w:sz="0" w:space="0" w:color="auto"/>
            <w:right w:val="none" w:sz="0" w:space="0" w:color="auto"/>
          </w:divBdr>
        </w:div>
        <w:div w:id="1985502412">
          <w:marLeft w:val="1296"/>
          <w:marRight w:val="0"/>
          <w:marTop w:val="100"/>
          <w:marBottom w:val="0"/>
          <w:divBdr>
            <w:top w:val="none" w:sz="0" w:space="0" w:color="auto"/>
            <w:left w:val="none" w:sz="0" w:space="0" w:color="auto"/>
            <w:bottom w:val="none" w:sz="0" w:space="0" w:color="auto"/>
            <w:right w:val="none" w:sz="0" w:space="0" w:color="auto"/>
          </w:divBdr>
        </w:div>
        <w:div w:id="722753258">
          <w:marLeft w:val="1296"/>
          <w:marRight w:val="0"/>
          <w:marTop w:val="100"/>
          <w:marBottom w:val="0"/>
          <w:divBdr>
            <w:top w:val="none" w:sz="0" w:space="0" w:color="auto"/>
            <w:left w:val="none" w:sz="0" w:space="0" w:color="auto"/>
            <w:bottom w:val="none" w:sz="0" w:space="0" w:color="auto"/>
            <w:right w:val="none" w:sz="0" w:space="0" w:color="auto"/>
          </w:divBdr>
        </w:div>
      </w:divsChild>
    </w:div>
    <w:div w:id="1665619987">
      <w:bodyDiv w:val="1"/>
      <w:marLeft w:val="0"/>
      <w:marRight w:val="0"/>
      <w:marTop w:val="0"/>
      <w:marBottom w:val="0"/>
      <w:divBdr>
        <w:top w:val="none" w:sz="0" w:space="0" w:color="auto"/>
        <w:left w:val="none" w:sz="0" w:space="0" w:color="auto"/>
        <w:bottom w:val="none" w:sz="0" w:space="0" w:color="auto"/>
        <w:right w:val="none" w:sz="0" w:space="0" w:color="auto"/>
      </w:divBdr>
    </w:div>
    <w:div w:id="1682315049">
      <w:bodyDiv w:val="1"/>
      <w:marLeft w:val="0"/>
      <w:marRight w:val="0"/>
      <w:marTop w:val="0"/>
      <w:marBottom w:val="0"/>
      <w:divBdr>
        <w:top w:val="none" w:sz="0" w:space="0" w:color="auto"/>
        <w:left w:val="none" w:sz="0" w:space="0" w:color="auto"/>
        <w:bottom w:val="none" w:sz="0" w:space="0" w:color="auto"/>
        <w:right w:val="none" w:sz="0" w:space="0" w:color="auto"/>
      </w:divBdr>
      <w:divsChild>
        <w:div w:id="1664623801">
          <w:marLeft w:val="547"/>
          <w:marRight w:val="0"/>
          <w:marTop w:val="0"/>
          <w:marBottom w:val="0"/>
          <w:divBdr>
            <w:top w:val="none" w:sz="0" w:space="0" w:color="auto"/>
            <w:left w:val="none" w:sz="0" w:space="0" w:color="auto"/>
            <w:bottom w:val="none" w:sz="0" w:space="0" w:color="auto"/>
            <w:right w:val="none" w:sz="0" w:space="0" w:color="auto"/>
          </w:divBdr>
        </w:div>
      </w:divsChild>
    </w:div>
    <w:div w:id="1682774076">
      <w:bodyDiv w:val="1"/>
      <w:marLeft w:val="0"/>
      <w:marRight w:val="0"/>
      <w:marTop w:val="0"/>
      <w:marBottom w:val="0"/>
      <w:divBdr>
        <w:top w:val="none" w:sz="0" w:space="0" w:color="auto"/>
        <w:left w:val="none" w:sz="0" w:space="0" w:color="auto"/>
        <w:bottom w:val="none" w:sz="0" w:space="0" w:color="auto"/>
        <w:right w:val="none" w:sz="0" w:space="0" w:color="auto"/>
      </w:divBdr>
      <w:divsChild>
        <w:div w:id="258100644">
          <w:marLeft w:val="1296"/>
          <w:marRight w:val="0"/>
          <w:marTop w:val="100"/>
          <w:marBottom w:val="0"/>
          <w:divBdr>
            <w:top w:val="none" w:sz="0" w:space="0" w:color="auto"/>
            <w:left w:val="none" w:sz="0" w:space="0" w:color="auto"/>
            <w:bottom w:val="none" w:sz="0" w:space="0" w:color="auto"/>
            <w:right w:val="none" w:sz="0" w:space="0" w:color="auto"/>
          </w:divBdr>
        </w:div>
        <w:div w:id="634454245">
          <w:marLeft w:val="1296"/>
          <w:marRight w:val="0"/>
          <w:marTop w:val="100"/>
          <w:marBottom w:val="0"/>
          <w:divBdr>
            <w:top w:val="none" w:sz="0" w:space="0" w:color="auto"/>
            <w:left w:val="none" w:sz="0" w:space="0" w:color="auto"/>
            <w:bottom w:val="none" w:sz="0" w:space="0" w:color="auto"/>
            <w:right w:val="none" w:sz="0" w:space="0" w:color="auto"/>
          </w:divBdr>
        </w:div>
        <w:div w:id="792166206">
          <w:marLeft w:val="1296"/>
          <w:marRight w:val="0"/>
          <w:marTop w:val="100"/>
          <w:marBottom w:val="0"/>
          <w:divBdr>
            <w:top w:val="none" w:sz="0" w:space="0" w:color="auto"/>
            <w:left w:val="none" w:sz="0" w:space="0" w:color="auto"/>
            <w:bottom w:val="none" w:sz="0" w:space="0" w:color="auto"/>
            <w:right w:val="none" w:sz="0" w:space="0" w:color="auto"/>
          </w:divBdr>
        </w:div>
        <w:div w:id="1521384571">
          <w:marLeft w:val="1296"/>
          <w:marRight w:val="0"/>
          <w:marTop w:val="100"/>
          <w:marBottom w:val="0"/>
          <w:divBdr>
            <w:top w:val="none" w:sz="0" w:space="0" w:color="auto"/>
            <w:left w:val="none" w:sz="0" w:space="0" w:color="auto"/>
            <w:bottom w:val="none" w:sz="0" w:space="0" w:color="auto"/>
            <w:right w:val="none" w:sz="0" w:space="0" w:color="auto"/>
          </w:divBdr>
        </w:div>
      </w:divsChild>
    </w:div>
    <w:div w:id="1709602520">
      <w:bodyDiv w:val="1"/>
      <w:marLeft w:val="0"/>
      <w:marRight w:val="0"/>
      <w:marTop w:val="0"/>
      <w:marBottom w:val="0"/>
      <w:divBdr>
        <w:top w:val="none" w:sz="0" w:space="0" w:color="auto"/>
        <w:left w:val="none" w:sz="0" w:space="0" w:color="auto"/>
        <w:bottom w:val="none" w:sz="0" w:space="0" w:color="auto"/>
        <w:right w:val="none" w:sz="0" w:space="0" w:color="auto"/>
      </w:divBdr>
      <w:divsChild>
        <w:div w:id="302806941">
          <w:marLeft w:val="1800"/>
          <w:marRight w:val="0"/>
          <w:marTop w:val="100"/>
          <w:marBottom w:val="0"/>
          <w:divBdr>
            <w:top w:val="none" w:sz="0" w:space="0" w:color="auto"/>
            <w:left w:val="none" w:sz="0" w:space="0" w:color="auto"/>
            <w:bottom w:val="none" w:sz="0" w:space="0" w:color="auto"/>
            <w:right w:val="none" w:sz="0" w:space="0" w:color="auto"/>
          </w:divBdr>
        </w:div>
        <w:div w:id="392974770">
          <w:marLeft w:val="1800"/>
          <w:marRight w:val="0"/>
          <w:marTop w:val="100"/>
          <w:marBottom w:val="0"/>
          <w:divBdr>
            <w:top w:val="none" w:sz="0" w:space="0" w:color="auto"/>
            <w:left w:val="none" w:sz="0" w:space="0" w:color="auto"/>
            <w:bottom w:val="none" w:sz="0" w:space="0" w:color="auto"/>
            <w:right w:val="none" w:sz="0" w:space="0" w:color="auto"/>
          </w:divBdr>
        </w:div>
        <w:div w:id="755321061">
          <w:marLeft w:val="1296"/>
          <w:marRight w:val="0"/>
          <w:marTop w:val="100"/>
          <w:marBottom w:val="0"/>
          <w:divBdr>
            <w:top w:val="none" w:sz="0" w:space="0" w:color="auto"/>
            <w:left w:val="none" w:sz="0" w:space="0" w:color="auto"/>
            <w:bottom w:val="none" w:sz="0" w:space="0" w:color="auto"/>
            <w:right w:val="none" w:sz="0" w:space="0" w:color="auto"/>
          </w:divBdr>
        </w:div>
      </w:divsChild>
    </w:div>
    <w:div w:id="1710255269">
      <w:bodyDiv w:val="1"/>
      <w:marLeft w:val="0"/>
      <w:marRight w:val="0"/>
      <w:marTop w:val="0"/>
      <w:marBottom w:val="0"/>
      <w:divBdr>
        <w:top w:val="none" w:sz="0" w:space="0" w:color="auto"/>
        <w:left w:val="none" w:sz="0" w:space="0" w:color="auto"/>
        <w:bottom w:val="none" w:sz="0" w:space="0" w:color="auto"/>
        <w:right w:val="none" w:sz="0" w:space="0" w:color="auto"/>
      </w:divBdr>
      <w:divsChild>
        <w:div w:id="193080176">
          <w:marLeft w:val="1267"/>
          <w:marRight w:val="0"/>
          <w:marTop w:val="0"/>
          <w:marBottom w:val="0"/>
          <w:divBdr>
            <w:top w:val="none" w:sz="0" w:space="0" w:color="auto"/>
            <w:left w:val="none" w:sz="0" w:space="0" w:color="auto"/>
            <w:bottom w:val="none" w:sz="0" w:space="0" w:color="auto"/>
            <w:right w:val="none" w:sz="0" w:space="0" w:color="auto"/>
          </w:divBdr>
        </w:div>
        <w:div w:id="469829757">
          <w:marLeft w:val="547"/>
          <w:marRight w:val="0"/>
          <w:marTop w:val="0"/>
          <w:marBottom w:val="0"/>
          <w:divBdr>
            <w:top w:val="none" w:sz="0" w:space="0" w:color="auto"/>
            <w:left w:val="none" w:sz="0" w:space="0" w:color="auto"/>
            <w:bottom w:val="none" w:sz="0" w:space="0" w:color="auto"/>
            <w:right w:val="none" w:sz="0" w:space="0" w:color="auto"/>
          </w:divBdr>
        </w:div>
        <w:div w:id="713776848">
          <w:marLeft w:val="1987"/>
          <w:marRight w:val="0"/>
          <w:marTop w:val="0"/>
          <w:marBottom w:val="0"/>
          <w:divBdr>
            <w:top w:val="none" w:sz="0" w:space="0" w:color="auto"/>
            <w:left w:val="none" w:sz="0" w:space="0" w:color="auto"/>
            <w:bottom w:val="none" w:sz="0" w:space="0" w:color="auto"/>
            <w:right w:val="none" w:sz="0" w:space="0" w:color="auto"/>
          </w:divBdr>
        </w:div>
        <w:div w:id="988637045">
          <w:marLeft w:val="1267"/>
          <w:marRight w:val="0"/>
          <w:marTop w:val="0"/>
          <w:marBottom w:val="0"/>
          <w:divBdr>
            <w:top w:val="none" w:sz="0" w:space="0" w:color="auto"/>
            <w:left w:val="none" w:sz="0" w:space="0" w:color="auto"/>
            <w:bottom w:val="none" w:sz="0" w:space="0" w:color="auto"/>
            <w:right w:val="none" w:sz="0" w:space="0" w:color="auto"/>
          </w:divBdr>
        </w:div>
        <w:div w:id="1046030545">
          <w:marLeft w:val="1987"/>
          <w:marRight w:val="0"/>
          <w:marTop w:val="0"/>
          <w:marBottom w:val="0"/>
          <w:divBdr>
            <w:top w:val="none" w:sz="0" w:space="0" w:color="auto"/>
            <w:left w:val="none" w:sz="0" w:space="0" w:color="auto"/>
            <w:bottom w:val="none" w:sz="0" w:space="0" w:color="auto"/>
            <w:right w:val="none" w:sz="0" w:space="0" w:color="auto"/>
          </w:divBdr>
        </w:div>
        <w:div w:id="1101414528">
          <w:marLeft w:val="1267"/>
          <w:marRight w:val="0"/>
          <w:marTop w:val="0"/>
          <w:marBottom w:val="0"/>
          <w:divBdr>
            <w:top w:val="none" w:sz="0" w:space="0" w:color="auto"/>
            <w:left w:val="none" w:sz="0" w:space="0" w:color="auto"/>
            <w:bottom w:val="none" w:sz="0" w:space="0" w:color="auto"/>
            <w:right w:val="none" w:sz="0" w:space="0" w:color="auto"/>
          </w:divBdr>
        </w:div>
        <w:div w:id="1900364140">
          <w:marLeft w:val="1987"/>
          <w:marRight w:val="0"/>
          <w:marTop w:val="0"/>
          <w:marBottom w:val="0"/>
          <w:divBdr>
            <w:top w:val="none" w:sz="0" w:space="0" w:color="auto"/>
            <w:left w:val="none" w:sz="0" w:space="0" w:color="auto"/>
            <w:bottom w:val="none" w:sz="0" w:space="0" w:color="auto"/>
            <w:right w:val="none" w:sz="0" w:space="0" w:color="auto"/>
          </w:divBdr>
        </w:div>
        <w:div w:id="2000159371">
          <w:marLeft w:val="547"/>
          <w:marRight w:val="0"/>
          <w:marTop w:val="0"/>
          <w:marBottom w:val="0"/>
          <w:divBdr>
            <w:top w:val="none" w:sz="0" w:space="0" w:color="auto"/>
            <w:left w:val="none" w:sz="0" w:space="0" w:color="auto"/>
            <w:bottom w:val="none" w:sz="0" w:space="0" w:color="auto"/>
            <w:right w:val="none" w:sz="0" w:space="0" w:color="auto"/>
          </w:divBdr>
        </w:div>
      </w:divsChild>
    </w:div>
    <w:div w:id="1729766032">
      <w:bodyDiv w:val="1"/>
      <w:marLeft w:val="0"/>
      <w:marRight w:val="0"/>
      <w:marTop w:val="0"/>
      <w:marBottom w:val="0"/>
      <w:divBdr>
        <w:top w:val="none" w:sz="0" w:space="0" w:color="auto"/>
        <w:left w:val="none" w:sz="0" w:space="0" w:color="auto"/>
        <w:bottom w:val="none" w:sz="0" w:space="0" w:color="auto"/>
        <w:right w:val="none" w:sz="0" w:space="0" w:color="auto"/>
      </w:divBdr>
      <w:divsChild>
        <w:div w:id="161967036">
          <w:marLeft w:val="446"/>
          <w:marRight w:val="0"/>
          <w:marTop w:val="0"/>
          <w:marBottom w:val="0"/>
          <w:divBdr>
            <w:top w:val="none" w:sz="0" w:space="0" w:color="auto"/>
            <w:left w:val="none" w:sz="0" w:space="0" w:color="auto"/>
            <w:bottom w:val="none" w:sz="0" w:space="0" w:color="auto"/>
            <w:right w:val="none" w:sz="0" w:space="0" w:color="auto"/>
          </w:divBdr>
        </w:div>
        <w:div w:id="336689763">
          <w:marLeft w:val="446"/>
          <w:marRight w:val="0"/>
          <w:marTop w:val="0"/>
          <w:marBottom w:val="0"/>
          <w:divBdr>
            <w:top w:val="none" w:sz="0" w:space="0" w:color="auto"/>
            <w:left w:val="none" w:sz="0" w:space="0" w:color="auto"/>
            <w:bottom w:val="none" w:sz="0" w:space="0" w:color="auto"/>
            <w:right w:val="none" w:sz="0" w:space="0" w:color="auto"/>
          </w:divBdr>
        </w:div>
        <w:div w:id="414589657">
          <w:marLeft w:val="446"/>
          <w:marRight w:val="0"/>
          <w:marTop w:val="0"/>
          <w:marBottom w:val="0"/>
          <w:divBdr>
            <w:top w:val="none" w:sz="0" w:space="0" w:color="auto"/>
            <w:left w:val="none" w:sz="0" w:space="0" w:color="auto"/>
            <w:bottom w:val="none" w:sz="0" w:space="0" w:color="auto"/>
            <w:right w:val="none" w:sz="0" w:space="0" w:color="auto"/>
          </w:divBdr>
        </w:div>
        <w:div w:id="686835793">
          <w:marLeft w:val="446"/>
          <w:marRight w:val="0"/>
          <w:marTop w:val="0"/>
          <w:marBottom w:val="0"/>
          <w:divBdr>
            <w:top w:val="none" w:sz="0" w:space="0" w:color="auto"/>
            <w:left w:val="none" w:sz="0" w:space="0" w:color="auto"/>
            <w:bottom w:val="none" w:sz="0" w:space="0" w:color="auto"/>
            <w:right w:val="none" w:sz="0" w:space="0" w:color="auto"/>
          </w:divBdr>
        </w:div>
        <w:div w:id="727461260">
          <w:marLeft w:val="446"/>
          <w:marRight w:val="0"/>
          <w:marTop w:val="0"/>
          <w:marBottom w:val="0"/>
          <w:divBdr>
            <w:top w:val="none" w:sz="0" w:space="0" w:color="auto"/>
            <w:left w:val="none" w:sz="0" w:space="0" w:color="auto"/>
            <w:bottom w:val="none" w:sz="0" w:space="0" w:color="auto"/>
            <w:right w:val="none" w:sz="0" w:space="0" w:color="auto"/>
          </w:divBdr>
        </w:div>
        <w:div w:id="741560809">
          <w:marLeft w:val="446"/>
          <w:marRight w:val="0"/>
          <w:marTop w:val="0"/>
          <w:marBottom w:val="0"/>
          <w:divBdr>
            <w:top w:val="none" w:sz="0" w:space="0" w:color="auto"/>
            <w:left w:val="none" w:sz="0" w:space="0" w:color="auto"/>
            <w:bottom w:val="none" w:sz="0" w:space="0" w:color="auto"/>
            <w:right w:val="none" w:sz="0" w:space="0" w:color="auto"/>
          </w:divBdr>
        </w:div>
        <w:div w:id="886137119">
          <w:marLeft w:val="446"/>
          <w:marRight w:val="0"/>
          <w:marTop w:val="0"/>
          <w:marBottom w:val="0"/>
          <w:divBdr>
            <w:top w:val="none" w:sz="0" w:space="0" w:color="auto"/>
            <w:left w:val="none" w:sz="0" w:space="0" w:color="auto"/>
            <w:bottom w:val="none" w:sz="0" w:space="0" w:color="auto"/>
            <w:right w:val="none" w:sz="0" w:space="0" w:color="auto"/>
          </w:divBdr>
        </w:div>
        <w:div w:id="986973474">
          <w:marLeft w:val="446"/>
          <w:marRight w:val="0"/>
          <w:marTop w:val="0"/>
          <w:marBottom w:val="0"/>
          <w:divBdr>
            <w:top w:val="none" w:sz="0" w:space="0" w:color="auto"/>
            <w:left w:val="none" w:sz="0" w:space="0" w:color="auto"/>
            <w:bottom w:val="none" w:sz="0" w:space="0" w:color="auto"/>
            <w:right w:val="none" w:sz="0" w:space="0" w:color="auto"/>
          </w:divBdr>
        </w:div>
        <w:div w:id="1026640220">
          <w:marLeft w:val="446"/>
          <w:marRight w:val="0"/>
          <w:marTop w:val="0"/>
          <w:marBottom w:val="0"/>
          <w:divBdr>
            <w:top w:val="none" w:sz="0" w:space="0" w:color="auto"/>
            <w:left w:val="none" w:sz="0" w:space="0" w:color="auto"/>
            <w:bottom w:val="none" w:sz="0" w:space="0" w:color="auto"/>
            <w:right w:val="none" w:sz="0" w:space="0" w:color="auto"/>
          </w:divBdr>
        </w:div>
        <w:div w:id="1207184942">
          <w:marLeft w:val="446"/>
          <w:marRight w:val="0"/>
          <w:marTop w:val="0"/>
          <w:marBottom w:val="0"/>
          <w:divBdr>
            <w:top w:val="none" w:sz="0" w:space="0" w:color="auto"/>
            <w:left w:val="none" w:sz="0" w:space="0" w:color="auto"/>
            <w:bottom w:val="none" w:sz="0" w:space="0" w:color="auto"/>
            <w:right w:val="none" w:sz="0" w:space="0" w:color="auto"/>
          </w:divBdr>
        </w:div>
        <w:div w:id="1247492187">
          <w:marLeft w:val="446"/>
          <w:marRight w:val="0"/>
          <w:marTop w:val="0"/>
          <w:marBottom w:val="0"/>
          <w:divBdr>
            <w:top w:val="none" w:sz="0" w:space="0" w:color="auto"/>
            <w:left w:val="none" w:sz="0" w:space="0" w:color="auto"/>
            <w:bottom w:val="none" w:sz="0" w:space="0" w:color="auto"/>
            <w:right w:val="none" w:sz="0" w:space="0" w:color="auto"/>
          </w:divBdr>
        </w:div>
        <w:div w:id="1260019315">
          <w:marLeft w:val="446"/>
          <w:marRight w:val="0"/>
          <w:marTop w:val="0"/>
          <w:marBottom w:val="0"/>
          <w:divBdr>
            <w:top w:val="none" w:sz="0" w:space="0" w:color="auto"/>
            <w:left w:val="none" w:sz="0" w:space="0" w:color="auto"/>
            <w:bottom w:val="none" w:sz="0" w:space="0" w:color="auto"/>
            <w:right w:val="none" w:sz="0" w:space="0" w:color="auto"/>
          </w:divBdr>
        </w:div>
        <w:div w:id="1336884573">
          <w:marLeft w:val="446"/>
          <w:marRight w:val="0"/>
          <w:marTop w:val="0"/>
          <w:marBottom w:val="0"/>
          <w:divBdr>
            <w:top w:val="none" w:sz="0" w:space="0" w:color="auto"/>
            <w:left w:val="none" w:sz="0" w:space="0" w:color="auto"/>
            <w:bottom w:val="none" w:sz="0" w:space="0" w:color="auto"/>
            <w:right w:val="none" w:sz="0" w:space="0" w:color="auto"/>
          </w:divBdr>
        </w:div>
        <w:div w:id="1458377847">
          <w:marLeft w:val="446"/>
          <w:marRight w:val="0"/>
          <w:marTop w:val="0"/>
          <w:marBottom w:val="0"/>
          <w:divBdr>
            <w:top w:val="none" w:sz="0" w:space="0" w:color="auto"/>
            <w:left w:val="none" w:sz="0" w:space="0" w:color="auto"/>
            <w:bottom w:val="none" w:sz="0" w:space="0" w:color="auto"/>
            <w:right w:val="none" w:sz="0" w:space="0" w:color="auto"/>
          </w:divBdr>
        </w:div>
        <w:div w:id="1850096352">
          <w:marLeft w:val="446"/>
          <w:marRight w:val="0"/>
          <w:marTop w:val="0"/>
          <w:marBottom w:val="0"/>
          <w:divBdr>
            <w:top w:val="none" w:sz="0" w:space="0" w:color="auto"/>
            <w:left w:val="none" w:sz="0" w:space="0" w:color="auto"/>
            <w:bottom w:val="none" w:sz="0" w:space="0" w:color="auto"/>
            <w:right w:val="none" w:sz="0" w:space="0" w:color="auto"/>
          </w:divBdr>
        </w:div>
        <w:div w:id="1902520992">
          <w:marLeft w:val="446"/>
          <w:marRight w:val="0"/>
          <w:marTop w:val="0"/>
          <w:marBottom w:val="0"/>
          <w:divBdr>
            <w:top w:val="none" w:sz="0" w:space="0" w:color="auto"/>
            <w:left w:val="none" w:sz="0" w:space="0" w:color="auto"/>
            <w:bottom w:val="none" w:sz="0" w:space="0" w:color="auto"/>
            <w:right w:val="none" w:sz="0" w:space="0" w:color="auto"/>
          </w:divBdr>
        </w:div>
        <w:div w:id="1955403244">
          <w:marLeft w:val="446"/>
          <w:marRight w:val="0"/>
          <w:marTop w:val="0"/>
          <w:marBottom w:val="0"/>
          <w:divBdr>
            <w:top w:val="none" w:sz="0" w:space="0" w:color="auto"/>
            <w:left w:val="none" w:sz="0" w:space="0" w:color="auto"/>
            <w:bottom w:val="none" w:sz="0" w:space="0" w:color="auto"/>
            <w:right w:val="none" w:sz="0" w:space="0" w:color="auto"/>
          </w:divBdr>
        </w:div>
        <w:div w:id="2009088957">
          <w:marLeft w:val="446"/>
          <w:marRight w:val="0"/>
          <w:marTop w:val="0"/>
          <w:marBottom w:val="0"/>
          <w:divBdr>
            <w:top w:val="none" w:sz="0" w:space="0" w:color="auto"/>
            <w:left w:val="none" w:sz="0" w:space="0" w:color="auto"/>
            <w:bottom w:val="none" w:sz="0" w:space="0" w:color="auto"/>
            <w:right w:val="none" w:sz="0" w:space="0" w:color="auto"/>
          </w:divBdr>
        </w:div>
        <w:div w:id="2133933760">
          <w:marLeft w:val="446"/>
          <w:marRight w:val="0"/>
          <w:marTop w:val="0"/>
          <w:marBottom w:val="0"/>
          <w:divBdr>
            <w:top w:val="none" w:sz="0" w:space="0" w:color="auto"/>
            <w:left w:val="none" w:sz="0" w:space="0" w:color="auto"/>
            <w:bottom w:val="none" w:sz="0" w:space="0" w:color="auto"/>
            <w:right w:val="none" w:sz="0" w:space="0" w:color="auto"/>
          </w:divBdr>
        </w:div>
      </w:divsChild>
    </w:div>
    <w:div w:id="1732583212">
      <w:bodyDiv w:val="1"/>
      <w:marLeft w:val="0"/>
      <w:marRight w:val="0"/>
      <w:marTop w:val="0"/>
      <w:marBottom w:val="0"/>
      <w:divBdr>
        <w:top w:val="none" w:sz="0" w:space="0" w:color="auto"/>
        <w:left w:val="none" w:sz="0" w:space="0" w:color="auto"/>
        <w:bottom w:val="none" w:sz="0" w:space="0" w:color="auto"/>
        <w:right w:val="none" w:sz="0" w:space="0" w:color="auto"/>
      </w:divBdr>
    </w:div>
    <w:div w:id="1740982290">
      <w:bodyDiv w:val="1"/>
      <w:marLeft w:val="0"/>
      <w:marRight w:val="0"/>
      <w:marTop w:val="0"/>
      <w:marBottom w:val="0"/>
      <w:divBdr>
        <w:top w:val="none" w:sz="0" w:space="0" w:color="auto"/>
        <w:left w:val="none" w:sz="0" w:space="0" w:color="auto"/>
        <w:bottom w:val="none" w:sz="0" w:space="0" w:color="auto"/>
        <w:right w:val="none" w:sz="0" w:space="0" w:color="auto"/>
      </w:divBdr>
      <w:divsChild>
        <w:div w:id="63262000">
          <w:marLeft w:val="576"/>
          <w:marRight w:val="0"/>
          <w:marTop w:val="200"/>
          <w:marBottom w:val="0"/>
          <w:divBdr>
            <w:top w:val="none" w:sz="0" w:space="0" w:color="auto"/>
            <w:left w:val="none" w:sz="0" w:space="0" w:color="auto"/>
            <w:bottom w:val="none" w:sz="0" w:space="0" w:color="auto"/>
            <w:right w:val="none" w:sz="0" w:space="0" w:color="auto"/>
          </w:divBdr>
        </w:div>
        <w:div w:id="154802083">
          <w:marLeft w:val="576"/>
          <w:marRight w:val="0"/>
          <w:marTop w:val="200"/>
          <w:marBottom w:val="0"/>
          <w:divBdr>
            <w:top w:val="none" w:sz="0" w:space="0" w:color="auto"/>
            <w:left w:val="none" w:sz="0" w:space="0" w:color="auto"/>
            <w:bottom w:val="none" w:sz="0" w:space="0" w:color="auto"/>
            <w:right w:val="none" w:sz="0" w:space="0" w:color="auto"/>
          </w:divBdr>
        </w:div>
        <w:div w:id="177890737">
          <w:marLeft w:val="576"/>
          <w:marRight w:val="0"/>
          <w:marTop w:val="200"/>
          <w:marBottom w:val="0"/>
          <w:divBdr>
            <w:top w:val="none" w:sz="0" w:space="0" w:color="auto"/>
            <w:left w:val="none" w:sz="0" w:space="0" w:color="auto"/>
            <w:bottom w:val="none" w:sz="0" w:space="0" w:color="auto"/>
            <w:right w:val="none" w:sz="0" w:space="0" w:color="auto"/>
          </w:divBdr>
        </w:div>
        <w:div w:id="776755059">
          <w:marLeft w:val="576"/>
          <w:marRight w:val="0"/>
          <w:marTop w:val="200"/>
          <w:marBottom w:val="0"/>
          <w:divBdr>
            <w:top w:val="none" w:sz="0" w:space="0" w:color="auto"/>
            <w:left w:val="none" w:sz="0" w:space="0" w:color="auto"/>
            <w:bottom w:val="none" w:sz="0" w:space="0" w:color="auto"/>
            <w:right w:val="none" w:sz="0" w:space="0" w:color="auto"/>
          </w:divBdr>
        </w:div>
        <w:div w:id="1011645758">
          <w:marLeft w:val="1296"/>
          <w:marRight w:val="0"/>
          <w:marTop w:val="100"/>
          <w:marBottom w:val="0"/>
          <w:divBdr>
            <w:top w:val="none" w:sz="0" w:space="0" w:color="auto"/>
            <w:left w:val="none" w:sz="0" w:space="0" w:color="auto"/>
            <w:bottom w:val="none" w:sz="0" w:space="0" w:color="auto"/>
            <w:right w:val="none" w:sz="0" w:space="0" w:color="auto"/>
          </w:divBdr>
        </w:div>
        <w:div w:id="1210647418">
          <w:marLeft w:val="576"/>
          <w:marRight w:val="0"/>
          <w:marTop w:val="200"/>
          <w:marBottom w:val="0"/>
          <w:divBdr>
            <w:top w:val="none" w:sz="0" w:space="0" w:color="auto"/>
            <w:left w:val="none" w:sz="0" w:space="0" w:color="auto"/>
            <w:bottom w:val="none" w:sz="0" w:space="0" w:color="auto"/>
            <w:right w:val="none" w:sz="0" w:space="0" w:color="auto"/>
          </w:divBdr>
        </w:div>
        <w:div w:id="1815247810">
          <w:marLeft w:val="576"/>
          <w:marRight w:val="0"/>
          <w:marTop w:val="200"/>
          <w:marBottom w:val="0"/>
          <w:divBdr>
            <w:top w:val="none" w:sz="0" w:space="0" w:color="auto"/>
            <w:left w:val="none" w:sz="0" w:space="0" w:color="auto"/>
            <w:bottom w:val="none" w:sz="0" w:space="0" w:color="auto"/>
            <w:right w:val="none" w:sz="0" w:space="0" w:color="auto"/>
          </w:divBdr>
        </w:div>
        <w:div w:id="2130321121">
          <w:marLeft w:val="576"/>
          <w:marRight w:val="0"/>
          <w:marTop w:val="200"/>
          <w:marBottom w:val="0"/>
          <w:divBdr>
            <w:top w:val="none" w:sz="0" w:space="0" w:color="auto"/>
            <w:left w:val="none" w:sz="0" w:space="0" w:color="auto"/>
            <w:bottom w:val="none" w:sz="0" w:space="0" w:color="auto"/>
            <w:right w:val="none" w:sz="0" w:space="0" w:color="auto"/>
          </w:divBdr>
        </w:div>
      </w:divsChild>
    </w:div>
    <w:div w:id="1742481151">
      <w:bodyDiv w:val="1"/>
      <w:marLeft w:val="0"/>
      <w:marRight w:val="0"/>
      <w:marTop w:val="0"/>
      <w:marBottom w:val="0"/>
      <w:divBdr>
        <w:top w:val="none" w:sz="0" w:space="0" w:color="auto"/>
        <w:left w:val="none" w:sz="0" w:space="0" w:color="auto"/>
        <w:bottom w:val="none" w:sz="0" w:space="0" w:color="auto"/>
        <w:right w:val="none" w:sz="0" w:space="0" w:color="auto"/>
      </w:divBdr>
    </w:div>
    <w:div w:id="1754819303">
      <w:bodyDiv w:val="1"/>
      <w:marLeft w:val="0"/>
      <w:marRight w:val="0"/>
      <w:marTop w:val="0"/>
      <w:marBottom w:val="0"/>
      <w:divBdr>
        <w:top w:val="none" w:sz="0" w:space="0" w:color="auto"/>
        <w:left w:val="none" w:sz="0" w:space="0" w:color="auto"/>
        <w:bottom w:val="none" w:sz="0" w:space="0" w:color="auto"/>
        <w:right w:val="none" w:sz="0" w:space="0" w:color="auto"/>
      </w:divBdr>
    </w:div>
    <w:div w:id="1764842469">
      <w:bodyDiv w:val="1"/>
      <w:marLeft w:val="0"/>
      <w:marRight w:val="0"/>
      <w:marTop w:val="0"/>
      <w:marBottom w:val="0"/>
      <w:divBdr>
        <w:top w:val="none" w:sz="0" w:space="0" w:color="auto"/>
        <w:left w:val="none" w:sz="0" w:space="0" w:color="auto"/>
        <w:bottom w:val="none" w:sz="0" w:space="0" w:color="auto"/>
        <w:right w:val="none" w:sz="0" w:space="0" w:color="auto"/>
      </w:divBdr>
    </w:div>
    <w:div w:id="1780445938">
      <w:bodyDiv w:val="1"/>
      <w:marLeft w:val="0"/>
      <w:marRight w:val="0"/>
      <w:marTop w:val="0"/>
      <w:marBottom w:val="0"/>
      <w:divBdr>
        <w:top w:val="none" w:sz="0" w:space="0" w:color="auto"/>
        <w:left w:val="none" w:sz="0" w:space="0" w:color="auto"/>
        <w:bottom w:val="none" w:sz="0" w:space="0" w:color="auto"/>
        <w:right w:val="none" w:sz="0" w:space="0" w:color="auto"/>
      </w:divBdr>
      <w:divsChild>
        <w:div w:id="1922176513">
          <w:marLeft w:val="1296"/>
          <w:marRight w:val="0"/>
          <w:marTop w:val="100"/>
          <w:marBottom w:val="0"/>
          <w:divBdr>
            <w:top w:val="none" w:sz="0" w:space="0" w:color="auto"/>
            <w:left w:val="none" w:sz="0" w:space="0" w:color="auto"/>
            <w:bottom w:val="none" w:sz="0" w:space="0" w:color="auto"/>
            <w:right w:val="none" w:sz="0" w:space="0" w:color="auto"/>
          </w:divBdr>
        </w:div>
        <w:div w:id="1451321240">
          <w:marLeft w:val="1296"/>
          <w:marRight w:val="0"/>
          <w:marTop w:val="100"/>
          <w:marBottom w:val="0"/>
          <w:divBdr>
            <w:top w:val="none" w:sz="0" w:space="0" w:color="auto"/>
            <w:left w:val="none" w:sz="0" w:space="0" w:color="auto"/>
            <w:bottom w:val="none" w:sz="0" w:space="0" w:color="auto"/>
            <w:right w:val="none" w:sz="0" w:space="0" w:color="auto"/>
          </w:divBdr>
        </w:div>
      </w:divsChild>
    </w:div>
    <w:div w:id="1826895780">
      <w:bodyDiv w:val="1"/>
      <w:marLeft w:val="0"/>
      <w:marRight w:val="0"/>
      <w:marTop w:val="0"/>
      <w:marBottom w:val="0"/>
      <w:divBdr>
        <w:top w:val="none" w:sz="0" w:space="0" w:color="auto"/>
        <w:left w:val="none" w:sz="0" w:space="0" w:color="auto"/>
        <w:bottom w:val="none" w:sz="0" w:space="0" w:color="auto"/>
        <w:right w:val="none" w:sz="0" w:space="0" w:color="auto"/>
      </w:divBdr>
    </w:div>
    <w:div w:id="1875338914">
      <w:bodyDiv w:val="1"/>
      <w:marLeft w:val="0"/>
      <w:marRight w:val="0"/>
      <w:marTop w:val="0"/>
      <w:marBottom w:val="0"/>
      <w:divBdr>
        <w:top w:val="none" w:sz="0" w:space="0" w:color="auto"/>
        <w:left w:val="none" w:sz="0" w:space="0" w:color="auto"/>
        <w:bottom w:val="none" w:sz="0" w:space="0" w:color="auto"/>
        <w:right w:val="none" w:sz="0" w:space="0" w:color="auto"/>
      </w:divBdr>
    </w:div>
    <w:div w:id="1904175108">
      <w:bodyDiv w:val="1"/>
      <w:marLeft w:val="0"/>
      <w:marRight w:val="0"/>
      <w:marTop w:val="0"/>
      <w:marBottom w:val="0"/>
      <w:divBdr>
        <w:top w:val="none" w:sz="0" w:space="0" w:color="auto"/>
        <w:left w:val="none" w:sz="0" w:space="0" w:color="auto"/>
        <w:bottom w:val="none" w:sz="0" w:space="0" w:color="auto"/>
        <w:right w:val="none" w:sz="0" w:space="0" w:color="auto"/>
      </w:divBdr>
    </w:div>
    <w:div w:id="1907643018">
      <w:bodyDiv w:val="1"/>
      <w:marLeft w:val="0"/>
      <w:marRight w:val="0"/>
      <w:marTop w:val="0"/>
      <w:marBottom w:val="0"/>
      <w:divBdr>
        <w:top w:val="none" w:sz="0" w:space="0" w:color="auto"/>
        <w:left w:val="none" w:sz="0" w:space="0" w:color="auto"/>
        <w:bottom w:val="none" w:sz="0" w:space="0" w:color="auto"/>
        <w:right w:val="none" w:sz="0" w:space="0" w:color="auto"/>
      </w:divBdr>
      <w:divsChild>
        <w:div w:id="522208934">
          <w:marLeft w:val="1296"/>
          <w:marRight w:val="0"/>
          <w:marTop w:val="100"/>
          <w:marBottom w:val="0"/>
          <w:divBdr>
            <w:top w:val="none" w:sz="0" w:space="0" w:color="auto"/>
            <w:left w:val="none" w:sz="0" w:space="0" w:color="auto"/>
            <w:bottom w:val="none" w:sz="0" w:space="0" w:color="auto"/>
            <w:right w:val="none" w:sz="0" w:space="0" w:color="auto"/>
          </w:divBdr>
        </w:div>
      </w:divsChild>
    </w:div>
    <w:div w:id="1944337227">
      <w:bodyDiv w:val="1"/>
      <w:marLeft w:val="0"/>
      <w:marRight w:val="0"/>
      <w:marTop w:val="0"/>
      <w:marBottom w:val="0"/>
      <w:divBdr>
        <w:top w:val="none" w:sz="0" w:space="0" w:color="auto"/>
        <w:left w:val="none" w:sz="0" w:space="0" w:color="auto"/>
        <w:bottom w:val="none" w:sz="0" w:space="0" w:color="auto"/>
        <w:right w:val="none" w:sz="0" w:space="0" w:color="auto"/>
      </w:divBdr>
    </w:div>
    <w:div w:id="1946844040">
      <w:bodyDiv w:val="1"/>
      <w:marLeft w:val="0"/>
      <w:marRight w:val="0"/>
      <w:marTop w:val="0"/>
      <w:marBottom w:val="0"/>
      <w:divBdr>
        <w:top w:val="none" w:sz="0" w:space="0" w:color="auto"/>
        <w:left w:val="none" w:sz="0" w:space="0" w:color="auto"/>
        <w:bottom w:val="none" w:sz="0" w:space="0" w:color="auto"/>
        <w:right w:val="none" w:sz="0" w:space="0" w:color="auto"/>
      </w:divBdr>
      <w:divsChild>
        <w:div w:id="55934287">
          <w:marLeft w:val="1296"/>
          <w:marRight w:val="0"/>
          <w:marTop w:val="100"/>
          <w:marBottom w:val="0"/>
          <w:divBdr>
            <w:top w:val="none" w:sz="0" w:space="0" w:color="auto"/>
            <w:left w:val="none" w:sz="0" w:space="0" w:color="auto"/>
            <w:bottom w:val="none" w:sz="0" w:space="0" w:color="auto"/>
            <w:right w:val="none" w:sz="0" w:space="0" w:color="auto"/>
          </w:divBdr>
        </w:div>
        <w:div w:id="277371525">
          <w:marLeft w:val="1296"/>
          <w:marRight w:val="0"/>
          <w:marTop w:val="100"/>
          <w:marBottom w:val="0"/>
          <w:divBdr>
            <w:top w:val="none" w:sz="0" w:space="0" w:color="auto"/>
            <w:left w:val="none" w:sz="0" w:space="0" w:color="auto"/>
            <w:bottom w:val="none" w:sz="0" w:space="0" w:color="auto"/>
            <w:right w:val="none" w:sz="0" w:space="0" w:color="auto"/>
          </w:divBdr>
        </w:div>
        <w:div w:id="495460533">
          <w:marLeft w:val="576"/>
          <w:marRight w:val="0"/>
          <w:marTop w:val="200"/>
          <w:marBottom w:val="0"/>
          <w:divBdr>
            <w:top w:val="none" w:sz="0" w:space="0" w:color="auto"/>
            <w:left w:val="none" w:sz="0" w:space="0" w:color="auto"/>
            <w:bottom w:val="none" w:sz="0" w:space="0" w:color="auto"/>
            <w:right w:val="none" w:sz="0" w:space="0" w:color="auto"/>
          </w:divBdr>
        </w:div>
        <w:div w:id="752899938">
          <w:marLeft w:val="1296"/>
          <w:marRight w:val="0"/>
          <w:marTop w:val="100"/>
          <w:marBottom w:val="0"/>
          <w:divBdr>
            <w:top w:val="none" w:sz="0" w:space="0" w:color="auto"/>
            <w:left w:val="none" w:sz="0" w:space="0" w:color="auto"/>
            <w:bottom w:val="none" w:sz="0" w:space="0" w:color="auto"/>
            <w:right w:val="none" w:sz="0" w:space="0" w:color="auto"/>
          </w:divBdr>
        </w:div>
        <w:div w:id="966467841">
          <w:marLeft w:val="1296"/>
          <w:marRight w:val="0"/>
          <w:marTop w:val="100"/>
          <w:marBottom w:val="0"/>
          <w:divBdr>
            <w:top w:val="none" w:sz="0" w:space="0" w:color="auto"/>
            <w:left w:val="none" w:sz="0" w:space="0" w:color="auto"/>
            <w:bottom w:val="none" w:sz="0" w:space="0" w:color="auto"/>
            <w:right w:val="none" w:sz="0" w:space="0" w:color="auto"/>
          </w:divBdr>
        </w:div>
        <w:div w:id="1131050541">
          <w:marLeft w:val="1296"/>
          <w:marRight w:val="0"/>
          <w:marTop w:val="100"/>
          <w:marBottom w:val="0"/>
          <w:divBdr>
            <w:top w:val="none" w:sz="0" w:space="0" w:color="auto"/>
            <w:left w:val="none" w:sz="0" w:space="0" w:color="auto"/>
            <w:bottom w:val="none" w:sz="0" w:space="0" w:color="auto"/>
            <w:right w:val="none" w:sz="0" w:space="0" w:color="auto"/>
          </w:divBdr>
        </w:div>
        <w:div w:id="1945068070">
          <w:marLeft w:val="1296"/>
          <w:marRight w:val="0"/>
          <w:marTop w:val="100"/>
          <w:marBottom w:val="0"/>
          <w:divBdr>
            <w:top w:val="none" w:sz="0" w:space="0" w:color="auto"/>
            <w:left w:val="none" w:sz="0" w:space="0" w:color="auto"/>
            <w:bottom w:val="none" w:sz="0" w:space="0" w:color="auto"/>
            <w:right w:val="none" w:sz="0" w:space="0" w:color="auto"/>
          </w:divBdr>
        </w:div>
        <w:div w:id="2024017499">
          <w:marLeft w:val="576"/>
          <w:marRight w:val="0"/>
          <w:marTop w:val="200"/>
          <w:marBottom w:val="0"/>
          <w:divBdr>
            <w:top w:val="none" w:sz="0" w:space="0" w:color="auto"/>
            <w:left w:val="none" w:sz="0" w:space="0" w:color="auto"/>
            <w:bottom w:val="none" w:sz="0" w:space="0" w:color="auto"/>
            <w:right w:val="none" w:sz="0" w:space="0" w:color="auto"/>
          </w:divBdr>
        </w:div>
      </w:divsChild>
    </w:div>
    <w:div w:id="1957329117">
      <w:bodyDiv w:val="1"/>
      <w:marLeft w:val="0"/>
      <w:marRight w:val="0"/>
      <w:marTop w:val="0"/>
      <w:marBottom w:val="0"/>
      <w:divBdr>
        <w:top w:val="none" w:sz="0" w:space="0" w:color="auto"/>
        <w:left w:val="none" w:sz="0" w:space="0" w:color="auto"/>
        <w:bottom w:val="none" w:sz="0" w:space="0" w:color="auto"/>
        <w:right w:val="none" w:sz="0" w:space="0" w:color="auto"/>
      </w:divBdr>
    </w:div>
    <w:div w:id="1960258570">
      <w:bodyDiv w:val="1"/>
      <w:marLeft w:val="0"/>
      <w:marRight w:val="0"/>
      <w:marTop w:val="0"/>
      <w:marBottom w:val="0"/>
      <w:divBdr>
        <w:top w:val="none" w:sz="0" w:space="0" w:color="auto"/>
        <w:left w:val="none" w:sz="0" w:space="0" w:color="auto"/>
        <w:bottom w:val="none" w:sz="0" w:space="0" w:color="auto"/>
        <w:right w:val="none" w:sz="0" w:space="0" w:color="auto"/>
      </w:divBdr>
      <w:divsChild>
        <w:div w:id="71631561">
          <w:marLeft w:val="2736"/>
          <w:marRight w:val="0"/>
          <w:marTop w:val="100"/>
          <w:marBottom w:val="0"/>
          <w:divBdr>
            <w:top w:val="none" w:sz="0" w:space="0" w:color="auto"/>
            <w:left w:val="none" w:sz="0" w:space="0" w:color="auto"/>
            <w:bottom w:val="none" w:sz="0" w:space="0" w:color="auto"/>
            <w:right w:val="none" w:sz="0" w:space="0" w:color="auto"/>
          </w:divBdr>
        </w:div>
        <w:div w:id="155539895">
          <w:marLeft w:val="2736"/>
          <w:marRight w:val="0"/>
          <w:marTop w:val="100"/>
          <w:marBottom w:val="0"/>
          <w:divBdr>
            <w:top w:val="none" w:sz="0" w:space="0" w:color="auto"/>
            <w:left w:val="none" w:sz="0" w:space="0" w:color="auto"/>
            <w:bottom w:val="none" w:sz="0" w:space="0" w:color="auto"/>
            <w:right w:val="none" w:sz="0" w:space="0" w:color="auto"/>
          </w:divBdr>
        </w:div>
        <w:div w:id="1166435150">
          <w:marLeft w:val="2016"/>
          <w:marRight w:val="0"/>
          <w:marTop w:val="100"/>
          <w:marBottom w:val="0"/>
          <w:divBdr>
            <w:top w:val="none" w:sz="0" w:space="0" w:color="auto"/>
            <w:left w:val="none" w:sz="0" w:space="0" w:color="auto"/>
            <w:bottom w:val="none" w:sz="0" w:space="0" w:color="auto"/>
            <w:right w:val="none" w:sz="0" w:space="0" w:color="auto"/>
          </w:divBdr>
        </w:div>
        <w:div w:id="1654680964">
          <w:marLeft w:val="2016"/>
          <w:marRight w:val="0"/>
          <w:marTop w:val="100"/>
          <w:marBottom w:val="0"/>
          <w:divBdr>
            <w:top w:val="none" w:sz="0" w:space="0" w:color="auto"/>
            <w:left w:val="none" w:sz="0" w:space="0" w:color="auto"/>
            <w:bottom w:val="none" w:sz="0" w:space="0" w:color="auto"/>
            <w:right w:val="none" w:sz="0" w:space="0" w:color="auto"/>
          </w:divBdr>
        </w:div>
        <w:div w:id="1826821389">
          <w:marLeft w:val="2736"/>
          <w:marRight w:val="0"/>
          <w:marTop w:val="100"/>
          <w:marBottom w:val="0"/>
          <w:divBdr>
            <w:top w:val="none" w:sz="0" w:space="0" w:color="auto"/>
            <w:left w:val="none" w:sz="0" w:space="0" w:color="auto"/>
            <w:bottom w:val="none" w:sz="0" w:space="0" w:color="auto"/>
            <w:right w:val="none" w:sz="0" w:space="0" w:color="auto"/>
          </w:divBdr>
        </w:div>
      </w:divsChild>
    </w:div>
    <w:div w:id="1963924920">
      <w:bodyDiv w:val="1"/>
      <w:marLeft w:val="0"/>
      <w:marRight w:val="0"/>
      <w:marTop w:val="0"/>
      <w:marBottom w:val="0"/>
      <w:divBdr>
        <w:top w:val="none" w:sz="0" w:space="0" w:color="auto"/>
        <w:left w:val="none" w:sz="0" w:space="0" w:color="auto"/>
        <w:bottom w:val="none" w:sz="0" w:space="0" w:color="auto"/>
        <w:right w:val="none" w:sz="0" w:space="0" w:color="auto"/>
      </w:divBdr>
      <w:divsChild>
        <w:div w:id="1364937669">
          <w:marLeft w:val="547"/>
          <w:marRight w:val="0"/>
          <w:marTop w:val="0"/>
          <w:marBottom w:val="0"/>
          <w:divBdr>
            <w:top w:val="none" w:sz="0" w:space="0" w:color="auto"/>
            <w:left w:val="none" w:sz="0" w:space="0" w:color="auto"/>
            <w:bottom w:val="none" w:sz="0" w:space="0" w:color="auto"/>
            <w:right w:val="none" w:sz="0" w:space="0" w:color="auto"/>
          </w:divBdr>
        </w:div>
      </w:divsChild>
    </w:div>
    <w:div w:id="1966085746">
      <w:bodyDiv w:val="1"/>
      <w:marLeft w:val="0"/>
      <w:marRight w:val="0"/>
      <w:marTop w:val="0"/>
      <w:marBottom w:val="0"/>
      <w:divBdr>
        <w:top w:val="none" w:sz="0" w:space="0" w:color="auto"/>
        <w:left w:val="none" w:sz="0" w:space="0" w:color="auto"/>
        <w:bottom w:val="none" w:sz="0" w:space="0" w:color="auto"/>
        <w:right w:val="none" w:sz="0" w:space="0" w:color="auto"/>
      </w:divBdr>
    </w:div>
    <w:div w:id="1979676530">
      <w:bodyDiv w:val="1"/>
      <w:marLeft w:val="0"/>
      <w:marRight w:val="0"/>
      <w:marTop w:val="0"/>
      <w:marBottom w:val="0"/>
      <w:divBdr>
        <w:top w:val="none" w:sz="0" w:space="0" w:color="auto"/>
        <w:left w:val="none" w:sz="0" w:space="0" w:color="auto"/>
        <w:bottom w:val="none" w:sz="0" w:space="0" w:color="auto"/>
        <w:right w:val="none" w:sz="0" w:space="0" w:color="auto"/>
      </w:divBdr>
    </w:div>
    <w:div w:id="1982149644">
      <w:bodyDiv w:val="1"/>
      <w:marLeft w:val="0"/>
      <w:marRight w:val="0"/>
      <w:marTop w:val="0"/>
      <w:marBottom w:val="0"/>
      <w:divBdr>
        <w:top w:val="none" w:sz="0" w:space="0" w:color="auto"/>
        <w:left w:val="none" w:sz="0" w:space="0" w:color="auto"/>
        <w:bottom w:val="none" w:sz="0" w:space="0" w:color="auto"/>
        <w:right w:val="none" w:sz="0" w:space="0" w:color="auto"/>
      </w:divBdr>
    </w:div>
    <w:div w:id="1999111217">
      <w:bodyDiv w:val="1"/>
      <w:marLeft w:val="0"/>
      <w:marRight w:val="0"/>
      <w:marTop w:val="0"/>
      <w:marBottom w:val="0"/>
      <w:divBdr>
        <w:top w:val="none" w:sz="0" w:space="0" w:color="auto"/>
        <w:left w:val="none" w:sz="0" w:space="0" w:color="auto"/>
        <w:bottom w:val="none" w:sz="0" w:space="0" w:color="auto"/>
        <w:right w:val="none" w:sz="0" w:space="0" w:color="auto"/>
      </w:divBdr>
      <w:divsChild>
        <w:div w:id="1284000573">
          <w:marLeft w:val="0"/>
          <w:marRight w:val="0"/>
          <w:marTop w:val="0"/>
          <w:marBottom w:val="0"/>
          <w:divBdr>
            <w:top w:val="none" w:sz="0" w:space="0" w:color="auto"/>
            <w:left w:val="none" w:sz="0" w:space="0" w:color="auto"/>
            <w:bottom w:val="none" w:sz="0" w:space="0" w:color="auto"/>
            <w:right w:val="none" w:sz="0" w:space="0" w:color="auto"/>
          </w:divBdr>
          <w:divsChild>
            <w:div w:id="703482924">
              <w:marLeft w:val="0"/>
              <w:marRight w:val="0"/>
              <w:marTop w:val="0"/>
              <w:marBottom w:val="0"/>
              <w:divBdr>
                <w:top w:val="none" w:sz="0" w:space="0" w:color="auto"/>
                <w:left w:val="none" w:sz="0" w:space="0" w:color="auto"/>
                <w:bottom w:val="none" w:sz="0" w:space="0" w:color="auto"/>
                <w:right w:val="none" w:sz="0" w:space="0" w:color="auto"/>
              </w:divBdr>
              <w:divsChild>
                <w:div w:id="1194731167">
                  <w:marLeft w:val="0"/>
                  <w:marRight w:val="0"/>
                  <w:marTop w:val="0"/>
                  <w:marBottom w:val="0"/>
                  <w:divBdr>
                    <w:top w:val="none" w:sz="0" w:space="0" w:color="auto"/>
                    <w:left w:val="none" w:sz="0" w:space="0" w:color="auto"/>
                    <w:bottom w:val="none" w:sz="0" w:space="0" w:color="auto"/>
                    <w:right w:val="none" w:sz="0" w:space="0" w:color="auto"/>
                  </w:divBdr>
                  <w:divsChild>
                    <w:div w:id="2447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544901">
      <w:bodyDiv w:val="1"/>
      <w:marLeft w:val="0"/>
      <w:marRight w:val="0"/>
      <w:marTop w:val="0"/>
      <w:marBottom w:val="0"/>
      <w:divBdr>
        <w:top w:val="none" w:sz="0" w:space="0" w:color="auto"/>
        <w:left w:val="none" w:sz="0" w:space="0" w:color="auto"/>
        <w:bottom w:val="none" w:sz="0" w:space="0" w:color="auto"/>
        <w:right w:val="none" w:sz="0" w:space="0" w:color="auto"/>
      </w:divBdr>
    </w:div>
    <w:div w:id="2029597092">
      <w:bodyDiv w:val="1"/>
      <w:marLeft w:val="0"/>
      <w:marRight w:val="0"/>
      <w:marTop w:val="0"/>
      <w:marBottom w:val="0"/>
      <w:divBdr>
        <w:top w:val="none" w:sz="0" w:space="0" w:color="auto"/>
        <w:left w:val="none" w:sz="0" w:space="0" w:color="auto"/>
        <w:bottom w:val="none" w:sz="0" w:space="0" w:color="auto"/>
        <w:right w:val="none" w:sz="0" w:space="0" w:color="auto"/>
      </w:divBdr>
      <w:divsChild>
        <w:div w:id="467281182">
          <w:marLeft w:val="1296"/>
          <w:marRight w:val="0"/>
          <w:marTop w:val="100"/>
          <w:marBottom w:val="0"/>
          <w:divBdr>
            <w:top w:val="none" w:sz="0" w:space="0" w:color="auto"/>
            <w:left w:val="none" w:sz="0" w:space="0" w:color="auto"/>
            <w:bottom w:val="none" w:sz="0" w:space="0" w:color="auto"/>
            <w:right w:val="none" w:sz="0" w:space="0" w:color="auto"/>
          </w:divBdr>
        </w:div>
      </w:divsChild>
    </w:div>
    <w:div w:id="2039814787">
      <w:bodyDiv w:val="1"/>
      <w:marLeft w:val="0"/>
      <w:marRight w:val="0"/>
      <w:marTop w:val="0"/>
      <w:marBottom w:val="0"/>
      <w:divBdr>
        <w:top w:val="none" w:sz="0" w:space="0" w:color="auto"/>
        <w:left w:val="none" w:sz="0" w:space="0" w:color="auto"/>
        <w:bottom w:val="none" w:sz="0" w:space="0" w:color="auto"/>
        <w:right w:val="none" w:sz="0" w:space="0" w:color="auto"/>
      </w:divBdr>
    </w:div>
    <w:div w:id="2041392587">
      <w:bodyDiv w:val="1"/>
      <w:marLeft w:val="0"/>
      <w:marRight w:val="0"/>
      <w:marTop w:val="0"/>
      <w:marBottom w:val="0"/>
      <w:divBdr>
        <w:top w:val="none" w:sz="0" w:space="0" w:color="auto"/>
        <w:left w:val="none" w:sz="0" w:space="0" w:color="auto"/>
        <w:bottom w:val="none" w:sz="0" w:space="0" w:color="auto"/>
        <w:right w:val="none" w:sz="0" w:space="0" w:color="auto"/>
      </w:divBdr>
      <w:divsChild>
        <w:div w:id="583227843">
          <w:marLeft w:val="576"/>
          <w:marRight w:val="0"/>
          <w:marTop w:val="200"/>
          <w:marBottom w:val="0"/>
          <w:divBdr>
            <w:top w:val="none" w:sz="0" w:space="0" w:color="auto"/>
            <w:left w:val="none" w:sz="0" w:space="0" w:color="auto"/>
            <w:bottom w:val="none" w:sz="0" w:space="0" w:color="auto"/>
            <w:right w:val="none" w:sz="0" w:space="0" w:color="auto"/>
          </w:divBdr>
        </w:div>
        <w:div w:id="2100330321">
          <w:marLeft w:val="1296"/>
          <w:marRight w:val="0"/>
          <w:marTop w:val="100"/>
          <w:marBottom w:val="0"/>
          <w:divBdr>
            <w:top w:val="none" w:sz="0" w:space="0" w:color="auto"/>
            <w:left w:val="none" w:sz="0" w:space="0" w:color="auto"/>
            <w:bottom w:val="none" w:sz="0" w:space="0" w:color="auto"/>
            <w:right w:val="none" w:sz="0" w:space="0" w:color="auto"/>
          </w:divBdr>
        </w:div>
        <w:div w:id="573318454">
          <w:marLeft w:val="576"/>
          <w:marRight w:val="0"/>
          <w:marTop w:val="200"/>
          <w:marBottom w:val="0"/>
          <w:divBdr>
            <w:top w:val="none" w:sz="0" w:space="0" w:color="auto"/>
            <w:left w:val="none" w:sz="0" w:space="0" w:color="auto"/>
            <w:bottom w:val="none" w:sz="0" w:space="0" w:color="auto"/>
            <w:right w:val="none" w:sz="0" w:space="0" w:color="auto"/>
          </w:divBdr>
        </w:div>
        <w:div w:id="1096050732">
          <w:marLeft w:val="576"/>
          <w:marRight w:val="0"/>
          <w:marTop w:val="200"/>
          <w:marBottom w:val="0"/>
          <w:divBdr>
            <w:top w:val="none" w:sz="0" w:space="0" w:color="auto"/>
            <w:left w:val="none" w:sz="0" w:space="0" w:color="auto"/>
            <w:bottom w:val="none" w:sz="0" w:space="0" w:color="auto"/>
            <w:right w:val="none" w:sz="0" w:space="0" w:color="auto"/>
          </w:divBdr>
        </w:div>
      </w:divsChild>
    </w:div>
    <w:div w:id="2052880807">
      <w:bodyDiv w:val="1"/>
      <w:marLeft w:val="0"/>
      <w:marRight w:val="0"/>
      <w:marTop w:val="0"/>
      <w:marBottom w:val="0"/>
      <w:divBdr>
        <w:top w:val="none" w:sz="0" w:space="0" w:color="auto"/>
        <w:left w:val="none" w:sz="0" w:space="0" w:color="auto"/>
        <w:bottom w:val="none" w:sz="0" w:space="0" w:color="auto"/>
        <w:right w:val="none" w:sz="0" w:space="0" w:color="auto"/>
      </w:divBdr>
    </w:div>
    <w:div w:id="2054116389">
      <w:bodyDiv w:val="1"/>
      <w:marLeft w:val="0"/>
      <w:marRight w:val="0"/>
      <w:marTop w:val="0"/>
      <w:marBottom w:val="0"/>
      <w:divBdr>
        <w:top w:val="none" w:sz="0" w:space="0" w:color="auto"/>
        <w:left w:val="none" w:sz="0" w:space="0" w:color="auto"/>
        <w:bottom w:val="none" w:sz="0" w:space="0" w:color="auto"/>
        <w:right w:val="none" w:sz="0" w:space="0" w:color="auto"/>
      </w:divBdr>
    </w:div>
    <w:div w:id="2065248394">
      <w:bodyDiv w:val="1"/>
      <w:marLeft w:val="0"/>
      <w:marRight w:val="0"/>
      <w:marTop w:val="0"/>
      <w:marBottom w:val="0"/>
      <w:divBdr>
        <w:top w:val="none" w:sz="0" w:space="0" w:color="auto"/>
        <w:left w:val="none" w:sz="0" w:space="0" w:color="auto"/>
        <w:bottom w:val="none" w:sz="0" w:space="0" w:color="auto"/>
        <w:right w:val="none" w:sz="0" w:space="0" w:color="auto"/>
      </w:divBdr>
      <w:divsChild>
        <w:div w:id="131677562">
          <w:marLeft w:val="1296"/>
          <w:marRight w:val="0"/>
          <w:marTop w:val="100"/>
          <w:marBottom w:val="0"/>
          <w:divBdr>
            <w:top w:val="none" w:sz="0" w:space="0" w:color="auto"/>
            <w:left w:val="none" w:sz="0" w:space="0" w:color="auto"/>
            <w:bottom w:val="none" w:sz="0" w:space="0" w:color="auto"/>
            <w:right w:val="none" w:sz="0" w:space="0" w:color="auto"/>
          </w:divBdr>
        </w:div>
      </w:divsChild>
    </w:div>
    <w:div w:id="2075738064">
      <w:bodyDiv w:val="1"/>
      <w:marLeft w:val="0"/>
      <w:marRight w:val="0"/>
      <w:marTop w:val="0"/>
      <w:marBottom w:val="0"/>
      <w:divBdr>
        <w:top w:val="none" w:sz="0" w:space="0" w:color="auto"/>
        <w:left w:val="none" w:sz="0" w:space="0" w:color="auto"/>
        <w:bottom w:val="none" w:sz="0" w:space="0" w:color="auto"/>
        <w:right w:val="none" w:sz="0" w:space="0" w:color="auto"/>
      </w:divBdr>
    </w:div>
    <w:div w:id="208275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4.xml"/><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FF2CD-267D-4A5B-B669-B772909BA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8008</Words>
  <Characters>43941</Characters>
  <Application>Microsoft Office Word</Application>
  <DocSecurity>0</DocSecurity>
  <Lines>884</Lines>
  <Paragraphs>328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Investment Evaluation: Pacific IUU Fishing Final Report</dc:title>
  <dc:subject/>
  <dc:creator/>
  <cp:keywords>[SEC=OFFICIAL]</cp:keywords>
  <dc:description/>
  <cp:lastModifiedBy/>
  <cp:revision>1</cp:revision>
  <dcterms:created xsi:type="dcterms:W3CDTF">2023-02-23T04:40:00Z</dcterms:created>
  <dcterms:modified xsi:type="dcterms:W3CDTF">2023-02-23T22:51:00Z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260D391A355C0F7895D53005377AC1700003BFA9</vt:lpwstr>
  </property>
  <property fmtid="{D5CDD505-2E9C-101B-9397-08002B2CF9AE}" pid="9" name="PM_Originating_FileId">
    <vt:lpwstr>EDFB6F5FE0E4402F84C7C2A713DFF4EB</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2023-02-23T22:51:10Z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BC254CE89D8C3DE7AF7584D3FAB7E7A6</vt:lpwstr>
  </property>
  <property fmtid="{D5CDD505-2E9C-101B-9397-08002B2CF9AE}" pid="21" name="PM_Hash_Salt">
    <vt:lpwstr>AB0DA47E0AC45CEC49BA1DB509FAAE7D</vt:lpwstr>
  </property>
  <property fmtid="{D5CDD505-2E9C-101B-9397-08002B2CF9AE}" pid="22" name="PM_Hash_SHA1">
    <vt:lpwstr>F322033A0B612E00389927B0B654BBDD7B796034</vt:lpwstr>
  </property>
  <property fmtid="{D5CDD505-2E9C-101B-9397-08002B2CF9AE}" pid="23" name="PM_OriginatorUserAccountName_SHA256">
    <vt:lpwstr>3F6D732A650B4EC715B623E0D837FB2B96AB69551124ACFE30889A7938FDE719</vt:lpwstr>
  </property>
  <property fmtid="{D5CDD505-2E9C-101B-9397-08002B2CF9AE}" pid="24" name="PM_OriginatorDomainName_SHA256">
    <vt:lpwstr>6F3591835F3B2A8A025B00B5BA6418010DA3A17C9C26EA9C049FFD28039489A2</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Uuid">
    <vt:lpwstr>ABBFF5E2-9674-55C9-B08D-C9980002FD58</vt:lpwstr>
  </property>
  <property fmtid="{D5CDD505-2E9C-101B-9397-08002B2CF9AE}" pid="29" name="PMUuidVer">
    <vt:lpwstr>2022.1</vt:lpwstr>
  </property>
</Properties>
</file>