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28321" w14:textId="77777777" w:rsidR="00421B87" w:rsidRPr="00421B87" w:rsidRDefault="00421B87" w:rsidP="00421B87">
      <w:pPr>
        <w:pStyle w:val="Title"/>
        <w:pBdr>
          <w:bottom w:val="single" w:sz="4" w:space="4" w:color="auto"/>
        </w:pBdr>
        <w:jc w:val="center"/>
        <w:rPr>
          <w:rFonts w:asciiTheme="minorHAnsi" w:hAnsiTheme="minorHAnsi" w:cstheme="minorHAnsi"/>
        </w:rPr>
      </w:pPr>
    </w:p>
    <w:p w14:paraId="6E837D00" w14:textId="77777777" w:rsidR="00AB4530" w:rsidRDefault="00AB4530" w:rsidP="00421B87">
      <w:pPr>
        <w:pStyle w:val="Title"/>
        <w:pBdr>
          <w:bottom w:val="single" w:sz="4" w:space="4" w:color="auto"/>
        </w:pBdr>
        <w:jc w:val="center"/>
        <w:rPr>
          <w:rFonts w:asciiTheme="minorHAnsi" w:hAnsiTheme="minorHAnsi" w:cstheme="minorHAnsi"/>
        </w:rPr>
      </w:pPr>
    </w:p>
    <w:p w14:paraId="769ED54B" w14:textId="77777777" w:rsidR="00AB4530" w:rsidRDefault="00AB4530" w:rsidP="00421B87">
      <w:pPr>
        <w:pStyle w:val="Title"/>
        <w:pBdr>
          <w:bottom w:val="single" w:sz="4" w:space="4" w:color="auto"/>
        </w:pBdr>
        <w:jc w:val="center"/>
        <w:rPr>
          <w:rFonts w:asciiTheme="minorHAnsi" w:hAnsiTheme="minorHAnsi" w:cstheme="minorHAnsi"/>
        </w:rPr>
      </w:pPr>
    </w:p>
    <w:p w14:paraId="5A0DB4D6" w14:textId="77777777" w:rsidR="00AB4530" w:rsidRDefault="00AB4530" w:rsidP="00421B87">
      <w:pPr>
        <w:pStyle w:val="Title"/>
        <w:pBdr>
          <w:bottom w:val="single" w:sz="4" w:space="4" w:color="auto"/>
        </w:pBdr>
        <w:jc w:val="center"/>
        <w:rPr>
          <w:rFonts w:asciiTheme="minorHAnsi" w:hAnsiTheme="minorHAnsi" w:cstheme="minorHAnsi"/>
        </w:rPr>
      </w:pPr>
    </w:p>
    <w:p w14:paraId="5E93FDC0" w14:textId="77777777" w:rsidR="00AB4530" w:rsidRDefault="00AB4530" w:rsidP="00421B87">
      <w:pPr>
        <w:pStyle w:val="Title"/>
        <w:pBdr>
          <w:bottom w:val="single" w:sz="4" w:space="4" w:color="auto"/>
        </w:pBdr>
        <w:jc w:val="center"/>
        <w:rPr>
          <w:rFonts w:asciiTheme="minorHAnsi" w:hAnsiTheme="minorHAnsi" w:cstheme="minorHAnsi"/>
        </w:rPr>
      </w:pPr>
    </w:p>
    <w:p w14:paraId="24AD4947" w14:textId="1201B7AF" w:rsidR="00421B87" w:rsidRPr="006D3F9F" w:rsidRDefault="00AB4530" w:rsidP="006D3F9F">
      <w:pPr>
        <w:pStyle w:val="Title"/>
        <w:pBdr>
          <w:bottom w:val="single" w:sz="4" w:space="4" w:color="auto"/>
        </w:pBdr>
        <w:jc w:val="center"/>
        <w:rPr>
          <w:rFonts w:asciiTheme="minorHAnsi" w:hAnsiTheme="minorHAnsi" w:cstheme="minorHAnsi"/>
          <w:sz w:val="46"/>
          <w:szCs w:val="46"/>
        </w:rPr>
      </w:pPr>
      <w:r w:rsidRPr="006D3F9F">
        <w:rPr>
          <w:rFonts w:asciiTheme="minorHAnsi" w:hAnsiTheme="minorHAnsi" w:cstheme="minorHAnsi"/>
          <w:sz w:val="46"/>
          <w:szCs w:val="46"/>
        </w:rPr>
        <w:t>Pacific Maritime Boundaries Project</w:t>
      </w:r>
      <w:r w:rsidR="004543E8" w:rsidRPr="006D3F9F">
        <w:rPr>
          <w:rFonts w:asciiTheme="minorHAnsi" w:hAnsiTheme="minorHAnsi" w:cstheme="minorHAnsi"/>
          <w:sz w:val="46"/>
          <w:szCs w:val="46"/>
        </w:rPr>
        <w:t xml:space="preserve"> </w:t>
      </w:r>
      <w:r w:rsidR="006D3F9F" w:rsidRPr="006D3F9F">
        <w:rPr>
          <w:rFonts w:asciiTheme="minorHAnsi" w:hAnsiTheme="minorHAnsi" w:cstheme="minorHAnsi"/>
          <w:sz w:val="46"/>
          <w:szCs w:val="46"/>
        </w:rPr>
        <w:t>(</w:t>
      </w:r>
      <w:r w:rsidR="004543E8" w:rsidRPr="006D3F9F">
        <w:rPr>
          <w:rFonts w:asciiTheme="minorHAnsi" w:hAnsiTheme="minorHAnsi" w:cstheme="minorHAnsi"/>
          <w:sz w:val="46"/>
          <w:szCs w:val="46"/>
        </w:rPr>
        <w:t>2017-2020</w:t>
      </w:r>
      <w:r w:rsidR="006D3F9F" w:rsidRPr="006D3F9F">
        <w:rPr>
          <w:rFonts w:asciiTheme="minorHAnsi" w:hAnsiTheme="minorHAnsi" w:cstheme="minorHAnsi"/>
          <w:sz w:val="46"/>
          <w:szCs w:val="46"/>
        </w:rPr>
        <w:t>)</w:t>
      </w:r>
    </w:p>
    <w:p w14:paraId="26E0FCCA" w14:textId="420975E2" w:rsidR="00421B87" w:rsidRPr="00421B87" w:rsidRDefault="00AB4530" w:rsidP="00421B87">
      <w:pPr>
        <w:pStyle w:val="Title"/>
        <w:pBdr>
          <w:bottom w:val="single" w:sz="4" w:space="4" w:color="auto"/>
        </w:pBdr>
        <w:jc w:val="center"/>
        <w:rPr>
          <w:rFonts w:asciiTheme="minorHAnsi" w:hAnsiTheme="minorHAnsi" w:cstheme="minorHAnsi"/>
          <w:sz w:val="40"/>
          <w:szCs w:val="40"/>
        </w:rPr>
      </w:pPr>
      <w:r>
        <w:rPr>
          <w:rFonts w:asciiTheme="minorHAnsi" w:hAnsiTheme="minorHAnsi" w:cstheme="minorHAnsi"/>
          <w:sz w:val="40"/>
          <w:szCs w:val="40"/>
        </w:rPr>
        <w:t>End of Investment Evaluation</w:t>
      </w:r>
    </w:p>
    <w:p w14:paraId="2C078E63" w14:textId="5DC6B499" w:rsidR="005E7B70" w:rsidRDefault="00AB4530" w:rsidP="00AB4530">
      <w:pPr>
        <w:jc w:val="center"/>
        <w:rPr>
          <w:rFonts w:cstheme="minorHAnsi"/>
          <w:color w:val="44546A" w:themeColor="text2"/>
          <w:sz w:val="36"/>
          <w:szCs w:val="36"/>
        </w:rPr>
      </w:pPr>
      <w:r>
        <w:rPr>
          <w:rFonts w:cstheme="minorHAnsi"/>
          <w:color w:val="44546A" w:themeColor="text2"/>
          <w:sz w:val="36"/>
          <w:szCs w:val="36"/>
        </w:rPr>
        <w:t>September – October 2020</w:t>
      </w:r>
    </w:p>
    <w:p w14:paraId="2B0B3803" w14:textId="68708A2D" w:rsidR="0078049B" w:rsidRDefault="0078049B" w:rsidP="00AB4530">
      <w:pPr>
        <w:jc w:val="center"/>
        <w:rPr>
          <w:color w:val="44546A" w:themeColor="text2"/>
          <w:sz w:val="36"/>
          <w:szCs w:val="36"/>
        </w:rPr>
      </w:pPr>
    </w:p>
    <w:p w14:paraId="4071DE4D" w14:textId="6B6A16C6" w:rsidR="0078049B" w:rsidRDefault="0078049B" w:rsidP="00AB4530">
      <w:pPr>
        <w:jc w:val="center"/>
        <w:rPr>
          <w:rFonts w:cstheme="minorHAnsi"/>
          <w:color w:val="44546A" w:themeColor="text2"/>
          <w:sz w:val="36"/>
          <w:szCs w:val="36"/>
        </w:rPr>
      </w:pPr>
    </w:p>
    <w:p w14:paraId="5FF88BDC" w14:textId="5D1A6058" w:rsidR="0078049B" w:rsidRDefault="0078049B" w:rsidP="00AB4530">
      <w:pPr>
        <w:jc w:val="center"/>
        <w:rPr>
          <w:rFonts w:cstheme="minorHAnsi"/>
          <w:color w:val="44546A" w:themeColor="text2"/>
          <w:sz w:val="36"/>
          <w:szCs w:val="36"/>
        </w:rPr>
      </w:pPr>
    </w:p>
    <w:p w14:paraId="57EEFF9C" w14:textId="06D0F63E" w:rsidR="0078049B" w:rsidRDefault="0078049B" w:rsidP="00AB4530">
      <w:pPr>
        <w:jc w:val="center"/>
        <w:rPr>
          <w:rFonts w:cstheme="minorHAnsi"/>
          <w:color w:val="44546A" w:themeColor="text2"/>
          <w:sz w:val="36"/>
          <w:szCs w:val="36"/>
        </w:rPr>
      </w:pPr>
    </w:p>
    <w:p w14:paraId="19835196" w14:textId="2C01CD03" w:rsidR="0078049B" w:rsidRDefault="0078049B" w:rsidP="00AB4530">
      <w:pPr>
        <w:jc w:val="center"/>
        <w:rPr>
          <w:rFonts w:cstheme="minorHAnsi"/>
          <w:color w:val="44546A" w:themeColor="text2"/>
          <w:sz w:val="36"/>
          <w:szCs w:val="36"/>
        </w:rPr>
      </w:pPr>
    </w:p>
    <w:p w14:paraId="5C22AEC6" w14:textId="3997D518" w:rsidR="002D3541" w:rsidRDefault="002D3541" w:rsidP="00AB4530">
      <w:pPr>
        <w:jc w:val="center"/>
        <w:rPr>
          <w:rFonts w:cstheme="minorHAnsi"/>
          <w:color w:val="44546A" w:themeColor="text2"/>
          <w:sz w:val="36"/>
          <w:szCs w:val="36"/>
        </w:rPr>
      </w:pPr>
    </w:p>
    <w:p w14:paraId="10D6DA88" w14:textId="1D8A3A99" w:rsidR="002D3541" w:rsidRDefault="002D3541" w:rsidP="00AB4530">
      <w:pPr>
        <w:jc w:val="center"/>
        <w:rPr>
          <w:rFonts w:cstheme="minorHAnsi"/>
          <w:color w:val="44546A" w:themeColor="text2"/>
          <w:sz w:val="36"/>
          <w:szCs w:val="36"/>
        </w:rPr>
      </w:pPr>
    </w:p>
    <w:p w14:paraId="5AF6B2FB" w14:textId="453D3840" w:rsidR="002D3541" w:rsidRDefault="002D3541" w:rsidP="00AB4530">
      <w:pPr>
        <w:jc w:val="center"/>
        <w:rPr>
          <w:rFonts w:cstheme="minorHAnsi"/>
          <w:color w:val="44546A" w:themeColor="text2"/>
          <w:sz w:val="36"/>
          <w:szCs w:val="36"/>
        </w:rPr>
      </w:pPr>
    </w:p>
    <w:p w14:paraId="58A3CCC2" w14:textId="1EF322B1" w:rsidR="002D3541" w:rsidRDefault="002D3541" w:rsidP="00AB4530">
      <w:pPr>
        <w:jc w:val="center"/>
        <w:rPr>
          <w:rFonts w:cstheme="minorHAnsi"/>
          <w:color w:val="44546A" w:themeColor="text2"/>
          <w:sz w:val="36"/>
          <w:szCs w:val="36"/>
        </w:rPr>
      </w:pPr>
    </w:p>
    <w:p w14:paraId="7086AF93" w14:textId="7A0A7AFB" w:rsidR="002D3541" w:rsidRDefault="002D3541" w:rsidP="00AB4530">
      <w:pPr>
        <w:jc w:val="center"/>
        <w:rPr>
          <w:rFonts w:cstheme="minorHAnsi"/>
          <w:color w:val="44546A" w:themeColor="text2"/>
          <w:sz w:val="36"/>
          <w:szCs w:val="36"/>
        </w:rPr>
      </w:pPr>
    </w:p>
    <w:p w14:paraId="7F1CF4A1" w14:textId="14E1B1A9" w:rsidR="002D3541" w:rsidRDefault="002D3541" w:rsidP="00AB4530">
      <w:pPr>
        <w:jc w:val="center"/>
        <w:rPr>
          <w:rFonts w:cstheme="minorHAnsi"/>
          <w:color w:val="44546A" w:themeColor="text2"/>
          <w:sz w:val="36"/>
          <w:szCs w:val="36"/>
        </w:rPr>
      </w:pPr>
    </w:p>
    <w:p w14:paraId="31696CE6" w14:textId="3483787D" w:rsidR="002D3541" w:rsidRDefault="002D3541" w:rsidP="00AB4530">
      <w:pPr>
        <w:jc w:val="center"/>
        <w:rPr>
          <w:rFonts w:cstheme="minorHAnsi"/>
          <w:color w:val="44546A" w:themeColor="text2"/>
          <w:sz w:val="36"/>
          <w:szCs w:val="36"/>
        </w:rPr>
      </w:pPr>
    </w:p>
    <w:sdt>
      <w:sdtPr>
        <w:rPr>
          <w:rFonts w:asciiTheme="minorHAnsi" w:eastAsia="MS Mincho" w:hAnsiTheme="minorHAnsi" w:cstheme="minorBidi"/>
          <w:color w:val="auto"/>
          <w:sz w:val="22"/>
          <w:szCs w:val="22"/>
          <w:lang w:eastAsia="ja-JP"/>
        </w:rPr>
        <w:id w:val="302278503"/>
        <w:docPartObj>
          <w:docPartGallery w:val="Table of Contents"/>
          <w:docPartUnique/>
        </w:docPartObj>
      </w:sdtPr>
      <w:sdtEndPr>
        <w:rPr>
          <w:b/>
          <w:bCs/>
          <w:noProof/>
        </w:rPr>
      </w:sdtEndPr>
      <w:sdtContent>
        <w:p w14:paraId="00C8E143" w14:textId="05F8590B" w:rsidR="002D3541" w:rsidRDefault="002D3541">
          <w:pPr>
            <w:pStyle w:val="TOCHeading"/>
            <w:rPr>
              <w:b/>
              <w:bCs/>
            </w:rPr>
          </w:pPr>
          <w:r w:rsidRPr="004A181E">
            <w:rPr>
              <w:b/>
              <w:bCs/>
            </w:rPr>
            <w:t>Table of Contents</w:t>
          </w:r>
        </w:p>
        <w:p w14:paraId="237CAB7A" w14:textId="77777777" w:rsidR="004A181E" w:rsidRPr="004A181E" w:rsidRDefault="004A181E" w:rsidP="004A181E">
          <w:pPr>
            <w:rPr>
              <w:lang w:eastAsia="en-US"/>
            </w:rPr>
          </w:pPr>
        </w:p>
        <w:p w14:paraId="4D04CC3B" w14:textId="745789FC" w:rsidR="00012EDF" w:rsidRDefault="002D3541">
          <w:pPr>
            <w:pStyle w:val="TOC1"/>
            <w:rPr>
              <w:rFonts w:eastAsiaTheme="minorEastAsia"/>
              <w:noProof/>
              <w:lang w:val="en-AU" w:eastAsia="en-AU"/>
            </w:rPr>
          </w:pPr>
          <w:r>
            <w:fldChar w:fldCharType="begin"/>
          </w:r>
          <w:r>
            <w:instrText xml:space="preserve"> TOC \o "1-3" \h \z \u </w:instrText>
          </w:r>
          <w:r>
            <w:fldChar w:fldCharType="separate"/>
          </w:r>
          <w:hyperlink w:anchor="_Toc56189439" w:history="1">
            <w:r w:rsidR="00012EDF" w:rsidRPr="00F84C96">
              <w:rPr>
                <w:rStyle w:val="Hyperlink"/>
                <w:b/>
                <w:noProof/>
              </w:rPr>
              <w:t>ACRONYMS AND ABBREVIATIONS</w:t>
            </w:r>
            <w:r w:rsidR="00012EDF">
              <w:rPr>
                <w:noProof/>
                <w:webHidden/>
              </w:rPr>
              <w:tab/>
            </w:r>
            <w:r w:rsidR="00012EDF">
              <w:rPr>
                <w:noProof/>
                <w:webHidden/>
              </w:rPr>
              <w:fldChar w:fldCharType="begin"/>
            </w:r>
            <w:r w:rsidR="00012EDF">
              <w:rPr>
                <w:noProof/>
                <w:webHidden/>
              </w:rPr>
              <w:instrText xml:space="preserve"> PAGEREF _Toc56189439 \h </w:instrText>
            </w:r>
            <w:r w:rsidR="00012EDF">
              <w:rPr>
                <w:noProof/>
                <w:webHidden/>
              </w:rPr>
            </w:r>
            <w:r w:rsidR="00012EDF">
              <w:rPr>
                <w:noProof/>
                <w:webHidden/>
              </w:rPr>
              <w:fldChar w:fldCharType="separate"/>
            </w:r>
            <w:r w:rsidR="006F7CCD">
              <w:rPr>
                <w:noProof/>
                <w:webHidden/>
              </w:rPr>
              <w:t>1</w:t>
            </w:r>
            <w:r w:rsidR="00012EDF">
              <w:rPr>
                <w:noProof/>
                <w:webHidden/>
              </w:rPr>
              <w:fldChar w:fldCharType="end"/>
            </w:r>
          </w:hyperlink>
        </w:p>
        <w:p w14:paraId="4C1BBF56" w14:textId="55461D3B" w:rsidR="00012EDF" w:rsidRDefault="00104AAC">
          <w:pPr>
            <w:pStyle w:val="TOC1"/>
            <w:rPr>
              <w:rFonts w:eastAsiaTheme="minorEastAsia"/>
              <w:noProof/>
              <w:lang w:val="en-AU" w:eastAsia="en-AU"/>
            </w:rPr>
          </w:pPr>
          <w:hyperlink w:anchor="_Toc56189440" w:history="1">
            <w:r w:rsidR="00012EDF" w:rsidRPr="00F84C96">
              <w:rPr>
                <w:rStyle w:val="Hyperlink"/>
                <w:b/>
                <w:noProof/>
              </w:rPr>
              <w:t>ACKNOWLEDGEMENTS</w:t>
            </w:r>
            <w:r w:rsidR="00012EDF">
              <w:rPr>
                <w:noProof/>
                <w:webHidden/>
              </w:rPr>
              <w:tab/>
            </w:r>
            <w:r w:rsidR="00012EDF">
              <w:rPr>
                <w:noProof/>
                <w:webHidden/>
              </w:rPr>
              <w:fldChar w:fldCharType="begin"/>
            </w:r>
            <w:r w:rsidR="00012EDF">
              <w:rPr>
                <w:noProof/>
                <w:webHidden/>
              </w:rPr>
              <w:instrText xml:space="preserve"> PAGEREF _Toc56189440 \h </w:instrText>
            </w:r>
            <w:r w:rsidR="00012EDF">
              <w:rPr>
                <w:noProof/>
                <w:webHidden/>
              </w:rPr>
            </w:r>
            <w:r w:rsidR="00012EDF">
              <w:rPr>
                <w:noProof/>
                <w:webHidden/>
              </w:rPr>
              <w:fldChar w:fldCharType="separate"/>
            </w:r>
            <w:r w:rsidR="006F7CCD">
              <w:rPr>
                <w:noProof/>
                <w:webHidden/>
              </w:rPr>
              <w:t>1</w:t>
            </w:r>
            <w:r w:rsidR="00012EDF">
              <w:rPr>
                <w:noProof/>
                <w:webHidden/>
              </w:rPr>
              <w:fldChar w:fldCharType="end"/>
            </w:r>
          </w:hyperlink>
        </w:p>
        <w:p w14:paraId="5F882028" w14:textId="046104DB" w:rsidR="00012EDF" w:rsidRDefault="00104AAC">
          <w:pPr>
            <w:pStyle w:val="TOC1"/>
            <w:rPr>
              <w:rFonts w:eastAsiaTheme="minorEastAsia"/>
              <w:noProof/>
              <w:lang w:val="en-AU" w:eastAsia="en-AU"/>
            </w:rPr>
          </w:pPr>
          <w:hyperlink w:anchor="_Toc56189441" w:history="1">
            <w:r w:rsidR="00012EDF" w:rsidRPr="00F84C96">
              <w:rPr>
                <w:rStyle w:val="Hyperlink"/>
                <w:b/>
                <w:noProof/>
              </w:rPr>
              <w:t>EXECUTIVE SUMMARY</w:t>
            </w:r>
            <w:r w:rsidR="00012EDF">
              <w:rPr>
                <w:noProof/>
                <w:webHidden/>
              </w:rPr>
              <w:tab/>
            </w:r>
            <w:r w:rsidR="00012EDF">
              <w:rPr>
                <w:noProof/>
                <w:webHidden/>
              </w:rPr>
              <w:fldChar w:fldCharType="begin"/>
            </w:r>
            <w:r w:rsidR="00012EDF">
              <w:rPr>
                <w:noProof/>
                <w:webHidden/>
              </w:rPr>
              <w:instrText xml:space="preserve"> PAGEREF _Toc56189441 \h </w:instrText>
            </w:r>
            <w:r w:rsidR="00012EDF">
              <w:rPr>
                <w:noProof/>
                <w:webHidden/>
              </w:rPr>
            </w:r>
            <w:r w:rsidR="00012EDF">
              <w:rPr>
                <w:noProof/>
                <w:webHidden/>
              </w:rPr>
              <w:fldChar w:fldCharType="separate"/>
            </w:r>
            <w:r w:rsidR="006F7CCD">
              <w:rPr>
                <w:noProof/>
                <w:webHidden/>
              </w:rPr>
              <w:t>2</w:t>
            </w:r>
            <w:r w:rsidR="00012EDF">
              <w:rPr>
                <w:noProof/>
                <w:webHidden/>
              </w:rPr>
              <w:fldChar w:fldCharType="end"/>
            </w:r>
          </w:hyperlink>
        </w:p>
        <w:p w14:paraId="0446772D" w14:textId="4910D8F5" w:rsidR="00012EDF" w:rsidRDefault="00104AAC">
          <w:pPr>
            <w:pStyle w:val="TOC1"/>
            <w:rPr>
              <w:rFonts w:eastAsiaTheme="minorEastAsia"/>
              <w:noProof/>
              <w:lang w:val="en-AU" w:eastAsia="en-AU"/>
            </w:rPr>
          </w:pPr>
          <w:hyperlink w:anchor="_Toc56189442" w:history="1">
            <w:r w:rsidR="00012EDF" w:rsidRPr="00F84C96">
              <w:rPr>
                <w:rStyle w:val="Hyperlink"/>
                <w:b/>
                <w:noProof/>
              </w:rPr>
              <w:t>INTRODUCTION</w:t>
            </w:r>
            <w:r w:rsidR="00012EDF">
              <w:rPr>
                <w:noProof/>
                <w:webHidden/>
              </w:rPr>
              <w:tab/>
            </w:r>
            <w:r w:rsidR="00012EDF">
              <w:rPr>
                <w:noProof/>
                <w:webHidden/>
              </w:rPr>
              <w:fldChar w:fldCharType="begin"/>
            </w:r>
            <w:r w:rsidR="00012EDF">
              <w:rPr>
                <w:noProof/>
                <w:webHidden/>
              </w:rPr>
              <w:instrText xml:space="preserve"> PAGEREF _Toc56189442 \h </w:instrText>
            </w:r>
            <w:r w:rsidR="00012EDF">
              <w:rPr>
                <w:noProof/>
                <w:webHidden/>
              </w:rPr>
            </w:r>
            <w:r w:rsidR="00012EDF">
              <w:rPr>
                <w:noProof/>
                <w:webHidden/>
              </w:rPr>
              <w:fldChar w:fldCharType="separate"/>
            </w:r>
            <w:r w:rsidR="006F7CCD">
              <w:rPr>
                <w:noProof/>
                <w:webHidden/>
              </w:rPr>
              <w:t>5</w:t>
            </w:r>
            <w:r w:rsidR="00012EDF">
              <w:rPr>
                <w:noProof/>
                <w:webHidden/>
              </w:rPr>
              <w:fldChar w:fldCharType="end"/>
            </w:r>
          </w:hyperlink>
        </w:p>
        <w:p w14:paraId="1E56A841" w14:textId="4E540BBA" w:rsidR="00012EDF" w:rsidRDefault="00104AAC">
          <w:pPr>
            <w:pStyle w:val="TOC2"/>
            <w:rPr>
              <w:rFonts w:eastAsiaTheme="minorEastAsia"/>
              <w:noProof/>
              <w:lang w:val="en-AU" w:eastAsia="en-AU"/>
            </w:rPr>
          </w:pPr>
          <w:hyperlink w:anchor="_Toc56189443" w:history="1">
            <w:r w:rsidR="00012EDF" w:rsidRPr="00F84C96">
              <w:rPr>
                <w:rStyle w:val="Hyperlink"/>
                <w:b/>
                <w:bCs/>
                <w:noProof/>
              </w:rPr>
              <w:t>Background to the Evaluation</w:t>
            </w:r>
            <w:r w:rsidR="00012EDF">
              <w:rPr>
                <w:noProof/>
                <w:webHidden/>
              </w:rPr>
              <w:tab/>
            </w:r>
            <w:r w:rsidR="00012EDF">
              <w:rPr>
                <w:noProof/>
                <w:webHidden/>
              </w:rPr>
              <w:fldChar w:fldCharType="begin"/>
            </w:r>
            <w:r w:rsidR="00012EDF">
              <w:rPr>
                <w:noProof/>
                <w:webHidden/>
              </w:rPr>
              <w:instrText xml:space="preserve"> PAGEREF _Toc56189443 \h </w:instrText>
            </w:r>
            <w:r w:rsidR="00012EDF">
              <w:rPr>
                <w:noProof/>
                <w:webHidden/>
              </w:rPr>
            </w:r>
            <w:r w:rsidR="00012EDF">
              <w:rPr>
                <w:noProof/>
                <w:webHidden/>
              </w:rPr>
              <w:fldChar w:fldCharType="separate"/>
            </w:r>
            <w:r w:rsidR="006F7CCD">
              <w:rPr>
                <w:noProof/>
                <w:webHidden/>
              </w:rPr>
              <w:t>5</w:t>
            </w:r>
            <w:r w:rsidR="00012EDF">
              <w:rPr>
                <w:noProof/>
                <w:webHidden/>
              </w:rPr>
              <w:fldChar w:fldCharType="end"/>
            </w:r>
          </w:hyperlink>
        </w:p>
        <w:p w14:paraId="7D819436" w14:textId="439C3B49" w:rsidR="00012EDF" w:rsidRDefault="00104AAC">
          <w:pPr>
            <w:pStyle w:val="TOC2"/>
            <w:rPr>
              <w:rFonts w:eastAsiaTheme="minorEastAsia"/>
              <w:noProof/>
              <w:lang w:val="en-AU" w:eastAsia="en-AU"/>
            </w:rPr>
          </w:pPr>
          <w:hyperlink w:anchor="_Toc56189444" w:history="1">
            <w:r w:rsidR="00012EDF" w:rsidRPr="00F84C96">
              <w:rPr>
                <w:rStyle w:val="Hyperlink"/>
                <w:b/>
                <w:bCs/>
                <w:noProof/>
              </w:rPr>
              <w:t>Report Structure</w:t>
            </w:r>
            <w:r w:rsidR="00012EDF">
              <w:rPr>
                <w:noProof/>
                <w:webHidden/>
              </w:rPr>
              <w:tab/>
            </w:r>
            <w:r w:rsidR="00012EDF">
              <w:rPr>
                <w:noProof/>
                <w:webHidden/>
              </w:rPr>
              <w:fldChar w:fldCharType="begin"/>
            </w:r>
            <w:r w:rsidR="00012EDF">
              <w:rPr>
                <w:noProof/>
                <w:webHidden/>
              </w:rPr>
              <w:instrText xml:space="preserve"> PAGEREF _Toc56189444 \h </w:instrText>
            </w:r>
            <w:r w:rsidR="00012EDF">
              <w:rPr>
                <w:noProof/>
                <w:webHidden/>
              </w:rPr>
            </w:r>
            <w:r w:rsidR="00012EDF">
              <w:rPr>
                <w:noProof/>
                <w:webHidden/>
              </w:rPr>
              <w:fldChar w:fldCharType="separate"/>
            </w:r>
            <w:r w:rsidR="006F7CCD">
              <w:rPr>
                <w:noProof/>
                <w:webHidden/>
              </w:rPr>
              <w:t>6</w:t>
            </w:r>
            <w:r w:rsidR="00012EDF">
              <w:rPr>
                <w:noProof/>
                <w:webHidden/>
              </w:rPr>
              <w:fldChar w:fldCharType="end"/>
            </w:r>
          </w:hyperlink>
        </w:p>
        <w:p w14:paraId="6F1FCA35" w14:textId="6BEBDBFD" w:rsidR="00012EDF" w:rsidRDefault="00104AAC">
          <w:pPr>
            <w:pStyle w:val="TOC2"/>
            <w:rPr>
              <w:rFonts w:eastAsiaTheme="minorEastAsia"/>
              <w:noProof/>
              <w:lang w:val="en-AU" w:eastAsia="en-AU"/>
            </w:rPr>
          </w:pPr>
          <w:hyperlink w:anchor="_Toc56189445" w:history="1">
            <w:r w:rsidR="00012EDF" w:rsidRPr="00F84C96">
              <w:rPr>
                <w:rStyle w:val="Hyperlink"/>
                <w:b/>
                <w:bCs/>
                <w:noProof/>
              </w:rPr>
              <w:t>Evaluation Methodology</w:t>
            </w:r>
            <w:r w:rsidR="00012EDF">
              <w:rPr>
                <w:noProof/>
                <w:webHidden/>
              </w:rPr>
              <w:tab/>
            </w:r>
            <w:r w:rsidR="00012EDF">
              <w:rPr>
                <w:noProof/>
                <w:webHidden/>
              </w:rPr>
              <w:fldChar w:fldCharType="begin"/>
            </w:r>
            <w:r w:rsidR="00012EDF">
              <w:rPr>
                <w:noProof/>
                <w:webHidden/>
              </w:rPr>
              <w:instrText xml:space="preserve"> PAGEREF _Toc56189445 \h </w:instrText>
            </w:r>
            <w:r w:rsidR="00012EDF">
              <w:rPr>
                <w:noProof/>
                <w:webHidden/>
              </w:rPr>
            </w:r>
            <w:r w:rsidR="00012EDF">
              <w:rPr>
                <w:noProof/>
                <w:webHidden/>
              </w:rPr>
              <w:fldChar w:fldCharType="separate"/>
            </w:r>
            <w:r w:rsidR="006F7CCD">
              <w:rPr>
                <w:noProof/>
                <w:webHidden/>
              </w:rPr>
              <w:t>6</w:t>
            </w:r>
            <w:r w:rsidR="00012EDF">
              <w:rPr>
                <w:noProof/>
                <w:webHidden/>
              </w:rPr>
              <w:fldChar w:fldCharType="end"/>
            </w:r>
          </w:hyperlink>
        </w:p>
        <w:p w14:paraId="319D575B" w14:textId="4C6C67D1" w:rsidR="00012EDF" w:rsidRDefault="00104AAC">
          <w:pPr>
            <w:pStyle w:val="TOC3"/>
            <w:rPr>
              <w:rFonts w:eastAsiaTheme="minorEastAsia"/>
              <w:noProof/>
              <w:lang w:val="en-AU" w:eastAsia="en-AU"/>
            </w:rPr>
          </w:pPr>
          <w:hyperlink w:anchor="_Toc56189446" w:history="1">
            <w:r w:rsidR="00012EDF" w:rsidRPr="00F84C96">
              <w:rPr>
                <w:rStyle w:val="Hyperlink"/>
                <w:b/>
                <w:noProof/>
              </w:rPr>
              <w:t>Approach to Data Collection</w:t>
            </w:r>
            <w:r w:rsidR="00012EDF">
              <w:rPr>
                <w:noProof/>
                <w:webHidden/>
              </w:rPr>
              <w:tab/>
            </w:r>
            <w:r w:rsidR="00012EDF">
              <w:rPr>
                <w:noProof/>
                <w:webHidden/>
              </w:rPr>
              <w:fldChar w:fldCharType="begin"/>
            </w:r>
            <w:r w:rsidR="00012EDF">
              <w:rPr>
                <w:noProof/>
                <w:webHidden/>
              </w:rPr>
              <w:instrText xml:space="preserve"> PAGEREF _Toc56189446 \h </w:instrText>
            </w:r>
            <w:r w:rsidR="00012EDF">
              <w:rPr>
                <w:noProof/>
                <w:webHidden/>
              </w:rPr>
            </w:r>
            <w:r w:rsidR="00012EDF">
              <w:rPr>
                <w:noProof/>
                <w:webHidden/>
              </w:rPr>
              <w:fldChar w:fldCharType="separate"/>
            </w:r>
            <w:r w:rsidR="006F7CCD">
              <w:rPr>
                <w:noProof/>
                <w:webHidden/>
              </w:rPr>
              <w:t>6</w:t>
            </w:r>
            <w:r w:rsidR="00012EDF">
              <w:rPr>
                <w:noProof/>
                <w:webHidden/>
              </w:rPr>
              <w:fldChar w:fldCharType="end"/>
            </w:r>
          </w:hyperlink>
        </w:p>
        <w:p w14:paraId="7C2CFA86" w14:textId="6C3DFDAC" w:rsidR="00012EDF" w:rsidRDefault="00104AAC">
          <w:pPr>
            <w:pStyle w:val="TOC3"/>
            <w:rPr>
              <w:rFonts w:eastAsiaTheme="minorEastAsia"/>
              <w:noProof/>
              <w:lang w:val="en-AU" w:eastAsia="en-AU"/>
            </w:rPr>
          </w:pPr>
          <w:hyperlink w:anchor="_Toc56189447" w:history="1">
            <w:r w:rsidR="00012EDF" w:rsidRPr="00F84C96">
              <w:rPr>
                <w:rStyle w:val="Hyperlink"/>
                <w:b/>
                <w:noProof/>
              </w:rPr>
              <w:t>Limitations and Reliability of the Data Obtained</w:t>
            </w:r>
            <w:r w:rsidR="00012EDF">
              <w:rPr>
                <w:noProof/>
                <w:webHidden/>
              </w:rPr>
              <w:tab/>
            </w:r>
            <w:r w:rsidR="00012EDF">
              <w:rPr>
                <w:noProof/>
                <w:webHidden/>
              </w:rPr>
              <w:fldChar w:fldCharType="begin"/>
            </w:r>
            <w:r w:rsidR="00012EDF">
              <w:rPr>
                <w:noProof/>
                <w:webHidden/>
              </w:rPr>
              <w:instrText xml:space="preserve"> PAGEREF _Toc56189447 \h </w:instrText>
            </w:r>
            <w:r w:rsidR="00012EDF">
              <w:rPr>
                <w:noProof/>
                <w:webHidden/>
              </w:rPr>
            </w:r>
            <w:r w:rsidR="00012EDF">
              <w:rPr>
                <w:noProof/>
                <w:webHidden/>
              </w:rPr>
              <w:fldChar w:fldCharType="separate"/>
            </w:r>
            <w:r w:rsidR="006F7CCD">
              <w:rPr>
                <w:noProof/>
                <w:webHidden/>
              </w:rPr>
              <w:t>6</w:t>
            </w:r>
            <w:r w:rsidR="00012EDF">
              <w:rPr>
                <w:noProof/>
                <w:webHidden/>
              </w:rPr>
              <w:fldChar w:fldCharType="end"/>
            </w:r>
          </w:hyperlink>
        </w:p>
        <w:p w14:paraId="6493D6EC" w14:textId="3B60D858" w:rsidR="00012EDF" w:rsidRDefault="00104AAC">
          <w:pPr>
            <w:pStyle w:val="TOC3"/>
            <w:rPr>
              <w:rFonts w:eastAsiaTheme="minorEastAsia"/>
              <w:noProof/>
              <w:lang w:val="en-AU" w:eastAsia="en-AU"/>
            </w:rPr>
          </w:pPr>
          <w:hyperlink w:anchor="_Toc56189448" w:history="1">
            <w:r w:rsidR="00012EDF" w:rsidRPr="00F84C96">
              <w:rPr>
                <w:rStyle w:val="Hyperlink"/>
                <w:b/>
                <w:noProof/>
              </w:rPr>
              <w:t>Ethical Considerations</w:t>
            </w:r>
            <w:r w:rsidR="00012EDF">
              <w:rPr>
                <w:noProof/>
                <w:webHidden/>
              </w:rPr>
              <w:tab/>
            </w:r>
            <w:r w:rsidR="00012EDF">
              <w:rPr>
                <w:noProof/>
                <w:webHidden/>
              </w:rPr>
              <w:fldChar w:fldCharType="begin"/>
            </w:r>
            <w:r w:rsidR="00012EDF">
              <w:rPr>
                <w:noProof/>
                <w:webHidden/>
              </w:rPr>
              <w:instrText xml:space="preserve"> PAGEREF _Toc56189448 \h </w:instrText>
            </w:r>
            <w:r w:rsidR="00012EDF">
              <w:rPr>
                <w:noProof/>
                <w:webHidden/>
              </w:rPr>
            </w:r>
            <w:r w:rsidR="00012EDF">
              <w:rPr>
                <w:noProof/>
                <w:webHidden/>
              </w:rPr>
              <w:fldChar w:fldCharType="separate"/>
            </w:r>
            <w:r w:rsidR="006F7CCD">
              <w:rPr>
                <w:noProof/>
                <w:webHidden/>
              </w:rPr>
              <w:t>6</w:t>
            </w:r>
            <w:r w:rsidR="00012EDF">
              <w:rPr>
                <w:noProof/>
                <w:webHidden/>
              </w:rPr>
              <w:fldChar w:fldCharType="end"/>
            </w:r>
          </w:hyperlink>
        </w:p>
        <w:p w14:paraId="16A8F979" w14:textId="1495F51C" w:rsidR="00012EDF" w:rsidRDefault="00104AAC">
          <w:pPr>
            <w:pStyle w:val="TOC1"/>
            <w:rPr>
              <w:rFonts w:eastAsiaTheme="minorEastAsia"/>
              <w:noProof/>
              <w:lang w:val="en-AU" w:eastAsia="en-AU"/>
            </w:rPr>
          </w:pPr>
          <w:hyperlink w:anchor="_Toc56189449" w:history="1">
            <w:r w:rsidR="00012EDF" w:rsidRPr="00F84C96">
              <w:rPr>
                <w:rStyle w:val="Hyperlink"/>
                <w:b/>
                <w:noProof/>
              </w:rPr>
              <w:t>KEY FINDINGS</w:t>
            </w:r>
            <w:r w:rsidR="00012EDF">
              <w:rPr>
                <w:noProof/>
                <w:webHidden/>
              </w:rPr>
              <w:tab/>
            </w:r>
            <w:r w:rsidR="00012EDF">
              <w:rPr>
                <w:noProof/>
                <w:webHidden/>
              </w:rPr>
              <w:fldChar w:fldCharType="begin"/>
            </w:r>
            <w:r w:rsidR="00012EDF">
              <w:rPr>
                <w:noProof/>
                <w:webHidden/>
              </w:rPr>
              <w:instrText xml:space="preserve"> PAGEREF _Toc56189449 \h </w:instrText>
            </w:r>
            <w:r w:rsidR="00012EDF">
              <w:rPr>
                <w:noProof/>
                <w:webHidden/>
              </w:rPr>
            </w:r>
            <w:r w:rsidR="00012EDF">
              <w:rPr>
                <w:noProof/>
                <w:webHidden/>
              </w:rPr>
              <w:fldChar w:fldCharType="separate"/>
            </w:r>
            <w:r w:rsidR="006F7CCD">
              <w:rPr>
                <w:noProof/>
                <w:webHidden/>
              </w:rPr>
              <w:t>7</w:t>
            </w:r>
            <w:r w:rsidR="00012EDF">
              <w:rPr>
                <w:noProof/>
                <w:webHidden/>
              </w:rPr>
              <w:fldChar w:fldCharType="end"/>
            </w:r>
          </w:hyperlink>
        </w:p>
        <w:p w14:paraId="6B775359" w14:textId="2051F889" w:rsidR="00012EDF" w:rsidRDefault="00104AAC">
          <w:pPr>
            <w:pStyle w:val="TOC2"/>
            <w:rPr>
              <w:rFonts w:eastAsiaTheme="minorEastAsia"/>
              <w:noProof/>
              <w:lang w:val="en-AU" w:eastAsia="en-AU"/>
            </w:rPr>
          </w:pPr>
          <w:hyperlink w:anchor="_Toc56189450" w:history="1">
            <w:r w:rsidR="00012EDF" w:rsidRPr="00F84C96">
              <w:rPr>
                <w:rStyle w:val="Hyperlink"/>
                <w:b/>
                <w:bCs/>
                <w:noProof/>
              </w:rPr>
              <w:t>Relevance</w:t>
            </w:r>
            <w:r w:rsidR="00012EDF">
              <w:rPr>
                <w:noProof/>
                <w:webHidden/>
              </w:rPr>
              <w:tab/>
            </w:r>
            <w:r w:rsidR="00012EDF">
              <w:rPr>
                <w:noProof/>
                <w:webHidden/>
              </w:rPr>
              <w:fldChar w:fldCharType="begin"/>
            </w:r>
            <w:r w:rsidR="00012EDF">
              <w:rPr>
                <w:noProof/>
                <w:webHidden/>
              </w:rPr>
              <w:instrText xml:space="preserve"> PAGEREF _Toc56189450 \h </w:instrText>
            </w:r>
            <w:r w:rsidR="00012EDF">
              <w:rPr>
                <w:noProof/>
                <w:webHidden/>
              </w:rPr>
            </w:r>
            <w:r w:rsidR="00012EDF">
              <w:rPr>
                <w:noProof/>
                <w:webHidden/>
              </w:rPr>
              <w:fldChar w:fldCharType="separate"/>
            </w:r>
            <w:r w:rsidR="006F7CCD">
              <w:rPr>
                <w:noProof/>
                <w:webHidden/>
              </w:rPr>
              <w:t>7</w:t>
            </w:r>
            <w:r w:rsidR="00012EDF">
              <w:rPr>
                <w:noProof/>
                <w:webHidden/>
              </w:rPr>
              <w:fldChar w:fldCharType="end"/>
            </w:r>
          </w:hyperlink>
        </w:p>
        <w:p w14:paraId="5BC5669B" w14:textId="52A8FAAF" w:rsidR="00012EDF" w:rsidRDefault="00104AAC">
          <w:pPr>
            <w:pStyle w:val="TOC2"/>
            <w:rPr>
              <w:rFonts w:eastAsiaTheme="minorEastAsia"/>
              <w:noProof/>
              <w:lang w:val="en-AU" w:eastAsia="en-AU"/>
            </w:rPr>
          </w:pPr>
          <w:hyperlink w:anchor="_Toc56189451" w:history="1">
            <w:r w:rsidR="00012EDF" w:rsidRPr="00F84C96">
              <w:rPr>
                <w:rStyle w:val="Hyperlink"/>
                <w:b/>
                <w:bCs/>
                <w:noProof/>
              </w:rPr>
              <w:t>Results and Lessons Learned</w:t>
            </w:r>
            <w:r w:rsidR="00012EDF">
              <w:rPr>
                <w:noProof/>
                <w:webHidden/>
              </w:rPr>
              <w:tab/>
            </w:r>
            <w:r w:rsidR="00012EDF">
              <w:rPr>
                <w:noProof/>
                <w:webHidden/>
              </w:rPr>
              <w:fldChar w:fldCharType="begin"/>
            </w:r>
            <w:r w:rsidR="00012EDF">
              <w:rPr>
                <w:noProof/>
                <w:webHidden/>
              </w:rPr>
              <w:instrText xml:space="preserve"> PAGEREF _Toc56189451 \h </w:instrText>
            </w:r>
            <w:r w:rsidR="00012EDF">
              <w:rPr>
                <w:noProof/>
                <w:webHidden/>
              </w:rPr>
            </w:r>
            <w:r w:rsidR="00012EDF">
              <w:rPr>
                <w:noProof/>
                <w:webHidden/>
              </w:rPr>
              <w:fldChar w:fldCharType="separate"/>
            </w:r>
            <w:r w:rsidR="006F7CCD">
              <w:rPr>
                <w:noProof/>
                <w:webHidden/>
              </w:rPr>
              <w:t>9</w:t>
            </w:r>
            <w:r w:rsidR="00012EDF">
              <w:rPr>
                <w:noProof/>
                <w:webHidden/>
              </w:rPr>
              <w:fldChar w:fldCharType="end"/>
            </w:r>
          </w:hyperlink>
        </w:p>
        <w:p w14:paraId="3EFE2A17" w14:textId="76051B25" w:rsidR="00012EDF" w:rsidRDefault="00104AAC">
          <w:pPr>
            <w:pStyle w:val="TOC3"/>
            <w:rPr>
              <w:rFonts w:eastAsiaTheme="minorEastAsia"/>
              <w:noProof/>
              <w:lang w:val="en-AU" w:eastAsia="en-AU"/>
            </w:rPr>
          </w:pPr>
          <w:hyperlink w:anchor="_Toc56189452" w:history="1">
            <w:r w:rsidR="00012EDF" w:rsidRPr="00F84C96">
              <w:rPr>
                <w:rStyle w:val="Hyperlink"/>
                <w:rFonts w:cstheme="minorHAnsi"/>
                <w:b/>
                <w:noProof/>
              </w:rPr>
              <w:t>Outcome 1: Certainty over Maritime Boundaries and Limits</w:t>
            </w:r>
            <w:r w:rsidR="00012EDF">
              <w:rPr>
                <w:noProof/>
                <w:webHidden/>
              </w:rPr>
              <w:tab/>
            </w:r>
            <w:r w:rsidR="00012EDF">
              <w:rPr>
                <w:noProof/>
                <w:webHidden/>
              </w:rPr>
              <w:fldChar w:fldCharType="begin"/>
            </w:r>
            <w:r w:rsidR="00012EDF">
              <w:rPr>
                <w:noProof/>
                <w:webHidden/>
              </w:rPr>
              <w:instrText xml:space="preserve"> PAGEREF _Toc56189452 \h </w:instrText>
            </w:r>
            <w:r w:rsidR="00012EDF">
              <w:rPr>
                <w:noProof/>
                <w:webHidden/>
              </w:rPr>
            </w:r>
            <w:r w:rsidR="00012EDF">
              <w:rPr>
                <w:noProof/>
                <w:webHidden/>
              </w:rPr>
              <w:fldChar w:fldCharType="separate"/>
            </w:r>
            <w:r w:rsidR="006F7CCD">
              <w:rPr>
                <w:noProof/>
                <w:webHidden/>
              </w:rPr>
              <w:t>10</w:t>
            </w:r>
            <w:r w:rsidR="00012EDF">
              <w:rPr>
                <w:noProof/>
                <w:webHidden/>
              </w:rPr>
              <w:fldChar w:fldCharType="end"/>
            </w:r>
          </w:hyperlink>
        </w:p>
        <w:p w14:paraId="37A18FC5" w14:textId="45E558B8" w:rsidR="00012EDF" w:rsidRDefault="00104AAC">
          <w:pPr>
            <w:pStyle w:val="TOC3"/>
            <w:rPr>
              <w:rFonts w:eastAsiaTheme="minorEastAsia"/>
              <w:noProof/>
              <w:lang w:val="en-AU" w:eastAsia="en-AU"/>
            </w:rPr>
          </w:pPr>
          <w:hyperlink w:anchor="_Toc56189453" w:history="1">
            <w:r w:rsidR="00012EDF" w:rsidRPr="00F84C96">
              <w:rPr>
                <w:rStyle w:val="Hyperlink"/>
                <w:b/>
                <w:bCs/>
                <w:noProof/>
              </w:rPr>
              <w:t>Outcome 2: Information Management</w:t>
            </w:r>
            <w:r w:rsidR="00012EDF">
              <w:rPr>
                <w:noProof/>
                <w:webHidden/>
              </w:rPr>
              <w:tab/>
            </w:r>
            <w:r w:rsidR="00012EDF">
              <w:rPr>
                <w:noProof/>
                <w:webHidden/>
              </w:rPr>
              <w:fldChar w:fldCharType="begin"/>
            </w:r>
            <w:r w:rsidR="00012EDF">
              <w:rPr>
                <w:noProof/>
                <w:webHidden/>
              </w:rPr>
              <w:instrText xml:space="preserve"> PAGEREF _Toc56189453 \h </w:instrText>
            </w:r>
            <w:r w:rsidR="00012EDF">
              <w:rPr>
                <w:noProof/>
                <w:webHidden/>
              </w:rPr>
            </w:r>
            <w:r w:rsidR="00012EDF">
              <w:rPr>
                <w:noProof/>
                <w:webHidden/>
              </w:rPr>
              <w:fldChar w:fldCharType="separate"/>
            </w:r>
            <w:r w:rsidR="006F7CCD">
              <w:rPr>
                <w:noProof/>
                <w:webHidden/>
              </w:rPr>
              <w:t>12</w:t>
            </w:r>
            <w:r w:rsidR="00012EDF">
              <w:rPr>
                <w:noProof/>
                <w:webHidden/>
              </w:rPr>
              <w:fldChar w:fldCharType="end"/>
            </w:r>
          </w:hyperlink>
        </w:p>
        <w:p w14:paraId="4C15431F" w14:textId="54D6F483" w:rsidR="00012EDF" w:rsidRDefault="00104AAC">
          <w:pPr>
            <w:pStyle w:val="TOC3"/>
            <w:rPr>
              <w:rFonts w:eastAsiaTheme="minorEastAsia"/>
              <w:noProof/>
              <w:lang w:val="en-AU" w:eastAsia="en-AU"/>
            </w:rPr>
          </w:pPr>
          <w:hyperlink w:anchor="_Toc56189454" w:history="1">
            <w:r w:rsidR="00012EDF" w:rsidRPr="00F84C96">
              <w:rPr>
                <w:rStyle w:val="Hyperlink"/>
                <w:rFonts w:cstheme="minorHAnsi"/>
                <w:b/>
                <w:noProof/>
              </w:rPr>
              <w:t>Outcome 3: Capacity</w:t>
            </w:r>
            <w:r w:rsidR="00012EDF">
              <w:rPr>
                <w:noProof/>
                <w:webHidden/>
              </w:rPr>
              <w:tab/>
            </w:r>
            <w:r w:rsidR="00012EDF">
              <w:rPr>
                <w:noProof/>
                <w:webHidden/>
              </w:rPr>
              <w:fldChar w:fldCharType="begin"/>
            </w:r>
            <w:r w:rsidR="00012EDF">
              <w:rPr>
                <w:noProof/>
                <w:webHidden/>
              </w:rPr>
              <w:instrText xml:space="preserve"> PAGEREF _Toc56189454 \h </w:instrText>
            </w:r>
            <w:r w:rsidR="00012EDF">
              <w:rPr>
                <w:noProof/>
                <w:webHidden/>
              </w:rPr>
            </w:r>
            <w:r w:rsidR="00012EDF">
              <w:rPr>
                <w:noProof/>
                <w:webHidden/>
              </w:rPr>
              <w:fldChar w:fldCharType="separate"/>
            </w:r>
            <w:r w:rsidR="006F7CCD">
              <w:rPr>
                <w:noProof/>
                <w:webHidden/>
              </w:rPr>
              <w:t>13</w:t>
            </w:r>
            <w:r w:rsidR="00012EDF">
              <w:rPr>
                <w:noProof/>
                <w:webHidden/>
              </w:rPr>
              <w:fldChar w:fldCharType="end"/>
            </w:r>
          </w:hyperlink>
        </w:p>
        <w:p w14:paraId="66BCCBD5" w14:textId="237FEBDA" w:rsidR="00012EDF" w:rsidRDefault="00104AAC">
          <w:pPr>
            <w:pStyle w:val="TOC3"/>
            <w:rPr>
              <w:rFonts w:eastAsiaTheme="minorEastAsia"/>
              <w:noProof/>
              <w:lang w:val="en-AU" w:eastAsia="en-AU"/>
            </w:rPr>
          </w:pPr>
          <w:hyperlink w:anchor="_Toc56189455" w:history="1">
            <w:r w:rsidR="00012EDF" w:rsidRPr="00F84C96">
              <w:rPr>
                <w:rStyle w:val="Hyperlink"/>
                <w:rFonts w:cstheme="minorHAnsi"/>
                <w:b/>
                <w:noProof/>
              </w:rPr>
              <w:t>Outcome 4: Political Will</w:t>
            </w:r>
            <w:r w:rsidR="00012EDF">
              <w:rPr>
                <w:noProof/>
                <w:webHidden/>
              </w:rPr>
              <w:tab/>
            </w:r>
            <w:r w:rsidR="00012EDF">
              <w:rPr>
                <w:noProof/>
                <w:webHidden/>
              </w:rPr>
              <w:fldChar w:fldCharType="begin"/>
            </w:r>
            <w:r w:rsidR="00012EDF">
              <w:rPr>
                <w:noProof/>
                <w:webHidden/>
              </w:rPr>
              <w:instrText xml:space="preserve"> PAGEREF _Toc56189455 \h </w:instrText>
            </w:r>
            <w:r w:rsidR="00012EDF">
              <w:rPr>
                <w:noProof/>
                <w:webHidden/>
              </w:rPr>
            </w:r>
            <w:r w:rsidR="00012EDF">
              <w:rPr>
                <w:noProof/>
                <w:webHidden/>
              </w:rPr>
              <w:fldChar w:fldCharType="separate"/>
            </w:r>
            <w:r w:rsidR="006F7CCD">
              <w:rPr>
                <w:noProof/>
                <w:webHidden/>
              </w:rPr>
              <w:t>14</w:t>
            </w:r>
            <w:r w:rsidR="00012EDF">
              <w:rPr>
                <w:noProof/>
                <w:webHidden/>
              </w:rPr>
              <w:fldChar w:fldCharType="end"/>
            </w:r>
          </w:hyperlink>
        </w:p>
        <w:p w14:paraId="73E4A6D5" w14:textId="5B986040" w:rsidR="00012EDF" w:rsidRDefault="00104AAC">
          <w:pPr>
            <w:pStyle w:val="TOC2"/>
            <w:rPr>
              <w:rFonts w:eastAsiaTheme="minorEastAsia"/>
              <w:noProof/>
              <w:lang w:val="en-AU" w:eastAsia="en-AU"/>
            </w:rPr>
          </w:pPr>
          <w:hyperlink w:anchor="_Toc56189456" w:history="1">
            <w:r w:rsidR="00012EDF" w:rsidRPr="00F84C96">
              <w:rPr>
                <w:rStyle w:val="Hyperlink"/>
                <w:b/>
                <w:bCs/>
                <w:noProof/>
              </w:rPr>
              <w:t>Budget and Institutional Arrangements</w:t>
            </w:r>
            <w:r w:rsidR="00012EDF">
              <w:rPr>
                <w:noProof/>
                <w:webHidden/>
              </w:rPr>
              <w:tab/>
            </w:r>
            <w:r w:rsidR="00012EDF">
              <w:rPr>
                <w:noProof/>
                <w:webHidden/>
              </w:rPr>
              <w:fldChar w:fldCharType="begin"/>
            </w:r>
            <w:r w:rsidR="00012EDF">
              <w:rPr>
                <w:noProof/>
                <w:webHidden/>
              </w:rPr>
              <w:instrText xml:space="preserve"> PAGEREF _Toc56189456 \h </w:instrText>
            </w:r>
            <w:r w:rsidR="00012EDF">
              <w:rPr>
                <w:noProof/>
                <w:webHidden/>
              </w:rPr>
            </w:r>
            <w:r w:rsidR="00012EDF">
              <w:rPr>
                <w:noProof/>
                <w:webHidden/>
              </w:rPr>
              <w:fldChar w:fldCharType="separate"/>
            </w:r>
            <w:r w:rsidR="006F7CCD">
              <w:rPr>
                <w:noProof/>
                <w:webHidden/>
              </w:rPr>
              <w:t>15</w:t>
            </w:r>
            <w:r w:rsidR="00012EDF">
              <w:rPr>
                <w:noProof/>
                <w:webHidden/>
              </w:rPr>
              <w:fldChar w:fldCharType="end"/>
            </w:r>
          </w:hyperlink>
        </w:p>
        <w:p w14:paraId="25E12E45" w14:textId="51DF6140" w:rsidR="00012EDF" w:rsidRDefault="00104AAC">
          <w:pPr>
            <w:pStyle w:val="TOC3"/>
            <w:rPr>
              <w:rFonts w:eastAsiaTheme="minorEastAsia"/>
              <w:noProof/>
              <w:lang w:val="en-AU" w:eastAsia="en-AU"/>
            </w:rPr>
          </w:pPr>
          <w:hyperlink w:anchor="_Toc56189457" w:history="1">
            <w:r w:rsidR="00012EDF" w:rsidRPr="00F84C96">
              <w:rPr>
                <w:rStyle w:val="Hyperlink"/>
                <w:b/>
                <w:noProof/>
              </w:rPr>
              <w:t>Budget</w:t>
            </w:r>
            <w:r w:rsidR="00012EDF">
              <w:rPr>
                <w:noProof/>
                <w:webHidden/>
              </w:rPr>
              <w:tab/>
            </w:r>
            <w:r w:rsidR="00012EDF">
              <w:rPr>
                <w:noProof/>
                <w:webHidden/>
              </w:rPr>
              <w:fldChar w:fldCharType="begin"/>
            </w:r>
            <w:r w:rsidR="00012EDF">
              <w:rPr>
                <w:noProof/>
                <w:webHidden/>
              </w:rPr>
              <w:instrText xml:space="preserve"> PAGEREF _Toc56189457 \h </w:instrText>
            </w:r>
            <w:r w:rsidR="00012EDF">
              <w:rPr>
                <w:noProof/>
                <w:webHidden/>
              </w:rPr>
            </w:r>
            <w:r w:rsidR="00012EDF">
              <w:rPr>
                <w:noProof/>
                <w:webHidden/>
              </w:rPr>
              <w:fldChar w:fldCharType="separate"/>
            </w:r>
            <w:r w:rsidR="006F7CCD">
              <w:rPr>
                <w:noProof/>
                <w:webHidden/>
              </w:rPr>
              <w:t>15</w:t>
            </w:r>
            <w:r w:rsidR="00012EDF">
              <w:rPr>
                <w:noProof/>
                <w:webHidden/>
              </w:rPr>
              <w:fldChar w:fldCharType="end"/>
            </w:r>
          </w:hyperlink>
        </w:p>
        <w:p w14:paraId="4AB8CE54" w14:textId="585101C9" w:rsidR="00012EDF" w:rsidRDefault="00104AAC">
          <w:pPr>
            <w:pStyle w:val="TOC3"/>
            <w:rPr>
              <w:rFonts w:eastAsiaTheme="minorEastAsia"/>
              <w:noProof/>
              <w:lang w:val="en-AU" w:eastAsia="en-AU"/>
            </w:rPr>
          </w:pPr>
          <w:hyperlink w:anchor="_Toc56189458" w:history="1">
            <w:r w:rsidR="00012EDF" w:rsidRPr="00F84C96">
              <w:rPr>
                <w:rStyle w:val="Hyperlink"/>
                <w:b/>
                <w:noProof/>
              </w:rPr>
              <w:t>Institutional Arrangements</w:t>
            </w:r>
            <w:r w:rsidR="00012EDF">
              <w:rPr>
                <w:noProof/>
                <w:webHidden/>
              </w:rPr>
              <w:tab/>
            </w:r>
            <w:r w:rsidR="00012EDF">
              <w:rPr>
                <w:noProof/>
                <w:webHidden/>
              </w:rPr>
              <w:fldChar w:fldCharType="begin"/>
            </w:r>
            <w:r w:rsidR="00012EDF">
              <w:rPr>
                <w:noProof/>
                <w:webHidden/>
              </w:rPr>
              <w:instrText xml:space="preserve"> PAGEREF _Toc56189458 \h </w:instrText>
            </w:r>
            <w:r w:rsidR="00012EDF">
              <w:rPr>
                <w:noProof/>
                <w:webHidden/>
              </w:rPr>
            </w:r>
            <w:r w:rsidR="00012EDF">
              <w:rPr>
                <w:noProof/>
                <w:webHidden/>
              </w:rPr>
              <w:fldChar w:fldCharType="separate"/>
            </w:r>
            <w:r w:rsidR="006F7CCD">
              <w:rPr>
                <w:noProof/>
                <w:webHidden/>
              </w:rPr>
              <w:t>17</w:t>
            </w:r>
            <w:r w:rsidR="00012EDF">
              <w:rPr>
                <w:noProof/>
                <w:webHidden/>
              </w:rPr>
              <w:fldChar w:fldCharType="end"/>
            </w:r>
          </w:hyperlink>
        </w:p>
        <w:p w14:paraId="2ED04E60" w14:textId="416ED959" w:rsidR="00012EDF" w:rsidRDefault="00104AAC">
          <w:pPr>
            <w:pStyle w:val="TOC2"/>
            <w:rPr>
              <w:rFonts w:eastAsiaTheme="minorEastAsia"/>
              <w:noProof/>
              <w:lang w:val="en-AU" w:eastAsia="en-AU"/>
            </w:rPr>
          </w:pPr>
          <w:hyperlink w:anchor="_Toc56189459" w:history="1">
            <w:r w:rsidR="00012EDF" w:rsidRPr="00F84C96">
              <w:rPr>
                <w:rStyle w:val="Hyperlink"/>
                <w:b/>
                <w:bCs/>
                <w:noProof/>
              </w:rPr>
              <w:t>Gender Equality and Social Inclusion</w:t>
            </w:r>
            <w:r w:rsidR="00012EDF">
              <w:rPr>
                <w:noProof/>
                <w:webHidden/>
              </w:rPr>
              <w:tab/>
            </w:r>
            <w:r w:rsidR="00012EDF">
              <w:rPr>
                <w:noProof/>
                <w:webHidden/>
              </w:rPr>
              <w:fldChar w:fldCharType="begin"/>
            </w:r>
            <w:r w:rsidR="00012EDF">
              <w:rPr>
                <w:noProof/>
                <w:webHidden/>
              </w:rPr>
              <w:instrText xml:space="preserve"> PAGEREF _Toc56189459 \h </w:instrText>
            </w:r>
            <w:r w:rsidR="00012EDF">
              <w:rPr>
                <w:noProof/>
                <w:webHidden/>
              </w:rPr>
            </w:r>
            <w:r w:rsidR="00012EDF">
              <w:rPr>
                <w:noProof/>
                <w:webHidden/>
              </w:rPr>
              <w:fldChar w:fldCharType="separate"/>
            </w:r>
            <w:r w:rsidR="006F7CCD">
              <w:rPr>
                <w:noProof/>
                <w:webHidden/>
              </w:rPr>
              <w:t>18</w:t>
            </w:r>
            <w:r w:rsidR="00012EDF">
              <w:rPr>
                <w:noProof/>
                <w:webHidden/>
              </w:rPr>
              <w:fldChar w:fldCharType="end"/>
            </w:r>
          </w:hyperlink>
        </w:p>
        <w:p w14:paraId="085B74E5" w14:textId="738F9F2E" w:rsidR="00012EDF" w:rsidRDefault="00104AAC">
          <w:pPr>
            <w:pStyle w:val="TOC1"/>
            <w:rPr>
              <w:rFonts w:eastAsiaTheme="minorEastAsia"/>
              <w:noProof/>
              <w:lang w:val="en-AU" w:eastAsia="en-AU"/>
            </w:rPr>
          </w:pPr>
          <w:hyperlink w:anchor="_Toc56189460" w:history="1">
            <w:r w:rsidR="00012EDF" w:rsidRPr="00F84C96">
              <w:rPr>
                <w:rStyle w:val="Hyperlink"/>
                <w:b/>
                <w:noProof/>
              </w:rPr>
              <w:t>RECOMMENDATIONS</w:t>
            </w:r>
            <w:r w:rsidR="00012EDF">
              <w:rPr>
                <w:noProof/>
                <w:webHidden/>
              </w:rPr>
              <w:tab/>
            </w:r>
            <w:r w:rsidR="00012EDF">
              <w:rPr>
                <w:noProof/>
                <w:webHidden/>
              </w:rPr>
              <w:fldChar w:fldCharType="begin"/>
            </w:r>
            <w:r w:rsidR="00012EDF">
              <w:rPr>
                <w:noProof/>
                <w:webHidden/>
              </w:rPr>
              <w:instrText xml:space="preserve"> PAGEREF _Toc56189460 \h </w:instrText>
            </w:r>
            <w:r w:rsidR="00012EDF">
              <w:rPr>
                <w:noProof/>
                <w:webHidden/>
              </w:rPr>
            </w:r>
            <w:r w:rsidR="00012EDF">
              <w:rPr>
                <w:noProof/>
                <w:webHidden/>
              </w:rPr>
              <w:fldChar w:fldCharType="separate"/>
            </w:r>
            <w:r w:rsidR="006F7CCD">
              <w:rPr>
                <w:noProof/>
                <w:webHidden/>
              </w:rPr>
              <w:t>18</w:t>
            </w:r>
            <w:r w:rsidR="00012EDF">
              <w:rPr>
                <w:noProof/>
                <w:webHidden/>
              </w:rPr>
              <w:fldChar w:fldCharType="end"/>
            </w:r>
          </w:hyperlink>
        </w:p>
        <w:p w14:paraId="37A03BA0" w14:textId="48F5BE83" w:rsidR="00012EDF" w:rsidRDefault="00104AAC">
          <w:pPr>
            <w:pStyle w:val="TOC1"/>
            <w:rPr>
              <w:rFonts w:eastAsiaTheme="minorEastAsia"/>
              <w:noProof/>
              <w:lang w:val="en-AU" w:eastAsia="en-AU"/>
            </w:rPr>
          </w:pPr>
          <w:hyperlink w:anchor="_Toc56189461" w:history="1">
            <w:r w:rsidR="00012EDF" w:rsidRPr="00F84C96">
              <w:rPr>
                <w:rStyle w:val="Hyperlink"/>
                <w:b/>
                <w:noProof/>
              </w:rPr>
              <w:t>ANNEX 1:  TERMS OF REFERENCE</w:t>
            </w:r>
            <w:r w:rsidR="00012EDF">
              <w:rPr>
                <w:noProof/>
                <w:webHidden/>
              </w:rPr>
              <w:tab/>
            </w:r>
            <w:r w:rsidR="00012EDF">
              <w:rPr>
                <w:noProof/>
                <w:webHidden/>
              </w:rPr>
              <w:fldChar w:fldCharType="begin"/>
            </w:r>
            <w:r w:rsidR="00012EDF">
              <w:rPr>
                <w:noProof/>
                <w:webHidden/>
              </w:rPr>
              <w:instrText xml:space="preserve"> PAGEREF _Toc56189461 \h </w:instrText>
            </w:r>
            <w:r w:rsidR="00012EDF">
              <w:rPr>
                <w:noProof/>
                <w:webHidden/>
              </w:rPr>
            </w:r>
            <w:r w:rsidR="00012EDF">
              <w:rPr>
                <w:noProof/>
                <w:webHidden/>
              </w:rPr>
              <w:fldChar w:fldCharType="separate"/>
            </w:r>
            <w:r w:rsidR="006F7CCD">
              <w:rPr>
                <w:noProof/>
                <w:webHidden/>
              </w:rPr>
              <w:t>19</w:t>
            </w:r>
            <w:r w:rsidR="00012EDF">
              <w:rPr>
                <w:noProof/>
                <w:webHidden/>
              </w:rPr>
              <w:fldChar w:fldCharType="end"/>
            </w:r>
          </w:hyperlink>
        </w:p>
        <w:p w14:paraId="191C3914" w14:textId="4197BCCC" w:rsidR="00012EDF" w:rsidRDefault="00104AAC">
          <w:pPr>
            <w:pStyle w:val="TOC1"/>
            <w:rPr>
              <w:rFonts w:eastAsiaTheme="minorEastAsia"/>
              <w:noProof/>
              <w:lang w:val="en-AU" w:eastAsia="en-AU"/>
            </w:rPr>
          </w:pPr>
          <w:hyperlink w:anchor="_Toc56189462" w:history="1">
            <w:r w:rsidR="00012EDF" w:rsidRPr="00F84C96">
              <w:rPr>
                <w:rStyle w:val="Hyperlink"/>
                <w:b/>
                <w:noProof/>
              </w:rPr>
              <w:t>ANNEX 2:  EVALUATION PLAN</w:t>
            </w:r>
            <w:r w:rsidR="00012EDF">
              <w:rPr>
                <w:noProof/>
                <w:webHidden/>
              </w:rPr>
              <w:tab/>
            </w:r>
            <w:r w:rsidR="00012EDF">
              <w:rPr>
                <w:noProof/>
                <w:webHidden/>
              </w:rPr>
              <w:fldChar w:fldCharType="begin"/>
            </w:r>
            <w:r w:rsidR="00012EDF">
              <w:rPr>
                <w:noProof/>
                <w:webHidden/>
              </w:rPr>
              <w:instrText xml:space="preserve"> PAGEREF _Toc56189462 \h </w:instrText>
            </w:r>
            <w:r w:rsidR="00012EDF">
              <w:rPr>
                <w:noProof/>
                <w:webHidden/>
              </w:rPr>
            </w:r>
            <w:r w:rsidR="00012EDF">
              <w:rPr>
                <w:noProof/>
                <w:webHidden/>
              </w:rPr>
              <w:fldChar w:fldCharType="separate"/>
            </w:r>
            <w:r w:rsidR="006F7CCD">
              <w:rPr>
                <w:noProof/>
                <w:webHidden/>
              </w:rPr>
              <w:t>27</w:t>
            </w:r>
            <w:r w:rsidR="00012EDF">
              <w:rPr>
                <w:noProof/>
                <w:webHidden/>
              </w:rPr>
              <w:fldChar w:fldCharType="end"/>
            </w:r>
          </w:hyperlink>
        </w:p>
        <w:p w14:paraId="6AC66079" w14:textId="32DF3872" w:rsidR="00012EDF" w:rsidRDefault="00104AAC">
          <w:pPr>
            <w:pStyle w:val="TOC1"/>
            <w:rPr>
              <w:rFonts w:eastAsiaTheme="minorEastAsia"/>
              <w:noProof/>
              <w:lang w:val="en-AU" w:eastAsia="en-AU"/>
            </w:rPr>
          </w:pPr>
          <w:hyperlink w:anchor="_Toc56189463" w:history="1">
            <w:r w:rsidR="00012EDF" w:rsidRPr="00F84C96">
              <w:rPr>
                <w:rStyle w:val="Hyperlink"/>
                <w:b/>
                <w:noProof/>
              </w:rPr>
              <w:t>ANNEX 3:  INTERVIEW GUIDE</w:t>
            </w:r>
            <w:r w:rsidR="00012EDF">
              <w:rPr>
                <w:noProof/>
                <w:webHidden/>
              </w:rPr>
              <w:tab/>
            </w:r>
            <w:r w:rsidR="00012EDF">
              <w:rPr>
                <w:noProof/>
                <w:webHidden/>
              </w:rPr>
              <w:fldChar w:fldCharType="begin"/>
            </w:r>
            <w:r w:rsidR="00012EDF">
              <w:rPr>
                <w:noProof/>
                <w:webHidden/>
              </w:rPr>
              <w:instrText xml:space="preserve"> PAGEREF _Toc56189463 \h </w:instrText>
            </w:r>
            <w:r w:rsidR="00012EDF">
              <w:rPr>
                <w:noProof/>
                <w:webHidden/>
              </w:rPr>
            </w:r>
            <w:r w:rsidR="00012EDF">
              <w:rPr>
                <w:noProof/>
                <w:webHidden/>
              </w:rPr>
              <w:fldChar w:fldCharType="separate"/>
            </w:r>
            <w:r w:rsidR="006F7CCD">
              <w:rPr>
                <w:noProof/>
                <w:webHidden/>
              </w:rPr>
              <w:t>37</w:t>
            </w:r>
            <w:r w:rsidR="00012EDF">
              <w:rPr>
                <w:noProof/>
                <w:webHidden/>
              </w:rPr>
              <w:fldChar w:fldCharType="end"/>
            </w:r>
          </w:hyperlink>
        </w:p>
        <w:p w14:paraId="52E6D013" w14:textId="1D2EA9B0" w:rsidR="00DA0C09" w:rsidRPr="00E67191" w:rsidRDefault="002D3541" w:rsidP="00976438">
          <w:pPr>
            <w:sectPr w:rsidR="00DA0C09" w:rsidRPr="00E67191" w:rsidSect="000C562E">
              <w:pgSz w:w="12240" w:h="15840"/>
              <w:pgMar w:top="1440" w:right="1440" w:bottom="1440" w:left="1440" w:header="720" w:footer="720" w:gutter="0"/>
              <w:cols w:space="720"/>
              <w:docGrid w:linePitch="360"/>
            </w:sectPr>
          </w:pPr>
          <w:r>
            <w:rPr>
              <w:b/>
              <w:bCs/>
              <w:noProof/>
            </w:rPr>
            <w:fldChar w:fldCharType="end"/>
          </w:r>
        </w:p>
      </w:sdtContent>
    </w:sdt>
    <w:p w14:paraId="5A0255A7" w14:textId="77777777" w:rsidR="00976438" w:rsidRPr="00D222BA" w:rsidRDefault="00976438" w:rsidP="00976438">
      <w:pPr>
        <w:pStyle w:val="Heading1"/>
        <w:spacing w:before="0" w:line="240" w:lineRule="auto"/>
        <w:ind w:hanging="446"/>
        <w:rPr>
          <w:rFonts w:asciiTheme="minorHAnsi" w:hAnsiTheme="minorHAnsi"/>
          <w:b/>
          <w:color w:val="002060"/>
          <w:sz w:val="28"/>
          <w:szCs w:val="28"/>
        </w:rPr>
      </w:pPr>
      <w:bookmarkStart w:id="0" w:name="_Toc425974655"/>
      <w:bookmarkStart w:id="1" w:name="_Toc56189439"/>
      <w:r w:rsidRPr="00D222BA">
        <w:rPr>
          <w:rFonts w:asciiTheme="minorHAnsi" w:hAnsiTheme="minorHAnsi"/>
          <w:b/>
          <w:color w:val="002060"/>
          <w:sz w:val="28"/>
          <w:szCs w:val="28"/>
        </w:rPr>
        <w:lastRenderedPageBreak/>
        <w:t>ACRONYMS AND ABBREVIATIONS</w:t>
      </w:r>
      <w:bookmarkEnd w:id="0"/>
      <w:bookmarkEnd w:id="1"/>
    </w:p>
    <w:p w14:paraId="269CC7CE" w14:textId="77777777" w:rsidR="00976438" w:rsidRDefault="00976438" w:rsidP="00976438">
      <w:pPr>
        <w:autoSpaceDE w:val="0"/>
        <w:autoSpaceDN w:val="0"/>
        <w:adjustRightInd w:val="0"/>
        <w:spacing w:after="0" w:line="120" w:lineRule="auto"/>
        <w:rPr>
          <w:rFonts w:ascii="Times New Roman" w:hAnsi="Times New Roman" w:cs="Times New Roman"/>
          <w:sz w:val="24"/>
          <w:szCs w:val="24"/>
        </w:rPr>
      </w:pPr>
    </w:p>
    <w:tbl>
      <w:tblPr>
        <w:tblW w:w="10260" w:type="dxa"/>
        <w:tblInd w:w="-455" w:type="dxa"/>
        <w:tblBorders>
          <w:insideV w:val="single" w:sz="4" w:space="0" w:color="808080" w:themeColor="background1" w:themeShade="80"/>
        </w:tblBorders>
        <w:tblLook w:val="04A0" w:firstRow="1" w:lastRow="0" w:firstColumn="1" w:lastColumn="0" w:noHBand="0" w:noVBand="1"/>
      </w:tblPr>
      <w:tblGrid>
        <w:gridCol w:w="1895"/>
        <w:gridCol w:w="8365"/>
      </w:tblGrid>
      <w:tr w:rsidR="00CC23DB" w14:paraId="7E7D865F" w14:textId="77777777" w:rsidTr="004B5842">
        <w:trPr>
          <w:trHeight w:val="440"/>
        </w:trPr>
        <w:tc>
          <w:tcPr>
            <w:tcW w:w="1895" w:type="dxa"/>
            <w:tcBorders>
              <w:right w:val="nil"/>
            </w:tcBorders>
            <w:shd w:val="clear" w:color="auto" w:fill="auto"/>
            <w:vAlign w:val="center"/>
          </w:tcPr>
          <w:p w14:paraId="57346349" w14:textId="74F83019" w:rsidR="00CC23DB" w:rsidRDefault="00CC23DB" w:rsidP="00100299">
            <w:pPr>
              <w:spacing w:after="0" w:line="264" w:lineRule="auto"/>
              <w:ind w:left="-103"/>
              <w:rPr>
                <w:b/>
              </w:rPr>
            </w:pPr>
            <w:r>
              <w:rPr>
                <w:b/>
              </w:rPr>
              <w:t>AGD</w:t>
            </w:r>
          </w:p>
        </w:tc>
        <w:tc>
          <w:tcPr>
            <w:tcW w:w="8365" w:type="dxa"/>
            <w:tcBorders>
              <w:left w:val="nil"/>
            </w:tcBorders>
            <w:shd w:val="clear" w:color="auto" w:fill="auto"/>
            <w:vAlign w:val="center"/>
          </w:tcPr>
          <w:p w14:paraId="0FD1CBA1" w14:textId="4226360A" w:rsidR="00CC23DB" w:rsidRDefault="005C6B93" w:rsidP="00100299">
            <w:pPr>
              <w:spacing w:after="0" w:line="264" w:lineRule="auto"/>
            </w:pPr>
            <w:r>
              <w:t>Attorney-General’s Department</w:t>
            </w:r>
            <w:r w:rsidR="00C56700">
              <w:t>, Australia</w:t>
            </w:r>
          </w:p>
        </w:tc>
      </w:tr>
      <w:tr w:rsidR="00F6253F" w14:paraId="7D456727" w14:textId="77777777" w:rsidTr="004B5842">
        <w:trPr>
          <w:trHeight w:val="440"/>
        </w:trPr>
        <w:tc>
          <w:tcPr>
            <w:tcW w:w="1895" w:type="dxa"/>
            <w:tcBorders>
              <w:right w:val="nil"/>
            </w:tcBorders>
            <w:shd w:val="clear" w:color="auto" w:fill="auto"/>
            <w:vAlign w:val="center"/>
          </w:tcPr>
          <w:p w14:paraId="2E60C594" w14:textId="3EDC63D7" w:rsidR="00F6253F" w:rsidRPr="004136F6" w:rsidRDefault="00F6253F" w:rsidP="00100299">
            <w:pPr>
              <w:spacing w:after="0" w:line="264" w:lineRule="auto"/>
              <w:ind w:left="-103"/>
              <w:rPr>
                <w:b/>
              </w:rPr>
            </w:pPr>
            <w:r>
              <w:rPr>
                <w:b/>
              </w:rPr>
              <w:t>CLCS</w:t>
            </w:r>
          </w:p>
        </w:tc>
        <w:tc>
          <w:tcPr>
            <w:tcW w:w="8365" w:type="dxa"/>
            <w:tcBorders>
              <w:left w:val="nil"/>
            </w:tcBorders>
            <w:shd w:val="clear" w:color="auto" w:fill="auto"/>
            <w:vAlign w:val="center"/>
          </w:tcPr>
          <w:p w14:paraId="51888439" w14:textId="23D742CE" w:rsidR="00F6253F" w:rsidRPr="00E706A8" w:rsidRDefault="00F6253F" w:rsidP="00100299">
            <w:pPr>
              <w:spacing w:after="0" w:line="264" w:lineRule="auto"/>
            </w:pPr>
            <w:r>
              <w:t>Commission on the Limits of the Continental Shelf</w:t>
            </w:r>
          </w:p>
        </w:tc>
      </w:tr>
      <w:tr w:rsidR="000408E2" w14:paraId="49BCED61" w14:textId="77777777" w:rsidTr="004B5842">
        <w:trPr>
          <w:trHeight w:val="440"/>
        </w:trPr>
        <w:tc>
          <w:tcPr>
            <w:tcW w:w="1895" w:type="dxa"/>
            <w:tcBorders>
              <w:right w:val="nil"/>
            </w:tcBorders>
            <w:shd w:val="clear" w:color="auto" w:fill="auto"/>
            <w:vAlign w:val="center"/>
          </w:tcPr>
          <w:p w14:paraId="7058E70B" w14:textId="7073733B" w:rsidR="000408E2" w:rsidRPr="004136F6" w:rsidRDefault="000408E2" w:rsidP="00100299">
            <w:pPr>
              <w:spacing w:after="0" w:line="264" w:lineRule="auto"/>
              <w:ind w:left="-103"/>
              <w:rPr>
                <w:b/>
              </w:rPr>
            </w:pPr>
            <w:r>
              <w:rPr>
                <w:b/>
              </w:rPr>
              <w:t>CRGA</w:t>
            </w:r>
          </w:p>
        </w:tc>
        <w:tc>
          <w:tcPr>
            <w:tcW w:w="8365" w:type="dxa"/>
            <w:tcBorders>
              <w:left w:val="nil"/>
            </w:tcBorders>
            <w:shd w:val="clear" w:color="auto" w:fill="auto"/>
            <w:vAlign w:val="center"/>
          </w:tcPr>
          <w:p w14:paraId="1DA478D9" w14:textId="1818A3BC" w:rsidR="000408E2" w:rsidRPr="00E706A8" w:rsidRDefault="000408E2" w:rsidP="00100299">
            <w:pPr>
              <w:spacing w:after="0" w:line="264" w:lineRule="auto"/>
            </w:pPr>
            <w:r>
              <w:t>Committee of Regional Governments and Administrations</w:t>
            </w:r>
          </w:p>
        </w:tc>
      </w:tr>
      <w:tr w:rsidR="00976438" w14:paraId="08644E16" w14:textId="77777777" w:rsidTr="004B5842">
        <w:trPr>
          <w:trHeight w:val="440"/>
        </w:trPr>
        <w:tc>
          <w:tcPr>
            <w:tcW w:w="1895" w:type="dxa"/>
            <w:tcBorders>
              <w:right w:val="nil"/>
            </w:tcBorders>
            <w:shd w:val="clear" w:color="auto" w:fill="auto"/>
            <w:vAlign w:val="center"/>
          </w:tcPr>
          <w:p w14:paraId="401B390B" w14:textId="77777777" w:rsidR="00976438" w:rsidRPr="004136F6" w:rsidRDefault="00976438" w:rsidP="00100299">
            <w:pPr>
              <w:spacing w:after="0" w:line="264" w:lineRule="auto"/>
              <w:ind w:left="-103"/>
              <w:rPr>
                <w:b/>
              </w:rPr>
            </w:pPr>
            <w:r w:rsidRPr="004136F6">
              <w:rPr>
                <w:b/>
              </w:rPr>
              <w:t>DFAT</w:t>
            </w:r>
          </w:p>
        </w:tc>
        <w:tc>
          <w:tcPr>
            <w:tcW w:w="8365" w:type="dxa"/>
            <w:tcBorders>
              <w:left w:val="nil"/>
            </w:tcBorders>
            <w:shd w:val="clear" w:color="auto" w:fill="auto"/>
            <w:vAlign w:val="center"/>
          </w:tcPr>
          <w:p w14:paraId="6F681E6E" w14:textId="77777777" w:rsidR="00976438" w:rsidRPr="00E706A8" w:rsidRDefault="00976438" w:rsidP="00100299">
            <w:pPr>
              <w:spacing w:after="0" w:line="264" w:lineRule="auto"/>
            </w:pPr>
            <w:r w:rsidRPr="00E706A8">
              <w:t>Department of Foreign Affairs and Trade, Australia</w:t>
            </w:r>
          </w:p>
        </w:tc>
      </w:tr>
      <w:tr w:rsidR="006B1F34" w14:paraId="24D2BE60" w14:textId="77777777" w:rsidTr="004B5842">
        <w:trPr>
          <w:trHeight w:val="440"/>
        </w:trPr>
        <w:tc>
          <w:tcPr>
            <w:tcW w:w="1895" w:type="dxa"/>
            <w:tcBorders>
              <w:right w:val="nil"/>
            </w:tcBorders>
            <w:shd w:val="clear" w:color="auto" w:fill="auto"/>
            <w:vAlign w:val="center"/>
          </w:tcPr>
          <w:p w14:paraId="6B366FA1" w14:textId="0B385A9A" w:rsidR="006B1F34" w:rsidRDefault="006B1F34" w:rsidP="00100299">
            <w:pPr>
              <w:spacing w:after="0" w:line="264" w:lineRule="auto"/>
              <w:ind w:left="-103"/>
              <w:rPr>
                <w:b/>
              </w:rPr>
            </w:pPr>
            <w:r>
              <w:rPr>
                <w:b/>
              </w:rPr>
              <w:t>DOALOS</w:t>
            </w:r>
          </w:p>
        </w:tc>
        <w:tc>
          <w:tcPr>
            <w:tcW w:w="8365" w:type="dxa"/>
            <w:tcBorders>
              <w:left w:val="nil"/>
            </w:tcBorders>
            <w:shd w:val="clear" w:color="auto" w:fill="auto"/>
            <w:vAlign w:val="center"/>
          </w:tcPr>
          <w:p w14:paraId="2265574C" w14:textId="43DE3274" w:rsidR="006B1F34" w:rsidRDefault="006B1F34" w:rsidP="00100299">
            <w:pPr>
              <w:spacing w:after="0" w:line="264" w:lineRule="auto"/>
            </w:pPr>
            <w:r w:rsidRPr="00DA631C">
              <w:rPr>
                <w:rStyle w:val="normaltextrun"/>
                <w:rFonts w:ascii="Calibri" w:hAnsi="Calibri" w:cs="Calibri"/>
                <w:color w:val="000000"/>
                <w:sz w:val="20"/>
                <w:szCs w:val="20"/>
                <w:bdr w:val="none" w:sz="0" w:space="0" w:color="auto" w:frame="1"/>
              </w:rPr>
              <w:t>D</w:t>
            </w:r>
            <w:r>
              <w:rPr>
                <w:rStyle w:val="normaltextrun"/>
                <w:rFonts w:ascii="Calibri" w:hAnsi="Calibri" w:cs="Calibri"/>
                <w:color w:val="000000"/>
                <w:bdr w:val="none" w:sz="0" w:space="0" w:color="auto" w:frame="1"/>
              </w:rPr>
              <w:t xml:space="preserve">ivision for </w:t>
            </w:r>
            <w:r w:rsidRPr="00DA631C">
              <w:rPr>
                <w:rStyle w:val="normaltextrun"/>
                <w:rFonts w:ascii="Calibri" w:hAnsi="Calibri" w:cs="Calibri"/>
                <w:color w:val="000000"/>
                <w:sz w:val="20"/>
                <w:szCs w:val="20"/>
                <w:bdr w:val="none" w:sz="0" w:space="0" w:color="auto" w:frame="1"/>
              </w:rPr>
              <w:t>O</w:t>
            </w:r>
            <w:r>
              <w:rPr>
                <w:rStyle w:val="normaltextrun"/>
                <w:rFonts w:ascii="Calibri" w:hAnsi="Calibri" w:cs="Calibri"/>
                <w:color w:val="000000"/>
                <w:bdr w:val="none" w:sz="0" w:space="0" w:color="auto" w:frame="1"/>
              </w:rPr>
              <w:t xml:space="preserve">cean </w:t>
            </w:r>
            <w:r w:rsidRPr="00DA631C">
              <w:rPr>
                <w:rStyle w:val="normaltextrun"/>
                <w:rFonts w:ascii="Calibri" w:hAnsi="Calibri" w:cs="Calibri"/>
                <w:color w:val="000000"/>
                <w:sz w:val="20"/>
                <w:szCs w:val="20"/>
                <w:bdr w:val="none" w:sz="0" w:space="0" w:color="auto" w:frame="1"/>
              </w:rPr>
              <w:t>A</w:t>
            </w:r>
            <w:r>
              <w:rPr>
                <w:rStyle w:val="normaltextrun"/>
                <w:rFonts w:ascii="Calibri" w:hAnsi="Calibri" w:cs="Calibri"/>
                <w:color w:val="000000"/>
                <w:bdr w:val="none" w:sz="0" w:space="0" w:color="auto" w:frame="1"/>
              </w:rPr>
              <w:t>ffairs and the Law of the Sea</w:t>
            </w:r>
          </w:p>
        </w:tc>
      </w:tr>
      <w:tr w:rsidR="00684D1C" w14:paraId="244A22C1" w14:textId="77777777" w:rsidTr="004B5842">
        <w:trPr>
          <w:trHeight w:val="440"/>
        </w:trPr>
        <w:tc>
          <w:tcPr>
            <w:tcW w:w="1895" w:type="dxa"/>
            <w:tcBorders>
              <w:right w:val="nil"/>
            </w:tcBorders>
            <w:shd w:val="clear" w:color="auto" w:fill="auto"/>
            <w:vAlign w:val="center"/>
          </w:tcPr>
          <w:p w14:paraId="1FD2DA5A" w14:textId="1C8F7619" w:rsidR="00684D1C" w:rsidRPr="004136F6" w:rsidRDefault="00684D1C" w:rsidP="00100299">
            <w:pPr>
              <w:spacing w:after="0" w:line="264" w:lineRule="auto"/>
              <w:ind w:left="-103"/>
              <w:rPr>
                <w:b/>
              </w:rPr>
            </w:pPr>
            <w:r>
              <w:rPr>
                <w:b/>
              </w:rPr>
              <w:t>ECS</w:t>
            </w:r>
          </w:p>
        </w:tc>
        <w:tc>
          <w:tcPr>
            <w:tcW w:w="8365" w:type="dxa"/>
            <w:tcBorders>
              <w:left w:val="nil"/>
            </w:tcBorders>
            <w:shd w:val="clear" w:color="auto" w:fill="auto"/>
            <w:vAlign w:val="center"/>
          </w:tcPr>
          <w:p w14:paraId="770F62B1" w14:textId="69296A60" w:rsidR="00684D1C" w:rsidRPr="00E706A8" w:rsidRDefault="00684D1C" w:rsidP="00100299">
            <w:pPr>
              <w:spacing w:after="0" w:line="264" w:lineRule="auto"/>
            </w:pPr>
            <w:r>
              <w:t>Extended Continental Shelf</w:t>
            </w:r>
          </w:p>
        </w:tc>
      </w:tr>
      <w:tr w:rsidR="00C64678" w14:paraId="0192A2C8" w14:textId="77777777" w:rsidTr="004B5842">
        <w:trPr>
          <w:trHeight w:val="440"/>
        </w:trPr>
        <w:tc>
          <w:tcPr>
            <w:tcW w:w="1895" w:type="dxa"/>
            <w:tcBorders>
              <w:right w:val="nil"/>
            </w:tcBorders>
            <w:shd w:val="clear" w:color="auto" w:fill="auto"/>
            <w:vAlign w:val="center"/>
          </w:tcPr>
          <w:p w14:paraId="4BB840F2" w14:textId="4199CD0F" w:rsidR="00C64678" w:rsidRPr="004136F6" w:rsidRDefault="00C64678" w:rsidP="00100299">
            <w:pPr>
              <w:spacing w:after="0" w:line="264" w:lineRule="auto"/>
              <w:ind w:left="-103"/>
              <w:rPr>
                <w:b/>
              </w:rPr>
            </w:pPr>
            <w:r>
              <w:rPr>
                <w:b/>
              </w:rPr>
              <w:t>EPOG</w:t>
            </w:r>
          </w:p>
        </w:tc>
        <w:tc>
          <w:tcPr>
            <w:tcW w:w="8365" w:type="dxa"/>
            <w:tcBorders>
              <w:left w:val="nil"/>
            </w:tcBorders>
            <w:shd w:val="clear" w:color="auto" w:fill="auto"/>
            <w:vAlign w:val="center"/>
          </w:tcPr>
          <w:p w14:paraId="76A06013" w14:textId="575C8017" w:rsidR="00C64678" w:rsidRPr="00E706A8" w:rsidRDefault="001A544B" w:rsidP="00100299">
            <w:pPr>
              <w:spacing w:after="0" w:line="264" w:lineRule="auto"/>
            </w:pPr>
            <w:r>
              <w:t>Enhancing Pacific Ocean Governance</w:t>
            </w:r>
          </w:p>
        </w:tc>
      </w:tr>
      <w:tr w:rsidR="002D207F" w14:paraId="3AD022D2" w14:textId="77777777" w:rsidTr="004B5842">
        <w:trPr>
          <w:trHeight w:val="440"/>
        </w:trPr>
        <w:tc>
          <w:tcPr>
            <w:tcW w:w="1895" w:type="dxa"/>
            <w:tcBorders>
              <w:right w:val="nil"/>
            </w:tcBorders>
            <w:shd w:val="clear" w:color="auto" w:fill="auto"/>
            <w:vAlign w:val="center"/>
          </w:tcPr>
          <w:p w14:paraId="7EAADB97" w14:textId="7CD09218" w:rsidR="002D207F" w:rsidRDefault="002D207F" w:rsidP="00100299">
            <w:pPr>
              <w:spacing w:after="0" w:line="264" w:lineRule="auto"/>
              <w:ind w:left="-103"/>
              <w:rPr>
                <w:b/>
              </w:rPr>
            </w:pPr>
            <w:r>
              <w:rPr>
                <w:b/>
              </w:rPr>
              <w:t>FFA</w:t>
            </w:r>
          </w:p>
        </w:tc>
        <w:tc>
          <w:tcPr>
            <w:tcW w:w="8365" w:type="dxa"/>
            <w:tcBorders>
              <w:left w:val="nil"/>
            </w:tcBorders>
            <w:shd w:val="clear" w:color="auto" w:fill="auto"/>
            <w:vAlign w:val="center"/>
          </w:tcPr>
          <w:p w14:paraId="7BB71C93" w14:textId="19C6B2D8" w:rsidR="002D207F" w:rsidRDefault="002D207F" w:rsidP="00100299">
            <w:pPr>
              <w:spacing w:after="0" w:line="264" w:lineRule="auto"/>
            </w:pPr>
            <w:r>
              <w:t>Forum Fisheries Agency</w:t>
            </w:r>
          </w:p>
        </w:tc>
      </w:tr>
      <w:tr w:rsidR="0069148C" w14:paraId="07D85EA4" w14:textId="77777777" w:rsidTr="004B5842">
        <w:trPr>
          <w:trHeight w:val="440"/>
        </w:trPr>
        <w:tc>
          <w:tcPr>
            <w:tcW w:w="1895" w:type="dxa"/>
            <w:tcBorders>
              <w:right w:val="nil"/>
            </w:tcBorders>
            <w:shd w:val="clear" w:color="auto" w:fill="auto"/>
            <w:vAlign w:val="center"/>
          </w:tcPr>
          <w:p w14:paraId="51179540" w14:textId="5A8BF162" w:rsidR="0069148C" w:rsidRDefault="0069148C" w:rsidP="00100299">
            <w:pPr>
              <w:spacing w:after="0" w:line="264" w:lineRule="auto"/>
              <w:ind w:left="-103"/>
              <w:rPr>
                <w:b/>
              </w:rPr>
            </w:pPr>
            <w:r>
              <w:rPr>
                <w:b/>
              </w:rPr>
              <w:t>FOC</w:t>
            </w:r>
          </w:p>
        </w:tc>
        <w:tc>
          <w:tcPr>
            <w:tcW w:w="8365" w:type="dxa"/>
            <w:tcBorders>
              <w:left w:val="nil"/>
            </w:tcBorders>
            <w:shd w:val="clear" w:color="auto" w:fill="auto"/>
            <w:vAlign w:val="center"/>
          </w:tcPr>
          <w:p w14:paraId="10C59B02" w14:textId="1E6520FB" w:rsidR="0069148C" w:rsidRDefault="0069148C" w:rsidP="00100299">
            <w:pPr>
              <w:spacing w:after="0" w:line="264" w:lineRule="auto"/>
              <w:rPr>
                <w:rStyle w:val="normaltextrun"/>
                <w:lang w:val="en-GB"/>
              </w:rPr>
            </w:pPr>
            <w:r>
              <w:rPr>
                <w:rStyle w:val="normaltextrun"/>
                <w:lang w:val="en-GB"/>
              </w:rPr>
              <w:t>Forum Officials Committee</w:t>
            </w:r>
          </w:p>
        </w:tc>
      </w:tr>
      <w:tr w:rsidR="00445264" w14:paraId="1C25C30E" w14:textId="77777777" w:rsidTr="004B5842">
        <w:trPr>
          <w:trHeight w:val="440"/>
        </w:trPr>
        <w:tc>
          <w:tcPr>
            <w:tcW w:w="1895" w:type="dxa"/>
            <w:tcBorders>
              <w:right w:val="nil"/>
            </w:tcBorders>
            <w:shd w:val="clear" w:color="auto" w:fill="auto"/>
            <w:vAlign w:val="center"/>
          </w:tcPr>
          <w:p w14:paraId="5A57588E" w14:textId="19A3FA45" w:rsidR="00445264" w:rsidRDefault="00445264" w:rsidP="00100299">
            <w:pPr>
              <w:spacing w:after="0" w:line="264" w:lineRule="auto"/>
              <w:ind w:left="-103"/>
              <w:rPr>
                <w:b/>
              </w:rPr>
            </w:pPr>
            <w:r>
              <w:rPr>
                <w:b/>
              </w:rPr>
              <w:t>GA</w:t>
            </w:r>
          </w:p>
        </w:tc>
        <w:tc>
          <w:tcPr>
            <w:tcW w:w="8365" w:type="dxa"/>
            <w:tcBorders>
              <w:left w:val="nil"/>
            </w:tcBorders>
            <w:shd w:val="clear" w:color="auto" w:fill="auto"/>
            <w:vAlign w:val="center"/>
          </w:tcPr>
          <w:p w14:paraId="63ED2809" w14:textId="72E2E79C" w:rsidR="00445264" w:rsidRDefault="00445264" w:rsidP="00100299">
            <w:pPr>
              <w:spacing w:after="0" w:line="264" w:lineRule="auto"/>
            </w:pPr>
            <w:r>
              <w:t>Geoscience Australia</w:t>
            </w:r>
          </w:p>
        </w:tc>
      </w:tr>
      <w:tr w:rsidR="00773D82" w14:paraId="75A5FE9B" w14:textId="77777777" w:rsidTr="004B5842">
        <w:trPr>
          <w:trHeight w:val="440"/>
        </w:trPr>
        <w:tc>
          <w:tcPr>
            <w:tcW w:w="1895" w:type="dxa"/>
            <w:tcBorders>
              <w:right w:val="nil"/>
            </w:tcBorders>
            <w:shd w:val="clear" w:color="auto" w:fill="auto"/>
            <w:vAlign w:val="center"/>
          </w:tcPr>
          <w:p w14:paraId="6829049F" w14:textId="0DC1C7F1" w:rsidR="00773D82" w:rsidRDefault="00773D82" w:rsidP="00100299">
            <w:pPr>
              <w:spacing w:after="0" w:line="264" w:lineRule="auto"/>
              <w:ind w:left="-103"/>
              <w:rPr>
                <w:b/>
              </w:rPr>
            </w:pPr>
            <w:r>
              <w:rPr>
                <w:b/>
              </w:rPr>
              <w:t>GEM</w:t>
            </w:r>
          </w:p>
        </w:tc>
        <w:tc>
          <w:tcPr>
            <w:tcW w:w="8365" w:type="dxa"/>
            <w:tcBorders>
              <w:left w:val="nil"/>
            </w:tcBorders>
            <w:shd w:val="clear" w:color="auto" w:fill="auto"/>
            <w:vAlign w:val="center"/>
          </w:tcPr>
          <w:p w14:paraId="08A323ED" w14:textId="65351CEF" w:rsidR="00773D82" w:rsidRPr="00044D9B" w:rsidRDefault="00044D9B" w:rsidP="00100299">
            <w:pPr>
              <w:spacing w:after="0" w:line="264" w:lineRule="auto"/>
              <w:rPr>
                <w:rFonts w:cstheme="minorHAnsi"/>
              </w:rPr>
            </w:pPr>
            <w:r w:rsidRPr="00044D9B">
              <w:rPr>
                <w:rFonts w:cstheme="minorHAnsi"/>
                <w:shd w:val="clear" w:color="auto" w:fill="FFFFFF"/>
              </w:rPr>
              <w:t>Geoscience, Energy and Maritime Division, SPC</w:t>
            </w:r>
          </w:p>
        </w:tc>
      </w:tr>
      <w:tr w:rsidR="005C6A24" w14:paraId="4F0CFE5D" w14:textId="77777777" w:rsidTr="004B5842">
        <w:trPr>
          <w:trHeight w:val="440"/>
        </w:trPr>
        <w:tc>
          <w:tcPr>
            <w:tcW w:w="1895" w:type="dxa"/>
            <w:tcBorders>
              <w:right w:val="nil"/>
            </w:tcBorders>
            <w:shd w:val="clear" w:color="auto" w:fill="auto"/>
            <w:vAlign w:val="center"/>
          </w:tcPr>
          <w:p w14:paraId="62D3AED4" w14:textId="1E48F973" w:rsidR="005C6A24" w:rsidRDefault="005C6A24" w:rsidP="00100299">
            <w:pPr>
              <w:spacing w:after="0" w:line="264" w:lineRule="auto"/>
              <w:ind w:left="-103"/>
              <w:rPr>
                <w:b/>
              </w:rPr>
            </w:pPr>
            <w:r>
              <w:rPr>
                <w:b/>
              </w:rPr>
              <w:t>M</w:t>
            </w:r>
            <w:r w:rsidR="0029474A">
              <w:rPr>
                <w:b/>
              </w:rPr>
              <w:t>EL</w:t>
            </w:r>
          </w:p>
        </w:tc>
        <w:tc>
          <w:tcPr>
            <w:tcW w:w="8365" w:type="dxa"/>
            <w:tcBorders>
              <w:left w:val="nil"/>
            </w:tcBorders>
            <w:shd w:val="clear" w:color="auto" w:fill="auto"/>
            <w:vAlign w:val="center"/>
          </w:tcPr>
          <w:p w14:paraId="6DE6EC88" w14:textId="6CB87EF7" w:rsidR="005C6A24" w:rsidRDefault="005C6A24" w:rsidP="00100299">
            <w:pPr>
              <w:spacing w:after="0" w:line="264" w:lineRule="auto"/>
            </w:pPr>
            <w:r>
              <w:t>Monitoring</w:t>
            </w:r>
            <w:r w:rsidR="0029474A">
              <w:t>,</w:t>
            </w:r>
            <w:r>
              <w:t xml:space="preserve"> Evaluation</w:t>
            </w:r>
            <w:r w:rsidR="0029474A">
              <w:t xml:space="preserve"> and Learning</w:t>
            </w:r>
          </w:p>
        </w:tc>
      </w:tr>
      <w:tr w:rsidR="00FB7F17" w14:paraId="737A0EE7" w14:textId="77777777" w:rsidTr="004B5842">
        <w:trPr>
          <w:trHeight w:val="440"/>
        </w:trPr>
        <w:tc>
          <w:tcPr>
            <w:tcW w:w="1895" w:type="dxa"/>
            <w:tcBorders>
              <w:right w:val="nil"/>
            </w:tcBorders>
            <w:shd w:val="clear" w:color="auto" w:fill="auto"/>
            <w:vAlign w:val="center"/>
          </w:tcPr>
          <w:p w14:paraId="345BBB4F" w14:textId="10C5338A" w:rsidR="00FB7F17" w:rsidRDefault="00FB7F17" w:rsidP="00100299">
            <w:pPr>
              <w:spacing w:after="0" w:line="264" w:lineRule="auto"/>
              <w:ind w:left="-103"/>
              <w:rPr>
                <w:b/>
              </w:rPr>
            </w:pPr>
            <w:r>
              <w:rPr>
                <w:b/>
              </w:rPr>
              <w:t>ODA</w:t>
            </w:r>
          </w:p>
        </w:tc>
        <w:tc>
          <w:tcPr>
            <w:tcW w:w="8365" w:type="dxa"/>
            <w:tcBorders>
              <w:left w:val="nil"/>
            </w:tcBorders>
            <w:shd w:val="clear" w:color="auto" w:fill="auto"/>
            <w:vAlign w:val="center"/>
          </w:tcPr>
          <w:p w14:paraId="3E2D85FD" w14:textId="4CCD53D6" w:rsidR="00FB7F17" w:rsidRDefault="00FB7F17" w:rsidP="00100299">
            <w:pPr>
              <w:spacing w:after="0" w:line="264" w:lineRule="auto"/>
            </w:pPr>
            <w:r>
              <w:t>Official Development Assistance</w:t>
            </w:r>
          </w:p>
        </w:tc>
      </w:tr>
      <w:tr w:rsidR="009D6C21" w14:paraId="78A7CC77" w14:textId="77777777" w:rsidTr="004B5842">
        <w:trPr>
          <w:trHeight w:val="440"/>
        </w:trPr>
        <w:tc>
          <w:tcPr>
            <w:tcW w:w="1895" w:type="dxa"/>
            <w:tcBorders>
              <w:right w:val="nil"/>
            </w:tcBorders>
            <w:shd w:val="clear" w:color="auto" w:fill="auto"/>
            <w:vAlign w:val="center"/>
          </w:tcPr>
          <w:p w14:paraId="45CCB576" w14:textId="69F80327" w:rsidR="009D6C21" w:rsidRDefault="009D6C21" w:rsidP="00100299">
            <w:pPr>
              <w:spacing w:after="0" w:line="264" w:lineRule="auto"/>
              <w:ind w:left="-103"/>
              <w:rPr>
                <w:b/>
              </w:rPr>
            </w:pPr>
            <w:r>
              <w:rPr>
                <w:b/>
              </w:rPr>
              <w:t>PIC</w:t>
            </w:r>
          </w:p>
        </w:tc>
        <w:tc>
          <w:tcPr>
            <w:tcW w:w="8365" w:type="dxa"/>
            <w:tcBorders>
              <w:left w:val="nil"/>
            </w:tcBorders>
            <w:shd w:val="clear" w:color="auto" w:fill="auto"/>
            <w:vAlign w:val="center"/>
          </w:tcPr>
          <w:p w14:paraId="595A4F79" w14:textId="4968CFA6" w:rsidR="009D6C21" w:rsidRDefault="009D6C21" w:rsidP="00100299">
            <w:pPr>
              <w:spacing w:after="0" w:line="264" w:lineRule="auto"/>
            </w:pPr>
            <w:r>
              <w:t>Pacific Island Country</w:t>
            </w:r>
          </w:p>
        </w:tc>
      </w:tr>
      <w:tr w:rsidR="00BB2DB3" w14:paraId="42F9283A" w14:textId="77777777" w:rsidTr="004B5842">
        <w:trPr>
          <w:trHeight w:val="440"/>
        </w:trPr>
        <w:tc>
          <w:tcPr>
            <w:tcW w:w="1895" w:type="dxa"/>
            <w:tcBorders>
              <w:right w:val="nil"/>
            </w:tcBorders>
            <w:shd w:val="clear" w:color="auto" w:fill="auto"/>
            <w:vAlign w:val="center"/>
          </w:tcPr>
          <w:p w14:paraId="1B0B1805" w14:textId="591CD82A" w:rsidR="00BB2DB3" w:rsidRDefault="00BB2DB3" w:rsidP="00100299">
            <w:pPr>
              <w:spacing w:after="0" w:line="264" w:lineRule="auto"/>
              <w:ind w:left="-103"/>
              <w:rPr>
                <w:b/>
              </w:rPr>
            </w:pPr>
            <w:r>
              <w:rPr>
                <w:b/>
              </w:rPr>
              <w:t>PIF</w:t>
            </w:r>
          </w:p>
        </w:tc>
        <w:tc>
          <w:tcPr>
            <w:tcW w:w="8365" w:type="dxa"/>
            <w:tcBorders>
              <w:left w:val="nil"/>
            </w:tcBorders>
            <w:shd w:val="clear" w:color="auto" w:fill="auto"/>
            <w:vAlign w:val="center"/>
          </w:tcPr>
          <w:p w14:paraId="13A52E98" w14:textId="6772F964" w:rsidR="00BB2DB3" w:rsidRDefault="00BB2DB3" w:rsidP="00100299">
            <w:pPr>
              <w:spacing w:after="0" w:line="264" w:lineRule="auto"/>
            </w:pPr>
            <w:r>
              <w:t>Pacific Islands Forum</w:t>
            </w:r>
          </w:p>
        </w:tc>
      </w:tr>
      <w:tr w:rsidR="00D80DCA" w14:paraId="77DD8B0D" w14:textId="77777777" w:rsidTr="004B5842">
        <w:trPr>
          <w:trHeight w:val="440"/>
        </w:trPr>
        <w:tc>
          <w:tcPr>
            <w:tcW w:w="1895" w:type="dxa"/>
            <w:tcBorders>
              <w:right w:val="nil"/>
            </w:tcBorders>
            <w:shd w:val="clear" w:color="auto" w:fill="auto"/>
            <w:vAlign w:val="center"/>
          </w:tcPr>
          <w:p w14:paraId="75404CC3" w14:textId="79D9FD32" w:rsidR="00D80DCA" w:rsidRDefault="00D80DCA" w:rsidP="00100299">
            <w:pPr>
              <w:spacing w:after="0" w:line="264" w:lineRule="auto"/>
              <w:ind w:left="-103"/>
              <w:rPr>
                <w:b/>
              </w:rPr>
            </w:pPr>
            <w:r>
              <w:rPr>
                <w:b/>
              </w:rPr>
              <w:t>PIFS</w:t>
            </w:r>
          </w:p>
        </w:tc>
        <w:tc>
          <w:tcPr>
            <w:tcW w:w="8365" w:type="dxa"/>
            <w:tcBorders>
              <w:left w:val="nil"/>
            </w:tcBorders>
            <w:shd w:val="clear" w:color="auto" w:fill="auto"/>
            <w:vAlign w:val="center"/>
          </w:tcPr>
          <w:p w14:paraId="3ECDCA7A" w14:textId="05B5CF17" w:rsidR="00D80DCA" w:rsidRDefault="00D80DCA" w:rsidP="00100299">
            <w:pPr>
              <w:spacing w:after="0" w:line="264" w:lineRule="auto"/>
            </w:pPr>
            <w:r>
              <w:t>Pacific Islands Forum Secretariat</w:t>
            </w:r>
          </w:p>
        </w:tc>
      </w:tr>
      <w:tr w:rsidR="00160819" w14:paraId="1BC298A8" w14:textId="77777777" w:rsidTr="004B5842">
        <w:trPr>
          <w:trHeight w:val="440"/>
        </w:trPr>
        <w:tc>
          <w:tcPr>
            <w:tcW w:w="1895" w:type="dxa"/>
            <w:tcBorders>
              <w:right w:val="nil"/>
            </w:tcBorders>
            <w:shd w:val="clear" w:color="auto" w:fill="auto"/>
            <w:vAlign w:val="center"/>
          </w:tcPr>
          <w:p w14:paraId="45F84067" w14:textId="3135BDFA" w:rsidR="00160819" w:rsidRDefault="00160819" w:rsidP="00100299">
            <w:pPr>
              <w:spacing w:after="0" w:line="264" w:lineRule="auto"/>
              <w:ind w:left="-103"/>
              <w:rPr>
                <w:b/>
              </w:rPr>
            </w:pPr>
            <w:r>
              <w:rPr>
                <w:b/>
              </w:rPr>
              <w:t>PDH</w:t>
            </w:r>
          </w:p>
        </w:tc>
        <w:tc>
          <w:tcPr>
            <w:tcW w:w="8365" w:type="dxa"/>
            <w:tcBorders>
              <w:left w:val="nil"/>
            </w:tcBorders>
            <w:shd w:val="clear" w:color="auto" w:fill="auto"/>
            <w:vAlign w:val="center"/>
          </w:tcPr>
          <w:p w14:paraId="5FCB77DF" w14:textId="61D5AB04" w:rsidR="00160819" w:rsidRDefault="00160819" w:rsidP="00100299">
            <w:pPr>
              <w:spacing w:after="0" w:line="264" w:lineRule="auto"/>
            </w:pPr>
            <w:r>
              <w:t>Pacific Data Hub</w:t>
            </w:r>
          </w:p>
        </w:tc>
      </w:tr>
      <w:tr w:rsidR="00433B68" w14:paraId="592BA60A" w14:textId="77777777" w:rsidTr="004B5842">
        <w:trPr>
          <w:trHeight w:val="440"/>
        </w:trPr>
        <w:tc>
          <w:tcPr>
            <w:tcW w:w="1895" w:type="dxa"/>
            <w:tcBorders>
              <w:right w:val="nil"/>
            </w:tcBorders>
            <w:shd w:val="clear" w:color="auto" w:fill="auto"/>
            <w:vAlign w:val="center"/>
          </w:tcPr>
          <w:p w14:paraId="522F3C25" w14:textId="4AB0ECFA" w:rsidR="00433B68" w:rsidRPr="004136F6" w:rsidRDefault="00433B68" w:rsidP="00100299">
            <w:pPr>
              <w:spacing w:after="0" w:line="264" w:lineRule="auto"/>
              <w:ind w:left="-103"/>
              <w:rPr>
                <w:b/>
              </w:rPr>
            </w:pPr>
            <w:r>
              <w:rPr>
                <w:b/>
              </w:rPr>
              <w:t>PMB</w:t>
            </w:r>
          </w:p>
        </w:tc>
        <w:tc>
          <w:tcPr>
            <w:tcW w:w="8365" w:type="dxa"/>
            <w:tcBorders>
              <w:left w:val="nil"/>
            </w:tcBorders>
            <w:shd w:val="clear" w:color="auto" w:fill="auto"/>
            <w:vAlign w:val="center"/>
          </w:tcPr>
          <w:p w14:paraId="7923456F" w14:textId="7AB3D39B" w:rsidR="00433B68" w:rsidRPr="00E706A8" w:rsidRDefault="00433B68" w:rsidP="00100299">
            <w:pPr>
              <w:spacing w:after="0" w:line="264" w:lineRule="auto"/>
            </w:pPr>
            <w:r>
              <w:t>Pacific Maritime Boundaries</w:t>
            </w:r>
          </w:p>
        </w:tc>
      </w:tr>
      <w:tr w:rsidR="00D6408F" w14:paraId="4CCA3D19" w14:textId="77777777" w:rsidTr="004B5842">
        <w:trPr>
          <w:trHeight w:val="440"/>
        </w:trPr>
        <w:tc>
          <w:tcPr>
            <w:tcW w:w="1895" w:type="dxa"/>
            <w:tcBorders>
              <w:right w:val="nil"/>
            </w:tcBorders>
            <w:shd w:val="clear" w:color="auto" w:fill="auto"/>
            <w:vAlign w:val="center"/>
          </w:tcPr>
          <w:p w14:paraId="55FAE9AC" w14:textId="3C31FF21" w:rsidR="00D6408F" w:rsidRDefault="00D6408F" w:rsidP="00100299">
            <w:pPr>
              <w:spacing w:after="0" w:line="264" w:lineRule="auto"/>
              <w:ind w:left="-103"/>
              <w:rPr>
                <w:b/>
              </w:rPr>
            </w:pPr>
            <w:r>
              <w:rPr>
                <w:b/>
              </w:rPr>
              <w:t>RBBP</w:t>
            </w:r>
          </w:p>
        </w:tc>
        <w:tc>
          <w:tcPr>
            <w:tcW w:w="8365" w:type="dxa"/>
            <w:tcBorders>
              <w:left w:val="nil"/>
              <w:bottom w:val="nil"/>
            </w:tcBorders>
            <w:shd w:val="clear" w:color="auto" w:fill="auto"/>
            <w:vAlign w:val="center"/>
          </w:tcPr>
          <w:p w14:paraId="15E351EA" w14:textId="12145574" w:rsidR="00D6408F" w:rsidRDefault="00D6408F" w:rsidP="00100299">
            <w:pPr>
              <w:spacing w:after="0" w:line="264" w:lineRule="auto"/>
            </w:pPr>
            <w:r w:rsidRPr="002E14B1">
              <w:rPr>
                <w:rStyle w:val="normaltextrun"/>
                <w:rFonts w:cstheme="minorHAnsi"/>
                <w:shd w:val="clear" w:color="auto" w:fill="FFFFFF"/>
                <w:lang w:val="en-GB"/>
              </w:rPr>
              <w:t>Resilient Boundaries for the Blue Pacific</w:t>
            </w:r>
          </w:p>
        </w:tc>
      </w:tr>
      <w:tr w:rsidR="004A181E" w14:paraId="1A9F1C63" w14:textId="77777777" w:rsidTr="004B5842">
        <w:trPr>
          <w:trHeight w:val="440"/>
        </w:trPr>
        <w:tc>
          <w:tcPr>
            <w:tcW w:w="1895" w:type="dxa"/>
            <w:tcBorders>
              <w:right w:val="nil"/>
            </w:tcBorders>
            <w:shd w:val="clear" w:color="auto" w:fill="auto"/>
            <w:vAlign w:val="center"/>
          </w:tcPr>
          <w:p w14:paraId="5E2E5056" w14:textId="75877376" w:rsidR="004A181E" w:rsidRDefault="007D60FF" w:rsidP="00100299">
            <w:pPr>
              <w:spacing w:after="0" w:line="264" w:lineRule="auto"/>
              <w:ind w:left="-103"/>
              <w:rPr>
                <w:b/>
              </w:rPr>
            </w:pPr>
            <w:r>
              <w:rPr>
                <w:b/>
              </w:rPr>
              <w:t>SPC</w:t>
            </w:r>
          </w:p>
        </w:tc>
        <w:tc>
          <w:tcPr>
            <w:tcW w:w="8365" w:type="dxa"/>
            <w:tcBorders>
              <w:left w:val="nil"/>
              <w:bottom w:val="nil"/>
            </w:tcBorders>
            <w:shd w:val="clear" w:color="auto" w:fill="auto"/>
            <w:vAlign w:val="center"/>
          </w:tcPr>
          <w:p w14:paraId="31CCD89F" w14:textId="3903EAFA" w:rsidR="004A181E" w:rsidRPr="00E706A8" w:rsidRDefault="009E657A" w:rsidP="00100299">
            <w:pPr>
              <w:spacing w:after="0" w:line="264" w:lineRule="auto"/>
            </w:pPr>
            <w:r>
              <w:t>Secretariat to t</w:t>
            </w:r>
            <w:r w:rsidR="00832323">
              <w:t>he Pacific Community</w:t>
            </w:r>
          </w:p>
        </w:tc>
      </w:tr>
      <w:tr w:rsidR="00890FF0" w14:paraId="0939B1F1" w14:textId="77777777" w:rsidTr="004B5842">
        <w:trPr>
          <w:trHeight w:val="440"/>
        </w:trPr>
        <w:tc>
          <w:tcPr>
            <w:tcW w:w="1895" w:type="dxa"/>
            <w:tcBorders>
              <w:right w:val="nil"/>
            </w:tcBorders>
            <w:shd w:val="clear" w:color="auto" w:fill="auto"/>
            <w:vAlign w:val="center"/>
          </w:tcPr>
          <w:p w14:paraId="05C3ECF3" w14:textId="26E5259C" w:rsidR="00890FF0" w:rsidRDefault="00890FF0" w:rsidP="00100299">
            <w:pPr>
              <w:spacing w:after="0" w:line="264" w:lineRule="auto"/>
              <w:ind w:left="-103"/>
              <w:rPr>
                <w:b/>
              </w:rPr>
            </w:pPr>
            <w:r>
              <w:rPr>
                <w:b/>
              </w:rPr>
              <w:t>SPREP</w:t>
            </w:r>
          </w:p>
        </w:tc>
        <w:tc>
          <w:tcPr>
            <w:tcW w:w="8365" w:type="dxa"/>
            <w:tcBorders>
              <w:left w:val="nil"/>
              <w:bottom w:val="nil"/>
            </w:tcBorders>
            <w:shd w:val="clear" w:color="auto" w:fill="auto"/>
            <w:vAlign w:val="center"/>
          </w:tcPr>
          <w:p w14:paraId="4865ECC9" w14:textId="080F27BA" w:rsidR="00890FF0" w:rsidRPr="00890FF0" w:rsidRDefault="00890FF0" w:rsidP="00100299">
            <w:pPr>
              <w:spacing w:after="0" w:line="264" w:lineRule="auto"/>
              <w:rPr>
                <w:rFonts w:cstheme="minorHAnsi"/>
              </w:rPr>
            </w:pPr>
            <w:r w:rsidRPr="00890FF0">
              <w:rPr>
                <w:rFonts w:cstheme="minorHAnsi"/>
                <w:shd w:val="clear" w:color="auto" w:fill="FFFFFF"/>
              </w:rPr>
              <w:t>Secretariat of the Pacific Regional Environment Programme</w:t>
            </w:r>
          </w:p>
        </w:tc>
      </w:tr>
      <w:tr w:rsidR="00976438" w14:paraId="47D469F8" w14:textId="77777777" w:rsidTr="00445264">
        <w:trPr>
          <w:trHeight w:val="440"/>
        </w:trPr>
        <w:tc>
          <w:tcPr>
            <w:tcW w:w="1895" w:type="dxa"/>
            <w:tcBorders>
              <w:right w:val="nil"/>
            </w:tcBorders>
            <w:shd w:val="clear" w:color="auto" w:fill="auto"/>
            <w:vAlign w:val="center"/>
          </w:tcPr>
          <w:p w14:paraId="0B1459AB" w14:textId="65AA6936" w:rsidR="00976438" w:rsidRPr="004136F6" w:rsidRDefault="00FA3635" w:rsidP="00100299">
            <w:pPr>
              <w:spacing w:after="0" w:line="264" w:lineRule="auto"/>
              <w:ind w:left="-103"/>
              <w:rPr>
                <w:b/>
              </w:rPr>
            </w:pPr>
            <w:r>
              <w:rPr>
                <w:b/>
              </w:rPr>
              <w:t>UNCLOS</w:t>
            </w:r>
          </w:p>
        </w:tc>
        <w:tc>
          <w:tcPr>
            <w:tcW w:w="8365" w:type="dxa"/>
            <w:tcBorders>
              <w:left w:val="nil"/>
            </w:tcBorders>
            <w:shd w:val="clear" w:color="auto" w:fill="auto"/>
            <w:vAlign w:val="center"/>
          </w:tcPr>
          <w:p w14:paraId="26C0A706" w14:textId="74C7413D" w:rsidR="00976438" w:rsidRPr="00E706A8" w:rsidRDefault="00832323" w:rsidP="00100299">
            <w:pPr>
              <w:spacing w:after="0" w:line="264" w:lineRule="auto"/>
            </w:pPr>
            <w:r>
              <w:t>United Nations Convention for the Law of the Sea</w:t>
            </w:r>
          </w:p>
        </w:tc>
      </w:tr>
      <w:tr w:rsidR="00445264" w14:paraId="44983D5E" w14:textId="77777777" w:rsidTr="004B5842">
        <w:trPr>
          <w:trHeight w:val="440"/>
        </w:trPr>
        <w:tc>
          <w:tcPr>
            <w:tcW w:w="1895" w:type="dxa"/>
            <w:tcBorders>
              <w:right w:val="nil"/>
            </w:tcBorders>
            <w:shd w:val="clear" w:color="auto" w:fill="auto"/>
            <w:vAlign w:val="center"/>
          </w:tcPr>
          <w:p w14:paraId="6544DA56" w14:textId="131CDA18" w:rsidR="00445264" w:rsidRDefault="00445264" w:rsidP="00100299">
            <w:pPr>
              <w:spacing w:after="0" w:line="264" w:lineRule="auto"/>
              <w:ind w:left="-103"/>
              <w:rPr>
                <w:b/>
              </w:rPr>
            </w:pPr>
            <w:r>
              <w:rPr>
                <w:b/>
              </w:rPr>
              <w:t>USYD</w:t>
            </w:r>
          </w:p>
        </w:tc>
        <w:tc>
          <w:tcPr>
            <w:tcW w:w="8365" w:type="dxa"/>
            <w:tcBorders>
              <w:left w:val="nil"/>
              <w:bottom w:val="nil"/>
            </w:tcBorders>
            <w:shd w:val="clear" w:color="auto" w:fill="auto"/>
            <w:vAlign w:val="center"/>
          </w:tcPr>
          <w:p w14:paraId="1D78F694" w14:textId="0201F471" w:rsidR="00445264" w:rsidRDefault="00445264" w:rsidP="00100299">
            <w:pPr>
              <w:spacing w:after="0" w:line="264" w:lineRule="auto"/>
            </w:pPr>
            <w:r>
              <w:t>The University of Sydney</w:t>
            </w:r>
            <w:r w:rsidR="00C56700">
              <w:t>, Australia</w:t>
            </w:r>
          </w:p>
        </w:tc>
      </w:tr>
    </w:tbl>
    <w:p w14:paraId="099E7236" w14:textId="77777777" w:rsidR="00976438" w:rsidRDefault="00976438" w:rsidP="0033585F">
      <w:pPr>
        <w:spacing w:after="0" w:line="168" w:lineRule="auto"/>
        <w:ind w:right="-360"/>
        <w:rPr>
          <w:b/>
          <w:color w:val="002060"/>
          <w:sz w:val="28"/>
          <w:szCs w:val="28"/>
        </w:rPr>
      </w:pPr>
    </w:p>
    <w:p w14:paraId="1E902E5B" w14:textId="77777777" w:rsidR="00976438" w:rsidRPr="00D222BA" w:rsidRDefault="00976438" w:rsidP="00976438">
      <w:pPr>
        <w:pStyle w:val="Heading1"/>
        <w:spacing w:before="0"/>
        <w:ind w:hanging="446"/>
        <w:rPr>
          <w:rFonts w:asciiTheme="minorHAnsi" w:hAnsiTheme="minorHAnsi"/>
          <w:b/>
          <w:color w:val="002060"/>
          <w:sz w:val="28"/>
          <w:szCs w:val="28"/>
        </w:rPr>
      </w:pPr>
      <w:bookmarkStart w:id="2" w:name="_Toc425974656"/>
      <w:bookmarkStart w:id="3" w:name="_Toc56189440"/>
      <w:r w:rsidRPr="00D222BA">
        <w:rPr>
          <w:rFonts w:asciiTheme="minorHAnsi" w:hAnsiTheme="minorHAnsi"/>
          <w:b/>
          <w:color w:val="002060"/>
          <w:sz w:val="28"/>
          <w:szCs w:val="28"/>
        </w:rPr>
        <w:t>ACKNOWLEDGEMENTS</w:t>
      </w:r>
      <w:bookmarkEnd w:id="2"/>
      <w:bookmarkEnd w:id="3"/>
    </w:p>
    <w:p w14:paraId="1C4F0E07" w14:textId="77777777" w:rsidR="00976438" w:rsidRDefault="00976438" w:rsidP="00976438">
      <w:pPr>
        <w:spacing w:after="0" w:line="144" w:lineRule="auto"/>
        <w:ind w:left="-446" w:right="-446"/>
        <w:jc w:val="both"/>
      </w:pPr>
    </w:p>
    <w:p w14:paraId="1FD9D6E2" w14:textId="77BF9A8D" w:rsidR="00976438" w:rsidRDefault="00976438" w:rsidP="00976438">
      <w:pPr>
        <w:spacing w:after="0" w:line="288" w:lineRule="auto"/>
        <w:ind w:left="-446" w:right="-446"/>
        <w:jc w:val="both"/>
      </w:pPr>
      <w:r>
        <w:t>The Evaluator</w:t>
      </w:r>
      <w:r w:rsidR="0086223D">
        <w:t>s</w:t>
      </w:r>
      <w:r>
        <w:t xml:space="preserve"> w</w:t>
      </w:r>
      <w:r w:rsidRPr="00D05557">
        <w:t xml:space="preserve">ould like to thank </w:t>
      </w:r>
      <w:r w:rsidR="00DB0815">
        <w:t xml:space="preserve">everyone who was </w:t>
      </w:r>
      <w:r w:rsidRPr="00D05557">
        <w:t xml:space="preserve">consulted </w:t>
      </w:r>
      <w:r>
        <w:t>for giving their time and for providing valuable insights which informed the findings and recommendations made in this report. Special thanks are extended to</w:t>
      </w:r>
      <w:r w:rsidR="00F53DC7">
        <w:t xml:space="preserve"> Dr</w:t>
      </w:r>
      <w:r>
        <w:t xml:space="preserve"> </w:t>
      </w:r>
      <w:r w:rsidR="00E332F0">
        <w:rPr>
          <w:szCs w:val="24"/>
        </w:rPr>
        <w:t>Liz Brierley</w:t>
      </w:r>
      <w:r>
        <w:t xml:space="preserve">, </w:t>
      </w:r>
      <w:r w:rsidR="00D968DB">
        <w:t>Robyn Frost</w:t>
      </w:r>
      <w:r w:rsidR="001D0258">
        <w:t xml:space="preserve"> and</w:t>
      </w:r>
      <w:r>
        <w:t xml:space="preserve"> </w:t>
      </w:r>
      <w:r w:rsidR="00D968DB">
        <w:t>Matthew Teh</w:t>
      </w:r>
      <w:r>
        <w:t xml:space="preserve"> for their support in providing</w:t>
      </w:r>
      <w:r w:rsidR="007E0998">
        <w:t xml:space="preserve"> advice and guidance,</w:t>
      </w:r>
      <w:r>
        <w:t xml:space="preserve"> relevant documents, </w:t>
      </w:r>
      <w:r w:rsidR="0086223D">
        <w:t xml:space="preserve">and </w:t>
      </w:r>
      <w:r>
        <w:t>ensuring that the Evaluator</w:t>
      </w:r>
      <w:r w:rsidR="0086223D">
        <w:t>s</w:t>
      </w:r>
      <w:r>
        <w:t xml:space="preserve"> had access to a broad range of views and information.</w:t>
      </w:r>
    </w:p>
    <w:p w14:paraId="7CE8DBD6" w14:textId="12AAE825" w:rsidR="004C3197" w:rsidRDefault="004C3197" w:rsidP="001A544B">
      <w:pPr>
        <w:spacing w:after="0" w:line="288" w:lineRule="auto"/>
        <w:ind w:right="-446"/>
        <w:jc w:val="both"/>
        <w:sectPr w:rsidR="004C3197" w:rsidSect="007E4927">
          <w:footerReference w:type="default" r:id="rId8"/>
          <w:pgSz w:w="12240" w:h="15840"/>
          <w:pgMar w:top="1440" w:right="1440" w:bottom="1440" w:left="1440" w:header="720" w:footer="720" w:gutter="0"/>
          <w:pgNumType w:start="1"/>
          <w:cols w:space="720"/>
          <w:docGrid w:linePitch="360"/>
        </w:sectPr>
      </w:pPr>
    </w:p>
    <w:p w14:paraId="65C4098A" w14:textId="77777777" w:rsidR="00976438" w:rsidRDefault="00976438" w:rsidP="00991647">
      <w:pPr>
        <w:pStyle w:val="Heading1"/>
        <w:spacing w:before="0" w:line="262" w:lineRule="auto"/>
        <w:ind w:hanging="446"/>
        <w:rPr>
          <w:rFonts w:asciiTheme="minorHAnsi" w:hAnsiTheme="minorHAnsi"/>
          <w:b/>
          <w:color w:val="002060"/>
          <w:sz w:val="28"/>
          <w:szCs w:val="28"/>
        </w:rPr>
      </w:pPr>
      <w:bookmarkStart w:id="4" w:name="_Toc425974657"/>
      <w:bookmarkStart w:id="5" w:name="_Toc56189441"/>
      <w:r>
        <w:rPr>
          <w:rFonts w:asciiTheme="minorHAnsi" w:hAnsiTheme="minorHAnsi"/>
          <w:b/>
          <w:color w:val="002060"/>
          <w:sz w:val="28"/>
          <w:szCs w:val="28"/>
        </w:rPr>
        <w:lastRenderedPageBreak/>
        <w:t>EXECUTIVE SUMMARY</w:t>
      </w:r>
      <w:bookmarkEnd w:id="4"/>
      <w:bookmarkEnd w:id="5"/>
    </w:p>
    <w:p w14:paraId="2CAEEC09" w14:textId="77777777" w:rsidR="00976438" w:rsidRDefault="00976438" w:rsidP="004661F4">
      <w:pPr>
        <w:spacing w:after="0" w:line="262" w:lineRule="auto"/>
        <w:ind w:left="-448" w:right="-448"/>
        <w:contextualSpacing/>
        <w:jc w:val="both"/>
        <w:rPr>
          <w:b/>
          <w:color w:val="002060"/>
          <w:sz w:val="24"/>
          <w:szCs w:val="24"/>
        </w:rPr>
      </w:pPr>
    </w:p>
    <w:p w14:paraId="1713EF41" w14:textId="31DBBBDC" w:rsidR="00CE707F" w:rsidRPr="00B46251" w:rsidRDefault="00976438" w:rsidP="004661F4">
      <w:pPr>
        <w:ind w:left="-448" w:right="-448"/>
        <w:jc w:val="both"/>
        <w:rPr>
          <w:b/>
          <w:color w:val="002060"/>
        </w:rPr>
      </w:pPr>
      <w:r w:rsidRPr="00B46251">
        <w:rPr>
          <w:b/>
          <w:color w:val="002060"/>
        </w:rPr>
        <w:t xml:space="preserve">Purpose of the Evaluation </w:t>
      </w:r>
    </w:p>
    <w:p w14:paraId="55C2C628" w14:textId="0D8A0023" w:rsidR="009A2572" w:rsidRPr="00B46251" w:rsidRDefault="009A2572" w:rsidP="004661F4">
      <w:pPr>
        <w:ind w:left="-446" w:right="-446"/>
        <w:jc w:val="both"/>
      </w:pPr>
      <w:r w:rsidRPr="00B46251">
        <w:t xml:space="preserve">This is an independent evaluation of the Pacific Maritime Boundaries (PMB) Project. It was commissioned by </w:t>
      </w:r>
      <w:r w:rsidR="00B43E12" w:rsidRPr="00B46251">
        <w:t>the Department of Foreign Affairs and Trade (</w:t>
      </w:r>
      <w:r w:rsidRPr="00B46251">
        <w:t>DFAT</w:t>
      </w:r>
      <w:r w:rsidR="00B43E12" w:rsidRPr="00B46251">
        <w:t>)</w:t>
      </w:r>
      <w:r w:rsidRPr="00B46251">
        <w:t xml:space="preserve"> </w:t>
      </w:r>
      <w:r w:rsidR="005037E6" w:rsidRPr="00B46251">
        <w:t xml:space="preserve">and conducted over </w:t>
      </w:r>
      <w:r w:rsidRPr="00B46251">
        <w:t>September</w:t>
      </w:r>
      <w:r w:rsidR="00952426" w:rsidRPr="00B46251">
        <w:t xml:space="preserve"> - </w:t>
      </w:r>
      <w:r w:rsidRPr="00B46251">
        <w:t xml:space="preserve">October 2020. The purpose of the evaluation is to </w:t>
      </w:r>
      <w:r w:rsidR="00C113F0" w:rsidRPr="00B46251">
        <w:t>assess</w:t>
      </w:r>
      <w:r w:rsidR="004F4F8E" w:rsidRPr="00B46251">
        <w:t xml:space="preserve"> the effectiveness of the </w:t>
      </w:r>
      <w:r w:rsidR="00B46BE0" w:rsidRPr="00B46251">
        <w:t>project</w:t>
      </w:r>
      <w:r w:rsidR="004F4F8E" w:rsidRPr="00B46251">
        <w:t>, and to identify areas for improvement in project design and partner arrangements for future work on maritime boundaries in the Pacific.</w:t>
      </w:r>
    </w:p>
    <w:p w14:paraId="6827A7EB" w14:textId="41A4C7E5" w:rsidR="001A544B" w:rsidRPr="00B46251" w:rsidRDefault="00976438" w:rsidP="004661F4">
      <w:pPr>
        <w:ind w:left="-448" w:right="-448"/>
        <w:jc w:val="both"/>
        <w:rPr>
          <w:b/>
          <w:color w:val="002060"/>
        </w:rPr>
      </w:pPr>
      <w:r w:rsidRPr="00B46251">
        <w:rPr>
          <w:b/>
          <w:color w:val="002060"/>
        </w:rPr>
        <w:t>Approach taken to the Evaluation</w:t>
      </w:r>
    </w:p>
    <w:p w14:paraId="6995810B" w14:textId="37D6AD6C" w:rsidR="000F5B68" w:rsidRPr="00B46251" w:rsidRDefault="000F5B68" w:rsidP="004661F4">
      <w:pPr>
        <w:ind w:left="-448" w:right="-448"/>
        <w:jc w:val="both"/>
        <w:rPr>
          <w:bCs/>
        </w:rPr>
      </w:pPr>
      <w:r w:rsidRPr="00B46251">
        <w:rPr>
          <w:bCs/>
        </w:rPr>
        <w:t xml:space="preserve">This is the first time that an evaluation of the PMB Project has been </w:t>
      </w:r>
      <w:r w:rsidR="005037E6" w:rsidRPr="00B46251">
        <w:rPr>
          <w:bCs/>
        </w:rPr>
        <w:t>conducted</w:t>
      </w:r>
      <w:r w:rsidRPr="00B46251">
        <w:rPr>
          <w:bCs/>
        </w:rPr>
        <w:t xml:space="preserve">. </w:t>
      </w:r>
      <w:r w:rsidR="005E403A" w:rsidRPr="00B46251">
        <w:rPr>
          <w:bCs/>
        </w:rPr>
        <w:t>The evaluation</w:t>
      </w:r>
      <w:r w:rsidR="00D8344F" w:rsidRPr="00B46251">
        <w:rPr>
          <w:bCs/>
        </w:rPr>
        <w:t xml:space="preserve"> was </w:t>
      </w:r>
      <w:r w:rsidR="005037E6" w:rsidRPr="00B46251">
        <w:rPr>
          <w:bCs/>
        </w:rPr>
        <w:t>completed</w:t>
      </w:r>
      <w:r w:rsidR="00D8344F" w:rsidRPr="00B46251">
        <w:rPr>
          <w:bCs/>
        </w:rPr>
        <w:t xml:space="preserve"> by three independent evaluators</w:t>
      </w:r>
      <w:r w:rsidR="00007435" w:rsidRPr="00B46251">
        <w:rPr>
          <w:bCs/>
        </w:rPr>
        <w:t xml:space="preserve">; the </w:t>
      </w:r>
      <w:r w:rsidR="00D8344F" w:rsidRPr="00B46251">
        <w:rPr>
          <w:bCs/>
        </w:rPr>
        <w:t>methodology featur</w:t>
      </w:r>
      <w:r w:rsidR="00007435" w:rsidRPr="00B46251">
        <w:rPr>
          <w:bCs/>
        </w:rPr>
        <w:t>ed document review, interviews with key project stakeholders</w:t>
      </w:r>
      <w:r w:rsidR="00991EF1" w:rsidRPr="00B46251">
        <w:rPr>
          <w:bCs/>
        </w:rPr>
        <w:t>, application of a modified Outcome Harvest methodology, and validation interviews/communications to test</w:t>
      </w:r>
      <w:r w:rsidR="007B45DD" w:rsidRPr="00B46251">
        <w:rPr>
          <w:bCs/>
        </w:rPr>
        <w:t xml:space="preserve"> findings and clarify details with select stakeholders.</w:t>
      </w:r>
    </w:p>
    <w:p w14:paraId="1EE6613C" w14:textId="2AADA8A9" w:rsidR="00C56700" w:rsidRPr="00B46251" w:rsidRDefault="00976438" w:rsidP="004661F4">
      <w:pPr>
        <w:spacing w:after="0"/>
        <w:ind w:left="-446" w:right="-448"/>
        <w:jc w:val="both"/>
        <w:rPr>
          <w:b/>
          <w:color w:val="002060"/>
        </w:rPr>
      </w:pPr>
      <w:r w:rsidRPr="00B46251">
        <w:rPr>
          <w:b/>
          <w:color w:val="002060"/>
        </w:rPr>
        <w:t>Key Findings</w:t>
      </w:r>
    </w:p>
    <w:p w14:paraId="54AD5B61" w14:textId="77777777" w:rsidR="009736FD" w:rsidRPr="00B46251" w:rsidRDefault="009736FD" w:rsidP="004661F4">
      <w:pPr>
        <w:spacing w:after="0"/>
        <w:ind w:left="-446" w:right="-446"/>
        <w:jc w:val="both"/>
      </w:pPr>
    </w:p>
    <w:p w14:paraId="4757328E" w14:textId="7C7B699F" w:rsidR="003D74C7" w:rsidRPr="00B46251" w:rsidRDefault="005E4D9E" w:rsidP="004661F4">
      <w:pPr>
        <w:spacing w:after="0"/>
        <w:ind w:left="-446" w:right="-448"/>
        <w:jc w:val="both"/>
        <w:rPr>
          <w:rStyle w:val="normaltextrun"/>
          <w:color w:val="222222"/>
          <w:shd w:val="clear" w:color="auto" w:fill="FFFFFF"/>
        </w:rPr>
      </w:pPr>
      <w:r w:rsidRPr="00B46251">
        <w:rPr>
          <w:b/>
          <w:color w:val="002060"/>
        </w:rPr>
        <w:t xml:space="preserve">Relevance: </w:t>
      </w:r>
      <w:r w:rsidR="00D80B4C" w:rsidRPr="00B46251">
        <w:rPr>
          <w:bCs/>
        </w:rPr>
        <w:t xml:space="preserve">There is </w:t>
      </w:r>
      <w:r w:rsidR="00D80B4C" w:rsidRPr="00B46251">
        <w:rPr>
          <w:rStyle w:val="normaltextrun"/>
          <w:color w:val="222222"/>
          <w:shd w:val="clear" w:color="auto" w:fill="FFFFFF"/>
        </w:rPr>
        <w:t xml:space="preserve">universal agreement that the project is highly relevant to the needs of </w:t>
      </w:r>
      <w:r w:rsidR="00DD7BFA" w:rsidRPr="00B46251">
        <w:rPr>
          <w:rStyle w:val="normaltextrun"/>
          <w:color w:val="222222"/>
          <w:shd w:val="clear" w:color="auto" w:fill="FFFFFF"/>
        </w:rPr>
        <w:t>Pacific Island countries (</w:t>
      </w:r>
      <w:r w:rsidR="00D80B4C" w:rsidRPr="00B46251">
        <w:rPr>
          <w:rStyle w:val="normaltextrun"/>
          <w:color w:val="222222"/>
          <w:shd w:val="clear" w:color="auto" w:fill="FFFFFF"/>
        </w:rPr>
        <w:t>PICs</w:t>
      </w:r>
      <w:r w:rsidR="00DD7BFA" w:rsidRPr="00B46251">
        <w:rPr>
          <w:rStyle w:val="normaltextrun"/>
          <w:color w:val="222222"/>
          <w:shd w:val="clear" w:color="auto" w:fill="FFFFFF"/>
        </w:rPr>
        <w:t>)</w:t>
      </w:r>
      <w:r w:rsidR="00D80B4C" w:rsidRPr="00B46251">
        <w:rPr>
          <w:rStyle w:val="normaltextrun"/>
          <w:color w:val="222222"/>
          <w:shd w:val="clear" w:color="auto" w:fill="FFFFFF"/>
        </w:rPr>
        <w:t> and there is a clear rationale for continued Australian investment. Over the course of the investment, climate change, the COVID-19 pandemic, and political impediments to the complet</w:t>
      </w:r>
      <w:r w:rsidR="00DD7BFA" w:rsidRPr="00B46251">
        <w:rPr>
          <w:rStyle w:val="normaltextrun"/>
          <w:color w:val="222222"/>
          <w:shd w:val="clear" w:color="auto" w:fill="FFFFFF"/>
        </w:rPr>
        <w:t>ion</w:t>
      </w:r>
      <w:r w:rsidR="00D80B4C" w:rsidRPr="00B46251">
        <w:rPr>
          <w:rStyle w:val="normaltextrun"/>
          <w:color w:val="222222"/>
          <w:shd w:val="clear" w:color="auto" w:fill="FFFFFF"/>
        </w:rPr>
        <w:t xml:space="preserve"> of outstanding work, have emerged as key challenges prompting a shift in ways of working.</w:t>
      </w:r>
    </w:p>
    <w:p w14:paraId="1B872D9F" w14:textId="50D23151" w:rsidR="006571FD" w:rsidRPr="00B46251" w:rsidRDefault="006571FD" w:rsidP="004661F4">
      <w:pPr>
        <w:spacing w:before="240"/>
        <w:ind w:left="-448" w:right="-448"/>
        <w:jc w:val="both"/>
        <w:rPr>
          <w:rStyle w:val="normaltextrun"/>
          <w:rFonts w:cstheme="minorHAnsi"/>
        </w:rPr>
      </w:pPr>
      <w:r w:rsidRPr="00B46251">
        <w:rPr>
          <w:b/>
          <w:color w:val="002060"/>
        </w:rPr>
        <w:t xml:space="preserve">Certainty over Maritime Boundaries: </w:t>
      </w:r>
      <w:r w:rsidRPr="00B46251">
        <w:rPr>
          <w:rStyle w:val="normaltextrun"/>
          <w:rFonts w:ascii="Calibri" w:hAnsi="Calibri" w:cs="Calibri"/>
          <w:shd w:val="clear" w:color="auto" w:fill="FFFFFF"/>
        </w:rPr>
        <w:t>There is evidence of increased certainty relating to maritime boundaries and limits</w:t>
      </w:r>
      <w:r w:rsidRPr="00B46251">
        <w:rPr>
          <w:rStyle w:val="eop"/>
          <w:rFonts w:ascii="Calibri" w:hAnsi="Calibri" w:cs="Calibri"/>
          <w:shd w:val="clear" w:color="auto" w:fill="FFFFFF"/>
        </w:rPr>
        <w:t xml:space="preserve">. </w:t>
      </w:r>
      <w:r w:rsidRPr="00B46251">
        <w:rPr>
          <w:rStyle w:val="normaltextrun"/>
          <w:rFonts w:cstheme="minorHAnsi"/>
        </w:rPr>
        <w:t xml:space="preserve">Progress determining boundaries has continued but slowed in the second half of the investment period. </w:t>
      </w:r>
      <w:r w:rsidR="004A2DA0" w:rsidRPr="00B46251">
        <w:rPr>
          <w:rStyle w:val="normaltextrun"/>
          <w:rFonts w:cstheme="minorHAnsi"/>
        </w:rPr>
        <w:t xml:space="preserve">Important </w:t>
      </w:r>
      <w:r w:rsidRPr="00B46251">
        <w:rPr>
          <w:rStyle w:val="normaltextrun"/>
          <w:rFonts w:cstheme="minorHAnsi"/>
        </w:rPr>
        <w:t xml:space="preserve">technical </w:t>
      </w:r>
      <w:r w:rsidR="00F57062" w:rsidRPr="00B46251">
        <w:rPr>
          <w:rStyle w:val="normaltextrun"/>
          <w:rFonts w:cstheme="minorHAnsi"/>
        </w:rPr>
        <w:t xml:space="preserve">and legislative </w:t>
      </w:r>
      <w:r w:rsidRPr="00B46251">
        <w:rPr>
          <w:rStyle w:val="normaltextrun"/>
          <w:rFonts w:cstheme="minorHAnsi"/>
        </w:rPr>
        <w:t xml:space="preserve">work was completed, but no new boundary treaties have been </w:t>
      </w:r>
      <w:r w:rsidR="00690DEE" w:rsidRPr="00B46251">
        <w:rPr>
          <w:rStyle w:val="normaltextrun"/>
          <w:rFonts w:cstheme="minorHAnsi"/>
        </w:rPr>
        <w:t xml:space="preserve">signed </w:t>
      </w:r>
      <w:r w:rsidRPr="00B46251">
        <w:rPr>
          <w:rStyle w:val="normaltextrun"/>
          <w:rFonts w:cstheme="minorHAnsi"/>
        </w:rPr>
        <w:t xml:space="preserve">by any PICs participating in the project since 2016. Overall, PICs remain committed to progress technical boundaries work, conclude treaties, and review and update </w:t>
      </w:r>
      <w:r w:rsidR="00716D56" w:rsidRPr="00B46251">
        <w:rPr>
          <w:rStyle w:val="normaltextrun"/>
          <w:rFonts w:cstheme="minorHAnsi"/>
        </w:rPr>
        <w:t xml:space="preserve">domestic </w:t>
      </w:r>
      <w:r w:rsidRPr="00B46251">
        <w:rPr>
          <w:rStyle w:val="normaltextrun"/>
          <w:rFonts w:cstheme="minorHAnsi"/>
        </w:rPr>
        <w:t xml:space="preserve">legislation. Settling </w:t>
      </w:r>
      <w:r w:rsidR="005E261D" w:rsidRPr="00B46251">
        <w:rPr>
          <w:rStyle w:val="normaltextrun"/>
          <w:rFonts w:cstheme="minorHAnsi"/>
        </w:rPr>
        <w:t>Extended Continental Shelf (</w:t>
      </w:r>
      <w:r w:rsidRPr="00B46251">
        <w:rPr>
          <w:rStyle w:val="normaltextrun"/>
          <w:rFonts w:cstheme="minorHAnsi"/>
        </w:rPr>
        <w:t>ECS</w:t>
      </w:r>
      <w:r w:rsidR="005E261D" w:rsidRPr="00B46251">
        <w:rPr>
          <w:rStyle w:val="normaltextrun"/>
          <w:rFonts w:cstheme="minorHAnsi"/>
        </w:rPr>
        <w:t>)</w:t>
      </w:r>
      <w:r w:rsidRPr="00B46251">
        <w:rPr>
          <w:rStyle w:val="normaltextrun"/>
          <w:rFonts w:cstheme="minorHAnsi"/>
        </w:rPr>
        <w:t xml:space="preserve"> limits, which is technically complex and </w:t>
      </w:r>
      <w:r w:rsidR="00B24063" w:rsidRPr="00B46251">
        <w:rPr>
          <w:rStyle w:val="normaltextrun"/>
          <w:rFonts w:cstheme="minorHAnsi"/>
        </w:rPr>
        <w:t>high cost</w:t>
      </w:r>
      <w:r w:rsidRPr="00B46251">
        <w:rPr>
          <w:rStyle w:val="normaltextrun"/>
          <w:rFonts w:cstheme="minorHAnsi"/>
        </w:rPr>
        <w:t xml:space="preserve">, is an emerging priority for some </w:t>
      </w:r>
      <w:r w:rsidR="00B24063" w:rsidRPr="00B46251">
        <w:rPr>
          <w:rStyle w:val="normaltextrun"/>
          <w:rFonts w:cstheme="minorHAnsi"/>
        </w:rPr>
        <w:t xml:space="preserve">PICs </w:t>
      </w:r>
      <w:r w:rsidRPr="00B46251">
        <w:rPr>
          <w:rStyle w:val="normaltextrun"/>
          <w:rFonts w:cstheme="minorHAnsi"/>
        </w:rPr>
        <w:t>and there is demand for assistance.</w:t>
      </w:r>
    </w:p>
    <w:p w14:paraId="64D7C1F7" w14:textId="251851B9" w:rsidR="00A042C9" w:rsidRPr="00B46251" w:rsidRDefault="00A042C9" w:rsidP="004661F4">
      <w:pPr>
        <w:ind w:left="-432" w:right="-432"/>
        <w:jc w:val="both"/>
        <w:rPr>
          <w:rFonts w:eastAsia="Calibri" w:cstheme="minorHAnsi"/>
        </w:rPr>
      </w:pPr>
      <w:r w:rsidRPr="00B46251">
        <w:rPr>
          <w:b/>
          <w:color w:val="002060"/>
        </w:rPr>
        <w:t xml:space="preserve">Information Management: </w:t>
      </w:r>
      <w:r w:rsidR="00E66ECD" w:rsidRPr="00B46251">
        <w:rPr>
          <w:rStyle w:val="normaltextrun"/>
          <w:shd w:val="clear" w:color="auto" w:fill="FFFFFF"/>
        </w:rPr>
        <w:t xml:space="preserve">The Secretariat to the Pacific Community </w:t>
      </w:r>
      <w:r w:rsidR="0063630A" w:rsidRPr="00B46251">
        <w:rPr>
          <w:b/>
          <w:color w:val="002060"/>
        </w:rPr>
        <w:t>(</w:t>
      </w:r>
      <w:r w:rsidRPr="00B46251">
        <w:rPr>
          <w:rFonts w:eastAsia="Calibri" w:cstheme="minorHAnsi"/>
        </w:rPr>
        <w:t>SPC</w:t>
      </w:r>
      <w:r w:rsidR="0063630A" w:rsidRPr="00B46251">
        <w:rPr>
          <w:rFonts w:eastAsia="Calibri" w:cstheme="minorHAnsi"/>
        </w:rPr>
        <w:t>)</w:t>
      </w:r>
      <w:r w:rsidRPr="00B46251">
        <w:rPr>
          <w:rFonts w:eastAsia="Calibri" w:cstheme="minorHAnsi"/>
        </w:rPr>
        <w:t xml:space="preserve"> has developed the Pacific Data Hub (PDH) as the authoritative portal for reliable data on maritime boundaries and regulations in the Pacific. A beta version of the system that houses maritime boundary information is currently undergoing testing and is expected to be launched in December 2020. Once operational, Pacific maritime</w:t>
      </w:r>
      <w:r w:rsidR="003D65C4" w:rsidRPr="00B46251">
        <w:rPr>
          <w:rFonts w:eastAsia="Calibri" w:cstheme="minorHAnsi"/>
        </w:rPr>
        <w:t xml:space="preserve"> boundary</w:t>
      </w:r>
      <w:r w:rsidRPr="00B46251">
        <w:rPr>
          <w:rFonts w:eastAsia="Calibri" w:cstheme="minorHAnsi"/>
        </w:rPr>
        <w:t xml:space="preserve"> information will be available to PICs and regional organisations through secure access, and an interactive dashboard will give public access. </w:t>
      </w:r>
    </w:p>
    <w:p w14:paraId="65B85EE5" w14:textId="1592F786" w:rsidR="00A042C9" w:rsidRPr="00B46251" w:rsidRDefault="00A042C9" w:rsidP="004661F4">
      <w:pPr>
        <w:ind w:left="-432" w:right="-432"/>
        <w:jc w:val="both"/>
        <w:rPr>
          <w:rFonts w:eastAsiaTheme="minorEastAsia" w:cstheme="minorHAnsi"/>
        </w:rPr>
      </w:pPr>
      <w:r w:rsidRPr="00B46251">
        <w:rPr>
          <w:b/>
          <w:color w:val="002060"/>
        </w:rPr>
        <w:t>Capacity:</w:t>
      </w:r>
      <w:r w:rsidRPr="00B46251">
        <w:rPr>
          <w:rFonts w:eastAsia="Calibri" w:cstheme="minorHAnsi"/>
        </w:rPr>
        <w:t xml:space="preserve"> </w:t>
      </w:r>
      <w:r w:rsidR="0015435E" w:rsidRPr="00B46251">
        <w:rPr>
          <w:rFonts w:eastAsiaTheme="minorEastAsia" w:cstheme="minorHAnsi"/>
        </w:rPr>
        <w:t>Consortium Partners bring together a wide range of specialist scientific, technical, and legal expertise and experience from the Pacific region and Australia. Strong and enduring professional relationships and collaboration has been established between</w:t>
      </w:r>
      <w:r w:rsidR="006D7448" w:rsidRPr="00B46251">
        <w:rPr>
          <w:rFonts w:eastAsiaTheme="minorEastAsia" w:cstheme="minorHAnsi"/>
        </w:rPr>
        <w:t xml:space="preserve"> Consortium</w:t>
      </w:r>
      <w:r w:rsidR="0015435E" w:rsidRPr="00B46251">
        <w:rPr>
          <w:rFonts w:eastAsiaTheme="minorEastAsia" w:cstheme="minorHAnsi"/>
        </w:rPr>
        <w:t xml:space="preserve"> Partners and with PICs. This helps facilitate complementary capacity assistance, that is responsive to the different emerging needs and opportunities of PIC</w:t>
      </w:r>
      <w:r w:rsidR="00BD24B3" w:rsidRPr="00B46251">
        <w:rPr>
          <w:rFonts w:eastAsiaTheme="minorEastAsia" w:cstheme="minorHAnsi"/>
        </w:rPr>
        <w:t>s</w:t>
      </w:r>
      <w:r w:rsidR="0015435E" w:rsidRPr="00B46251">
        <w:rPr>
          <w:rFonts w:eastAsiaTheme="minorEastAsia" w:cstheme="minorHAnsi"/>
        </w:rPr>
        <w:t xml:space="preserve"> and of regional organisations. Additional human and financial resources and access to technology and information through the Consortium Partners’ wider networks and connections with other projects within the region and internationally gives access to additional technical and financial resources and connects the Pacific with relevant global initiatives.  </w:t>
      </w:r>
    </w:p>
    <w:p w14:paraId="1B842A86" w14:textId="4ABE9653" w:rsidR="0015435E" w:rsidRPr="00B46251" w:rsidRDefault="0015435E" w:rsidP="004661F4">
      <w:pPr>
        <w:spacing w:after="0"/>
        <w:ind w:left="-432" w:right="-432"/>
        <w:jc w:val="both"/>
        <w:rPr>
          <w:rFonts w:eastAsia="Calibri" w:cstheme="minorHAnsi"/>
        </w:rPr>
      </w:pPr>
      <w:r w:rsidRPr="00B46251">
        <w:rPr>
          <w:b/>
          <w:color w:val="002060"/>
        </w:rPr>
        <w:t>Political Will:</w:t>
      </w:r>
      <w:r w:rsidRPr="00B46251">
        <w:rPr>
          <w:rFonts w:eastAsiaTheme="minorEastAsia" w:cstheme="minorHAnsi"/>
        </w:rPr>
        <w:t xml:space="preserve"> </w:t>
      </w:r>
      <w:r w:rsidRPr="00B46251">
        <w:rPr>
          <w:rFonts w:eastAsia="Calibri" w:cstheme="minorHAnsi"/>
        </w:rPr>
        <w:t>Harnessing of political will and diplomatic influence has helped where the process of setting boundaries and negotiation of treaties has stalled or appears to be blocked. Since 2016, no new</w:t>
      </w:r>
      <w:r w:rsidR="003343A8" w:rsidRPr="00B46251">
        <w:rPr>
          <w:rFonts w:eastAsia="Calibri" w:cstheme="minorHAnsi"/>
        </w:rPr>
        <w:t xml:space="preserve"> maritime boundary</w:t>
      </w:r>
      <w:r w:rsidRPr="00B46251">
        <w:rPr>
          <w:rFonts w:eastAsia="Calibri" w:cstheme="minorHAnsi"/>
        </w:rPr>
        <w:t xml:space="preserve"> </w:t>
      </w:r>
      <w:r w:rsidRPr="00B46251">
        <w:rPr>
          <w:rFonts w:eastAsia="Calibri" w:cstheme="minorHAnsi"/>
        </w:rPr>
        <w:lastRenderedPageBreak/>
        <w:t xml:space="preserve">treaties have been </w:t>
      </w:r>
      <w:r w:rsidR="00690DEE" w:rsidRPr="00B46251">
        <w:rPr>
          <w:rFonts w:eastAsia="Calibri" w:cstheme="minorHAnsi"/>
        </w:rPr>
        <w:t>signed</w:t>
      </w:r>
      <w:r w:rsidRPr="00B46251">
        <w:rPr>
          <w:rFonts w:eastAsia="Calibri" w:cstheme="minorHAnsi"/>
        </w:rPr>
        <w:t xml:space="preserve">. By building political will in different ways, certain PICs have renewed their commitment and have re-engaged in the process and made progress.  </w:t>
      </w:r>
    </w:p>
    <w:p w14:paraId="56D30971" w14:textId="280323F5" w:rsidR="00552FA8" w:rsidRPr="00B46251" w:rsidRDefault="002B5781" w:rsidP="004661F4">
      <w:pPr>
        <w:spacing w:before="240"/>
        <w:ind w:left="-448" w:right="-448"/>
        <w:jc w:val="both"/>
        <w:rPr>
          <w:color w:val="222222"/>
          <w:shd w:val="clear" w:color="auto" w:fill="FFFFFF"/>
        </w:rPr>
      </w:pPr>
      <w:r w:rsidRPr="00B46251">
        <w:rPr>
          <w:b/>
          <w:color w:val="002060"/>
        </w:rPr>
        <w:t>Institutional Arrangements:</w:t>
      </w:r>
      <w:r w:rsidR="00651A23" w:rsidRPr="00B46251">
        <w:rPr>
          <w:b/>
          <w:color w:val="002060"/>
        </w:rPr>
        <w:t xml:space="preserve"> </w:t>
      </w:r>
      <w:r w:rsidR="00651A23" w:rsidRPr="00B46251">
        <w:rPr>
          <w:bCs/>
        </w:rPr>
        <w:t>It is</w:t>
      </w:r>
      <w:r w:rsidR="00552FA8" w:rsidRPr="00B46251">
        <w:rPr>
          <w:rStyle w:val="normaltextrun"/>
          <w:shd w:val="clear" w:color="auto" w:fill="FFFFFF"/>
        </w:rPr>
        <w:t xml:space="preserve"> </w:t>
      </w:r>
      <w:r w:rsidR="00552FA8" w:rsidRPr="00B46251">
        <w:rPr>
          <w:rStyle w:val="normaltextrun"/>
          <w:color w:val="222222"/>
          <w:shd w:val="clear" w:color="auto" w:fill="FFFFFF"/>
        </w:rPr>
        <w:t>timely to</w:t>
      </w:r>
      <w:r w:rsidR="00206AD9" w:rsidRPr="00B46251">
        <w:rPr>
          <w:rStyle w:val="normaltextrun"/>
          <w:color w:val="222222"/>
          <w:shd w:val="clear" w:color="auto" w:fill="FFFFFF"/>
        </w:rPr>
        <w:t xml:space="preserve"> transition the project management and administration role from Geoscience Australia (GA) to SPC, with GA’s focus </w:t>
      </w:r>
      <w:r w:rsidR="00552FA8" w:rsidRPr="00B46251">
        <w:rPr>
          <w:rStyle w:val="normaltextrun"/>
          <w:color w:val="222222"/>
          <w:shd w:val="clear" w:color="auto" w:fill="FFFFFF"/>
        </w:rPr>
        <w:t>being on technical advice and quality assurance going forward.</w:t>
      </w:r>
      <w:r w:rsidR="00552FA8" w:rsidRPr="00B46251">
        <w:rPr>
          <w:rStyle w:val="eop"/>
          <w:color w:val="222222"/>
          <w:shd w:val="clear" w:color="auto" w:fill="FFFFFF"/>
        </w:rPr>
        <w:t xml:space="preserve"> GA concluded its management function in June 2020, </w:t>
      </w:r>
      <w:r w:rsidR="004867BB" w:rsidRPr="00B46251">
        <w:rPr>
          <w:rStyle w:val="eop"/>
          <w:color w:val="222222"/>
          <w:shd w:val="clear" w:color="auto" w:fill="FFFFFF"/>
        </w:rPr>
        <w:t xml:space="preserve">at which time </w:t>
      </w:r>
      <w:r w:rsidR="00552FA8" w:rsidRPr="00B46251">
        <w:rPr>
          <w:rStyle w:val="eop"/>
          <w:color w:val="222222"/>
          <w:shd w:val="clear" w:color="auto" w:fill="FFFFFF"/>
        </w:rPr>
        <w:t>SPC stepped into the project management role, leading on project coordination, communication, and monitoring. While SPC has had only de facto project management responsibility, in effect the transition to SPC seems already to be underway.</w:t>
      </w:r>
    </w:p>
    <w:p w14:paraId="5CFD6063" w14:textId="499303BC" w:rsidR="00D80B4C" w:rsidRPr="00B46251" w:rsidRDefault="002B5781" w:rsidP="004661F4">
      <w:pPr>
        <w:spacing w:before="240" w:after="0"/>
        <w:ind w:left="-448" w:right="-448"/>
        <w:jc w:val="both"/>
        <w:rPr>
          <w:color w:val="222222"/>
          <w:shd w:val="clear" w:color="auto" w:fill="FFFFFF"/>
        </w:rPr>
      </w:pPr>
      <w:r w:rsidRPr="00B46251">
        <w:rPr>
          <w:b/>
          <w:color w:val="002060"/>
        </w:rPr>
        <w:t xml:space="preserve">Gender Equality and Social Inclusion: </w:t>
      </w:r>
      <w:r w:rsidR="00F975BF" w:rsidRPr="00B46251">
        <w:rPr>
          <w:rStyle w:val="eop"/>
          <w:rFonts w:cstheme="minorHAnsi"/>
          <w:color w:val="222222"/>
          <w:shd w:val="clear" w:color="auto" w:fill="FFFFFF"/>
        </w:rPr>
        <w:t>In</w:t>
      </w:r>
      <w:r w:rsidR="00006228" w:rsidRPr="00B46251">
        <w:rPr>
          <w:rStyle w:val="eop"/>
          <w:rFonts w:cstheme="minorHAnsi"/>
          <w:color w:val="222222"/>
          <w:shd w:val="clear" w:color="auto" w:fill="FFFFFF"/>
        </w:rPr>
        <w:t xml:space="preserve">terviews confirmed quite </w:t>
      </w:r>
      <w:r w:rsidR="00006228" w:rsidRPr="00B46251">
        <w:rPr>
          <w:rFonts w:cstheme="minorHAnsi"/>
          <w:color w:val="333333"/>
          <w:shd w:val="clear" w:color="auto" w:fill="FFFFFF"/>
        </w:rPr>
        <w:t>strong participation in the project by women, particularly in legal roles, but also in leadership and technical roles.</w:t>
      </w:r>
      <w:r w:rsidR="00F975BF" w:rsidRPr="00B46251">
        <w:rPr>
          <w:rFonts w:cstheme="minorHAnsi"/>
          <w:color w:val="333333"/>
          <w:shd w:val="clear" w:color="auto" w:fill="FFFFFF"/>
        </w:rPr>
        <w:t xml:space="preserve"> However, </w:t>
      </w:r>
      <w:r w:rsidR="00F975BF" w:rsidRPr="00B46251">
        <w:rPr>
          <w:rStyle w:val="eop"/>
          <w:rFonts w:cstheme="minorHAnsi"/>
          <w:color w:val="222222"/>
          <w:shd w:val="clear" w:color="auto" w:fill="FFFFFF"/>
        </w:rPr>
        <w:t>there is no evidence of any strategic approach being applied</w:t>
      </w:r>
      <w:r w:rsidR="00F975BF" w:rsidRPr="00B46251">
        <w:t xml:space="preserve"> to gender equality or social inclusion. </w:t>
      </w:r>
    </w:p>
    <w:p w14:paraId="34BEB070" w14:textId="67D62F6D" w:rsidR="00976438" w:rsidRPr="00B46251" w:rsidRDefault="00976438" w:rsidP="004661F4">
      <w:pPr>
        <w:spacing w:before="240"/>
        <w:ind w:left="-446" w:right="-448"/>
        <w:jc w:val="both"/>
        <w:rPr>
          <w:b/>
          <w:color w:val="002060"/>
        </w:rPr>
      </w:pPr>
      <w:r w:rsidRPr="00B46251">
        <w:rPr>
          <w:b/>
          <w:color w:val="002060"/>
        </w:rPr>
        <w:t xml:space="preserve">Recommendations </w:t>
      </w:r>
    </w:p>
    <w:p w14:paraId="54DCA56E" w14:textId="58AA37C8" w:rsidR="00976438" w:rsidRPr="00B46251" w:rsidRDefault="00A61670" w:rsidP="004661F4">
      <w:pPr>
        <w:ind w:left="-446" w:right="-446"/>
        <w:jc w:val="both"/>
      </w:pPr>
      <w:r w:rsidRPr="00B46251">
        <w:t xml:space="preserve">This report makes </w:t>
      </w:r>
      <w:r w:rsidR="009E6AC9" w:rsidRPr="00B46251">
        <w:t xml:space="preserve">a series of </w:t>
      </w:r>
      <w:r w:rsidRPr="00B46251">
        <w:t xml:space="preserve">recommendations to DFAT and the </w:t>
      </w:r>
      <w:r w:rsidR="000352FF" w:rsidRPr="00B46251">
        <w:t>Consortium</w:t>
      </w:r>
      <w:r w:rsidRPr="00B46251">
        <w:t xml:space="preserve"> Partners in addressing the </w:t>
      </w:r>
      <w:r w:rsidR="003145A5" w:rsidRPr="00B46251">
        <w:t xml:space="preserve">key findings </w:t>
      </w:r>
      <w:r w:rsidR="00A52E35" w:rsidRPr="00B46251">
        <w:t>of the evaluation</w:t>
      </w:r>
      <w:r w:rsidR="003145A5" w:rsidRPr="00B46251">
        <w:t xml:space="preserve">. </w:t>
      </w:r>
      <w:r w:rsidR="00D348D8" w:rsidRPr="00B46251">
        <w:t>These recommendations are divided into: (</w:t>
      </w:r>
      <w:r w:rsidR="009A1E6B" w:rsidRPr="00B46251">
        <w:t>1</w:t>
      </w:r>
      <w:r w:rsidR="00D348D8" w:rsidRPr="00B46251">
        <w:t>) areas which should be addressed as immediate priorities, (</w:t>
      </w:r>
      <w:r w:rsidR="009A1E6B" w:rsidRPr="00B46251">
        <w:t>2</w:t>
      </w:r>
      <w:r w:rsidR="00D348D8" w:rsidRPr="00B46251">
        <w:t xml:space="preserve">) areas </w:t>
      </w:r>
      <w:r w:rsidR="00A46638" w:rsidRPr="00B46251">
        <w:t xml:space="preserve">for the design of </w:t>
      </w:r>
      <w:r w:rsidR="00A65D0E" w:rsidRPr="00B46251">
        <w:t>the next phase of assistance</w:t>
      </w:r>
      <w:r w:rsidR="00702503" w:rsidRPr="00B46251">
        <w:t>, (</w:t>
      </w:r>
      <w:r w:rsidR="009A1E6B" w:rsidRPr="00B46251">
        <w:t>3</w:t>
      </w:r>
      <w:r w:rsidR="00702503" w:rsidRPr="00B46251">
        <w:t xml:space="preserve">) design features. </w:t>
      </w:r>
      <w:r w:rsidR="00FC7761" w:rsidRPr="00B46251">
        <w:t xml:space="preserve">These recommendations are intended to inform any future Australian support </w:t>
      </w:r>
      <w:r w:rsidR="00E02478" w:rsidRPr="00B46251">
        <w:t xml:space="preserve">to assist </w:t>
      </w:r>
      <w:r w:rsidR="005A7FC7" w:rsidRPr="00B46251">
        <w:t>PICs</w:t>
      </w:r>
      <w:r w:rsidR="009D6C21" w:rsidRPr="00B46251">
        <w:t xml:space="preserve"> </w:t>
      </w:r>
      <w:r w:rsidR="00E02478" w:rsidRPr="00B46251">
        <w:t>determine their maritime boundaries.</w:t>
      </w:r>
    </w:p>
    <w:p w14:paraId="313072C6" w14:textId="4ED7DD8C" w:rsidR="00691B96" w:rsidRPr="00B46251" w:rsidRDefault="00691B96" w:rsidP="004661F4">
      <w:pPr>
        <w:ind w:hanging="446"/>
        <w:rPr>
          <w:b/>
          <w:color w:val="002060"/>
          <w:u w:val="single"/>
        </w:rPr>
      </w:pPr>
      <w:r w:rsidRPr="00B46251">
        <w:rPr>
          <w:b/>
          <w:color w:val="002060"/>
          <w:u w:val="single"/>
        </w:rPr>
        <w:t>Immediate priorities</w:t>
      </w:r>
    </w:p>
    <w:p w14:paraId="23F3F4AF" w14:textId="692E1725" w:rsidR="00EE747B" w:rsidRPr="00B46251" w:rsidRDefault="00EE747B" w:rsidP="00D815AC">
      <w:pPr>
        <w:pStyle w:val="ListParagraph"/>
        <w:numPr>
          <w:ilvl w:val="0"/>
          <w:numId w:val="2"/>
        </w:numPr>
        <w:spacing w:after="240"/>
        <w:ind w:right="-446"/>
        <w:jc w:val="both"/>
      </w:pPr>
      <w:r w:rsidRPr="00B46251">
        <w:rPr>
          <w:rFonts w:asciiTheme="minorHAnsi" w:hAnsiTheme="minorHAnsi" w:cstheme="minorHAnsi"/>
          <w:b/>
          <w:bCs/>
        </w:rPr>
        <w:t xml:space="preserve">Hold a roundtable discussion of this report: </w:t>
      </w:r>
      <w:r w:rsidRPr="00B46251">
        <w:rPr>
          <w:rFonts w:asciiTheme="minorHAnsi" w:hAnsiTheme="minorHAnsi" w:cstheme="minorHAnsi"/>
        </w:rPr>
        <w:t>DFAT should</w:t>
      </w:r>
      <w:r w:rsidR="004446A3" w:rsidRPr="00B46251">
        <w:rPr>
          <w:rFonts w:asciiTheme="minorHAnsi" w:hAnsiTheme="minorHAnsi" w:cstheme="minorHAnsi"/>
        </w:rPr>
        <w:t xml:space="preserve"> organise</w:t>
      </w:r>
      <w:r w:rsidRPr="00B46251">
        <w:rPr>
          <w:rFonts w:asciiTheme="minorHAnsi" w:hAnsiTheme="minorHAnsi" w:cstheme="minorHAnsi"/>
        </w:rPr>
        <w:t xml:space="preserve"> a roundtable meeting to consider the findings and recommendations made in this report. All </w:t>
      </w:r>
      <w:r w:rsidR="000352FF" w:rsidRPr="00B46251">
        <w:rPr>
          <w:rFonts w:asciiTheme="minorHAnsi" w:hAnsiTheme="minorHAnsi" w:cstheme="minorHAnsi"/>
        </w:rPr>
        <w:t>Consortium</w:t>
      </w:r>
      <w:r w:rsidRPr="00B46251">
        <w:rPr>
          <w:rFonts w:asciiTheme="minorHAnsi" w:hAnsiTheme="minorHAnsi" w:cstheme="minorHAnsi"/>
        </w:rPr>
        <w:t xml:space="preserve"> Partners should be invited to attend.</w:t>
      </w:r>
    </w:p>
    <w:p w14:paraId="57B5CE82" w14:textId="0140A862" w:rsidR="00CA0367" w:rsidRPr="00B46251" w:rsidRDefault="00EE747B" w:rsidP="00D815AC">
      <w:pPr>
        <w:pStyle w:val="ListParagraph"/>
        <w:numPr>
          <w:ilvl w:val="0"/>
          <w:numId w:val="2"/>
        </w:numPr>
        <w:spacing w:after="240"/>
        <w:ind w:right="-446"/>
        <w:jc w:val="both"/>
      </w:pPr>
      <w:r w:rsidRPr="00B46251">
        <w:rPr>
          <w:rFonts w:asciiTheme="minorHAnsi" w:hAnsiTheme="minorHAnsi" w:cstheme="minorBidi"/>
          <w:b/>
        </w:rPr>
        <w:t xml:space="preserve">Hold a facilitated workshop for </w:t>
      </w:r>
      <w:r w:rsidR="000352FF" w:rsidRPr="00B46251">
        <w:rPr>
          <w:rFonts w:asciiTheme="minorHAnsi" w:hAnsiTheme="minorHAnsi" w:cstheme="minorBidi"/>
          <w:b/>
        </w:rPr>
        <w:t>Consortium</w:t>
      </w:r>
      <w:r w:rsidRPr="00B46251">
        <w:rPr>
          <w:rFonts w:asciiTheme="minorHAnsi" w:hAnsiTheme="minorHAnsi" w:cstheme="minorBidi"/>
          <w:b/>
        </w:rPr>
        <w:t xml:space="preserve"> Partners to develop a</w:t>
      </w:r>
      <w:r w:rsidR="00B203BD" w:rsidRPr="00B46251">
        <w:rPr>
          <w:rFonts w:asciiTheme="minorHAnsi" w:hAnsiTheme="minorHAnsi" w:cstheme="minorBidi"/>
          <w:b/>
        </w:rPr>
        <w:t xml:space="preserve"> transition plan</w:t>
      </w:r>
      <w:r w:rsidRPr="00B46251">
        <w:rPr>
          <w:rFonts w:asciiTheme="minorHAnsi" w:hAnsiTheme="minorHAnsi" w:cstheme="minorBidi"/>
          <w:b/>
        </w:rPr>
        <w:t xml:space="preserve">: </w:t>
      </w:r>
      <w:r w:rsidR="000352FF" w:rsidRPr="00B46251">
        <w:rPr>
          <w:rFonts w:asciiTheme="minorHAnsi" w:hAnsiTheme="minorHAnsi" w:cstheme="minorBidi"/>
        </w:rPr>
        <w:t>Consortium</w:t>
      </w:r>
      <w:r w:rsidRPr="00B46251">
        <w:rPr>
          <w:rFonts w:asciiTheme="minorHAnsi" w:hAnsiTheme="minorHAnsi" w:cstheme="minorBidi"/>
        </w:rPr>
        <w:t xml:space="preserve"> Partners should agree immediate priorities and corresponding strategies and ways of working to focus their efforts over the coming months prior to conclusion of a formal design process for </w:t>
      </w:r>
      <w:r w:rsidR="00C239E5" w:rsidRPr="00B46251">
        <w:rPr>
          <w:rFonts w:asciiTheme="minorHAnsi" w:hAnsiTheme="minorHAnsi" w:cstheme="minorBidi"/>
        </w:rPr>
        <w:t>the next phase of assistance</w:t>
      </w:r>
      <w:r w:rsidRPr="00B46251">
        <w:rPr>
          <w:rFonts w:asciiTheme="minorHAnsi" w:hAnsiTheme="minorHAnsi" w:cstheme="minorBidi"/>
        </w:rPr>
        <w:t>.</w:t>
      </w:r>
      <w:r w:rsidR="00352187" w:rsidRPr="00B46251">
        <w:rPr>
          <w:rFonts w:asciiTheme="minorHAnsi" w:hAnsiTheme="minorHAnsi" w:cstheme="minorBidi"/>
        </w:rPr>
        <w:t xml:space="preserve"> </w:t>
      </w:r>
    </w:p>
    <w:p w14:paraId="48CD0766" w14:textId="044569B3" w:rsidR="00EE747B" w:rsidRPr="00B46251" w:rsidRDefault="00CA0367" w:rsidP="004661F4">
      <w:pPr>
        <w:ind w:hanging="446"/>
        <w:rPr>
          <w:b/>
          <w:color w:val="002060"/>
          <w:u w:val="single"/>
        </w:rPr>
      </w:pPr>
      <w:r w:rsidRPr="00B46251">
        <w:rPr>
          <w:b/>
          <w:color w:val="002060"/>
          <w:u w:val="single"/>
        </w:rPr>
        <w:t>Design of the next phase</w:t>
      </w:r>
      <w:r w:rsidR="0067098A" w:rsidRPr="00B46251">
        <w:rPr>
          <w:b/>
          <w:color w:val="002060"/>
          <w:u w:val="single"/>
        </w:rPr>
        <w:t xml:space="preserve"> of assistance</w:t>
      </w:r>
    </w:p>
    <w:p w14:paraId="19766D87" w14:textId="01AE3D82" w:rsidR="00F12F68" w:rsidRPr="00B46251" w:rsidRDefault="00CA0367" w:rsidP="00D815AC">
      <w:pPr>
        <w:pStyle w:val="ListParagraph"/>
        <w:numPr>
          <w:ilvl w:val="0"/>
          <w:numId w:val="2"/>
        </w:numPr>
        <w:spacing w:after="240"/>
        <w:ind w:right="-446"/>
        <w:jc w:val="both"/>
        <w:rPr>
          <w:rFonts w:asciiTheme="minorHAnsi" w:hAnsiTheme="minorHAnsi" w:cstheme="minorHAnsi"/>
        </w:rPr>
      </w:pPr>
      <w:r w:rsidRPr="00B46251">
        <w:rPr>
          <w:rFonts w:asciiTheme="minorHAnsi" w:hAnsiTheme="minorHAnsi" w:cstheme="minorHAnsi"/>
          <w:b/>
          <w:bCs/>
        </w:rPr>
        <w:t>Determine a methodology for the formal design process for the ne</w:t>
      </w:r>
      <w:r w:rsidR="00717652" w:rsidRPr="00B46251">
        <w:rPr>
          <w:rFonts w:asciiTheme="minorHAnsi" w:hAnsiTheme="minorHAnsi" w:cstheme="minorHAnsi"/>
          <w:b/>
          <w:bCs/>
        </w:rPr>
        <w:t>xt</w:t>
      </w:r>
      <w:r w:rsidRPr="00B46251">
        <w:rPr>
          <w:rFonts w:asciiTheme="minorHAnsi" w:hAnsiTheme="minorHAnsi" w:cstheme="minorHAnsi"/>
          <w:b/>
          <w:bCs/>
        </w:rPr>
        <w:t xml:space="preserve"> phase of </w:t>
      </w:r>
      <w:r w:rsidR="008F2C43" w:rsidRPr="00B46251">
        <w:rPr>
          <w:rFonts w:asciiTheme="minorHAnsi" w:hAnsiTheme="minorHAnsi" w:cstheme="minorHAnsi"/>
          <w:b/>
          <w:bCs/>
        </w:rPr>
        <w:t>assistance</w:t>
      </w:r>
      <w:r w:rsidRPr="00B46251">
        <w:rPr>
          <w:rFonts w:asciiTheme="minorHAnsi" w:hAnsiTheme="minorHAnsi" w:cstheme="minorHAnsi"/>
          <w:b/>
          <w:bCs/>
        </w:rPr>
        <w:t xml:space="preserve">: </w:t>
      </w:r>
      <w:r w:rsidRPr="00B46251">
        <w:rPr>
          <w:rFonts w:asciiTheme="minorHAnsi" w:hAnsiTheme="minorHAnsi" w:cstheme="minorHAnsi"/>
        </w:rPr>
        <w:t>DFAT</w:t>
      </w:r>
      <w:r w:rsidR="00E31BF6" w:rsidRPr="00B46251">
        <w:rPr>
          <w:rFonts w:asciiTheme="minorHAnsi" w:hAnsiTheme="minorHAnsi" w:cstheme="minorHAnsi"/>
        </w:rPr>
        <w:t xml:space="preserve"> and SPC should jointly determine the process for the new design</w:t>
      </w:r>
      <w:r w:rsidR="00431BEB" w:rsidRPr="00B46251">
        <w:rPr>
          <w:rFonts w:asciiTheme="minorHAnsi" w:hAnsiTheme="minorHAnsi" w:cstheme="minorHAnsi"/>
        </w:rPr>
        <w:t>, which should be a partner-led design by SPC in collaboration with DFAT, GA and the Attorney-General’s Department (AGD)</w:t>
      </w:r>
      <w:r w:rsidR="00E31BF6" w:rsidRPr="00B46251">
        <w:rPr>
          <w:rFonts w:asciiTheme="minorHAnsi" w:hAnsiTheme="minorHAnsi" w:cstheme="minorHAnsi"/>
        </w:rPr>
        <w:t>.</w:t>
      </w:r>
      <w:r w:rsidR="00431BEB" w:rsidRPr="00B46251">
        <w:rPr>
          <w:rFonts w:asciiTheme="minorHAnsi" w:hAnsiTheme="minorHAnsi" w:cstheme="minorHAnsi"/>
        </w:rPr>
        <w:t xml:space="preserve"> </w:t>
      </w:r>
      <w:r w:rsidRPr="00B46251">
        <w:rPr>
          <w:rFonts w:asciiTheme="minorHAnsi" w:hAnsiTheme="minorHAnsi" w:cstheme="minorHAnsi"/>
        </w:rPr>
        <w:t xml:space="preserve">There should be strong involvement of </w:t>
      </w:r>
      <w:r w:rsidR="000352FF" w:rsidRPr="00B46251">
        <w:rPr>
          <w:rFonts w:asciiTheme="minorHAnsi" w:hAnsiTheme="minorHAnsi" w:cstheme="minorHAnsi"/>
        </w:rPr>
        <w:t>Consortium</w:t>
      </w:r>
      <w:r w:rsidRPr="00B46251">
        <w:rPr>
          <w:rFonts w:asciiTheme="minorHAnsi" w:hAnsiTheme="minorHAnsi" w:cstheme="minorHAnsi"/>
        </w:rPr>
        <w:t xml:space="preserve"> Partners including their representation on the design team, to provide an appropriate mix of technical advice from both Pacific and Australian perspectives.</w:t>
      </w:r>
      <w:r w:rsidRPr="00B46251">
        <w:rPr>
          <w:rFonts w:cstheme="minorHAnsi"/>
        </w:rPr>
        <w:t xml:space="preserve"> </w:t>
      </w:r>
    </w:p>
    <w:p w14:paraId="203FC09D" w14:textId="641847E2" w:rsidR="00EE747B" w:rsidRPr="00B46251" w:rsidRDefault="00FD32C3" w:rsidP="004661F4">
      <w:pPr>
        <w:ind w:hanging="446"/>
        <w:rPr>
          <w:b/>
          <w:color w:val="002060"/>
          <w:u w:val="single"/>
        </w:rPr>
      </w:pPr>
      <w:r w:rsidRPr="00B46251">
        <w:rPr>
          <w:b/>
          <w:color w:val="002060"/>
          <w:u w:val="single"/>
        </w:rPr>
        <w:t>Design features</w:t>
      </w:r>
    </w:p>
    <w:p w14:paraId="61B4748E" w14:textId="29739EA8" w:rsidR="00875029" w:rsidRPr="00B46251" w:rsidRDefault="4A555457" w:rsidP="00D815AC">
      <w:pPr>
        <w:pStyle w:val="ListParagraph"/>
        <w:numPr>
          <w:ilvl w:val="0"/>
          <w:numId w:val="2"/>
        </w:numPr>
        <w:spacing w:after="240"/>
        <w:ind w:right="-446"/>
        <w:jc w:val="both"/>
      </w:pPr>
      <w:r w:rsidRPr="00B46251">
        <w:rPr>
          <w:rFonts w:asciiTheme="minorHAnsi" w:hAnsiTheme="minorHAnsi" w:cstheme="minorBidi"/>
          <w:b/>
          <w:bCs/>
        </w:rPr>
        <w:t>Transition</w:t>
      </w:r>
      <w:r w:rsidR="356D311D" w:rsidRPr="00B46251">
        <w:rPr>
          <w:rFonts w:asciiTheme="minorHAnsi" w:hAnsiTheme="minorHAnsi" w:cstheme="minorBidi"/>
          <w:b/>
          <w:bCs/>
        </w:rPr>
        <w:t xml:space="preserve"> </w:t>
      </w:r>
      <w:r w:rsidR="0030565C" w:rsidRPr="00B46251">
        <w:rPr>
          <w:rFonts w:asciiTheme="minorHAnsi" w:hAnsiTheme="minorHAnsi" w:cstheme="minorBidi"/>
          <w:b/>
          <w:bCs/>
        </w:rPr>
        <w:t>the project</w:t>
      </w:r>
      <w:r w:rsidR="356D311D" w:rsidRPr="00B46251">
        <w:rPr>
          <w:rFonts w:asciiTheme="minorHAnsi" w:hAnsiTheme="minorHAnsi" w:cstheme="minorBidi"/>
          <w:b/>
          <w:bCs/>
        </w:rPr>
        <w:t xml:space="preserve"> management and administration </w:t>
      </w:r>
      <w:r w:rsidR="2DFCD43D" w:rsidRPr="00B46251">
        <w:rPr>
          <w:rFonts w:asciiTheme="minorHAnsi" w:hAnsiTheme="minorHAnsi" w:cstheme="minorBidi"/>
          <w:b/>
          <w:bCs/>
        </w:rPr>
        <w:t>role from GA to SPC</w:t>
      </w:r>
      <w:r w:rsidR="4BEC9B48" w:rsidRPr="00B46251">
        <w:rPr>
          <w:rFonts w:asciiTheme="minorHAnsi" w:hAnsiTheme="minorHAnsi" w:cstheme="minorBidi"/>
          <w:b/>
          <w:bCs/>
        </w:rPr>
        <w:t>, with GA playing a technical and quality assurance role going forward:</w:t>
      </w:r>
      <w:r w:rsidR="41B6B44E" w:rsidRPr="00B46251">
        <w:rPr>
          <w:rFonts w:asciiTheme="minorHAnsi" w:hAnsiTheme="minorHAnsi" w:cstheme="minorBidi"/>
          <w:b/>
          <w:bCs/>
        </w:rPr>
        <w:t xml:space="preserve"> </w:t>
      </w:r>
      <w:r w:rsidR="41B6B44E" w:rsidRPr="00B46251">
        <w:rPr>
          <w:rFonts w:asciiTheme="minorHAnsi" w:hAnsiTheme="minorHAnsi" w:cstheme="minorBidi"/>
        </w:rPr>
        <w:t>DFAT should provide</w:t>
      </w:r>
      <w:r w:rsidR="0E036D85" w:rsidRPr="00B46251">
        <w:rPr>
          <w:rFonts w:asciiTheme="minorHAnsi" w:hAnsiTheme="minorHAnsi" w:cstheme="minorBidi"/>
        </w:rPr>
        <w:t xml:space="preserve"> </w:t>
      </w:r>
      <w:r w:rsidR="001B2501" w:rsidRPr="00B46251">
        <w:rPr>
          <w:rFonts w:asciiTheme="minorHAnsi" w:hAnsiTheme="minorHAnsi" w:cstheme="minorBidi"/>
        </w:rPr>
        <w:t xml:space="preserve">programmatic </w:t>
      </w:r>
      <w:r w:rsidR="0E036D85" w:rsidRPr="00B46251">
        <w:rPr>
          <w:rFonts w:asciiTheme="minorHAnsi" w:hAnsiTheme="minorHAnsi" w:cstheme="minorBidi"/>
        </w:rPr>
        <w:t xml:space="preserve">funding to SPC to manage and administer </w:t>
      </w:r>
      <w:r w:rsidR="679C6FBF" w:rsidRPr="00B46251">
        <w:rPr>
          <w:rFonts w:asciiTheme="minorHAnsi" w:hAnsiTheme="minorHAnsi" w:cstheme="minorBidi"/>
        </w:rPr>
        <w:t xml:space="preserve">support for </w:t>
      </w:r>
      <w:r w:rsidR="005A7FC7" w:rsidRPr="00B46251">
        <w:rPr>
          <w:rFonts w:asciiTheme="minorHAnsi" w:hAnsiTheme="minorHAnsi" w:cstheme="minorBidi"/>
        </w:rPr>
        <w:t>PICs</w:t>
      </w:r>
      <w:r w:rsidR="679C6FBF" w:rsidRPr="00B46251">
        <w:rPr>
          <w:rFonts w:asciiTheme="minorHAnsi" w:hAnsiTheme="minorHAnsi" w:cstheme="minorBidi"/>
        </w:rPr>
        <w:t xml:space="preserve"> to determine their maritime boundaries.</w:t>
      </w:r>
      <w:r w:rsidR="5A4B0ACC" w:rsidRPr="00B46251">
        <w:rPr>
          <w:rFonts w:asciiTheme="minorHAnsi" w:hAnsiTheme="minorHAnsi" w:cstheme="minorBidi"/>
        </w:rPr>
        <w:t xml:space="preserve"> This </w:t>
      </w:r>
      <w:r w:rsidR="0BB5246C" w:rsidRPr="00B46251">
        <w:rPr>
          <w:rFonts w:asciiTheme="minorHAnsi" w:hAnsiTheme="minorHAnsi" w:cstheme="minorBidi"/>
        </w:rPr>
        <w:t xml:space="preserve">recognises </w:t>
      </w:r>
      <w:r w:rsidR="5EDF8145" w:rsidRPr="00B46251">
        <w:rPr>
          <w:rFonts w:asciiTheme="minorHAnsi" w:hAnsiTheme="minorHAnsi" w:cstheme="minorBidi"/>
        </w:rPr>
        <w:t xml:space="preserve">SPC’s </w:t>
      </w:r>
      <w:r w:rsidR="0BB5246C" w:rsidRPr="00B46251">
        <w:rPr>
          <w:rFonts w:asciiTheme="minorHAnsi" w:hAnsiTheme="minorHAnsi" w:cstheme="minorBidi"/>
        </w:rPr>
        <w:t xml:space="preserve">capability </w:t>
      </w:r>
      <w:r w:rsidR="5EDF8145" w:rsidRPr="00B46251">
        <w:rPr>
          <w:rFonts w:asciiTheme="minorHAnsi" w:hAnsiTheme="minorHAnsi" w:cstheme="minorBidi"/>
        </w:rPr>
        <w:t xml:space="preserve">in managing </w:t>
      </w:r>
      <w:r w:rsidR="0030565C" w:rsidRPr="00B46251">
        <w:rPr>
          <w:rFonts w:asciiTheme="minorHAnsi" w:hAnsiTheme="minorHAnsi" w:cstheme="minorBidi"/>
        </w:rPr>
        <w:t>the project</w:t>
      </w:r>
      <w:r w:rsidR="5EDF8145" w:rsidRPr="00B46251">
        <w:rPr>
          <w:rFonts w:asciiTheme="minorHAnsi" w:hAnsiTheme="minorHAnsi" w:cstheme="minorBidi"/>
        </w:rPr>
        <w:t xml:space="preserve"> </w:t>
      </w:r>
      <w:r w:rsidR="16C4873E" w:rsidRPr="00B46251">
        <w:rPr>
          <w:rFonts w:asciiTheme="minorHAnsi" w:hAnsiTheme="minorHAnsi" w:cstheme="minorBidi"/>
        </w:rPr>
        <w:t xml:space="preserve">coordination, </w:t>
      </w:r>
      <w:r w:rsidR="5EDF8145" w:rsidRPr="00B46251">
        <w:rPr>
          <w:rFonts w:asciiTheme="minorHAnsi" w:hAnsiTheme="minorHAnsi" w:cstheme="minorBidi"/>
        </w:rPr>
        <w:t>monitoring, accountability, and communication</w:t>
      </w:r>
      <w:r w:rsidR="68E6A383" w:rsidRPr="00B46251">
        <w:rPr>
          <w:rFonts w:asciiTheme="minorHAnsi" w:hAnsiTheme="minorHAnsi" w:cstheme="minorBidi"/>
        </w:rPr>
        <w:t>. The approach also supports localisation and</w:t>
      </w:r>
      <w:r w:rsidR="5EDF8145" w:rsidRPr="00B46251">
        <w:rPr>
          <w:rFonts w:asciiTheme="minorHAnsi" w:hAnsiTheme="minorHAnsi" w:cstheme="minorBidi"/>
        </w:rPr>
        <w:t xml:space="preserve"> </w:t>
      </w:r>
      <w:r w:rsidR="16C4873E" w:rsidRPr="00B46251">
        <w:rPr>
          <w:rFonts w:asciiTheme="minorHAnsi" w:hAnsiTheme="minorHAnsi" w:cstheme="minorBidi"/>
        </w:rPr>
        <w:t>strengthening of Pacific regional organisation</w:t>
      </w:r>
      <w:r w:rsidR="14E6C055" w:rsidRPr="00B46251">
        <w:rPr>
          <w:rFonts w:asciiTheme="minorHAnsi" w:hAnsiTheme="minorHAnsi" w:cstheme="minorBidi"/>
        </w:rPr>
        <w:t>s</w:t>
      </w:r>
      <w:r w:rsidR="16C4873E" w:rsidRPr="00B46251">
        <w:rPr>
          <w:rFonts w:asciiTheme="minorHAnsi" w:hAnsiTheme="minorHAnsi" w:cstheme="minorBidi"/>
        </w:rPr>
        <w:t>.</w:t>
      </w:r>
      <w:r w:rsidR="006351A3" w:rsidRPr="00B46251">
        <w:rPr>
          <w:rFonts w:asciiTheme="minorHAnsi" w:hAnsiTheme="minorHAnsi" w:cstheme="minorBidi"/>
        </w:rPr>
        <w:t xml:space="preserve"> The DFAT representative who manages </w:t>
      </w:r>
      <w:r w:rsidR="00A40EB9" w:rsidRPr="00B46251">
        <w:rPr>
          <w:rFonts w:asciiTheme="minorHAnsi" w:hAnsiTheme="minorHAnsi" w:cstheme="minorBidi"/>
        </w:rPr>
        <w:t xml:space="preserve">the relationship with SPC for core funding should be </w:t>
      </w:r>
      <w:r w:rsidR="001B48EB" w:rsidRPr="00B46251">
        <w:rPr>
          <w:rFonts w:asciiTheme="minorHAnsi" w:hAnsiTheme="minorHAnsi" w:cstheme="minorBidi"/>
        </w:rPr>
        <w:t xml:space="preserve">consulted with </w:t>
      </w:r>
      <w:r w:rsidR="0085602D" w:rsidRPr="00B46251">
        <w:rPr>
          <w:rFonts w:asciiTheme="minorHAnsi" w:hAnsiTheme="minorHAnsi" w:cstheme="minorBidi"/>
        </w:rPr>
        <w:t xml:space="preserve">in the design </w:t>
      </w:r>
      <w:r w:rsidR="009D423C" w:rsidRPr="00B46251">
        <w:rPr>
          <w:rFonts w:asciiTheme="minorHAnsi" w:hAnsiTheme="minorHAnsi" w:cstheme="minorBidi"/>
        </w:rPr>
        <w:t xml:space="preserve">of </w:t>
      </w:r>
      <w:r w:rsidR="00A40EB9" w:rsidRPr="00B46251">
        <w:rPr>
          <w:rFonts w:asciiTheme="minorHAnsi" w:hAnsiTheme="minorHAnsi" w:cstheme="minorBidi"/>
        </w:rPr>
        <w:t>the next phase.</w:t>
      </w:r>
      <w:r w:rsidR="00F12F68" w:rsidRPr="00B46251">
        <w:rPr>
          <w:rFonts w:asciiTheme="minorHAnsi" w:hAnsiTheme="minorHAnsi" w:cstheme="minorBidi"/>
        </w:rPr>
        <w:t xml:space="preserve"> </w:t>
      </w:r>
    </w:p>
    <w:p w14:paraId="41690E69" w14:textId="633C0B56" w:rsidR="00446E61" w:rsidRPr="00B46251" w:rsidRDefault="00A71F4E" w:rsidP="00D815AC">
      <w:pPr>
        <w:pStyle w:val="ListParagraph"/>
        <w:numPr>
          <w:ilvl w:val="0"/>
          <w:numId w:val="2"/>
        </w:numPr>
        <w:spacing w:after="240"/>
        <w:ind w:right="-446"/>
        <w:jc w:val="both"/>
        <w:rPr>
          <w:rFonts w:asciiTheme="minorHAnsi" w:hAnsiTheme="minorHAnsi" w:cstheme="minorHAnsi"/>
        </w:rPr>
      </w:pPr>
      <w:r w:rsidRPr="00B46251">
        <w:rPr>
          <w:rFonts w:asciiTheme="minorHAnsi" w:eastAsiaTheme="minorEastAsia" w:hAnsiTheme="minorHAnsi" w:cstheme="minorBidi"/>
          <w:b/>
          <w:bCs/>
        </w:rPr>
        <w:t>A</w:t>
      </w:r>
      <w:r w:rsidR="0049551B" w:rsidRPr="00B46251">
        <w:rPr>
          <w:rFonts w:asciiTheme="minorHAnsi" w:eastAsiaTheme="minorEastAsia" w:hAnsiTheme="minorHAnsi" w:cstheme="minorBidi"/>
          <w:b/>
          <w:bCs/>
        </w:rPr>
        <w:t xml:space="preserve">djust </w:t>
      </w:r>
      <w:r w:rsidR="0030565C" w:rsidRPr="00B46251">
        <w:rPr>
          <w:rFonts w:asciiTheme="minorHAnsi" w:eastAsiaTheme="minorEastAsia" w:hAnsiTheme="minorHAnsi" w:cstheme="minorBidi"/>
          <w:b/>
          <w:bCs/>
        </w:rPr>
        <w:t>the project</w:t>
      </w:r>
      <w:r w:rsidR="00962FE4" w:rsidRPr="00B46251">
        <w:rPr>
          <w:rFonts w:asciiTheme="minorHAnsi" w:eastAsiaTheme="minorEastAsia" w:hAnsiTheme="minorHAnsi" w:cstheme="minorBidi"/>
          <w:b/>
          <w:bCs/>
        </w:rPr>
        <w:t>’s approach to</w:t>
      </w:r>
      <w:r w:rsidR="00CF5931" w:rsidRPr="00B46251">
        <w:rPr>
          <w:rFonts w:asciiTheme="minorHAnsi" w:eastAsiaTheme="minorEastAsia" w:hAnsiTheme="minorHAnsi" w:cstheme="minorBidi"/>
          <w:b/>
          <w:bCs/>
        </w:rPr>
        <w:t xml:space="preserve"> capacity development and support to PICs that meets the different and specific needs and priorities of each country: </w:t>
      </w:r>
      <w:r w:rsidR="001D38BF" w:rsidRPr="00B46251">
        <w:rPr>
          <w:rFonts w:asciiTheme="minorHAnsi" w:eastAsiaTheme="minorEastAsia" w:hAnsiTheme="minorHAnsi" w:cstheme="minorHAnsi"/>
        </w:rPr>
        <w:t xml:space="preserve">Changes </w:t>
      </w:r>
      <w:r w:rsidR="00BC0A78" w:rsidRPr="00B46251">
        <w:rPr>
          <w:rFonts w:asciiTheme="minorHAnsi" w:eastAsiaTheme="minorEastAsia" w:hAnsiTheme="minorHAnsi" w:cstheme="minorHAnsi"/>
        </w:rPr>
        <w:t xml:space="preserve">to </w:t>
      </w:r>
      <w:r w:rsidR="0030565C" w:rsidRPr="00B46251">
        <w:rPr>
          <w:rFonts w:asciiTheme="minorHAnsi" w:eastAsiaTheme="minorEastAsia" w:hAnsiTheme="minorHAnsi" w:cstheme="minorHAnsi"/>
        </w:rPr>
        <w:t>the project</w:t>
      </w:r>
      <w:r w:rsidR="00BC0A78" w:rsidRPr="00B46251">
        <w:rPr>
          <w:rFonts w:asciiTheme="minorHAnsi" w:eastAsiaTheme="minorEastAsia" w:hAnsiTheme="minorHAnsi" w:cstheme="minorHAnsi"/>
        </w:rPr>
        <w:t>’s capacity strengthening approach</w:t>
      </w:r>
      <w:r w:rsidR="00757E16" w:rsidRPr="00B46251">
        <w:rPr>
          <w:rFonts w:asciiTheme="minorHAnsi" w:eastAsiaTheme="minorEastAsia" w:hAnsiTheme="minorHAnsi" w:cstheme="minorHAnsi"/>
        </w:rPr>
        <w:t xml:space="preserve"> </w:t>
      </w:r>
      <w:r w:rsidR="00757E16" w:rsidRPr="00B46251">
        <w:rPr>
          <w:rFonts w:asciiTheme="minorHAnsi" w:eastAsiaTheme="minorEastAsia" w:hAnsiTheme="minorHAnsi" w:cstheme="minorHAnsi"/>
        </w:rPr>
        <w:lastRenderedPageBreak/>
        <w:t xml:space="preserve">should be determined by the </w:t>
      </w:r>
      <w:r w:rsidR="000352FF" w:rsidRPr="00B46251">
        <w:rPr>
          <w:rFonts w:asciiTheme="minorHAnsi" w:eastAsiaTheme="minorEastAsia" w:hAnsiTheme="minorHAnsi" w:cstheme="minorHAnsi"/>
        </w:rPr>
        <w:t>Consortium</w:t>
      </w:r>
      <w:r w:rsidR="00757E16" w:rsidRPr="00B46251">
        <w:rPr>
          <w:rFonts w:asciiTheme="minorHAnsi" w:eastAsiaTheme="minorEastAsia" w:hAnsiTheme="minorHAnsi" w:cstheme="minorHAnsi"/>
        </w:rPr>
        <w:t xml:space="preserve"> Partners in collaboration with the </w:t>
      </w:r>
      <w:r w:rsidR="005A7FC7" w:rsidRPr="00B46251">
        <w:rPr>
          <w:rFonts w:asciiTheme="minorHAnsi" w:eastAsiaTheme="minorEastAsia" w:hAnsiTheme="minorHAnsi" w:cstheme="minorHAnsi"/>
        </w:rPr>
        <w:t>PICs</w:t>
      </w:r>
      <w:r w:rsidR="00757E16" w:rsidRPr="00B46251">
        <w:rPr>
          <w:rFonts w:asciiTheme="minorHAnsi" w:eastAsiaTheme="minorEastAsia" w:hAnsiTheme="minorHAnsi" w:cstheme="minorHAnsi"/>
        </w:rPr>
        <w:t xml:space="preserve"> </w:t>
      </w:r>
      <w:r w:rsidR="00D012B1" w:rsidRPr="00B46251">
        <w:rPr>
          <w:rFonts w:asciiTheme="minorHAnsi" w:eastAsiaTheme="minorEastAsia" w:hAnsiTheme="minorHAnsi" w:cstheme="minorHAnsi"/>
        </w:rPr>
        <w:t xml:space="preserve">involved in </w:t>
      </w:r>
      <w:r w:rsidR="0030565C" w:rsidRPr="00B46251">
        <w:rPr>
          <w:rFonts w:asciiTheme="minorHAnsi" w:eastAsiaTheme="minorEastAsia" w:hAnsiTheme="minorHAnsi" w:cstheme="minorHAnsi"/>
        </w:rPr>
        <w:t>the project</w:t>
      </w:r>
      <w:r w:rsidR="00D012B1" w:rsidRPr="00B46251">
        <w:rPr>
          <w:rFonts w:asciiTheme="minorHAnsi" w:eastAsiaTheme="minorEastAsia" w:hAnsiTheme="minorHAnsi" w:cstheme="minorHAnsi"/>
        </w:rPr>
        <w:t>, based on</w:t>
      </w:r>
      <w:r w:rsidR="00AC46DA" w:rsidRPr="00B46251">
        <w:rPr>
          <w:rFonts w:asciiTheme="minorHAnsi" w:eastAsiaTheme="minorEastAsia" w:hAnsiTheme="minorHAnsi" w:cstheme="minorHAnsi"/>
        </w:rPr>
        <w:t xml:space="preserve"> an</w:t>
      </w:r>
      <w:r w:rsidR="00D012B1" w:rsidRPr="00B46251">
        <w:rPr>
          <w:rFonts w:asciiTheme="minorHAnsi" w:eastAsiaTheme="minorEastAsia" w:hAnsiTheme="minorHAnsi" w:cstheme="minorHAnsi"/>
        </w:rPr>
        <w:t xml:space="preserve"> assessment of their needs and priorities. </w:t>
      </w:r>
      <w:r w:rsidR="001D38BF" w:rsidRPr="00B46251">
        <w:rPr>
          <w:rFonts w:asciiTheme="minorHAnsi" w:eastAsiaTheme="minorEastAsia" w:hAnsiTheme="minorHAnsi" w:cstheme="minorHAnsi"/>
        </w:rPr>
        <w:t>Changes</w:t>
      </w:r>
      <w:r w:rsidR="00B330E6" w:rsidRPr="00B46251">
        <w:rPr>
          <w:rFonts w:asciiTheme="minorHAnsi" w:eastAsiaTheme="minorEastAsia" w:hAnsiTheme="minorHAnsi" w:cstheme="minorHAnsi"/>
        </w:rPr>
        <w:t xml:space="preserve"> may include </w:t>
      </w:r>
      <w:r w:rsidR="001D38BF" w:rsidRPr="00B46251">
        <w:rPr>
          <w:rFonts w:asciiTheme="minorHAnsi" w:eastAsiaTheme="minorEastAsia" w:hAnsiTheme="minorHAnsi" w:cstheme="minorHAnsi"/>
        </w:rPr>
        <w:t>adjusting</w:t>
      </w:r>
      <w:r w:rsidR="00B330E6" w:rsidRPr="00B46251">
        <w:rPr>
          <w:rFonts w:asciiTheme="minorHAnsi" w:eastAsiaTheme="minorEastAsia" w:hAnsiTheme="minorHAnsi" w:cstheme="minorHAnsi"/>
        </w:rPr>
        <w:t xml:space="preserve"> the regional workshop model</w:t>
      </w:r>
      <w:r w:rsidR="001D38BF" w:rsidRPr="00B46251">
        <w:rPr>
          <w:rFonts w:asciiTheme="minorHAnsi" w:eastAsiaTheme="minorEastAsia" w:hAnsiTheme="minorHAnsi" w:cstheme="minorHAnsi"/>
        </w:rPr>
        <w:t xml:space="preserve"> (e.g. </w:t>
      </w:r>
      <w:r w:rsidR="001D38BF" w:rsidRPr="00B46251">
        <w:rPr>
          <w:rFonts w:asciiTheme="minorHAnsi" w:hAnsiTheme="minorHAnsi" w:cstheme="minorHAnsi"/>
        </w:rPr>
        <w:t>changing the location and duration of the workshop as well as the number of countries attending and workshop focus</w:t>
      </w:r>
      <w:r w:rsidR="00550183" w:rsidRPr="00B46251">
        <w:rPr>
          <w:rFonts w:asciiTheme="minorHAnsi" w:hAnsiTheme="minorHAnsi" w:cstheme="minorHAnsi"/>
        </w:rPr>
        <w:t xml:space="preserve"> (staged or thematic)</w:t>
      </w:r>
      <w:r w:rsidR="001D38BF" w:rsidRPr="00B46251">
        <w:rPr>
          <w:rFonts w:asciiTheme="minorHAnsi" w:hAnsiTheme="minorHAnsi" w:cstheme="minorHAnsi"/>
        </w:rPr>
        <w:t xml:space="preserve"> and approach) </w:t>
      </w:r>
      <w:r w:rsidR="00B330E6" w:rsidRPr="00B46251">
        <w:rPr>
          <w:rFonts w:asciiTheme="minorHAnsi" w:eastAsiaTheme="minorEastAsia" w:hAnsiTheme="minorHAnsi" w:cstheme="minorHAnsi"/>
        </w:rPr>
        <w:t xml:space="preserve">and increased focus on </w:t>
      </w:r>
      <w:r w:rsidR="00AC46DA" w:rsidRPr="00B46251">
        <w:rPr>
          <w:rFonts w:asciiTheme="minorHAnsi" w:eastAsiaTheme="minorEastAsia" w:hAnsiTheme="minorHAnsi" w:cstheme="minorHAnsi"/>
        </w:rPr>
        <w:t>national</w:t>
      </w:r>
      <w:r w:rsidR="0074078D" w:rsidRPr="00B46251">
        <w:rPr>
          <w:rFonts w:asciiTheme="minorHAnsi" w:eastAsiaTheme="minorEastAsia" w:hAnsiTheme="minorHAnsi" w:cstheme="minorHAnsi"/>
        </w:rPr>
        <w:t xml:space="preserve"> and subregional</w:t>
      </w:r>
      <w:r w:rsidR="00AC46DA" w:rsidRPr="00B46251">
        <w:rPr>
          <w:rFonts w:asciiTheme="minorHAnsi" w:eastAsiaTheme="minorEastAsia" w:hAnsiTheme="minorHAnsi" w:cstheme="minorHAnsi"/>
        </w:rPr>
        <w:t xml:space="preserve"> </w:t>
      </w:r>
      <w:r w:rsidR="00B330E6" w:rsidRPr="00B46251">
        <w:rPr>
          <w:rFonts w:asciiTheme="minorHAnsi" w:eastAsiaTheme="minorEastAsia" w:hAnsiTheme="minorHAnsi" w:cstheme="minorHAnsi"/>
        </w:rPr>
        <w:t>support.</w:t>
      </w:r>
      <w:r w:rsidR="001D38BF" w:rsidRPr="00B46251">
        <w:rPr>
          <w:rFonts w:asciiTheme="minorHAnsi" w:eastAsiaTheme="minorEastAsia" w:hAnsiTheme="minorHAnsi" w:cstheme="minorHAnsi"/>
        </w:rPr>
        <w:t xml:space="preserve"> Changes </w:t>
      </w:r>
      <w:r w:rsidR="00323877" w:rsidRPr="00B46251">
        <w:rPr>
          <w:rFonts w:asciiTheme="minorHAnsi" w:eastAsiaTheme="minorEastAsia" w:hAnsiTheme="minorHAnsi" w:cstheme="minorHAnsi"/>
        </w:rPr>
        <w:t>proposed should account</w:t>
      </w:r>
      <w:r w:rsidR="00E96D37" w:rsidRPr="00B46251">
        <w:rPr>
          <w:rFonts w:asciiTheme="minorHAnsi" w:eastAsiaTheme="minorEastAsia" w:hAnsiTheme="minorHAnsi" w:cstheme="minorHAnsi"/>
        </w:rPr>
        <w:t xml:space="preserve"> for</w:t>
      </w:r>
      <w:r w:rsidR="00323877" w:rsidRPr="00B46251">
        <w:rPr>
          <w:rFonts w:asciiTheme="minorHAnsi" w:eastAsiaTheme="minorEastAsia" w:hAnsiTheme="minorHAnsi" w:cstheme="minorHAnsi"/>
        </w:rPr>
        <w:t xml:space="preserve"> practical considerations </w:t>
      </w:r>
      <w:r w:rsidR="4C99CD65" w:rsidRPr="00B46251">
        <w:rPr>
          <w:rFonts w:asciiTheme="minorHAnsi" w:hAnsiTheme="minorHAnsi" w:cstheme="minorHAnsi"/>
        </w:rPr>
        <w:t xml:space="preserve">including </w:t>
      </w:r>
      <w:r w:rsidR="17BC0970" w:rsidRPr="00B46251">
        <w:rPr>
          <w:rFonts w:asciiTheme="minorHAnsi" w:hAnsiTheme="minorHAnsi" w:cstheme="minorHAnsi"/>
        </w:rPr>
        <w:t>the impact of the COVID-19 pandemic on travel</w:t>
      </w:r>
      <w:r w:rsidR="2483F731" w:rsidRPr="00B46251">
        <w:rPr>
          <w:rFonts w:asciiTheme="minorHAnsi" w:hAnsiTheme="minorHAnsi" w:cstheme="minorHAnsi"/>
        </w:rPr>
        <w:t>, travel costs,</w:t>
      </w:r>
      <w:r w:rsidR="01F30147" w:rsidRPr="00B46251">
        <w:rPr>
          <w:rFonts w:asciiTheme="minorHAnsi" w:hAnsiTheme="minorHAnsi" w:cstheme="minorHAnsi"/>
        </w:rPr>
        <w:t xml:space="preserve"> and access to </w:t>
      </w:r>
      <w:r w:rsidR="26A6F620" w:rsidRPr="00B46251">
        <w:rPr>
          <w:rFonts w:asciiTheme="minorHAnsi" w:hAnsiTheme="minorHAnsi" w:cstheme="minorHAnsi"/>
        </w:rPr>
        <w:t xml:space="preserve">any </w:t>
      </w:r>
      <w:r w:rsidR="01F30147" w:rsidRPr="00B46251">
        <w:rPr>
          <w:rFonts w:asciiTheme="minorHAnsi" w:hAnsiTheme="minorHAnsi" w:cstheme="minorHAnsi"/>
        </w:rPr>
        <w:t>technology</w:t>
      </w:r>
      <w:r w:rsidR="26A6F620" w:rsidRPr="00B46251">
        <w:rPr>
          <w:rFonts w:asciiTheme="minorHAnsi" w:hAnsiTheme="minorHAnsi" w:cstheme="minorHAnsi"/>
        </w:rPr>
        <w:t xml:space="preserve"> required to progress work</w:t>
      </w:r>
      <w:r w:rsidR="17BC0970" w:rsidRPr="00B46251">
        <w:rPr>
          <w:rFonts w:asciiTheme="minorHAnsi" w:hAnsiTheme="minorHAnsi" w:cstheme="minorHAnsi"/>
        </w:rPr>
        <w:t>.</w:t>
      </w:r>
      <w:r w:rsidR="01F30147" w:rsidRPr="00B46251">
        <w:rPr>
          <w:rFonts w:asciiTheme="minorHAnsi" w:hAnsiTheme="minorHAnsi" w:cstheme="minorHAnsi"/>
        </w:rPr>
        <w:t xml:space="preserve"> </w:t>
      </w:r>
    </w:p>
    <w:p w14:paraId="08F7CF1D" w14:textId="16FCA0E7" w:rsidR="00F21209" w:rsidRPr="00B46251" w:rsidRDefault="3DA5A078" w:rsidP="00D815AC">
      <w:pPr>
        <w:pStyle w:val="ListParagraph"/>
        <w:numPr>
          <w:ilvl w:val="0"/>
          <w:numId w:val="2"/>
        </w:numPr>
        <w:spacing w:after="240"/>
        <w:ind w:right="-446"/>
        <w:jc w:val="both"/>
        <w:rPr>
          <w:rFonts w:asciiTheme="minorHAnsi" w:hAnsiTheme="minorHAnsi" w:cstheme="minorBidi"/>
        </w:rPr>
      </w:pPr>
      <w:r w:rsidRPr="00B46251">
        <w:rPr>
          <w:rFonts w:asciiTheme="minorHAnsi" w:hAnsiTheme="minorHAnsi" w:cstheme="minorBidi"/>
          <w:b/>
          <w:bCs/>
        </w:rPr>
        <w:t xml:space="preserve">Allocate a portion of project funds for </w:t>
      </w:r>
      <w:r w:rsidR="005A7FC7" w:rsidRPr="00B46251">
        <w:rPr>
          <w:rFonts w:asciiTheme="minorHAnsi" w:hAnsiTheme="minorHAnsi" w:cstheme="minorBidi"/>
          <w:b/>
          <w:bCs/>
        </w:rPr>
        <w:t>PICs</w:t>
      </w:r>
      <w:r w:rsidRPr="00B46251">
        <w:rPr>
          <w:rFonts w:asciiTheme="minorHAnsi" w:hAnsiTheme="minorHAnsi" w:cstheme="minorBidi"/>
          <w:b/>
          <w:bCs/>
        </w:rPr>
        <w:t xml:space="preserve"> to apply for ECS assistance</w:t>
      </w:r>
      <w:r w:rsidR="1CB332AF" w:rsidRPr="00B46251">
        <w:rPr>
          <w:rFonts w:asciiTheme="minorHAnsi" w:hAnsiTheme="minorHAnsi" w:cstheme="minorBidi"/>
          <w:b/>
          <w:bCs/>
        </w:rPr>
        <w:t xml:space="preserve"> and investigate mechanisms for </w:t>
      </w:r>
      <w:r w:rsidR="005A7FC7" w:rsidRPr="00B46251">
        <w:rPr>
          <w:rFonts w:asciiTheme="minorHAnsi" w:hAnsiTheme="minorHAnsi" w:cstheme="minorBidi"/>
          <w:b/>
          <w:bCs/>
        </w:rPr>
        <w:t>PICs</w:t>
      </w:r>
      <w:r w:rsidR="1CB332AF" w:rsidRPr="00B46251">
        <w:rPr>
          <w:rFonts w:asciiTheme="minorHAnsi" w:hAnsiTheme="minorHAnsi" w:cstheme="minorBidi"/>
          <w:b/>
          <w:bCs/>
        </w:rPr>
        <w:t xml:space="preserve"> to </w:t>
      </w:r>
      <w:r w:rsidR="00DD4C83" w:rsidRPr="00B46251">
        <w:rPr>
          <w:rFonts w:asciiTheme="minorHAnsi" w:hAnsiTheme="minorHAnsi" w:cstheme="minorBidi"/>
          <w:b/>
          <w:bCs/>
        </w:rPr>
        <w:t xml:space="preserve">access </w:t>
      </w:r>
      <w:r w:rsidR="1CB332AF" w:rsidRPr="00B46251">
        <w:rPr>
          <w:rFonts w:asciiTheme="minorHAnsi" w:hAnsiTheme="minorHAnsi" w:cstheme="minorBidi"/>
          <w:b/>
          <w:bCs/>
        </w:rPr>
        <w:t xml:space="preserve">survey vessels to undertake this work: </w:t>
      </w:r>
      <w:r w:rsidR="00D06E00" w:rsidRPr="00B46251">
        <w:rPr>
          <w:rFonts w:asciiTheme="minorHAnsi" w:hAnsiTheme="minorHAnsi" w:cstheme="minorBidi"/>
        </w:rPr>
        <w:t>The design of the next phase</w:t>
      </w:r>
      <w:r w:rsidR="00FC3569" w:rsidRPr="00B46251">
        <w:rPr>
          <w:rFonts w:asciiTheme="minorHAnsi" w:hAnsiTheme="minorHAnsi" w:cstheme="minorBidi"/>
        </w:rPr>
        <w:t xml:space="preserve"> of assistance</w:t>
      </w:r>
      <w:r w:rsidR="00D06E00" w:rsidRPr="00B46251">
        <w:rPr>
          <w:rFonts w:asciiTheme="minorHAnsi" w:hAnsiTheme="minorHAnsi" w:cstheme="minorBidi"/>
        </w:rPr>
        <w:t xml:space="preserve"> should </w:t>
      </w:r>
      <w:r w:rsidR="00902650" w:rsidRPr="00B46251">
        <w:rPr>
          <w:rFonts w:asciiTheme="minorHAnsi" w:hAnsiTheme="minorHAnsi" w:cstheme="minorBidi"/>
        </w:rPr>
        <w:t xml:space="preserve">make provision for adequate levels of budget to provide the required technical expertise and access to survey data that </w:t>
      </w:r>
      <w:r w:rsidR="005A7FC7" w:rsidRPr="00B46251">
        <w:rPr>
          <w:rFonts w:asciiTheme="minorHAnsi" w:hAnsiTheme="minorHAnsi" w:cstheme="minorBidi"/>
        </w:rPr>
        <w:t>PICs</w:t>
      </w:r>
      <w:r w:rsidR="00C65084" w:rsidRPr="00B46251">
        <w:rPr>
          <w:rFonts w:asciiTheme="minorHAnsi" w:hAnsiTheme="minorHAnsi" w:cstheme="minorBidi"/>
        </w:rPr>
        <w:t xml:space="preserve"> that are ready to progress</w:t>
      </w:r>
      <w:r w:rsidR="00684D1C" w:rsidRPr="00B46251">
        <w:rPr>
          <w:rFonts w:asciiTheme="minorHAnsi" w:hAnsiTheme="minorHAnsi" w:cstheme="minorBidi"/>
        </w:rPr>
        <w:t xml:space="preserve"> ECS</w:t>
      </w:r>
      <w:r w:rsidR="00C65084" w:rsidRPr="00B46251">
        <w:rPr>
          <w:rFonts w:asciiTheme="minorHAnsi" w:hAnsiTheme="minorHAnsi" w:cstheme="minorBidi"/>
        </w:rPr>
        <w:t xml:space="preserve"> work require.</w:t>
      </w:r>
      <w:r w:rsidR="00F21209" w:rsidRPr="00B46251">
        <w:rPr>
          <w:rFonts w:asciiTheme="minorHAnsi" w:hAnsiTheme="minorHAnsi" w:cstheme="minorBidi"/>
        </w:rPr>
        <w:t xml:space="preserve"> Assistance for ECS work should be combined with a diplomatic strategy to support effective engagement with the CLCS.</w:t>
      </w:r>
    </w:p>
    <w:p w14:paraId="3CC91969" w14:textId="4D92EFBE" w:rsidR="09D655FA" w:rsidRPr="00B46251" w:rsidRDefault="53445B35" w:rsidP="00D815AC">
      <w:pPr>
        <w:pStyle w:val="ListParagraph"/>
        <w:numPr>
          <w:ilvl w:val="0"/>
          <w:numId w:val="2"/>
        </w:numPr>
        <w:spacing w:after="240"/>
        <w:ind w:right="-446"/>
        <w:jc w:val="both"/>
        <w:rPr>
          <w:rFonts w:asciiTheme="minorHAnsi" w:eastAsiaTheme="minorEastAsia" w:hAnsiTheme="minorHAnsi" w:cstheme="minorBidi"/>
          <w:b/>
          <w:bCs/>
        </w:rPr>
      </w:pPr>
      <w:r w:rsidRPr="00B46251">
        <w:rPr>
          <w:rFonts w:asciiTheme="minorHAnsi" w:hAnsiTheme="minorHAnsi" w:cstheme="minorBidi"/>
          <w:b/>
          <w:bCs/>
        </w:rPr>
        <w:t>De</w:t>
      </w:r>
      <w:r w:rsidR="32AF72DD" w:rsidRPr="00B46251">
        <w:rPr>
          <w:rFonts w:asciiTheme="minorHAnsi" w:hAnsiTheme="minorHAnsi" w:cstheme="minorBidi"/>
          <w:b/>
          <w:bCs/>
        </w:rPr>
        <w:t>velop</w:t>
      </w:r>
      <w:r w:rsidRPr="00B46251">
        <w:rPr>
          <w:rFonts w:asciiTheme="minorHAnsi" w:hAnsiTheme="minorHAnsi" w:cstheme="minorBidi"/>
          <w:b/>
          <w:bCs/>
        </w:rPr>
        <w:t xml:space="preserve"> a political engage</w:t>
      </w:r>
      <w:r w:rsidR="57B6C19C" w:rsidRPr="00B46251">
        <w:rPr>
          <w:rFonts w:asciiTheme="minorHAnsi" w:hAnsiTheme="minorHAnsi" w:cstheme="minorBidi"/>
          <w:b/>
          <w:bCs/>
        </w:rPr>
        <w:t xml:space="preserve">ment </w:t>
      </w:r>
      <w:r w:rsidR="5B23A06E" w:rsidRPr="00B46251">
        <w:rPr>
          <w:rFonts w:asciiTheme="minorHAnsi" w:hAnsiTheme="minorHAnsi" w:cstheme="minorBidi"/>
          <w:b/>
          <w:bCs/>
        </w:rPr>
        <w:t xml:space="preserve">and influencing </w:t>
      </w:r>
      <w:r w:rsidR="752A637B" w:rsidRPr="00B46251">
        <w:rPr>
          <w:rFonts w:asciiTheme="minorHAnsi" w:hAnsiTheme="minorHAnsi" w:cstheme="minorBidi"/>
          <w:b/>
          <w:bCs/>
        </w:rPr>
        <w:t>strategy</w:t>
      </w:r>
      <w:r w:rsidR="57B6C19C" w:rsidRPr="00B46251">
        <w:rPr>
          <w:rFonts w:asciiTheme="minorHAnsi" w:hAnsiTheme="minorHAnsi" w:cstheme="minorBidi"/>
          <w:b/>
          <w:bCs/>
        </w:rPr>
        <w:t>:</w:t>
      </w:r>
      <w:r w:rsidR="00364C7F" w:rsidRPr="00B46251">
        <w:rPr>
          <w:rFonts w:asciiTheme="minorHAnsi" w:hAnsiTheme="minorHAnsi" w:cstheme="minorBidi"/>
          <w:b/>
          <w:bCs/>
        </w:rPr>
        <w:t xml:space="preserve"> </w:t>
      </w:r>
      <w:r w:rsidR="7658651F" w:rsidRPr="00B46251">
        <w:rPr>
          <w:rFonts w:asciiTheme="minorHAnsi" w:hAnsiTheme="minorHAnsi" w:cstheme="minorBidi"/>
        </w:rPr>
        <w:t xml:space="preserve">There is need </w:t>
      </w:r>
      <w:r w:rsidR="229BB73D" w:rsidRPr="00B46251">
        <w:rPr>
          <w:rFonts w:asciiTheme="minorHAnsi" w:hAnsiTheme="minorHAnsi" w:cstheme="minorBidi"/>
        </w:rPr>
        <w:t>to recognise the stra</w:t>
      </w:r>
      <w:r w:rsidR="54B9E57E" w:rsidRPr="00B46251">
        <w:rPr>
          <w:rFonts w:asciiTheme="minorHAnsi" w:hAnsiTheme="minorHAnsi" w:cstheme="minorBidi"/>
        </w:rPr>
        <w:t>t</w:t>
      </w:r>
      <w:r w:rsidR="229BB73D" w:rsidRPr="00B46251">
        <w:rPr>
          <w:rFonts w:asciiTheme="minorHAnsi" w:hAnsiTheme="minorHAnsi" w:cstheme="minorBidi"/>
        </w:rPr>
        <w:t xml:space="preserve">egic importance and value of </w:t>
      </w:r>
      <w:r w:rsidR="6714B49F" w:rsidRPr="00B46251">
        <w:rPr>
          <w:rFonts w:asciiTheme="minorHAnsi" w:hAnsiTheme="minorHAnsi" w:cstheme="minorBidi"/>
        </w:rPr>
        <w:t>appropriately</w:t>
      </w:r>
      <w:r w:rsidR="229BB73D" w:rsidRPr="00B46251">
        <w:rPr>
          <w:rFonts w:asciiTheme="minorHAnsi" w:hAnsiTheme="minorHAnsi" w:cstheme="minorBidi"/>
        </w:rPr>
        <w:t xml:space="preserve"> </w:t>
      </w:r>
      <w:r w:rsidR="454D7B6F" w:rsidRPr="00B46251">
        <w:rPr>
          <w:rFonts w:asciiTheme="minorHAnsi" w:hAnsiTheme="minorHAnsi" w:cstheme="minorBidi"/>
        </w:rPr>
        <w:t xml:space="preserve">directed </w:t>
      </w:r>
      <w:r w:rsidR="152CDF68" w:rsidRPr="00B46251">
        <w:rPr>
          <w:rFonts w:asciiTheme="minorHAnsi" w:hAnsiTheme="minorHAnsi" w:cstheme="minorBidi"/>
        </w:rPr>
        <w:t>political influenc</w:t>
      </w:r>
      <w:r w:rsidR="5B248486" w:rsidRPr="00B46251">
        <w:rPr>
          <w:rFonts w:asciiTheme="minorHAnsi" w:hAnsiTheme="minorHAnsi" w:cstheme="minorBidi"/>
        </w:rPr>
        <w:t>e</w:t>
      </w:r>
      <w:r w:rsidR="152CDF68" w:rsidRPr="00B46251">
        <w:rPr>
          <w:rFonts w:asciiTheme="minorHAnsi" w:hAnsiTheme="minorHAnsi" w:cstheme="minorBidi"/>
        </w:rPr>
        <w:t xml:space="preserve"> </w:t>
      </w:r>
      <w:r w:rsidR="0FB0B34B" w:rsidRPr="00B46251">
        <w:rPr>
          <w:rFonts w:asciiTheme="minorHAnsi" w:hAnsiTheme="minorHAnsi" w:cstheme="minorBidi"/>
        </w:rPr>
        <w:t xml:space="preserve">on progressing </w:t>
      </w:r>
      <w:r w:rsidR="005B615E" w:rsidRPr="00B46251">
        <w:rPr>
          <w:rFonts w:asciiTheme="minorHAnsi" w:hAnsiTheme="minorHAnsi" w:cstheme="minorBidi"/>
        </w:rPr>
        <w:t xml:space="preserve">negotiations and </w:t>
      </w:r>
      <w:r w:rsidR="0FB0B34B" w:rsidRPr="00B46251">
        <w:rPr>
          <w:rFonts w:asciiTheme="minorHAnsi" w:hAnsiTheme="minorHAnsi" w:cstheme="minorBidi"/>
        </w:rPr>
        <w:t xml:space="preserve">agreement of </w:t>
      </w:r>
      <w:r w:rsidR="08E67613" w:rsidRPr="00B46251">
        <w:rPr>
          <w:rFonts w:asciiTheme="minorHAnsi" w:hAnsiTheme="minorHAnsi" w:cstheme="minorBidi"/>
        </w:rPr>
        <w:t>maritime</w:t>
      </w:r>
      <w:r w:rsidR="0FB0B34B" w:rsidRPr="00B46251">
        <w:rPr>
          <w:rFonts w:asciiTheme="minorHAnsi" w:hAnsiTheme="minorHAnsi" w:cstheme="minorBidi"/>
        </w:rPr>
        <w:t xml:space="preserve"> boundaries. </w:t>
      </w:r>
      <w:r w:rsidR="003A7899" w:rsidRPr="00B46251">
        <w:rPr>
          <w:rFonts w:asciiTheme="minorHAnsi" w:hAnsiTheme="minorHAnsi" w:cstheme="minorBidi"/>
        </w:rPr>
        <w:t>V</w:t>
      </w:r>
      <w:r w:rsidR="0FB0B34B" w:rsidRPr="00B46251">
        <w:rPr>
          <w:rFonts w:asciiTheme="minorHAnsi" w:hAnsiTheme="minorHAnsi" w:cstheme="minorBidi"/>
        </w:rPr>
        <w:t xml:space="preserve">arious </w:t>
      </w:r>
      <w:r w:rsidR="217567B7" w:rsidRPr="00B46251">
        <w:rPr>
          <w:rFonts w:asciiTheme="minorHAnsi" w:hAnsiTheme="minorHAnsi" w:cstheme="minorBidi"/>
        </w:rPr>
        <w:t xml:space="preserve">forms of influencing </w:t>
      </w:r>
      <w:r w:rsidR="007C0CEF" w:rsidRPr="00B46251">
        <w:rPr>
          <w:rFonts w:asciiTheme="minorHAnsi" w:hAnsiTheme="minorHAnsi" w:cstheme="minorBidi"/>
        </w:rPr>
        <w:t xml:space="preserve">have occurred </w:t>
      </w:r>
      <w:r w:rsidR="00FA3937" w:rsidRPr="00B46251">
        <w:rPr>
          <w:rFonts w:asciiTheme="minorHAnsi" w:hAnsiTheme="minorHAnsi" w:cstheme="minorBidi"/>
        </w:rPr>
        <w:t>in support of progress</w:t>
      </w:r>
      <w:r w:rsidR="1CA11EAD" w:rsidRPr="00B46251">
        <w:rPr>
          <w:rFonts w:asciiTheme="minorHAnsi" w:hAnsiTheme="minorHAnsi" w:cstheme="minorBidi"/>
        </w:rPr>
        <w:t xml:space="preserve">. Partners recognise </w:t>
      </w:r>
      <w:r w:rsidR="00FA3937" w:rsidRPr="00B46251">
        <w:rPr>
          <w:rFonts w:asciiTheme="minorHAnsi" w:hAnsiTheme="minorHAnsi" w:cstheme="minorBidi"/>
        </w:rPr>
        <w:t>its</w:t>
      </w:r>
      <w:r w:rsidR="1CA11EAD" w:rsidRPr="00B46251">
        <w:rPr>
          <w:rFonts w:asciiTheme="minorHAnsi" w:hAnsiTheme="minorHAnsi" w:cstheme="minorBidi"/>
        </w:rPr>
        <w:t xml:space="preserve"> importance and value</w:t>
      </w:r>
      <w:r w:rsidR="217567B7" w:rsidRPr="00B46251">
        <w:rPr>
          <w:rFonts w:asciiTheme="minorHAnsi" w:hAnsiTheme="minorHAnsi" w:cstheme="minorBidi"/>
        </w:rPr>
        <w:t>, but</w:t>
      </w:r>
      <w:r w:rsidR="00FA3937" w:rsidRPr="00B46251">
        <w:rPr>
          <w:rFonts w:asciiTheme="minorHAnsi" w:hAnsiTheme="minorHAnsi" w:cstheme="minorBidi"/>
        </w:rPr>
        <w:t xml:space="preserve"> it</w:t>
      </w:r>
      <w:r w:rsidR="2C771F7D" w:rsidRPr="00B46251">
        <w:rPr>
          <w:rFonts w:asciiTheme="minorHAnsi" w:hAnsiTheme="minorHAnsi" w:cstheme="minorBidi"/>
        </w:rPr>
        <w:t xml:space="preserve"> is not </w:t>
      </w:r>
      <w:r w:rsidR="002B3285" w:rsidRPr="00B46251">
        <w:rPr>
          <w:rFonts w:asciiTheme="minorHAnsi" w:hAnsiTheme="minorHAnsi" w:cstheme="minorBidi"/>
        </w:rPr>
        <w:t>reflected</w:t>
      </w:r>
      <w:r w:rsidR="2C771F7D" w:rsidRPr="00B46251">
        <w:rPr>
          <w:rFonts w:asciiTheme="minorHAnsi" w:hAnsiTheme="minorHAnsi" w:cstheme="minorBidi"/>
        </w:rPr>
        <w:t xml:space="preserve"> in the current design. </w:t>
      </w:r>
      <w:r w:rsidR="001A4D92" w:rsidRPr="00B46251">
        <w:rPr>
          <w:rFonts w:asciiTheme="minorHAnsi" w:hAnsiTheme="minorHAnsi" w:cstheme="minorBidi"/>
        </w:rPr>
        <w:t>A</w:t>
      </w:r>
      <w:r w:rsidR="7D582F12" w:rsidRPr="00B46251">
        <w:rPr>
          <w:rFonts w:asciiTheme="minorHAnsi" w:hAnsiTheme="minorHAnsi" w:cstheme="minorBidi"/>
        </w:rPr>
        <w:t xml:space="preserve"> strategy on</w:t>
      </w:r>
      <w:r w:rsidR="2C771F7D" w:rsidRPr="00B46251">
        <w:rPr>
          <w:rFonts w:asciiTheme="minorHAnsi" w:hAnsiTheme="minorHAnsi" w:cstheme="minorBidi"/>
        </w:rPr>
        <w:t xml:space="preserve"> political </w:t>
      </w:r>
      <w:r w:rsidR="348969C3" w:rsidRPr="00B46251">
        <w:rPr>
          <w:rFonts w:asciiTheme="minorHAnsi" w:hAnsiTheme="minorHAnsi" w:cstheme="minorBidi"/>
        </w:rPr>
        <w:t>influ</w:t>
      </w:r>
      <w:r w:rsidR="002B3285" w:rsidRPr="00B46251">
        <w:rPr>
          <w:rFonts w:asciiTheme="minorHAnsi" w:hAnsiTheme="minorHAnsi" w:cstheme="minorBidi"/>
        </w:rPr>
        <w:t>encing</w:t>
      </w:r>
      <w:r w:rsidR="001A4D92" w:rsidRPr="00B46251">
        <w:rPr>
          <w:rFonts w:asciiTheme="minorHAnsi" w:hAnsiTheme="minorHAnsi" w:cstheme="minorBidi"/>
        </w:rPr>
        <w:t xml:space="preserve"> should be developed as</w:t>
      </w:r>
      <w:r w:rsidR="2C771F7D" w:rsidRPr="00B46251">
        <w:rPr>
          <w:rFonts w:asciiTheme="minorHAnsi" w:hAnsiTheme="minorHAnsi" w:cstheme="minorBidi"/>
        </w:rPr>
        <w:t xml:space="preserve"> </w:t>
      </w:r>
      <w:r w:rsidR="3A17092A" w:rsidRPr="00B46251">
        <w:rPr>
          <w:rFonts w:asciiTheme="minorHAnsi" w:hAnsiTheme="minorHAnsi" w:cstheme="minorBidi"/>
        </w:rPr>
        <w:t>part of the</w:t>
      </w:r>
      <w:r w:rsidR="791591EE" w:rsidRPr="00B46251">
        <w:rPr>
          <w:rFonts w:asciiTheme="minorHAnsi" w:hAnsiTheme="minorHAnsi" w:cstheme="minorBidi"/>
        </w:rPr>
        <w:t xml:space="preserve"> ne</w:t>
      </w:r>
      <w:r w:rsidR="001A4D92" w:rsidRPr="00B46251">
        <w:rPr>
          <w:rFonts w:asciiTheme="minorHAnsi" w:hAnsiTheme="minorHAnsi" w:cstheme="minorBidi"/>
        </w:rPr>
        <w:t xml:space="preserve">w </w:t>
      </w:r>
      <w:r w:rsidR="791591EE" w:rsidRPr="00B46251">
        <w:rPr>
          <w:rFonts w:asciiTheme="minorHAnsi" w:hAnsiTheme="minorHAnsi" w:cstheme="minorBidi"/>
        </w:rPr>
        <w:t>design</w:t>
      </w:r>
      <w:r w:rsidR="00431BEB" w:rsidRPr="00B46251">
        <w:rPr>
          <w:rFonts w:asciiTheme="minorHAnsi" w:hAnsiTheme="minorHAnsi" w:cstheme="minorBidi"/>
        </w:rPr>
        <w:t>, with the Pacific Islands Forum Secretariat (PIFS), among other actors, playing a key role</w:t>
      </w:r>
      <w:r w:rsidR="34AADD1D" w:rsidRPr="00B46251">
        <w:rPr>
          <w:rFonts w:asciiTheme="minorHAnsi" w:hAnsiTheme="minorHAnsi" w:cstheme="minorBidi"/>
        </w:rPr>
        <w:t xml:space="preserve">. </w:t>
      </w:r>
      <w:r w:rsidR="002B3285" w:rsidRPr="00B46251">
        <w:rPr>
          <w:rFonts w:asciiTheme="minorHAnsi" w:hAnsiTheme="minorHAnsi" w:cstheme="minorBidi"/>
        </w:rPr>
        <w:t>E</w:t>
      </w:r>
      <w:r w:rsidR="791591EE" w:rsidRPr="00B46251">
        <w:rPr>
          <w:rFonts w:asciiTheme="minorHAnsi" w:hAnsiTheme="minorHAnsi" w:cstheme="minorBidi"/>
        </w:rPr>
        <w:t>xperience</w:t>
      </w:r>
      <w:r w:rsidR="78300A5E" w:rsidRPr="00B46251">
        <w:rPr>
          <w:rFonts w:asciiTheme="minorHAnsi" w:hAnsiTheme="minorHAnsi" w:cstheme="minorBidi"/>
        </w:rPr>
        <w:t xml:space="preserve"> gained so far from the different types of action</w:t>
      </w:r>
      <w:r w:rsidR="7C766916" w:rsidRPr="00B46251">
        <w:rPr>
          <w:rFonts w:asciiTheme="minorHAnsi" w:hAnsiTheme="minorHAnsi" w:cstheme="minorBidi"/>
        </w:rPr>
        <w:t xml:space="preserve"> undertaken provides a good starting point </w:t>
      </w:r>
      <w:r w:rsidR="7176545B" w:rsidRPr="00B46251">
        <w:rPr>
          <w:rFonts w:asciiTheme="minorHAnsi" w:hAnsiTheme="minorHAnsi" w:cstheme="minorBidi"/>
        </w:rPr>
        <w:t>to</w:t>
      </w:r>
      <w:r w:rsidR="7C766916" w:rsidRPr="00B46251">
        <w:rPr>
          <w:rFonts w:asciiTheme="minorHAnsi" w:hAnsiTheme="minorHAnsi" w:cstheme="minorBidi"/>
        </w:rPr>
        <w:t xml:space="preserve"> </w:t>
      </w:r>
      <w:r w:rsidR="7176545B" w:rsidRPr="00B46251">
        <w:rPr>
          <w:rFonts w:asciiTheme="minorHAnsi" w:hAnsiTheme="minorHAnsi" w:cstheme="minorBidi"/>
        </w:rPr>
        <w:t>inform</w:t>
      </w:r>
      <w:r w:rsidR="7C766916" w:rsidRPr="00B46251">
        <w:rPr>
          <w:rFonts w:asciiTheme="minorHAnsi" w:hAnsiTheme="minorHAnsi" w:cstheme="minorBidi"/>
        </w:rPr>
        <w:t xml:space="preserve"> the strategy.  </w:t>
      </w:r>
    </w:p>
    <w:p w14:paraId="336618FE" w14:textId="4CF5BA0C" w:rsidR="002611EB" w:rsidRPr="00B46251" w:rsidRDefault="002611EB" w:rsidP="00D815AC">
      <w:pPr>
        <w:pStyle w:val="ListParagraph"/>
        <w:numPr>
          <w:ilvl w:val="0"/>
          <w:numId w:val="2"/>
        </w:numPr>
        <w:spacing w:after="240"/>
        <w:ind w:right="-446"/>
        <w:jc w:val="both"/>
        <w:rPr>
          <w:rFonts w:asciiTheme="minorHAnsi" w:hAnsiTheme="minorHAnsi" w:cstheme="minorHAnsi"/>
          <w:b/>
          <w:bCs/>
        </w:rPr>
      </w:pPr>
      <w:r w:rsidRPr="00B46251">
        <w:rPr>
          <w:rFonts w:asciiTheme="minorHAnsi" w:hAnsiTheme="minorHAnsi" w:cstheme="minorHAnsi"/>
          <w:b/>
          <w:bCs/>
        </w:rPr>
        <w:t xml:space="preserve">Ensure alignment </w:t>
      </w:r>
      <w:r w:rsidR="001A53EC" w:rsidRPr="00B46251">
        <w:rPr>
          <w:rFonts w:asciiTheme="minorHAnsi" w:hAnsiTheme="minorHAnsi" w:cstheme="minorHAnsi"/>
          <w:b/>
          <w:bCs/>
        </w:rPr>
        <w:t>with PIF Leaders’ commitments on sea</w:t>
      </w:r>
      <w:r w:rsidR="00302DA5" w:rsidRPr="00B46251">
        <w:rPr>
          <w:rFonts w:asciiTheme="minorHAnsi" w:hAnsiTheme="minorHAnsi" w:cstheme="minorHAnsi"/>
          <w:b/>
          <w:bCs/>
        </w:rPr>
        <w:t xml:space="preserve"> level rise and climate change:</w:t>
      </w:r>
      <w:r w:rsidR="00FD107A" w:rsidRPr="00B46251">
        <w:rPr>
          <w:rFonts w:asciiTheme="minorHAnsi" w:hAnsiTheme="minorHAnsi" w:cstheme="minorHAnsi"/>
          <w:b/>
          <w:bCs/>
        </w:rPr>
        <w:t xml:space="preserve"> </w:t>
      </w:r>
      <w:r w:rsidR="00FD107A" w:rsidRPr="00B46251">
        <w:rPr>
          <w:rFonts w:asciiTheme="minorHAnsi" w:hAnsiTheme="minorHAnsi" w:cstheme="minorHAnsi"/>
        </w:rPr>
        <w:t>The design</w:t>
      </w:r>
      <w:r w:rsidR="00792FCD" w:rsidRPr="00B46251">
        <w:rPr>
          <w:rFonts w:asciiTheme="minorHAnsi" w:hAnsiTheme="minorHAnsi" w:cstheme="minorHAnsi"/>
        </w:rPr>
        <w:t xml:space="preserve"> should align with </w:t>
      </w:r>
      <w:r w:rsidR="00374710" w:rsidRPr="00B46251">
        <w:rPr>
          <w:rFonts w:asciiTheme="minorHAnsi" w:hAnsiTheme="minorHAnsi" w:cstheme="minorHAnsi"/>
        </w:rPr>
        <w:t xml:space="preserve">relevant </w:t>
      </w:r>
      <w:r w:rsidR="00792FCD" w:rsidRPr="00B46251">
        <w:rPr>
          <w:rFonts w:asciiTheme="minorHAnsi" w:hAnsiTheme="minorHAnsi" w:cstheme="minorHAnsi"/>
        </w:rPr>
        <w:t>PIF Leaders’ commitments</w:t>
      </w:r>
      <w:r w:rsidR="00BE7D01" w:rsidRPr="00B46251">
        <w:rPr>
          <w:rFonts w:asciiTheme="minorHAnsi" w:hAnsiTheme="minorHAnsi" w:cstheme="minorHAnsi"/>
        </w:rPr>
        <w:t xml:space="preserve">, </w:t>
      </w:r>
      <w:r w:rsidR="00374710" w:rsidRPr="00B46251">
        <w:rPr>
          <w:rFonts w:asciiTheme="minorHAnsi" w:hAnsiTheme="minorHAnsi" w:cstheme="minorHAnsi"/>
        </w:rPr>
        <w:t>project activities should be coordinated with the work o</w:t>
      </w:r>
      <w:r w:rsidR="00097C52" w:rsidRPr="00B46251">
        <w:rPr>
          <w:rFonts w:asciiTheme="minorHAnsi" w:hAnsiTheme="minorHAnsi" w:cstheme="minorHAnsi"/>
        </w:rPr>
        <w:t>f</w:t>
      </w:r>
      <w:r w:rsidR="00374710" w:rsidRPr="00B46251">
        <w:rPr>
          <w:rFonts w:asciiTheme="minorHAnsi" w:hAnsiTheme="minorHAnsi" w:cstheme="minorHAnsi"/>
        </w:rPr>
        <w:t xml:space="preserve"> the newly established </w:t>
      </w:r>
      <w:r w:rsidR="00534915" w:rsidRPr="00B46251">
        <w:rPr>
          <w:rFonts w:asciiTheme="minorHAnsi" w:hAnsiTheme="minorHAnsi" w:cstheme="minorHAnsi"/>
        </w:rPr>
        <w:t>Forum Officials Committee (FOC)</w:t>
      </w:r>
      <w:r w:rsidR="00557F35" w:rsidRPr="00B46251">
        <w:rPr>
          <w:rFonts w:asciiTheme="minorHAnsi" w:hAnsiTheme="minorHAnsi" w:cstheme="minorHAnsi"/>
        </w:rPr>
        <w:t xml:space="preserve"> Specialist</w:t>
      </w:r>
      <w:r w:rsidR="00534915" w:rsidRPr="00B46251">
        <w:rPr>
          <w:rFonts w:asciiTheme="minorHAnsi" w:hAnsiTheme="minorHAnsi" w:cstheme="minorHAnsi"/>
        </w:rPr>
        <w:t xml:space="preserve"> </w:t>
      </w:r>
      <w:r w:rsidR="00374710" w:rsidRPr="00B46251">
        <w:rPr>
          <w:rFonts w:asciiTheme="minorHAnsi" w:hAnsiTheme="minorHAnsi" w:cstheme="minorHAnsi"/>
        </w:rPr>
        <w:t xml:space="preserve">Sub-Committee on </w:t>
      </w:r>
      <w:r w:rsidRPr="00B46251">
        <w:rPr>
          <w:rStyle w:val="normaltextrun"/>
          <w:rFonts w:ascii="Calibri" w:hAnsi="Calibri" w:cs="Calibri"/>
          <w:color w:val="000000"/>
          <w:shd w:val="clear" w:color="auto" w:fill="FFFFFF"/>
          <w:lang w:val="en-GB"/>
        </w:rPr>
        <w:t>Sea Level Rise in relation to International Law</w:t>
      </w:r>
      <w:r w:rsidR="008156AC" w:rsidRPr="00B46251">
        <w:rPr>
          <w:rStyle w:val="normaltextrun"/>
          <w:rFonts w:ascii="Calibri" w:hAnsi="Calibri" w:cs="Calibri"/>
          <w:color w:val="000000"/>
          <w:shd w:val="clear" w:color="auto" w:fill="FFFFFF"/>
          <w:lang w:val="en-GB"/>
        </w:rPr>
        <w:t xml:space="preserve"> (</w:t>
      </w:r>
      <w:r w:rsidR="00995738" w:rsidRPr="00B46251">
        <w:rPr>
          <w:rStyle w:val="normaltextrun"/>
          <w:rFonts w:ascii="Calibri" w:hAnsi="Calibri" w:cs="Calibri"/>
          <w:color w:val="000000"/>
          <w:shd w:val="clear" w:color="auto" w:fill="FFFFFF"/>
          <w:lang w:val="en-GB"/>
        </w:rPr>
        <w:t>Terms of Reference</w:t>
      </w:r>
      <w:r w:rsidR="003C3A61" w:rsidRPr="00B46251">
        <w:rPr>
          <w:rStyle w:val="normaltextrun"/>
          <w:rFonts w:ascii="Calibri" w:hAnsi="Calibri" w:cs="Calibri"/>
          <w:color w:val="000000"/>
          <w:shd w:val="clear" w:color="auto" w:fill="FFFFFF"/>
          <w:lang w:val="en-GB"/>
        </w:rPr>
        <w:t xml:space="preserve"> for the Sub-Committee</w:t>
      </w:r>
      <w:r w:rsidR="00995738" w:rsidRPr="00B46251">
        <w:rPr>
          <w:rStyle w:val="normaltextrun"/>
          <w:rFonts w:ascii="Calibri" w:hAnsi="Calibri" w:cs="Calibri"/>
          <w:color w:val="000000"/>
          <w:shd w:val="clear" w:color="auto" w:fill="FFFFFF"/>
          <w:lang w:val="en-GB"/>
        </w:rPr>
        <w:t xml:space="preserve"> are currently being developed</w:t>
      </w:r>
      <w:r w:rsidR="008156AC" w:rsidRPr="00B46251">
        <w:rPr>
          <w:rStyle w:val="normaltextrun"/>
          <w:rFonts w:ascii="Calibri" w:hAnsi="Calibri" w:cs="Calibri"/>
          <w:color w:val="000000"/>
          <w:shd w:val="clear" w:color="auto" w:fill="FFFFFF"/>
          <w:lang w:val="en-GB"/>
        </w:rPr>
        <w:t>)</w:t>
      </w:r>
      <w:r w:rsidR="00995738" w:rsidRPr="00B46251">
        <w:rPr>
          <w:rStyle w:val="normaltextrun"/>
          <w:rFonts w:ascii="Calibri" w:hAnsi="Calibri" w:cs="Calibri"/>
          <w:color w:val="000000"/>
          <w:shd w:val="clear" w:color="auto" w:fill="FFFFFF"/>
          <w:lang w:val="en-GB"/>
        </w:rPr>
        <w:t>.</w:t>
      </w:r>
      <w:r w:rsidR="00A249E2" w:rsidRPr="00B46251">
        <w:rPr>
          <w:rStyle w:val="normaltextrun"/>
          <w:rFonts w:ascii="Calibri" w:hAnsi="Calibri" w:cs="Calibri"/>
          <w:color w:val="000000"/>
          <w:shd w:val="clear" w:color="auto" w:fill="FFFFFF"/>
          <w:lang w:val="en-GB"/>
        </w:rPr>
        <w:t xml:space="preserve"> </w:t>
      </w:r>
    </w:p>
    <w:p w14:paraId="56542C2D" w14:textId="1A51744D" w:rsidR="00F706FC" w:rsidRPr="00B46251" w:rsidRDefault="62F3CCCD" w:rsidP="00D815AC">
      <w:pPr>
        <w:pStyle w:val="ListParagraph"/>
        <w:numPr>
          <w:ilvl w:val="0"/>
          <w:numId w:val="2"/>
        </w:numPr>
        <w:spacing w:after="240"/>
        <w:ind w:right="-446"/>
        <w:jc w:val="both"/>
        <w:rPr>
          <w:b/>
          <w:bCs/>
        </w:rPr>
      </w:pPr>
      <w:r w:rsidRPr="00B46251">
        <w:rPr>
          <w:rFonts w:asciiTheme="minorHAnsi" w:hAnsiTheme="minorHAnsi" w:cstheme="minorBidi"/>
          <w:b/>
          <w:bCs/>
        </w:rPr>
        <w:t xml:space="preserve">Strengthen </w:t>
      </w:r>
      <w:r w:rsidR="49BA6119" w:rsidRPr="00B46251">
        <w:rPr>
          <w:rFonts w:asciiTheme="minorHAnsi" w:hAnsiTheme="minorHAnsi" w:cstheme="minorBidi"/>
          <w:b/>
          <w:bCs/>
        </w:rPr>
        <w:t xml:space="preserve">project </w:t>
      </w:r>
      <w:r w:rsidRPr="00B46251">
        <w:rPr>
          <w:rFonts w:asciiTheme="minorHAnsi" w:hAnsiTheme="minorHAnsi" w:cstheme="minorBidi"/>
          <w:b/>
          <w:bCs/>
        </w:rPr>
        <w:t xml:space="preserve">governance </w:t>
      </w:r>
      <w:r w:rsidR="00AE1B9D" w:rsidRPr="00B46251">
        <w:rPr>
          <w:rFonts w:asciiTheme="minorHAnsi" w:hAnsiTheme="minorHAnsi" w:cstheme="minorBidi"/>
          <w:b/>
          <w:bCs/>
        </w:rPr>
        <w:t>to</w:t>
      </w:r>
      <w:r w:rsidR="335F1BCD" w:rsidRPr="00B46251">
        <w:rPr>
          <w:rFonts w:asciiTheme="minorHAnsi" w:hAnsiTheme="minorHAnsi" w:cstheme="minorBidi"/>
          <w:b/>
          <w:bCs/>
        </w:rPr>
        <w:t xml:space="preserve"> improve strategic oversight a</w:t>
      </w:r>
      <w:r w:rsidR="0C6798BB" w:rsidRPr="00B46251">
        <w:rPr>
          <w:rFonts w:asciiTheme="minorHAnsi" w:hAnsiTheme="minorHAnsi" w:cstheme="minorBidi"/>
          <w:b/>
          <w:bCs/>
        </w:rPr>
        <w:t xml:space="preserve">nd </w:t>
      </w:r>
      <w:r w:rsidR="335F1BCD" w:rsidRPr="00B46251">
        <w:rPr>
          <w:rFonts w:asciiTheme="minorHAnsi" w:hAnsiTheme="minorHAnsi" w:cstheme="minorBidi"/>
          <w:b/>
          <w:bCs/>
        </w:rPr>
        <w:t>accountabili</w:t>
      </w:r>
      <w:r w:rsidR="00AE1B9D" w:rsidRPr="00B46251">
        <w:rPr>
          <w:rFonts w:asciiTheme="minorHAnsi" w:hAnsiTheme="minorHAnsi" w:cstheme="minorBidi"/>
          <w:b/>
          <w:bCs/>
        </w:rPr>
        <w:t>ty</w:t>
      </w:r>
      <w:r w:rsidR="597D843F" w:rsidRPr="00B46251">
        <w:rPr>
          <w:rFonts w:asciiTheme="minorHAnsi" w:hAnsiTheme="minorHAnsi" w:cstheme="minorBidi"/>
          <w:b/>
          <w:bCs/>
        </w:rPr>
        <w:t>:</w:t>
      </w:r>
      <w:r w:rsidR="597D843F" w:rsidRPr="00B46251">
        <w:rPr>
          <w:rFonts w:asciiTheme="minorHAnsi" w:hAnsiTheme="minorHAnsi" w:cstheme="minorBidi"/>
        </w:rPr>
        <w:t xml:space="preserve"> </w:t>
      </w:r>
      <w:r w:rsidR="7FA5B446" w:rsidRPr="00B46251">
        <w:rPr>
          <w:rFonts w:asciiTheme="minorHAnsi" w:hAnsiTheme="minorHAnsi" w:cstheme="minorBidi"/>
        </w:rPr>
        <w:t xml:space="preserve">Project governance </w:t>
      </w:r>
      <w:r w:rsidR="00AE1B9D" w:rsidRPr="00B46251">
        <w:rPr>
          <w:rFonts w:asciiTheme="minorHAnsi" w:hAnsiTheme="minorHAnsi" w:cstheme="minorBidi"/>
        </w:rPr>
        <w:t>should</w:t>
      </w:r>
      <w:r w:rsidR="7FA5B446" w:rsidRPr="00B46251">
        <w:rPr>
          <w:rFonts w:asciiTheme="minorHAnsi" w:hAnsiTheme="minorHAnsi" w:cstheme="minorBidi"/>
        </w:rPr>
        <w:t xml:space="preserve"> </w:t>
      </w:r>
      <w:r w:rsidR="7FA5B446" w:rsidRPr="00B46251">
        <w:rPr>
          <w:rFonts w:asciiTheme="minorHAnsi" w:hAnsiTheme="minorHAnsi" w:cstheme="minorHAnsi"/>
        </w:rPr>
        <w:t>be strengthened in the</w:t>
      </w:r>
      <w:r w:rsidR="00D83B51" w:rsidRPr="00B46251">
        <w:rPr>
          <w:rFonts w:asciiTheme="minorHAnsi" w:hAnsiTheme="minorHAnsi" w:cstheme="minorHAnsi"/>
        </w:rPr>
        <w:t xml:space="preserve"> new</w:t>
      </w:r>
      <w:r w:rsidR="7FA5B446" w:rsidRPr="00B46251">
        <w:rPr>
          <w:rFonts w:asciiTheme="minorHAnsi" w:hAnsiTheme="minorHAnsi" w:cstheme="minorHAnsi"/>
        </w:rPr>
        <w:t xml:space="preserve"> design</w:t>
      </w:r>
      <w:r w:rsidR="00D83B51" w:rsidRPr="00B46251">
        <w:rPr>
          <w:rFonts w:asciiTheme="minorHAnsi" w:hAnsiTheme="minorHAnsi" w:cstheme="minorHAnsi"/>
        </w:rPr>
        <w:t xml:space="preserve"> for</w:t>
      </w:r>
      <w:r w:rsidR="67D8D648" w:rsidRPr="00B46251">
        <w:rPr>
          <w:rFonts w:asciiTheme="minorHAnsi" w:hAnsiTheme="minorHAnsi" w:cstheme="minorHAnsi"/>
        </w:rPr>
        <w:t xml:space="preserve"> greater clarity on </w:t>
      </w:r>
      <w:r w:rsidR="1F454234" w:rsidRPr="00B46251">
        <w:rPr>
          <w:rFonts w:asciiTheme="minorHAnsi" w:hAnsiTheme="minorHAnsi" w:cstheme="minorHAnsi"/>
        </w:rPr>
        <w:t xml:space="preserve">strategic management and accountabilities between </w:t>
      </w:r>
      <w:r w:rsidR="000352FF" w:rsidRPr="00B46251">
        <w:rPr>
          <w:rFonts w:asciiTheme="minorHAnsi" w:hAnsiTheme="minorHAnsi" w:cstheme="minorHAnsi"/>
        </w:rPr>
        <w:t>Consortium</w:t>
      </w:r>
      <w:r w:rsidR="1F454234" w:rsidRPr="00B46251">
        <w:rPr>
          <w:rFonts w:asciiTheme="minorHAnsi" w:hAnsiTheme="minorHAnsi" w:cstheme="minorHAnsi"/>
        </w:rPr>
        <w:t xml:space="preserve"> Partners </w:t>
      </w:r>
      <w:r w:rsidR="00D83B51" w:rsidRPr="00B46251">
        <w:rPr>
          <w:rFonts w:asciiTheme="minorHAnsi" w:hAnsiTheme="minorHAnsi" w:cstheme="minorHAnsi"/>
        </w:rPr>
        <w:t xml:space="preserve">and with participating </w:t>
      </w:r>
      <w:r w:rsidR="005A7FC7" w:rsidRPr="00B46251">
        <w:rPr>
          <w:rFonts w:asciiTheme="minorHAnsi" w:hAnsiTheme="minorHAnsi" w:cstheme="minorHAnsi"/>
        </w:rPr>
        <w:t>PICs</w:t>
      </w:r>
      <w:r w:rsidR="00D83B51" w:rsidRPr="00B46251">
        <w:rPr>
          <w:rFonts w:asciiTheme="minorHAnsi" w:hAnsiTheme="minorHAnsi" w:cstheme="minorHAnsi"/>
        </w:rPr>
        <w:t xml:space="preserve"> and regional organisations.</w:t>
      </w:r>
      <w:r w:rsidR="1F454234" w:rsidRPr="00B46251">
        <w:rPr>
          <w:rFonts w:asciiTheme="minorHAnsi" w:hAnsiTheme="minorHAnsi" w:cstheme="minorHAnsi"/>
        </w:rPr>
        <w:t xml:space="preserve"> As</w:t>
      </w:r>
      <w:r w:rsidR="23BE3E08" w:rsidRPr="00B46251">
        <w:rPr>
          <w:rFonts w:asciiTheme="minorHAnsi" w:hAnsiTheme="minorHAnsi" w:cstheme="minorHAnsi"/>
        </w:rPr>
        <w:t xml:space="preserve"> part of determining governance arrangements</w:t>
      </w:r>
      <w:r w:rsidR="757EFF13" w:rsidRPr="00B46251">
        <w:rPr>
          <w:rFonts w:asciiTheme="minorHAnsi" w:hAnsiTheme="minorHAnsi" w:cstheme="minorHAnsi"/>
        </w:rPr>
        <w:t>, t</w:t>
      </w:r>
      <w:r w:rsidR="23BE3E08" w:rsidRPr="00B46251">
        <w:rPr>
          <w:rFonts w:asciiTheme="minorHAnsi" w:hAnsiTheme="minorHAnsi" w:cstheme="minorHAnsi"/>
        </w:rPr>
        <w:t>he</w:t>
      </w:r>
      <w:r w:rsidR="076F28C6" w:rsidRPr="00B46251">
        <w:rPr>
          <w:rFonts w:asciiTheme="minorHAnsi" w:hAnsiTheme="minorHAnsi" w:cstheme="minorHAnsi"/>
        </w:rPr>
        <w:t xml:space="preserve"> m</w:t>
      </w:r>
      <w:r w:rsidR="045CF347" w:rsidRPr="00B46251">
        <w:rPr>
          <w:rFonts w:asciiTheme="minorHAnsi" w:hAnsiTheme="minorHAnsi" w:cstheme="minorHAnsi"/>
        </w:rPr>
        <w:t>embership,</w:t>
      </w:r>
      <w:r w:rsidR="23BE3E08" w:rsidRPr="00B46251">
        <w:rPr>
          <w:rFonts w:asciiTheme="minorHAnsi" w:hAnsiTheme="minorHAnsi" w:cstheme="minorHAnsi"/>
        </w:rPr>
        <w:t xml:space="preserve"> </w:t>
      </w:r>
      <w:r w:rsidR="576D6EB3" w:rsidRPr="00B46251">
        <w:rPr>
          <w:rFonts w:asciiTheme="minorHAnsi" w:hAnsiTheme="minorHAnsi" w:cstheme="minorHAnsi"/>
        </w:rPr>
        <w:t>role</w:t>
      </w:r>
      <w:r w:rsidR="00D83B51" w:rsidRPr="00B46251">
        <w:rPr>
          <w:rFonts w:asciiTheme="minorHAnsi" w:hAnsiTheme="minorHAnsi" w:cstheme="minorHAnsi"/>
        </w:rPr>
        <w:t>,</w:t>
      </w:r>
      <w:r w:rsidR="576D6EB3" w:rsidRPr="00B46251">
        <w:rPr>
          <w:rFonts w:asciiTheme="minorHAnsi" w:hAnsiTheme="minorHAnsi" w:cstheme="minorHAnsi"/>
        </w:rPr>
        <w:t xml:space="preserve"> and </w:t>
      </w:r>
      <w:r w:rsidR="20EC73D8" w:rsidRPr="00B46251">
        <w:rPr>
          <w:rFonts w:asciiTheme="minorHAnsi" w:hAnsiTheme="minorHAnsi" w:cstheme="minorHAnsi"/>
        </w:rPr>
        <w:t xml:space="preserve">responsibilities </w:t>
      </w:r>
      <w:r w:rsidR="576D6EB3" w:rsidRPr="00B46251">
        <w:rPr>
          <w:rFonts w:asciiTheme="minorHAnsi" w:hAnsiTheme="minorHAnsi" w:cstheme="minorHAnsi"/>
        </w:rPr>
        <w:t xml:space="preserve">of the </w:t>
      </w:r>
      <w:r w:rsidR="000352FF" w:rsidRPr="00B46251">
        <w:rPr>
          <w:rFonts w:asciiTheme="minorHAnsi" w:hAnsiTheme="minorHAnsi" w:cstheme="minorHAnsi"/>
        </w:rPr>
        <w:t>Consortium</w:t>
      </w:r>
      <w:r w:rsidR="58C0B5DC" w:rsidRPr="00B46251">
        <w:rPr>
          <w:rFonts w:asciiTheme="minorHAnsi" w:hAnsiTheme="minorHAnsi" w:cstheme="minorHAnsi"/>
        </w:rPr>
        <w:t xml:space="preserve"> should be reviewed to determine the merit of</w:t>
      </w:r>
      <w:r w:rsidR="01CCC208" w:rsidRPr="00B46251">
        <w:rPr>
          <w:rFonts w:asciiTheme="minorHAnsi" w:hAnsiTheme="minorHAnsi" w:cstheme="minorHAnsi"/>
        </w:rPr>
        <w:t xml:space="preserve"> it being becoming </w:t>
      </w:r>
      <w:r w:rsidR="19320CF1" w:rsidRPr="00B46251">
        <w:rPr>
          <w:rFonts w:asciiTheme="minorHAnsi" w:hAnsiTheme="minorHAnsi" w:cstheme="minorHAnsi"/>
        </w:rPr>
        <w:t xml:space="preserve">a more formal governance body for </w:t>
      </w:r>
      <w:r w:rsidR="0030565C" w:rsidRPr="00B46251">
        <w:rPr>
          <w:rFonts w:asciiTheme="minorHAnsi" w:hAnsiTheme="minorHAnsi" w:cstheme="minorHAnsi"/>
        </w:rPr>
        <w:t>the project</w:t>
      </w:r>
      <w:r w:rsidR="19320CF1" w:rsidRPr="00B46251">
        <w:rPr>
          <w:rFonts w:asciiTheme="minorHAnsi" w:hAnsiTheme="minorHAnsi" w:cstheme="minorHAnsi"/>
        </w:rPr>
        <w:t>.</w:t>
      </w:r>
      <w:r w:rsidR="19320CF1" w:rsidRPr="00B46251">
        <w:t xml:space="preserve"> </w:t>
      </w:r>
      <w:r w:rsidR="576D6EB3" w:rsidRPr="00B46251">
        <w:t xml:space="preserve"> </w:t>
      </w:r>
      <w:r w:rsidRPr="00B46251">
        <w:t xml:space="preserve"> </w:t>
      </w:r>
    </w:p>
    <w:p w14:paraId="454EE7A6" w14:textId="0C2B9086" w:rsidR="001442C6" w:rsidRPr="00B46251" w:rsidRDefault="587CFD92" w:rsidP="00D815AC">
      <w:pPr>
        <w:pStyle w:val="ListParagraph"/>
        <w:numPr>
          <w:ilvl w:val="0"/>
          <w:numId w:val="2"/>
        </w:numPr>
        <w:spacing w:after="240"/>
        <w:ind w:right="-446"/>
        <w:jc w:val="both"/>
        <w:rPr>
          <w:b/>
          <w:bCs/>
        </w:rPr>
      </w:pPr>
      <w:r w:rsidRPr="00B46251">
        <w:rPr>
          <w:rFonts w:asciiTheme="minorHAnsi" w:hAnsiTheme="minorHAnsi" w:cstheme="minorBidi"/>
          <w:b/>
          <w:bCs/>
        </w:rPr>
        <w:t>Develop a gender equality</w:t>
      </w:r>
      <w:r w:rsidR="23AAAC2F" w:rsidRPr="00B46251">
        <w:rPr>
          <w:rFonts w:asciiTheme="minorHAnsi" w:hAnsiTheme="minorHAnsi" w:cstheme="minorBidi"/>
          <w:b/>
          <w:bCs/>
        </w:rPr>
        <w:t xml:space="preserve"> and social inclusion strategy: </w:t>
      </w:r>
      <w:r w:rsidR="09F8A3C5" w:rsidRPr="00B46251">
        <w:rPr>
          <w:rFonts w:asciiTheme="minorHAnsi" w:hAnsiTheme="minorHAnsi" w:cstheme="minorBidi"/>
        </w:rPr>
        <w:t xml:space="preserve">There is opportunity </w:t>
      </w:r>
      <w:r w:rsidR="7E5ECE2E" w:rsidRPr="00B46251">
        <w:rPr>
          <w:rFonts w:asciiTheme="minorHAnsi" w:hAnsiTheme="minorHAnsi" w:cstheme="minorBidi"/>
        </w:rPr>
        <w:t xml:space="preserve">to strengthen </w:t>
      </w:r>
      <w:r w:rsidR="6C542AF2" w:rsidRPr="00B46251">
        <w:rPr>
          <w:rFonts w:asciiTheme="minorHAnsi" w:hAnsiTheme="minorHAnsi" w:cstheme="minorBidi"/>
        </w:rPr>
        <w:t xml:space="preserve">the approach </w:t>
      </w:r>
      <w:r w:rsidR="4FE0664F" w:rsidRPr="00B46251">
        <w:rPr>
          <w:rFonts w:asciiTheme="minorHAnsi" w:hAnsiTheme="minorHAnsi" w:cstheme="minorBidi"/>
        </w:rPr>
        <w:t>to addressing gender equality and social inclusion.</w:t>
      </w:r>
      <w:r w:rsidR="0DB13D67" w:rsidRPr="00B46251">
        <w:rPr>
          <w:rFonts w:asciiTheme="minorHAnsi" w:hAnsiTheme="minorHAnsi" w:cstheme="minorBidi"/>
        </w:rPr>
        <w:t xml:space="preserve"> </w:t>
      </w:r>
      <w:r w:rsidR="67312D3A" w:rsidRPr="00B46251">
        <w:rPr>
          <w:rFonts w:asciiTheme="minorHAnsi" w:hAnsiTheme="minorHAnsi" w:cstheme="minorBidi"/>
        </w:rPr>
        <w:t>Development of a gender equality and social inclusion strategy should be incorporated into the design process</w:t>
      </w:r>
      <w:r w:rsidR="5CEC7FFE" w:rsidRPr="00B46251">
        <w:rPr>
          <w:rFonts w:asciiTheme="minorHAnsi" w:hAnsiTheme="minorHAnsi" w:cstheme="minorBidi"/>
        </w:rPr>
        <w:t xml:space="preserve">, and a </w:t>
      </w:r>
      <w:r w:rsidR="701D911D" w:rsidRPr="00B46251">
        <w:rPr>
          <w:rFonts w:asciiTheme="minorHAnsi" w:hAnsiTheme="minorHAnsi" w:cstheme="minorBidi"/>
        </w:rPr>
        <w:t>plan to manage implemen</w:t>
      </w:r>
      <w:r w:rsidR="3DEEB84D" w:rsidRPr="00B46251">
        <w:rPr>
          <w:rFonts w:asciiTheme="minorHAnsi" w:hAnsiTheme="minorHAnsi" w:cstheme="minorBidi"/>
        </w:rPr>
        <w:t>t</w:t>
      </w:r>
      <w:r w:rsidR="701D911D" w:rsidRPr="00B46251">
        <w:rPr>
          <w:rFonts w:asciiTheme="minorHAnsi" w:hAnsiTheme="minorHAnsi" w:cstheme="minorBidi"/>
        </w:rPr>
        <w:t xml:space="preserve">ation </w:t>
      </w:r>
      <w:r w:rsidR="57411FDC" w:rsidRPr="00B46251">
        <w:rPr>
          <w:rFonts w:asciiTheme="minorHAnsi" w:hAnsiTheme="minorHAnsi" w:cstheme="minorBidi"/>
        </w:rPr>
        <w:t xml:space="preserve">should </w:t>
      </w:r>
      <w:r w:rsidR="701D911D" w:rsidRPr="00B46251">
        <w:rPr>
          <w:rFonts w:asciiTheme="minorHAnsi" w:hAnsiTheme="minorHAnsi" w:cstheme="minorBidi"/>
        </w:rPr>
        <w:t xml:space="preserve">be </w:t>
      </w:r>
      <w:r w:rsidR="2DEEDF50" w:rsidRPr="00B46251">
        <w:rPr>
          <w:rFonts w:asciiTheme="minorHAnsi" w:hAnsiTheme="minorHAnsi" w:cstheme="minorBidi"/>
        </w:rPr>
        <w:t>developed at the inception of the new phase</w:t>
      </w:r>
      <w:r w:rsidR="67312D3A" w:rsidRPr="00B46251">
        <w:rPr>
          <w:rFonts w:asciiTheme="minorHAnsi" w:hAnsiTheme="minorHAnsi" w:cstheme="minorBidi"/>
        </w:rPr>
        <w:t xml:space="preserve">. </w:t>
      </w:r>
      <w:r w:rsidR="0DB13D67" w:rsidRPr="00B46251">
        <w:rPr>
          <w:rFonts w:asciiTheme="minorHAnsi" w:hAnsiTheme="minorHAnsi" w:cstheme="minorBidi"/>
        </w:rPr>
        <w:t xml:space="preserve"> </w:t>
      </w:r>
    </w:p>
    <w:p w14:paraId="32C75782" w14:textId="6D7B434F" w:rsidR="00710933" w:rsidRPr="00B46251" w:rsidRDefault="2E8C7C77" w:rsidP="00D815AC">
      <w:pPr>
        <w:pStyle w:val="ListParagraph"/>
        <w:numPr>
          <w:ilvl w:val="0"/>
          <w:numId w:val="2"/>
        </w:numPr>
        <w:spacing w:after="240"/>
        <w:ind w:right="-446"/>
        <w:jc w:val="both"/>
        <w:rPr>
          <w:rFonts w:asciiTheme="minorHAnsi" w:hAnsiTheme="minorHAnsi" w:cstheme="minorBidi"/>
        </w:rPr>
      </w:pPr>
      <w:r w:rsidRPr="00B46251">
        <w:rPr>
          <w:rFonts w:asciiTheme="minorHAnsi" w:hAnsiTheme="minorHAnsi" w:cstheme="minorBidi"/>
          <w:b/>
          <w:bCs/>
        </w:rPr>
        <w:t>Strengthen monitoring, evaluation and learning</w:t>
      </w:r>
      <w:r w:rsidR="246C55C8" w:rsidRPr="00B46251">
        <w:rPr>
          <w:rFonts w:asciiTheme="minorHAnsi" w:hAnsiTheme="minorHAnsi" w:cstheme="minorBidi"/>
          <w:b/>
          <w:bCs/>
        </w:rPr>
        <w:t xml:space="preserve">: </w:t>
      </w:r>
      <w:r w:rsidR="00B93712" w:rsidRPr="00B46251">
        <w:rPr>
          <w:rFonts w:asciiTheme="minorHAnsi" w:hAnsiTheme="minorHAnsi" w:cstheme="minorBidi"/>
        </w:rPr>
        <w:t>D</w:t>
      </w:r>
      <w:r w:rsidR="5344BE64" w:rsidRPr="00B46251">
        <w:rPr>
          <w:rFonts w:asciiTheme="minorHAnsi" w:hAnsiTheme="minorHAnsi" w:cstheme="minorBidi"/>
        </w:rPr>
        <w:t>evelopment of a monitoring</w:t>
      </w:r>
      <w:r w:rsidR="241ABF47" w:rsidRPr="00B46251">
        <w:rPr>
          <w:rFonts w:asciiTheme="minorHAnsi" w:hAnsiTheme="minorHAnsi" w:cstheme="minorBidi"/>
        </w:rPr>
        <w:t>,</w:t>
      </w:r>
      <w:r w:rsidR="00230D1F" w:rsidRPr="00B46251">
        <w:rPr>
          <w:rFonts w:asciiTheme="minorHAnsi" w:hAnsiTheme="minorHAnsi" w:cstheme="minorBidi"/>
        </w:rPr>
        <w:t xml:space="preserve"> </w:t>
      </w:r>
      <w:r w:rsidR="5344BE64" w:rsidRPr="00B46251">
        <w:rPr>
          <w:rFonts w:asciiTheme="minorHAnsi" w:hAnsiTheme="minorHAnsi" w:cstheme="minorBidi"/>
        </w:rPr>
        <w:t>evaluation</w:t>
      </w:r>
      <w:r w:rsidR="469D60BF" w:rsidRPr="00B46251">
        <w:rPr>
          <w:rFonts w:asciiTheme="minorHAnsi" w:hAnsiTheme="minorHAnsi" w:cstheme="minorBidi"/>
        </w:rPr>
        <w:t xml:space="preserve"> </w:t>
      </w:r>
      <w:r w:rsidR="24011F06" w:rsidRPr="00B46251">
        <w:rPr>
          <w:rFonts w:asciiTheme="minorHAnsi" w:hAnsiTheme="minorHAnsi" w:cstheme="minorBidi"/>
        </w:rPr>
        <w:t>and learning</w:t>
      </w:r>
      <w:r w:rsidR="24BBAEAB" w:rsidRPr="00B46251">
        <w:rPr>
          <w:rFonts w:asciiTheme="minorHAnsi" w:hAnsiTheme="minorHAnsi" w:cstheme="minorBidi"/>
        </w:rPr>
        <w:t xml:space="preserve"> (M</w:t>
      </w:r>
      <w:r w:rsidR="0372AF4B" w:rsidRPr="00B46251">
        <w:rPr>
          <w:rFonts w:asciiTheme="minorHAnsi" w:hAnsiTheme="minorHAnsi" w:cstheme="minorBidi"/>
        </w:rPr>
        <w:t>EL</w:t>
      </w:r>
      <w:r w:rsidR="469D60BF" w:rsidRPr="00B46251">
        <w:rPr>
          <w:rFonts w:asciiTheme="minorHAnsi" w:hAnsiTheme="minorHAnsi" w:cstheme="minorBidi"/>
        </w:rPr>
        <w:t>)</w:t>
      </w:r>
      <w:r w:rsidR="5344BE64" w:rsidRPr="00B46251">
        <w:rPr>
          <w:rFonts w:asciiTheme="minorHAnsi" w:hAnsiTheme="minorHAnsi" w:cstheme="minorBidi"/>
        </w:rPr>
        <w:t xml:space="preserve"> framework </w:t>
      </w:r>
      <w:r w:rsidR="7811DD3C" w:rsidRPr="00B46251">
        <w:rPr>
          <w:rFonts w:asciiTheme="minorHAnsi" w:hAnsiTheme="minorHAnsi" w:cstheme="minorBidi"/>
        </w:rPr>
        <w:t>based on a project Theory of Chan</w:t>
      </w:r>
      <w:r w:rsidR="0A2045CD" w:rsidRPr="00B46251">
        <w:rPr>
          <w:rFonts w:asciiTheme="minorHAnsi" w:hAnsiTheme="minorHAnsi" w:cstheme="minorBidi"/>
        </w:rPr>
        <w:t xml:space="preserve">ge, </w:t>
      </w:r>
      <w:r w:rsidR="5344BE64" w:rsidRPr="00B46251">
        <w:rPr>
          <w:rFonts w:asciiTheme="minorHAnsi" w:hAnsiTheme="minorHAnsi" w:cstheme="minorBidi"/>
        </w:rPr>
        <w:t xml:space="preserve">should be incorporated into the design process </w:t>
      </w:r>
      <w:r w:rsidR="0AAC73C7" w:rsidRPr="00B46251">
        <w:rPr>
          <w:rFonts w:asciiTheme="minorHAnsi" w:hAnsiTheme="minorHAnsi" w:cstheme="minorBidi"/>
        </w:rPr>
        <w:t xml:space="preserve">to </w:t>
      </w:r>
      <w:r w:rsidR="5A1B213A" w:rsidRPr="00B46251">
        <w:rPr>
          <w:rFonts w:asciiTheme="minorHAnsi" w:hAnsiTheme="minorHAnsi" w:cstheme="minorBidi"/>
        </w:rPr>
        <w:t>support</w:t>
      </w:r>
      <w:r w:rsidR="2412A3EB" w:rsidRPr="00B46251">
        <w:rPr>
          <w:rFonts w:asciiTheme="minorHAnsi" w:hAnsiTheme="minorHAnsi" w:cstheme="minorBidi"/>
        </w:rPr>
        <w:t xml:space="preserve"> improved</w:t>
      </w:r>
      <w:r w:rsidR="7DF10489" w:rsidRPr="00B46251">
        <w:rPr>
          <w:rFonts w:asciiTheme="minorHAnsi" w:hAnsiTheme="minorHAnsi" w:cstheme="minorBidi"/>
        </w:rPr>
        <w:t xml:space="preserve"> understand</w:t>
      </w:r>
      <w:r w:rsidR="5A1B213A" w:rsidRPr="00B46251">
        <w:rPr>
          <w:rFonts w:asciiTheme="minorHAnsi" w:hAnsiTheme="minorHAnsi" w:cstheme="minorBidi"/>
        </w:rPr>
        <w:t>ing of</w:t>
      </w:r>
      <w:r w:rsidR="7DF10489" w:rsidRPr="00B46251">
        <w:rPr>
          <w:rFonts w:asciiTheme="minorHAnsi" w:hAnsiTheme="minorHAnsi" w:cstheme="minorBidi"/>
        </w:rPr>
        <w:t xml:space="preserve"> progress</w:t>
      </w:r>
      <w:r w:rsidR="223D0A5C" w:rsidRPr="00B46251">
        <w:rPr>
          <w:rFonts w:asciiTheme="minorHAnsi" w:hAnsiTheme="minorHAnsi" w:cstheme="minorBidi"/>
        </w:rPr>
        <w:t xml:space="preserve"> </w:t>
      </w:r>
      <w:r w:rsidR="0075048F" w:rsidRPr="00B46251">
        <w:rPr>
          <w:rFonts w:asciiTheme="minorHAnsi" w:hAnsiTheme="minorHAnsi" w:cstheme="minorBidi"/>
        </w:rPr>
        <w:t>and</w:t>
      </w:r>
      <w:r w:rsidR="452AA49F" w:rsidRPr="00B46251">
        <w:rPr>
          <w:rFonts w:asciiTheme="minorHAnsi" w:hAnsiTheme="minorHAnsi" w:cstheme="minorBidi"/>
        </w:rPr>
        <w:t xml:space="preserve"> </w:t>
      </w:r>
      <w:r w:rsidR="223D0A5C" w:rsidRPr="00B46251">
        <w:rPr>
          <w:rFonts w:asciiTheme="minorHAnsi" w:hAnsiTheme="minorHAnsi" w:cstheme="minorBidi"/>
        </w:rPr>
        <w:t>factors affecting</w:t>
      </w:r>
      <w:r w:rsidR="202703EA" w:rsidRPr="00B46251">
        <w:rPr>
          <w:rFonts w:asciiTheme="minorHAnsi" w:hAnsiTheme="minorHAnsi" w:cstheme="minorBidi"/>
        </w:rPr>
        <w:t xml:space="preserve"> </w:t>
      </w:r>
      <w:r w:rsidR="2A859293" w:rsidRPr="00B46251">
        <w:rPr>
          <w:rFonts w:asciiTheme="minorHAnsi" w:hAnsiTheme="minorHAnsi" w:cstheme="minorBidi"/>
        </w:rPr>
        <w:t xml:space="preserve">the extent of </w:t>
      </w:r>
      <w:r w:rsidR="7DF10489" w:rsidRPr="00B46251">
        <w:rPr>
          <w:rFonts w:asciiTheme="minorHAnsi" w:hAnsiTheme="minorHAnsi" w:cstheme="minorBidi"/>
        </w:rPr>
        <w:t>progress</w:t>
      </w:r>
      <w:r w:rsidR="05BA8248" w:rsidRPr="00B46251">
        <w:rPr>
          <w:rFonts w:asciiTheme="minorHAnsi" w:hAnsiTheme="minorHAnsi" w:cstheme="minorBidi"/>
        </w:rPr>
        <w:t>.</w:t>
      </w:r>
      <w:r w:rsidR="469D60BF" w:rsidRPr="00B46251">
        <w:rPr>
          <w:rFonts w:asciiTheme="minorHAnsi" w:hAnsiTheme="minorHAnsi" w:cstheme="minorBidi"/>
        </w:rPr>
        <w:t xml:space="preserve"> There is a need to strength</w:t>
      </w:r>
      <w:r w:rsidR="52373559" w:rsidRPr="00B46251">
        <w:rPr>
          <w:rFonts w:asciiTheme="minorHAnsi" w:hAnsiTheme="minorHAnsi" w:cstheme="minorBidi"/>
        </w:rPr>
        <w:t>e</w:t>
      </w:r>
      <w:r w:rsidR="469D60BF" w:rsidRPr="00B46251">
        <w:rPr>
          <w:rFonts w:asciiTheme="minorHAnsi" w:hAnsiTheme="minorHAnsi" w:cstheme="minorBidi"/>
        </w:rPr>
        <w:t>n</w:t>
      </w:r>
      <w:r w:rsidR="52373559" w:rsidRPr="00B46251">
        <w:rPr>
          <w:rFonts w:asciiTheme="minorHAnsi" w:hAnsiTheme="minorHAnsi" w:cstheme="minorBidi"/>
        </w:rPr>
        <w:t xml:space="preserve"> </w:t>
      </w:r>
      <w:r w:rsidR="3BD8DE70" w:rsidRPr="00B46251">
        <w:rPr>
          <w:rFonts w:asciiTheme="minorHAnsi" w:hAnsiTheme="minorHAnsi" w:cstheme="minorBidi"/>
        </w:rPr>
        <w:t>M</w:t>
      </w:r>
      <w:r w:rsidR="038125BE" w:rsidRPr="00B46251">
        <w:rPr>
          <w:rFonts w:asciiTheme="minorHAnsi" w:hAnsiTheme="minorHAnsi" w:cstheme="minorBidi"/>
        </w:rPr>
        <w:t>EL</w:t>
      </w:r>
      <w:r w:rsidR="52373559" w:rsidRPr="00B46251">
        <w:rPr>
          <w:rFonts w:asciiTheme="minorHAnsi" w:hAnsiTheme="minorHAnsi" w:cstheme="minorBidi"/>
        </w:rPr>
        <w:t xml:space="preserve"> going forward to capture progress </w:t>
      </w:r>
      <w:r w:rsidR="11DDC996" w:rsidRPr="00B46251">
        <w:rPr>
          <w:rFonts w:asciiTheme="minorHAnsi" w:hAnsiTheme="minorHAnsi" w:cstheme="minorBidi"/>
        </w:rPr>
        <w:t>technically, and</w:t>
      </w:r>
      <w:r w:rsidR="18C29175" w:rsidRPr="00B46251">
        <w:rPr>
          <w:rFonts w:asciiTheme="minorHAnsi" w:hAnsiTheme="minorHAnsi" w:cstheme="minorBidi"/>
        </w:rPr>
        <w:t xml:space="preserve"> </w:t>
      </w:r>
      <w:r w:rsidR="11DDC996" w:rsidRPr="00B46251">
        <w:rPr>
          <w:rFonts w:asciiTheme="minorHAnsi" w:hAnsiTheme="minorHAnsi" w:cstheme="minorBidi"/>
        </w:rPr>
        <w:t>t</w:t>
      </w:r>
      <w:r w:rsidR="18C29175" w:rsidRPr="00B46251">
        <w:rPr>
          <w:rFonts w:asciiTheme="minorHAnsi" w:hAnsiTheme="minorHAnsi" w:cstheme="minorBidi"/>
        </w:rPr>
        <w:t>o</w:t>
      </w:r>
      <w:r w:rsidR="11DDC996" w:rsidRPr="00B46251">
        <w:rPr>
          <w:rFonts w:asciiTheme="minorHAnsi" w:hAnsiTheme="minorHAnsi" w:cstheme="minorBidi"/>
        </w:rPr>
        <w:t xml:space="preserve"> better understand the contribution made to strengthening individual and </w:t>
      </w:r>
      <w:r w:rsidR="7EEDD24D" w:rsidRPr="00B46251">
        <w:rPr>
          <w:rFonts w:asciiTheme="minorHAnsi" w:hAnsiTheme="minorHAnsi" w:cstheme="minorBidi"/>
        </w:rPr>
        <w:t>institutional</w:t>
      </w:r>
      <w:r w:rsidR="11DDC996" w:rsidRPr="00B46251">
        <w:rPr>
          <w:rFonts w:asciiTheme="minorHAnsi" w:hAnsiTheme="minorHAnsi" w:cstheme="minorBidi"/>
        </w:rPr>
        <w:t xml:space="preserve"> ca</w:t>
      </w:r>
      <w:r w:rsidR="7EEDD24D" w:rsidRPr="00B46251">
        <w:rPr>
          <w:rFonts w:asciiTheme="minorHAnsi" w:hAnsiTheme="minorHAnsi" w:cstheme="minorBidi"/>
        </w:rPr>
        <w:t>pacity, and in progressing legislation and influencing politically</w:t>
      </w:r>
      <w:r w:rsidR="6494FE9E" w:rsidRPr="00B46251">
        <w:rPr>
          <w:rFonts w:asciiTheme="minorHAnsi" w:hAnsiTheme="minorHAnsi" w:cstheme="minorBidi"/>
        </w:rPr>
        <w:t xml:space="preserve">. </w:t>
      </w:r>
      <w:r w:rsidR="5D663626" w:rsidRPr="00B46251">
        <w:rPr>
          <w:rFonts w:asciiTheme="minorHAnsi" w:hAnsiTheme="minorHAnsi" w:cstheme="minorBidi"/>
        </w:rPr>
        <w:t>M</w:t>
      </w:r>
      <w:r w:rsidR="3E7B5142" w:rsidRPr="00B46251">
        <w:rPr>
          <w:rFonts w:asciiTheme="minorHAnsi" w:hAnsiTheme="minorHAnsi" w:cstheme="minorBidi"/>
        </w:rPr>
        <w:t>EL</w:t>
      </w:r>
      <w:r w:rsidR="6494FE9E" w:rsidRPr="00B46251">
        <w:rPr>
          <w:rFonts w:asciiTheme="minorHAnsi" w:hAnsiTheme="minorHAnsi" w:cstheme="minorBidi"/>
        </w:rPr>
        <w:t xml:space="preserve"> should also seek to capture</w:t>
      </w:r>
      <w:r w:rsidR="25ADDE66" w:rsidRPr="00B46251">
        <w:rPr>
          <w:rFonts w:asciiTheme="minorHAnsi" w:hAnsiTheme="minorHAnsi" w:cstheme="minorBidi"/>
        </w:rPr>
        <w:t xml:space="preserve"> how </w:t>
      </w:r>
      <w:r w:rsidR="0030565C" w:rsidRPr="00B46251">
        <w:rPr>
          <w:rFonts w:asciiTheme="minorHAnsi" w:hAnsiTheme="minorHAnsi" w:cstheme="minorBidi"/>
        </w:rPr>
        <w:t>the project</w:t>
      </w:r>
      <w:r w:rsidR="25ADDE66" w:rsidRPr="00B46251">
        <w:rPr>
          <w:rFonts w:asciiTheme="minorHAnsi" w:hAnsiTheme="minorHAnsi" w:cstheme="minorBidi"/>
        </w:rPr>
        <w:t xml:space="preserve"> supports and reinforces other programs in areas related to and influenced by </w:t>
      </w:r>
      <w:r w:rsidR="004C1D9E" w:rsidRPr="00B46251">
        <w:rPr>
          <w:rFonts w:asciiTheme="minorHAnsi" w:hAnsiTheme="minorHAnsi" w:cstheme="minorBidi"/>
        </w:rPr>
        <w:t>maritime boundary certainty</w:t>
      </w:r>
      <w:r w:rsidR="25366B80" w:rsidRPr="00B46251">
        <w:rPr>
          <w:rFonts w:asciiTheme="minorHAnsi" w:hAnsiTheme="minorHAnsi" w:cstheme="minorBidi"/>
        </w:rPr>
        <w:t>.</w:t>
      </w:r>
      <w:r w:rsidR="7C910440" w:rsidRPr="00B46251">
        <w:rPr>
          <w:rFonts w:asciiTheme="minorHAnsi" w:hAnsiTheme="minorHAnsi" w:cstheme="minorBidi"/>
        </w:rPr>
        <w:t xml:space="preserve"> </w:t>
      </w:r>
      <w:r w:rsidR="004C1D9E" w:rsidRPr="00B46251">
        <w:rPr>
          <w:rFonts w:asciiTheme="minorHAnsi" w:hAnsiTheme="minorHAnsi" w:cstheme="minorBidi"/>
        </w:rPr>
        <w:t>F</w:t>
      </w:r>
      <w:r w:rsidR="7C910440" w:rsidRPr="00B46251">
        <w:rPr>
          <w:rFonts w:asciiTheme="minorHAnsi" w:hAnsiTheme="minorHAnsi" w:cstheme="minorBidi"/>
        </w:rPr>
        <w:t xml:space="preserve">indings </w:t>
      </w:r>
      <w:r w:rsidR="29EA1DFB" w:rsidRPr="00B46251">
        <w:rPr>
          <w:rFonts w:asciiTheme="minorHAnsi" w:hAnsiTheme="minorHAnsi" w:cstheme="minorBidi"/>
        </w:rPr>
        <w:t xml:space="preserve">and lessons learned </w:t>
      </w:r>
      <w:r w:rsidR="48042257" w:rsidRPr="00B46251">
        <w:rPr>
          <w:rFonts w:asciiTheme="minorHAnsi" w:hAnsiTheme="minorHAnsi" w:cstheme="minorBidi"/>
        </w:rPr>
        <w:t>should</w:t>
      </w:r>
      <w:r w:rsidR="7C910440" w:rsidRPr="00B46251">
        <w:rPr>
          <w:rFonts w:asciiTheme="minorHAnsi" w:hAnsiTheme="minorHAnsi" w:cstheme="minorBidi"/>
        </w:rPr>
        <w:t xml:space="preserve"> be used as part of a continuous improvement approach</w:t>
      </w:r>
      <w:r w:rsidR="5344BE64" w:rsidRPr="00B46251">
        <w:rPr>
          <w:rFonts w:asciiTheme="minorHAnsi" w:hAnsiTheme="minorHAnsi" w:cstheme="minorBidi"/>
        </w:rPr>
        <w:t xml:space="preserve"> and to adjust strategy as needed</w:t>
      </w:r>
      <w:r w:rsidR="7C910440" w:rsidRPr="00B46251">
        <w:rPr>
          <w:rFonts w:asciiTheme="minorHAnsi" w:hAnsiTheme="minorHAnsi" w:cstheme="minorBidi"/>
        </w:rPr>
        <w:t>.</w:t>
      </w:r>
      <w:r w:rsidR="05BA8248" w:rsidRPr="00B46251">
        <w:rPr>
          <w:rFonts w:asciiTheme="minorHAnsi" w:hAnsiTheme="minorHAnsi" w:cstheme="minorBidi"/>
        </w:rPr>
        <w:t xml:space="preserve"> </w:t>
      </w:r>
    </w:p>
    <w:p w14:paraId="3B116D9D" w14:textId="77777777" w:rsidR="00976438" w:rsidRPr="00173DDA" w:rsidRDefault="00976438" w:rsidP="00976438">
      <w:pPr>
        <w:pStyle w:val="Heading1"/>
        <w:spacing w:before="0" w:line="240" w:lineRule="auto"/>
        <w:ind w:left="-446"/>
        <w:rPr>
          <w:rFonts w:asciiTheme="minorHAnsi" w:hAnsiTheme="minorHAnsi"/>
          <w:b/>
          <w:color w:val="002060"/>
          <w:sz w:val="28"/>
          <w:szCs w:val="28"/>
        </w:rPr>
      </w:pPr>
      <w:bookmarkStart w:id="6" w:name="_Toc425974658"/>
      <w:bookmarkStart w:id="7" w:name="_Toc56189442"/>
      <w:r>
        <w:rPr>
          <w:rFonts w:asciiTheme="minorHAnsi" w:hAnsiTheme="minorHAnsi"/>
          <w:b/>
          <w:color w:val="002060"/>
          <w:sz w:val="28"/>
          <w:szCs w:val="28"/>
        </w:rPr>
        <w:lastRenderedPageBreak/>
        <w:t>INTRODUCTION</w:t>
      </w:r>
      <w:bookmarkEnd w:id="6"/>
      <w:bookmarkEnd w:id="7"/>
    </w:p>
    <w:p w14:paraId="26A6E233" w14:textId="77777777" w:rsidR="00976438" w:rsidRPr="00222D15" w:rsidRDefault="00976438" w:rsidP="00976438">
      <w:pPr>
        <w:spacing w:after="0" w:line="192" w:lineRule="auto"/>
        <w:ind w:left="-446" w:right="-360"/>
        <w:jc w:val="both"/>
        <w:rPr>
          <w:b/>
          <w:color w:val="002060"/>
        </w:rPr>
      </w:pPr>
    </w:p>
    <w:p w14:paraId="6B4080E9" w14:textId="77777777" w:rsidR="00976438" w:rsidRDefault="00976438" w:rsidP="00976438">
      <w:pPr>
        <w:pStyle w:val="Heading2"/>
        <w:spacing w:before="0" w:line="240" w:lineRule="auto"/>
        <w:ind w:hanging="446"/>
        <w:rPr>
          <w:rFonts w:asciiTheme="minorHAnsi" w:hAnsiTheme="minorHAnsi"/>
          <w:b/>
          <w:color w:val="002060"/>
          <w:sz w:val="24"/>
          <w:szCs w:val="24"/>
        </w:rPr>
      </w:pPr>
      <w:bookmarkStart w:id="8" w:name="_Toc425974659"/>
      <w:bookmarkStart w:id="9" w:name="_Toc56189443"/>
      <w:r w:rsidRPr="2D6340E8">
        <w:rPr>
          <w:rFonts w:asciiTheme="minorHAnsi" w:hAnsiTheme="minorHAnsi"/>
          <w:b/>
          <w:bCs/>
          <w:color w:val="002060"/>
          <w:sz w:val="24"/>
          <w:szCs w:val="24"/>
        </w:rPr>
        <w:t>Background to the Evaluation</w:t>
      </w:r>
      <w:bookmarkEnd w:id="8"/>
      <w:bookmarkEnd w:id="9"/>
    </w:p>
    <w:p w14:paraId="6CB15630" w14:textId="17775EBA" w:rsidR="00A77017" w:rsidRPr="00CF2A97" w:rsidRDefault="5191EE1A" w:rsidP="00EC0D2C">
      <w:pPr>
        <w:spacing w:before="240" w:line="276" w:lineRule="auto"/>
        <w:ind w:left="-446" w:right="-450"/>
        <w:jc w:val="both"/>
        <w:rPr>
          <w:rStyle w:val="normaltextrun"/>
        </w:rPr>
      </w:pPr>
      <w:r w:rsidRPr="0091799B">
        <w:t xml:space="preserve">Since </w:t>
      </w:r>
      <w:r w:rsidR="3C7A6613" w:rsidRPr="0091799B">
        <w:t>2</w:t>
      </w:r>
      <w:r w:rsidRPr="0091799B">
        <w:t>1 July 201</w:t>
      </w:r>
      <w:r w:rsidR="137F4F5D" w:rsidRPr="0091799B">
        <w:t>7</w:t>
      </w:r>
      <w:r w:rsidRPr="0091799B">
        <w:t xml:space="preserve">, investment by the Government of Australia </w:t>
      </w:r>
      <w:r w:rsidR="7647E477" w:rsidRPr="0091799B">
        <w:t xml:space="preserve">to assist </w:t>
      </w:r>
      <w:r w:rsidR="005A7FC7">
        <w:t>PICs</w:t>
      </w:r>
      <w:r w:rsidR="47DED8C1" w:rsidRPr="0091799B">
        <w:t xml:space="preserve"> </w:t>
      </w:r>
      <w:r w:rsidR="3A1CD935" w:rsidRPr="0091799B">
        <w:t>determine</w:t>
      </w:r>
      <w:r w:rsidR="6C52B035" w:rsidRPr="0091799B">
        <w:t xml:space="preserve"> </w:t>
      </w:r>
      <w:r w:rsidR="6B102E1E">
        <w:t xml:space="preserve">their </w:t>
      </w:r>
      <w:r w:rsidR="4D42164D" w:rsidRPr="0091799B">
        <w:t>maritime bo</w:t>
      </w:r>
      <w:r w:rsidR="3A1CD935" w:rsidRPr="0091799B">
        <w:t>undaries has</w:t>
      </w:r>
      <w:r w:rsidR="6AFFDA1C" w:rsidRPr="0091799B">
        <w:t xml:space="preserve"> taken place </w:t>
      </w:r>
      <w:r w:rsidRPr="0091799B">
        <w:t xml:space="preserve">primarily through the </w:t>
      </w:r>
      <w:r w:rsidR="6FDFFE8C" w:rsidRPr="0091799B">
        <w:t>PMB Project</w:t>
      </w:r>
      <w:r w:rsidR="6EA5C839" w:rsidRPr="0091799B">
        <w:t>.</w:t>
      </w:r>
      <w:r w:rsidR="00EB7EAC">
        <w:rPr>
          <w:rStyle w:val="FootnoteReference"/>
        </w:rPr>
        <w:footnoteReference w:id="2"/>
      </w:r>
      <w:r w:rsidR="07E0B188">
        <w:t xml:space="preserve"> </w:t>
      </w:r>
      <w:r w:rsidR="0030565C">
        <w:t>The project</w:t>
      </w:r>
      <w:r w:rsidR="011BF9D1" w:rsidRPr="0091799B">
        <w:t xml:space="preserve"> </w:t>
      </w:r>
      <w:r w:rsidR="78F10113">
        <w:t>has aimed</w:t>
      </w:r>
      <w:r w:rsidR="011BF9D1" w:rsidRPr="0091799B">
        <w:t xml:space="preserve"> to contribute </w:t>
      </w:r>
      <w:r w:rsidR="03121869" w:rsidRPr="0091799B">
        <w:rPr>
          <w:rStyle w:val="normaltextrun"/>
        </w:rPr>
        <w:t xml:space="preserve">to sustainable economic growth, regional security, and food security by maintaining momentum on efforts by </w:t>
      </w:r>
      <w:r w:rsidR="005A7FC7">
        <w:rPr>
          <w:rStyle w:val="normaltextrun"/>
        </w:rPr>
        <w:t>PICs</w:t>
      </w:r>
      <w:r w:rsidR="03121869" w:rsidRPr="0091799B">
        <w:rPr>
          <w:rStyle w:val="normaltextrun"/>
        </w:rPr>
        <w:t xml:space="preserve"> to secure maritime jurisdictional rights consistent with international law. </w:t>
      </w:r>
      <w:r w:rsidR="46CEFB98">
        <w:rPr>
          <w:rStyle w:val="normaltextrun"/>
        </w:rPr>
        <w:t xml:space="preserve">Support </w:t>
      </w:r>
      <w:r w:rsidR="28266759" w:rsidRPr="0091799B">
        <w:rPr>
          <w:rStyle w:val="normaltextrun"/>
        </w:rPr>
        <w:t>ha</w:t>
      </w:r>
      <w:r w:rsidR="5B29253C" w:rsidRPr="0091799B">
        <w:rPr>
          <w:rStyle w:val="normaltextrun"/>
        </w:rPr>
        <w:t>s</w:t>
      </w:r>
      <w:r w:rsidR="28266759" w:rsidRPr="0091799B">
        <w:rPr>
          <w:rStyle w:val="normaltextrun"/>
        </w:rPr>
        <w:t xml:space="preserve"> been</w:t>
      </w:r>
      <w:r w:rsidR="5B29253C" w:rsidRPr="0091799B">
        <w:rPr>
          <w:rStyle w:val="normaltextrun"/>
        </w:rPr>
        <w:t xml:space="preserve"> provided</w:t>
      </w:r>
      <w:r w:rsidR="563298EC">
        <w:rPr>
          <w:rStyle w:val="normaltextrun"/>
        </w:rPr>
        <w:t xml:space="preserve"> to 14 countries</w:t>
      </w:r>
      <w:r w:rsidR="30C8C369" w:rsidRPr="0091799B">
        <w:rPr>
          <w:rStyle w:val="normaltextrun"/>
        </w:rPr>
        <w:t xml:space="preserve"> through</w:t>
      </w:r>
      <w:r w:rsidR="75CDE657" w:rsidRPr="0091799B">
        <w:rPr>
          <w:rStyle w:val="normaltextrun"/>
        </w:rPr>
        <w:t xml:space="preserve"> </w:t>
      </w:r>
      <w:r w:rsidR="031EB895" w:rsidRPr="0091799B">
        <w:rPr>
          <w:rStyle w:val="normaltextrun"/>
        </w:rPr>
        <w:t xml:space="preserve">project partners operating as a </w:t>
      </w:r>
      <w:r w:rsidR="21311354">
        <w:rPr>
          <w:rStyle w:val="normaltextrun"/>
        </w:rPr>
        <w:t>‘</w:t>
      </w:r>
      <w:r w:rsidR="000352FF">
        <w:rPr>
          <w:rStyle w:val="normaltextrun"/>
        </w:rPr>
        <w:t>Consortium</w:t>
      </w:r>
      <w:r w:rsidR="21311354">
        <w:rPr>
          <w:rStyle w:val="normaltextrun"/>
        </w:rPr>
        <w:t>’</w:t>
      </w:r>
      <w:r w:rsidR="031EB895" w:rsidRPr="0091799B">
        <w:rPr>
          <w:rStyle w:val="normaltextrun"/>
        </w:rPr>
        <w:t xml:space="preserve"> in delivering assistance: </w:t>
      </w:r>
      <w:r w:rsidR="46CEFB98">
        <w:rPr>
          <w:rStyle w:val="normaltextrun"/>
        </w:rPr>
        <w:t xml:space="preserve">DFAT, </w:t>
      </w:r>
      <w:r w:rsidR="53F32ACE">
        <w:rPr>
          <w:rStyle w:val="normaltextrun"/>
          <w:shd w:val="clear" w:color="auto" w:fill="FFFFFF"/>
        </w:rPr>
        <w:t>GA</w:t>
      </w:r>
      <w:r w:rsidR="75CDE657" w:rsidRPr="0091799B">
        <w:rPr>
          <w:rStyle w:val="normaltextrun"/>
          <w:shd w:val="clear" w:color="auto" w:fill="FFFFFF"/>
        </w:rPr>
        <w:t>,</w:t>
      </w:r>
      <w:r w:rsidR="7F19B2D2">
        <w:rPr>
          <w:rStyle w:val="normaltextrun"/>
          <w:shd w:val="clear" w:color="auto" w:fill="FFFFFF"/>
        </w:rPr>
        <w:t xml:space="preserve"> </w:t>
      </w:r>
      <w:r w:rsidR="7F19B2D2" w:rsidRPr="0091799B">
        <w:rPr>
          <w:rStyle w:val="normaltextrun"/>
          <w:shd w:val="clear" w:color="auto" w:fill="FFFFFF"/>
        </w:rPr>
        <w:t>SPC</w:t>
      </w:r>
      <w:r w:rsidR="7F19B2D2">
        <w:rPr>
          <w:rStyle w:val="normaltextrun"/>
          <w:shd w:val="clear" w:color="auto" w:fill="FFFFFF"/>
        </w:rPr>
        <w:t>,</w:t>
      </w:r>
      <w:r w:rsidR="53B3CA25">
        <w:rPr>
          <w:rStyle w:val="normaltextrun"/>
          <w:shd w:val="clear" w:color="auto" w:fill="FFFFFF"/>
        </w:rPr>
        <w:t xml:space="preserve"> </w:t>
      </w:r>
      <w:r w:rsidR="002218E5">
        <w:rPr>
          <w:rStyle w:val="normaltextrun"/>
          <w:shd w:val="clear" w:color="auto" w:fill="FFFFFF"/>
        </w:rPr>
        <w:t>AGD</w:t>
      </w:r>
      <w:r w:rsidR="75CDE657" w:rsidRPr="0091799B">
        <w:rPr>
          <w:rStyle w:val="normaltextrun"/>
          <w:shd w:val="clear" w:color="auto" w:fill="FFFFFF"/>
        </w:rPr>
        <w:t xml:space="preserve">, </w:t>
      </w:r>
      <w:r w:rsidR="616E11A2" w:rsidRPr="0091799B">
        <w:rPr>
          <w:rStyle w:val="normaltextrun"/>
          <w:shd w:val="clear" w:color="auto" w:fill="FFFFFF"/>
        </w:rPr>
        <w:t xml:space="preserve">The </w:t>
      </w:r>
      <w:r w:rsidR="75CDE657" w:rsidRPr="0091799B">
        <w:rPr>
          <w:rStyle w:val="normaltextrun"/>
          <w:shd w:val="clear" w:color="auto" w:fill="FFFFFF"/>
        </w:rPr>
        <w:t>University of Sydney</w:t>
      </w:r>
      <w:r w:rsidR="759DE736">
        <w:rPr>
          <w:rStyle w:val="normaltextrun"/>
          <w:shd w:val="clear" w:color="auto" w:fill="FFFFFF"/>
        </w:rPr>
        <w:t xml:space="preserve"> (USYD)</w:t>
      </w:r>
      <w:r w:rsidR="002218E5">
        <w:rPr>
          <w:rStyle w:val="normaltextrun"/>
          <w:shd w:val="clear" w:color="auto" w:fill="FFFFFF"/>
        </w:rPr>
        <w:t xml:space="preserve"> </w:t>
      </w:r>
      <w:r w:rsidR="66A7733F" w:rsidRPr="0091799B">
        <w:rPr>
          <w:rStyle w:val="normaltextrun"/>
          <w:shd w:val="clear" w:color="auto" w:fill="FFFFFF"/>
        </w:rPr>
        <w:t>and GRID</w:t>
      </w:r>
      <w:r w:rsidR="75CDE657" w:rsidRPr="0091799B">
        <w:rPr>
          <w:rStyle w:val="normaltextrun"/>
          <w:shd w:val="clear" w:color="auto" w:fill="FFFFFF"/>
        </w:rPr>
        <w:t>-Arendal.</w:t>
      </w:r>
      <w:r w:rsidR="002218E5">
        <w:rPr>
          <w:rStyle w:val="FootnoteReference"/>
          <w:shd w:val="clear" w:color="auto" w:fill="FFFFFF"/>
        </w:rPr>
        <w:footnoteReference w:id="3"/>
      </w:r>
      <w:r w:rsidR="4F7AC8B5">
        <w:rPr>
          <w:rStyle w:val="normaltextrun"/>
          <w:shd w:val="clear" w:color="auto" w:fill="FFFFFF"/>
        </w:rPr>
        <w:t xml:space="preserve"> </w:t>
      </w:r>
      <w:r w:rsidR="000352FF">
        <w:rPr>
          <w:rStyle w:val="normaltextrun"/>
          <w:shd w:val="clear" w:color="auto" w:fill="FFFFFF"/>
        </w:rPr>
        <w:t>Consortium</w:t>
      </w:r>
      <w:r w:rsidR="2E3306F7">
        <w:rPr>
          <w:rStyle w:val="normaltextrun"/>
          <w:shd w:val="clear" w:color="auto" w:fill="FFFFFF"/>
        </w:rPr>
        <w:t xml:space="preserve"> Partners </w:t>
      </w:r>
      <w:r w:rsidR="1E6A1BD3">
        <w:rPr>
          <w:rStyle w:val="normaltextrun"/>
          <w:shd w:val="clear" w:color="auto" w:fill="FFFFFF"/>
        </w:rPr>
        <w:t xml:space="preserve">have </w:t>
      </w:r>
      <w:r w:rsidR="2E3306F7">
        <w:rPr>
          <w:rStyle w:val="normaltextrun"/>
          <w:shd w:val="clear" w:color="auto" w:fill="FFFFFF"/>
        </w:rPr>
        <w:t>provide</w:t>
      </w:r>
      <w:r w:rsidR="1E6A1BD3">
        <w:rPr>
          <w:rStyle w:val="normaltextrun"/>
          <w:shd w:val="clear" w:color="auto" w:fill="FFFFFF"/>
        </w:rPr>
        <w:t>d</w:t>
      </w:r>
      <w:r w:rsidR="78F10113">
        <w:rPr>
          <w:rStyle w:val="normaltextrun"/>
          <w:shd w:val="clear" w:color="auto" w:fill="FFFFFF"/>
        </w:rPr>
        <w:t xml:space="preserve"> legal and technical assistance, delivered through</w:t>
      </w:r>
      <w:r w:rsidR="225C3059">
        <w:rPr>
          <w:rStyle w:val="normaltextrun"/>
          <w:shd w:val="clear" w:color="auto" w:fill="FFFFFF"/>
        </w:rPr>
        <w:t xml:space="preserve"> </w:t>
      </w:r>
      <w:r w:rsidR="64355CBB">
        <w:rPr>
          <w:rStyle w:val="normaltextrun"/>
          <w:shd w:val="clear" w:color="auto" w:fill="FFFFFF"/>
        </w:rPr>
        <w:t xml:space="preserve">regional </w:t>
      </w:r>
      <w:r w:rsidR="225C3059">
        <w:rPr>
          <w:rStyle w:val="normaltextrun"/>
          <w:shd w:val="clear" w:color="auto" w:fill="FFFFFF"/>
        </w:rPr>
        <w:t>workshops</w:t>
      </w:r>
      <w:r w:rsidR="0855D246">
        <w:rPr>
          <w:rStyle w:val="normaltextrun"/>
          <w:shd w:val="clear" w:color="auto" w:fill="FFFFFF"/>
        </w:rPr>
        <w:t xml:space="preserve"> held </w:t>
      </w:r>
      <w:r w:rsidR="13ADDCFF">
        <w:rPr>
          <w:rStyle w:val="normaltextrun"/>
          <w:shd w:val="clear" w:color="auto" w:fill="FFFFFF"/>
        </w:rPr>
        <w:t>at USYD</w:t>
      </w:r>
      <w:r w:rsidR="225C3059">
        <w:rPr>
          <w:rStyle w:val="normaltextrun"/>
          <w:shd w:val="clear" w:color="auto" w:fill="FFFFFF"/>
        </w:rPr>
        <w:t>, in-country visits</w:t>
      </w:r>
      <w:r w:rsidR="2A5E88BD" w:rsidRPr="34636EFE">
        <w:rPr>
          <w:rStyle w:val="normaltextrun"/>
        </w:rPr>
        <w:t xml:space="preserve"> and workshops</w:t>
      </w:r>
      <w:r w:rsidR="225C3059">
        <w:rPr>
          <w:rStyle w:val="normaltextrun"/>
          <w:shd w:val="clear" w:color="auto" w:fill="FFFFFF"/>
        </w:rPr>
        <w:t>, and intersessional advice to countries.</w:t>
      </w:r>
      <w:r w:rsidR="78F10113">
        <w:rPr>
          <w:rStyle w:val="normaltextrun"/>
          <w:shd w:val="clear" w:color="auto" w:fill="FFFFFF"/>
        </w:rPr>
        <w:t xml:space="preserve"> </w:t>
      </w:r>
      <w:r w:rsidR="0030565C">
        <w:rPr>
          <w:rStyle w:val="normaltextrun"/>
          <w:shd w:val="clear" w:color="auto" w:fill="FFFFFF"/>
        </w:rPr>
        <w:t>The project</w:t>
      </w:r>
      <w:r w:rsidR="5684B7F4">
        <w:rPr>
          <w:rStyle w:val="normaltextrun"/>
          <w:shd w:val="clear" w:color="auto" w:fill="FFFFFF"/>
        </w:rPr>
        <w:t xml:space="preserve"> has also coordinated </w:t>
      </w:r>
      <w:r w:rsidR="04C08642">
        <w:rPr>
          <w:rStyle w:val="normaltextrun"/>
          <w:shd w:val="clear" w:color="auto" w:fill="FFFFFF"/>
        </w:rPr>
        <w:t xml:space="preserve">activities </w:t>
      </w:r>
      <w:r w:rsidR="5684B7F4">
        <w:rPr>
          <w:rStyle w:val="normaltextrun"/>
          <w:shd w:val="clear" w:color="auto" w:fill="FFFFFF"/>
        </w:rPr>
        <w:t>with</w:t>
      </w:r>
      <w:r w:rsidR="6118BCE4">
        <w:rPr>
          <w:rStyle w:val="normaltextrun"/>
          <w:shd w:val="clear" w:color="auto" w:fill="FFFFFF"/>
        </w:rPr>
        <w:t xml:space="preserve"> the</w:t>
      </w:r>
      <w:r w:rsidR="5684B7F4">
        <w:rPr>
          <w:rStyle w:val="normaltextrun"/>
          <w:shd w:val="clear" w:color="auto" w:fill="FFFFFF"/>
        </w:rPr>
        <w:t xml:space="preserve"> Forum Fisheries Agency (FFA) and Commonwealth Secretariat.</w:t>
      </w:r>
      <w:r w:rsidR="0059476D">
        <w:rPr>
          <w:rStyle w:val="FootnoteReference"/>
          <w:shd w:val="clear" w:color="auto" w:fill="FFFFFF"/>
        </w:rPr>
        <w:footnoteReference w:id="4"/>
      </w:r>
    </w:p>
    <w:p w14:paraId="0982B186" w14:textId="77777777" w:rsidR="008877BD" w:rsidRPr="008877BD" w:rsidRDefault="008877BD" w:rsidP="001C5BB5">
      <w:pPr>
        <w:spacing w:after="0" w:line="276" w:lineRule="auto"/>
        <w:ind w:left="-446" w:right="-450"/>
        <w:jc w:val="both"/>
        <w:rPr>
          <w:rStyle w:val="eop"/>
          <w:rFonts w:cstheme="minorHAnsi"/>
        </w:rPr>
      </w:pPr>
      <w:r w:rsidRPr="008877BD">
        <w:rPr>
          <w:rStyle w:val="normaltextrun"/>
          <w:rFonts w:cstheme="minorHAnsi"/>
        </w:rPr>
        <w:t>The expected end-of project outcomes are:</w:t>
      </w:r>
      <w:r w:rsidRPr="008877BD">
        <w:rPr>
          <w:rStyle w:val="eop"/>
          <w:rFonts w:cstheme="minorHAnsi"/>
        </w:rPr>
        <w:t> </w:t>
      </w:r>
    </w:p>
    <w:p w14:paraId="75E10D96" w14:textId="0C148C84" w:rsidR="008877BD" w:rsidRPr="008877BD" w:rsidRDefault="008877BD" w:rsidP="00D815AC">
      <w:pPr>
        <w:pStyle w:val="ListParagraph"/>
        <w:numPr>
          <w:ilvl w:val="0"/>
          <w:numId w:val="1"/>
        </w:numPr>
        <w:spacing w:line="276" w:lineRule="auto"/>
        <w:ind w:right="-450"/>
        <w:jc w:val="both"/>
        <w:rPr>
          <w:rStyle w:val="eop"/>
          <w:rFonts w:asciiTheme="minorHAnsi" w:hAnsiTheme="minorHAnsi" w:cstheme="minorHAnsi"/>
        </w:rPr>
      </w:pPr>
      <w:r w:rsidRPr="008877BD">
        <w:rPr>
          <w:rStyle w:val="eop"/>
          <w:rFonts w:asciiTheme="minorHAnsi" w:hAnsiTheme="minorHAnsi" w:cstheme="minorHAnsi"/>
        </w:rPr>
        <w:t xml:space="preserve">Outcome 1: Greater </w:t>
      </w:r>
      <w:r w:rsidRPr="008877BD">
        <w:rPr>
          <w:rStyle w:val="normaltextrun"/>
          <w:rFonts w:asciiTheme="minorHAnsi" w:eastAsia="MS Mincho" w:hAnsiTheme="minorHAnsi" w:cstheme="minorHAnsi"/>
          <w:lang w:val="en-GB"/>
        </w:rPr>
        <w:t xml:space="preserve">certainty in relation to maritime boundaries and limits, and the rights, responsibilities and restrictions related to them (including shared boundaries, high seas and </w:t>
      </w:r>
      <w:r w:rsidR="00F21209">
        <w:rPr>
          <w:rStyle w:val="normaltextrun"/>
          <w:rFonts w:asciiTheme="minorHAnsi" w:eastAsia="MS Mincho" w:hAnsiTheme="minorHAnsi" w:cstheme="minorHAnsi"/>
          <w:lang w:val="en-GB"/>
        </w:rPr>
        <w:t>ECS</w:t>
      </w:r>
      <w:r w:rsidRPr="008877BD">
        <w:rPr>
          <w:rStyle w:val="normaltextrun"/>
          <w:rFonts w:asciiTheme="minorHAnsi" w:eastAsia="MS Mincho" w:hAnsiTheme="minorHAnsi" w:cstheme="minorHAnsi"/>
          <w:lang w:val="en-GB"/>
        </w:rPr>
        <w:t>)</w:t>
      </w:r>
      <w:r w:rsidRPr="008877BD">
        <w:rPr>
          <w:rStyle w:val="eop"/>
          <w:rFonts w:asciiTheme="minorHAnsi" w:eastAsiaTheme="majorEastAsia" w:hAnsiTheme="minorHAnsi" w:cstheme="minorHAnsi"/>
        </w:rPr>
        <w:t> </w:t>
      </w:r>
    </w:p>
    <w:p w14:paraId="7974A810" w14:textId="33359238" w:rsidR="005E2E5D" w:rsidRPr="005E2E5D" w:rsidRDefault="008877BD" w:rsidP="00D815AC">
      <w:pPr>
        <w:pStyle w:val="ListParagraph"/>
        <w:numPr>
          <w:ilvl w:val="0"/>
          <w:numId w:val="1"/>
        </w:numPr>
        <w:spacing w:line="276" w:lineRule="auto"/>
        <w:ind w:right="-450"/>
        <w:jc w:val="both"/>
        <w:rPr>
          <w:rStyle w:val="normaltextrun"/>
          <w:rFonts w:asciiTheme="minorHAnsi" w:hAnsiTheme="minorHAnsi" w:cstheme="minorHAnsi"/>
        </w:rPr>
      </w:pPr>
      <w:r w:rsidRPr="008877BD">
        <w:rPr>
          <w:rStyle w:val="normaltextrun"/>
          <w:rFonts w:asciiTheme="minorHAnsi" w:eastAsia="MS Mincho" w:hAnsiTheme="minorHAnsi" w:cstheme="minorHAnsi"/>
          <w:lang w:val="en-GB"/>
        </w:rPr>
        <w:t xml:space="preserve">Outcome 2: Improved systems for the capture, storage and public use of authoritative maritime boundary and other </w:t>
      </w:r>
      <w:r w:rsidR="00883C5A">
        <w:rPr>
          <w:rStyle w:val="normaltextrun"/>
          <w:rFonts w:asciiTheme="minorHAnsi" w:eastAsia="MS Mincho" w:hAnsiTheme="minorHAnsi" w:cstheme="minorHAnsi"/>
          <w:lang w:val="en-GB"/>
        </w:rPr>
        <w:t>maritime</w:t>
      </w:r>
      <w:r w:rsidRPr="008877BD">
        <w:rPr>
          <w:rStyle w:val="normaltextrun"/>
          <w:rFonts w:asciiTheme="minorHAnsi" w:eastAsia="MS Mincho" w:hAnsiTheme="minorHAnsi" w:cstheme="minorHAnsi"/>
          <w:lang w:val="en-GB"/>
        </w:rPr>
        <w:t xml:space="preserve"> regulatory information.</w:t>
      </w:r>
      <w:r w:rsidRPr="008877BD">
        <w:rPr>
          <w:rStyle w:val="eop"/>
          <w:rFonts w:asciiTheme="minorHAnsi" w:eastAsiaTheme="majorEastAsia" w:hAnsiTheme="minorHAnsi" w:cstheme="minorHAnsi"/>
        </w:rPr>
        <w:t> </w:t>
      </w:r>
    </w:p>
    <w:p w14:paraId="4427DAAA" w14:textId="226E45BD" w:rsidR="00A02B93" w:rsidRPr="009E733B" w:rsidRDefault="005E2E5D" w:rsidP="004F789F">
      <w:pPr>
        <w:spacing w:before="240" w:line="276" w:lineRule="auto"/>
        <w:ind w:left="-446" w:right="-450"/>
        <w:jc w:val="both"/>
        <w:rPr>
          <w:rFonts w:eastAsia="Calibri"/>
        </w:rPr>
      </w:pPr>
      <w:r w:rsidRPr="2A5875B8">
        <w:rPr>
          <w:rStyle w:val="normaltextrun"/>
        </w:rPr>
        <w:t xml:space="preserve">Australia’s investment in </w:t>
      </w:r>
      <w:r w:rsidR="0030565C">
        <w:rPr>
          <w:rStyle w:val="normaltextrun"/>
        </w:rPr>
        <w:t>the project</w:t>
      </w:r>
      <w:r w:rsidRPr="2A5875B8">
        <w:rPr>
          <w:rStyle w:val="normaltextrun"/>
        </w:rPr>
        <w:t xml:space="preserve"> concluded </w:t>
      </w:r>
      <w:r w:rsidR="008C6CFC" w:rsidRPr="2A5875B8">
        <w:rPr>
          <w:rStyle w:val="normaltextrun"/>
        </w:rPr>
        <w:t xml:space="preserve">by mutual agreed between DFAT and GA </w:t>
      </w:r>
      <w:r w:rsidRPr="2A5875B8">
        <w:rPr>
          <w:rStyle w:val="normaltextrun"/>
        </w:rPr>
        <w:t xml:space="preserve">on 30 June 2020. </w:t>
      </w:r>
      <w:r w:rsidR="00B306E7" w:rsidRPr="2A5875B8">
        <w:rPr>
          <w:rStyle w:val="normaltextrun"/>
        </w:rPr>
        <w:t xml:space="preserve">It is </w:t>
      </w:r>
      <w:r w:rsidR="00B306E7" w:rsidRPr="2A5875B8">
        <w:t>therefore an appropriate time to undertake an evaluation of progress made over the last</w:t>
      </w:r>
      <w:r w:rsidR="00B104D9" w:rsidRPr="2A5875B8">
        <w:t xml:space="preserve"> three</w:t>
      </w:r>
      <w:r w:rsidR="00B306E7" w:rsidRPr="2A5875B8">
        <w:t xml:space="preserve"> year</w:t>
      </w:r>
      <w:r w:rsidR="00B104D9" w:rsidRPr="2A5875B8">
        <w:t>s</w:t>
      </w:r>
      <w:r w:rsidR="000E1181" w:rsidRPr="2A5875B8">
        <w:t>.</w:t>
      </w:r>
      <w:r w:rsidR="00314751" w:rsidRPr="2A5875B8">
        <w:t xml:space="preserve"> This evaluation is timely </w:t>
      </w:r>
      <w:r w:rsidR="009E733B" w:rsidRPr="2A5875B8">
        <w:t xml:space="preserve">for </w:t>
      </w:r>
      <w:r w:rsidR="007E3B9D">
        <w:t>four</w:t>
      </w:r>
      <w:r w:rsidR="009E733B" w:rsidRPr="2A5875B8">
        <w:t xml:space="preserve"> </w:t>
      </w:r>
      <w:r w:rsidR="00073F0A" w:rsidRPr="2A5875B8">
        <w:t xml:space="preserve">key </w:t>
      </w:r>
      <w:r w:rsidR="009E733B" w:rsidRPr="2A5875B8">
        <w:t xml:space="preserve">reasons: first, </w:t>
      </w:r>
      <w:r w:rsidR="00A02B93" w:rsidRPr="2A5875B8">
        <w:rPr>
          <w:rStyle w:val="normaltextrun"/>
          <w:lang w:val="en-GB"/>
        </w:rPr>
        <w:t xml:space="preserve">Australia’s work relating to maritime boundaries in the Pacific has continued </w:t>
      </w:r>
      <w:r w:rsidR="00CA6B08" w:rsidRPr="2A5875B8">
        <w:rPr>
          <w:rStyle w:val="normaltextrun"/>
          <w:lang w:val="en-GB"/>
        </w:rPr>
        <w:t xml:space="preserve">in various forms </w:t>
      </w:r>
      <w:r w:rsidR="00A02B93" w:rsidRPr="2A5875B8">
        <w:rPr>
          <w:rStyle w:val="normaltextrun"/>
          <w:lang w:val="en-GB"/>
        </w:rPr>
        <w:t>for a decade;</w:t>
      </w:r>
      <w:r w:rsidR="00894696" w:rsidRPr="2A5875B8">
        <w:rPr>
          <w:rStyle w:val="FootnoteReference"/>
          <w:lang w:val="en-GB"/>
        </w:rPr>
        <w:footnoteReference w:id="5"/>
      </w:r>
      <w:r w:rsidR="00A02B93" w:rsidRPr="2A5875B8">
        <w:rPr>
          <w:rStyle w:val="normaltextrun"/>
          <w:lang w:val="en-GB"/>
        </w:rPr>
        <w:t xml:space="preserve"> </w:t>
      </w:r>
      <w:r w:rsidR="00976F7D" w:rsidRPr="2A5875B8">
        <w:rPr>
          <w:rStyle w:val="normaltextrun"/>
          <w:lang w:val="en-GB"/>
        </w:rPr>
        <w:t>original</w:t>
      </w:r>
      <w:r w:rsidR="00A02B93" w:rsidRPr="2A5875B8">
        <w:rPr>
          <w:rStyle w:val="normaltextrun"/>
          <w:lang w:val="en-GB"/>
        </w:rPr>
        <w:t> project design elements may no longer be relevant</w:t>
      </w:r>
      <w:r w:rsidR="009E733B" w:rsidRPr="2A5875B8">
        <w:rPr>
          <w:rStyle w:val="eop"/>
          <w:rFonts w:eastAsiaTheme="majorEastAsia"/>
        </w:rPr>
        <w:t>.</w:t>
      </w:r>
      <w:r w:rsidR="00EE2018" w:rsidRPr="2A5875B8">
        <w:rPr>
          <w:rStyle w:val="eop"/>
          <w:rFonts w:eastAsiaTheme="majorEastAsia"/>
        </w:rPr>
        <w:t xml:space="preserve"> </w:t>
      </w:r>
      <w:r w:rsidR="009E733B" w:rsidRPr="2A5875B8">
        <w:rPr>
          <w:rStyle w:val="eop"/>
          <w:rFonts w:eastAsiaTheme="majorEastAsia"/>
        </w:rPr>
        <w:t>Second, progress</w:t>
      </w:r>
      <w:r w:rsidR="009E733B" w:rsidRPr="2A5875B8">
        <w:rPr>
          <w:rStyle w:val="normaltextrun"/>
          <w:lang w:val="en-GB"/>
        </w:rPr>
        <w:t xml:space="preserve"> i</w:t>
      </w:r>
      <w:r w:rsidR="00A02B93" w:rsidRPr="2A5875B8">
        <w:rPr>
          <w:rStyle w:val="normaltextrun"/>
          <w:lang w:val="en-GB"/>
        </w:rPr>
        <w:t xml:space="preserve">n </w:t>
      </w:r>
      <w:r w:rsidR="00104B67" w:rsidRPr="2A5875B8">
        <w:rPr>
          <w:rStyle w:val="normaltextrun"/>
          <w:lang w:val="en-GB"/>
        </w:rPr>
        <w:t>de</w:t>
      </w:r>
      <w:r w:rsidR="009F63C7" w:rsidRPr="2A5875B8">
        <w:rPr>
          <w:rStyle w:val="normaltextrun"/>
          <w:lang w:val="en-GB"/>
        </w:rPr>
        <w:t>t</w:t>
      </w:r>
      <w:r w:rsidR="00104B67" w:rsidRPr="2A5875B8">
        <w:rPr>
          <w:rStyle w:val="normaltextrun"/>
          <w:lang w:val="en-GB"/>
        </w:rPr>
        <w:t>ermin</w:t>
      </w:r>
      <w:r w:rsidR="009F63C7" w:rsidRPr="2A5875B8">
        <w:rPr>
          <w:rStyle w:val="normaltextrun"/>
          <w:lang w:val="en-GB"/>
        </w:rPr>
        <w:t>in</w:t>
      </w:r>
      <w:r w:rsidR="00104B67" w:rsidRPr="2A5875B8">
        <w:rPr>
          <w:rStyle w:val="normaltextrun"/>
          <w:lang w:val="en-GB"/>
        </w:rPr>
        <w:t xml:space="preserve">g </w:t>
      </w:r>
      <w:r w:rsidR="000623D9" w:rsidRPr="2A5875B8">
        <w:rPr>
          <w:rStyle w:val="normaltextrun"/>
          <w:lang w:val="en-GB"/>
        </w:rPr>
        <w:t xml:space="preserve">maritime </w:t>
      </w:r>
      <w:r w:rsidR="00A02B93" w:rsidRPr="2A5875B8">
        <w:rPr>
          <w:rStyle w:val="normaltextrun"/>
          <w:lang w:val="en-GB"/>
        </w:rPr>
        <w:t xml:space="preserve">boundaries </w:t>
      </w:r>
      <w:r w:rsidR="00EE2018" w:rsidRPr="2A5875B8">
        <w:rPr>
          <w:rStyle w:val="normaltextrun"/>
          <w:lang w:val="en-GB"/>
        </w:rPr>
        <w:t xml:space="preserve">seems </w:t>
      </w:r>
      <w:r w:rsidR="00A02B93" w:rsidRPr="2A5875B8">
        <w:rPr>
          <w:rStyle w:val="normaltextrun"/>
          <w:lang w:val="en-GB"/>
        </w:rPr>
        <w:t>to have slowed and a differing approach may be required to address the changing nature of the challenges faced</w:t>
      </w:r>
      <w:r w:rsidR="009E733B" w:rsidRPr="2A5875B8">
        <w:rPr>
          <w:rStyle w:val="normaltextrun"/>
          <w:lang w:val="en-GB"/>
        </w:rPr>
        <w:t xml:space="preserve">. Third, </w:t>
      </w:r>
      <w:r w:rsidR="00A02B93" w:rsidRPr="2A5875B8">
        <w:rPr>
          <w:rStyle w:val="normaltextrun"/>
          <w:lang w:val="en-GB"/>
        </w:rPr>
        <w:t>Australia is considering future support to</w:t>
      </w:r>
      <w:r w:rsidR="003473DB">
        <w:rPr>
          <w:rStyle w:val="normaltextrun"/>
          <w:lang w:val="en-GB"/>
        </w:rPr>
        <w:t xml:space="preserve"> determinin</w:t>
      </w:r>
      <w:r w:rsidR="00A02B93" w:rsidRPr="2A5875B8">
        <w:rPr>
          <w:rStyle w:val="normaltextrun"/>
          <w:lang w:val="en-GB"/>
        </w:rPr>
        <w:t>g Pacific maritime boundaries and understanding the effectiveness of the PMB Project as an Official Development Assistance (ODA) investment will shape Australia’s future input to this work.</w:t>
      </w:r>
      <w:r w:rsidR="00A02B93" w:rsidRPr="2A5875B8">
        <w:rPr>
          <w:rStyle w:val="eop"/>
          <w:rFonts w:eastAsiaTheme="majorEastAsia"/>
        </w:rPr>
        <w:t> </w:t>
      </w:r>
      <w:r w:rsidR="00DE2678">
        <w:rPr>
          <w:rStyle w:val="eop"/>
          <w:rFonts w:eastAsiaTheme="majorEastAsia"/>
        </w:rPr>
        <w:t xml:space="preserve">Fourth, </w:t>
      </w:r>
      <w:r w:rsidR="0030565C">
        <w:rPr>
          <w:rStyle w:val="eop"/>
          <w:rFonts w:eastAsiaTheme="majorEastAsia"/>
        </w:rPr>
        <w:t>the project</w:t>
      </w:r>
      <w:r w:rsidR="00DE2678">
        <w:rPr>
          <w:rStyle w:val="eop"/>
          <w:rFonts w:eastAsiaTheme="majorEastAsia"/>
        </w:rPr>
        <w:t>’s delivery modality has changed since the COVID-19 pandemic</w:t>
      </w:r>
      <w:r w:rsidR="00E73F76">
        <w:rPr>
          <w:rStyle w:val="eop"/>
          <w:rFonts w:eastAsiaTheme="majorEastAsia"/>
        </w:rPr>
        <w:t xml:space="preserve"> </w:t>
      </w:r>
      <w:r w:rsidR="0064691C">
        <w:rPr>
          <w:rStyle w:val="eop"/>
          <w:rFonts w:eastAsiaTheme="majorEastAsia"/>
        </w:rPr>
        <w:t xml:space="preserve">such that </w:t>
      </w:r>
      <w:r w:rsidR="0030565C">
        <w:rPr>
          <w:rStyle w:val="eop"/>
          <w:rFonts w:eastAsiaTheme="majorEastAsia"/>
        </w:rPr>
        <w:t>the project</w:t>
      </w:r>
      <w:r w:rsidR="007B008E">
        <w:rPr>
          <w:rStyle w:val="eop"/>
          <w:rFonts w:eastAsiaTheme="majorEastAsia"/>
        </w:rPr>
        <w:t xml:space="preserve"> </w:t>
      </w:r>
      <w:r w:rsidR="00B64F46">
        <w:rPr>
          <w:rStyle w:val="eop"/>
          <w:rFonts w:eastAsiaTheme="majorEastAsia"/>
        </w:rPr>
        <w:t xml:space="preserve">now </w:t>
      </w:r>
      <w:r w:rsidR="00261579">
        <w:rPr>
          <w:rStyle w:val="eop"/>
          <w:rFonts w:eastAsiaTheme="majorEastAsia"/>
        </w:rPr>
        <w:t xml:space="preserve">looks </w:t>
      </w:r>
      <w:r w:rsidR="00B64F46">
        <w:rPr>
          <w:rStyle w:val="eop"/>
          <w:rFonts w:eastAsiaTheme="majorEastAsia"/>
        </w:rPr>
        <w:t>quite different to</w:t>
      </w:r>
      <w:r w:rsidR="00261579">
        <w:rPr>
          <w:rStyle w:val="eop"/>
          <w:rFonts w:eastAsiaTheme="majorEastAsia"/>
        </w:rPr>
        <w:t xml:space="preserve"> its </w:t>
      </w:r>
      <w:r w:rsidR="00C74487">
        <w:rPr>
          <w:rStyle w:val="eop"/>
          <w:rFonts w:eastAsiaTheme="majorEastAsia"/>
        </w:rPr>
        <w:t>original design</w:t>
      </w:r>
      <w:r w:rsidR="00B64F46">
        <w:rPr>
          <w:rStyle w:val="eop"/>
          <w:rFonts w:eastAsiaTheme="majorEastAsia"/>
        </w:rPr>
        <w:t>.</w:t>
      </w:r>
    </w:p>
    <w:p w14:paraId="04F6F65E" w14:textId="76E9DE2A" w:rsidR="002C1054" w:rsidRDefault="00A02B93" w:rsidP="002C1054">
      <w:pPr>
        <w:spacing w:line="276" w:lineRule="auto"/>
        <w:ind w:left="-446" w:right="-450"/>
        <w:jc w:val="both"/>
        <w:rPr>
          <w:rFonts w:cstheme="minorHAnsi"/>
        </w:rPr>
      </w:pPr>
      <w:r>
        <w:rPr>
          <w:rFonts w:cstheme="minorHAnsi"/>
        </w:rPr>
        <w:t xml:space="preserve">The </w:t>
      </w:r>
      <w:r w:rsidR="00051A4D">
        <w:rPr>
          <w:rFonts w:cstheme="minorHAnsi"/>
        </w:rPr>
        <w:t xml:space="preserve">stated </w:t>
      </w:r>
      <w:r>
        <w:rPr>
          <w:rFonts w:cstheme="minorHAnsi"/>
        </w:rPr>
        <w:t>purpose</w:t>
      </w:r>
      <w:r w:rsidR="00051A4D">
        <w:rPr>
          <w:rFonts w:cstheme="minorHAnsi"/>
        </w:rPr>
        <w:t xml:space="preserve"> </w:t>
      </w:r>
      <w:r>
        <w:t xml:space="preserve">of the evaluation is two-fold: </w:t>
      </w:r>
      <w:r w:rsidR="004F789F">
        <w:t>(1)</w:t>
      </w:r>
      <w:r>
        <w:t xml:space="preserve"> to evaluate the effectiveness of the PMB Project as an investment under DFAT’s ODA</w:t>
      </w:r>
      <w:r w:rsidR="004F789F">
        <w:t xml:space="preserve">, </w:t>
      </w:r>
      <w:r w:rsidR="009A1E6B">
        <w:t xml:space="preserve">and </w:t>
      </w:r>
      <w:r w:rsidR="004F789F">
        <w:t xml:space="preserve">(2) </w:t>
      </w:r>
      <w:r w:rsidR="00474D94">
        <w:t>to identify areas for improvement in project design and partner arrangements for future work on maritime boundaries in the Pacific.</w:t>
      </w:r>
      <w:r w:rsidR="00975342">
        <w:rPr>
          <w:rStyle w:val="FootnoteReference"/>
        </w:rPr>
        <w:footnoteReference w:id="6"/>
      </w:r>
      <w:r w:rsidR="00474D94">
        <w:rPr>
          <w:rFonts w:cstheme="minorHAnsi"/>
        </w:rPr>
        <w:t xml:space="preserve"> </w:t>
      </w:r>
      <w:r>
        <w:rPr>
          <w:rFonts w:cstheme="minorHAnsi"/>
        </w:rPr>
        <w:t>The findings in both areas</w:t>
      </w:r>
      <w:r w:rsidR="00474D94">
        <w:rPr>
          <w:rFonts w:cstheme="minorHAnsi"/>
        </w:rPr>
        <w:t xml:space="preserve"> are intended to inform</w:t>
      </w:r>
      <w:r w:rsidR="005465A2">
        <w:rPr>
          <w:rFonts w:cstheme="minorHAnsi"/>
        </w:rPr>
        <w:t xml:space="preserve"> any future Australian support for securing</w:t>
      </w:r>
      <w:r w:rsidR="00BD18C9">
        <w:rPr>
          <w:rFonts w:cstheme="minorHAnsi"/>
        </w:rPr>
        <w:t xml:space="preserve"> Pacific</w:t>
      </w:r>
      <w:r w:rsidR="005465A2">
        <w:rPr>
          <w:rFonts w:cstheme="minorHAnsi"/>
        </w:rPr>
        <w:t xml:space="preserve"> ma</w:t>
      </w:r>
      <w:r w:rsidR="00AD25CF">
        <w:rPr>
          <w:rFonts w:cstheme="minorHAnsi"/>
        </w:rPr>
        <w:t>ritime boundaries</w:t>
      </w:r>
      <w:r>
        <w:rPr>
          <w:rFonts w:cstheme="minorHAnsi"/>
        </w:rPr>
        <w:t xml:space="preserve">. </w:t>
      </w:r>
    </w:p>
    <w:p w14:paraId="401A75FE" w14:textId="32F517EC" w:rsidR="00F318BD" w:rsidRPr="00F318BD" w:rsidRDefault="00F318BD" w:rsidP="00F318BD">
      <w:pPr>
        <w:pStyle w:val="Heading2"/>
        <w:spacing w:before="0" w:after="240" w:line="240" w:lineRule="auto"/>
        <w:ind w:hanging="446"/>
        <w:rPr>
          <w:rFonts w:asciiTheme="minorHAnsi" w:hAnsiTheme="minorHAnsi"/>
          <w:b/>
          <w:color w:val="002060"/>
          <w:sz w:val="24"/>
          <w:szCs w:val="24"/>
        </w:rPr>
      </w:pPr>
      <w:bookmarkStart w:id="10" w:name="_Toc56189444"/>
      <w:r w:rsidRPr="2D6340E8">
        <w:rPr>
          <w:rFonts w:asciiTheme="minorHAnsi" w:hAnsiTheme="minorHAnsi"/>
          <w:b/>
          <w:bCs/>
          <w:color w:val="002060"/>
          <w:sz w:val="24"/>
          <w:szCs w:val="24"/>
        </w:rPr>
        <w:lastRenderedPageBreak/>
        <w:t>Report Structure</w:t>
      </w:r>
      <w:bookmarkEnd w:id="10"/>
    </w:p>
    <w:p w14:paraId="62A1B2B9" w14:textId="69AD0919" w:rsidR="00E9048B" w:rsidRDefault="00051A4D" w:rsidP="00894267">
      <w:pPr>
        <w:spacing w:line="276" w:lineRule="auto"/>
        <w:ind w:left="-446" w:right="-450"/>
        <w:jc w:val="both"/>
        <w:rPr>
          <w:rFonts w:cstheme="minorHAnsi"/>
        </w:rPr>
      </w:pPr>
      <w:r>
        <w:rPr>
          <w:rFonts w:cstheme="minorHAnsi"/>
        </w:rPr>
        <w:t>This document sets out the findings of</w:t>
      </w:r>
      <w:r w:rsidR="003F2994">
        <w:rPr>
          <w:rFonts w:cstheme="minorHAnsi"/>
        </w:rPr>
        <w:t xml:space="preserve"> the PMB Project End of Investment Evaluation conducted over September – October 2020.</w:t>
      </w:r>
      <w:r w:rsidR="00B23BA0">
        <w:rPr>
          <w:rFonts w:cstheme="minorHAnsi"/>
        </w:rPr>
        <w:t xml:space="preserve"> </w:t>
      </w:r>
      <w:r w:rsidR="00274A0B">
        <w:rPr>
          <w:rFonts w:cstheme="minorHAnsi"/>
        </w:rPr>
        <w:t>While t</w:t>
      </w:r>
      <w:r w:rsidR="00B449FF">
        <w:rPr>
          <w:rFonts w:cstheme="minorHAnsi"/>
        </w:rPr>
        <w:t>he primary audience is DFAT</w:t>
      </w:r>
      <w:r w:rsidR="00274A0B">
        <w:rPr>
          <w:rFonts w:cstheme="minorHAnsi"/>
        </w:rPr>
        <w:t>, i</w:t>
      </w:r>
      <w:r w:rsidR="00B23BA0">
        <w:rPr>
          <w:rFonts w:cstheme="minorHAnsi"/>
        </w:rPr>
        <w:t>t is a short, concise report</w:t>
      </w:r>
      <w:r w:rsidR="00B124DF">
        <w:rPr>
          <w:rFonts w:cstheme="minorHAnsi"/>
        </w:rPr>
        <w:t xml:space="preserve"> intended for </w:t>
      </w:r>
      <w:r w:rsidR="00F72C8D">
        <w:rPr>
          <w:rFonts w:cstheme="minorHAnsi"/>
        </w:rPr>
        <w:t xml:space="preserve">wide </w:t>
      </w:r>
      <w:r w:rsidR="00B124DF">
        <w:rPr>
          <w:rFonts w:cstheme="minorHAnsi"/>
        </w:rPr>
        <w:t xml:space="preserve">readership by </w:t>
      </w:r>
      <w:r w:rsidR="000352FF">
        <w:rPr>
          <w:rFonts w:cstheme="minorHAnsi"/>
        </w:rPr>
        <w:t>Consortium</w:t>
      </w:r>
      <w:r w:rsidR="009A0A3A">
        <w:rPr>
          <w:rFonts w:cstheme="minorHAnsi"/>
        </w:rPr>
        <w:t xml:space="preserve"> Partners</w:t>
      </w:r>
      <w:r w:rsidR="00F72C8D">
        <w:rPr>
          <w:rFonts w:cstheme="minorHAnsi"/>
        </w:rPr>
        <w:t>.</w:t>
      </w:r>
      <w:r w:rsidR="0011651E">
        <w:rPr>
          <w:rFonts w:cstheme="minorHAnsi"/>
        </w:rPr>
        <w:t xml:space="preserve"> It </w:t>
      </w:r>
      <w:r w:rsidR="00B94C7A">
        <w:rPr>
          <w:rFonts w:cstheme="minorHAnsi"/>
        </w:rPr>
        <w:t>responds</w:t>
      </w:r>
      <w:r w:rsidR="0011651E">
        <w:rPr>
          <w:rFonts w:cstheme="minorHAnsi"/>
        </w:rPr>
        <w:t xml:space="preserve"> to</w:t>
      </w:r>
      <w:r w:rsidR="003D73A6">
        <w:rPr>
          <w:rFonts w:cstheme="minorHAnsi"/>
        </w:rPr>
        <w:t xml:space="preserve"> the five key </w:t>
      </w:r>
      <w:r w:rsidR="00CB083F">
        <w:rPr>
          <w:rFonts w:cstheme="minorHAnsi"/>
        </w:rPr>
        <w:t xml:space="preserve">evaluation </w:t>
      </w:r>
      <w:r w:rsidR="003D73A6">
        <w:rPr>
          <w:rFonts w:cstheme="minorHAnsi"/>
        </w:rPr>
        <w:t>questions</w:t>
      </w:r>
      <w:r w:rsidR="0080740E">
        <w:rPr>
          <w:rFonts w:cstheme="minorHAnsi"/>
        </w:rPr>
        <w:t>,</w:t>
      </w:r>
      <w:r w:rsidR="00FA62FF">
        <w:rPr>
          <w:rStyle w:val="FootnoteReference"/>
          <w:rFonts w:cstheme="minorHAnsi"/>
        </w:rPr>
        <w:footnoteReference w:id="7"/>
      </w:r>
      <w:r w:rsidR="003D73A6">
        <w:rPr>
          <w:rFonts w:cstheme="minorHAnsi"/>
        </w:rPr>
        <w:t xml:space="preserve"> </w:t>
      </w:r>
      <w:r w:rsidR="00E10F78">
        <w:rPr>
          <w:rFonts w:cstheme="minorHAnsi"/>
        </w:rPr>
        <w:t>and features recommendations</w:t>
      </w:r>
      <w:r w:rsidR="00924EC5">
        <w:rPr>
          <w:rFonts w:cstheme="minorHAnsi"/>
        </w:rPr>
        <w:t xml:space="preserve"> for future investment in establishing maritime boundaries in the Pacific.</w:t>
      </w:r>
      <w:r w:rsidR="00C74487">
        <w:rPr>
          <w:rFonts w:cstheme="minorHAnsi"/>
        </w:rPr>
        <w:t xml:space="preserve"> Evaluation findings with respect to </w:t>
      </w:r>
      <w:r w:rsidR="007B008E" w:rsidRPr="00C74487">
        <w:rPr>
          <w:rFonts w:cstheme="minorHAnsi"/>
        </w:rPr>
        <w:t>r</w:t>
      </w:r>
      <w:r w:rsidR="003A339E" w:rsidRPr="00C74487">
        <w:rPr>
          <w:rFonts w:cstheme="minorHAnsi"/>
        </w:rPr>
        <w:t>esults and lessons learned are presented through four</w:t>
      </w:r>
      <w:r w:rsidR="00C74487">
        <w:rPr>
          <w:rFonts w:cstheme="minorHAnsi"/>
        </w:rPr>
        <w:t xml:space="preserve"> </w:t>
      </w:r>
      <w:r w:rsidR="003A339E" w:rsidRPr="00C74487">
        <w:rPr>
          <w:rFonts w:cstheme="minorHAnsi"/>
        </w:rPr>
        <w:t>case studies</w:t>
      </w:r>
      <w:r w:rsidR="00894267">
        <w:rPr>
          <w:rFonts w:cstheme="minorHAnsi"/>
        </w:rPr>
        <w:t xml:space="preserve"> of four outcome areas</w:t>
      </w:r>
      <w:r w:rsidR="00C113E7">
        <w:rPr>
          <w:rFonts w:cstheme="minorHAnsi"/>
        </w:rPr>
        <w:t>.</w:t>
      </w:r>
    </w:p>
    <w:p w14:paraId="32B94599" w14:textId="160AF260" w:rsidR="002C1054" w:rsidRPr="002C1054" w:rsidRDefault="002C1054" w:rsidP="002C1054">
      <w:pPr>
        <w:pStyle w:val="Heading2"/>
        <w:spacing w:before="0" w:after="240" w:line="240" w:lineRule="auto"/>
        <w:ind w:hanging="446"/>
        <w:rPr>
          <w:rFonts w:asciiTheme="minorHAnsi" w:hAnsiTheme="minorHAnsi"/>
          <w:b/>
          <w:color w:val="002060"/>
          <w:sz w:val="24"/>
          <w:szCs w:val="24"/>
        </w:rPr>
      </w:pPr>
      <w:bookmarkStart w:id="11" w:name="_Toc425974660"/>
      <w:bookmarkStart w:id="12" w:name="_Toc56189445"/>
      <w:r w:rsidRPr="2D6340E8">
        <w:rPr>
          <w:rFonts w:asciiTheme="minorHAnsi" w:hAnsiTheme="minorHAnsi"/>
          <w:b/>
          <w:bCs/>
          <w:color w:val="002060"/>
          <w:sz w:val="24"/>
          <w:szCs w:val="24"/>
        </w:rPr>
        <w:t>Evaluation Methodology</w:t>
      </w:r>
      <w:bookmarkEnd w:id="11"/>
      <w:bookmarkEnd w:id="12"/>
    </w:p>
    <w:p w14:paraId="36DD1C60" w14:textId="18A92380" w:rsidR="002531AA" w:rsidRDefault="00976438" w:rsidP="00F46CA1">
      <w:pPr>
        <w:spacing w:line="276" w:lineRule="auto"/>
        <w:ind w:left="-446" w:right="-450"/>
        <w:jc w:val="both"/>
      </w:pPr>
      <w:r w:rsidRPr="00773DF6">
        <w:t xml:space="preserve">The </w:t>
      </w:r>
      <w:r>
        <w:t xml:space="preserve">evaluation was conducted by </w:t>
      </w:r>
      <w:r w:rsidR="00707767">
        <w:t>three</w:t>
      </w:r>
      <w:r>
        <w:t xml:space="preserve"> independent consultant</w:t>
      </w:r>
      <w:r w:rsidR="00707767">
        <w:t>s</w:t>
      </w:r>
      <w:r>
        <w:t xml:space="preserve"> whose Terms of Reference is set out in </w:t>
      </w:r>
      <w:r w:rsidRPr="00E90BD0">
        <w:rPr>
          <w:bCs/>
        </w:rPr>
        <w:t xml:space="preserve">Annex </w:t>
      </w:r>
      <w:r w:rsidR="005F69FB">
        <w:rPr>
          <w:bCs/>
        </w:rPr>
        <w:t>1</w:t>
      </w:r>
      <w:r w:rsidRPr="00E90BD0">
        <w:rPr>
          <w:bCs/>
        </w:rPr>
        <w:t>.</w:t>
      </w:r>
      <w:r>
        <w:t xml:space="preserve">  </w:t>
      </w:r>
      <w:r w:rsidR="009F7D2F">
        <w:t xml:space="preserve">The detailed evaluation methodology is </w:t>
      </w:r>
      <w:r w:rsidR="00C840A0">
        <w:t>in</w:t>
      </w:r>
      <w:r w:rsidR="009F7D2F">
        <w:t xml:space="preserve"> Annex 2.</w:t>
      </w:r>
    </w:p>
    <w:p w14:paraId="48F05642" w14:textId="73BE8B25" w:rsidR="00672C5B" w:rsidRPr="00672C5B" w:rsidRDefault="00672C5B" w:rsidP="00672C5B">
      <w:pPr>
        <w:pStyle w:val="Heading3"/>
        <w:spacing w:before="0" w:after="240" w:line="240" w:lineRule="auto"/>
        <w:ind w:hanging="446"/>
        <w:rPr>
          <w:rFonts w:asciiTheme="minorHAnsi" w:hAnsiTheme="minorHAnsi"/>
          <w:b/>
          <w:color w:val="002060"/>
          <w:sz w:val="22"/>
          <w:szCs w:val="22"/>
          <w:u w:val="single"/>
        </w:rPr>
      </w:pPr>
      <w:bookmarkStart w:id="13" w:name="_Toc56189446"/>
      <w:r>
        <w:rPr>
          <w:rFonts w:asciiTheme="minorHAnsi" w:hAnsiTheme="minorHAnsi"/>
          <w:b/>
          <w:color w:val="002060"/>
          <w:sz w:val="22"/>
          <w:szCs w:val="22"/>
          <w:u w:val="single"/>
        </w:rPr>
        <w:t>Approach to Data Collection</w:t>
      </w:r>
      <w:bookmarkEnd w:id="13"/>
    </w:p>
    <w:p w14:paraId="077B4DFE" w14:textId="5BB1FA12" w:rsidR="00672C5B" w:rsidRDefault="00703637" w:rsidP="00F46CA1">
      <w:pPr>
        <w:spacing w:line="276" w:lineRule="auto"/>
        <w:ind w:left="-446" w:right="-450"/>
        <w:jc w:val="both"/>
      </w:pPr>
      <w:r>
        <w:t>T</w:t>
      </w:r>
      <w:r w:rsidR="005E104C">
        <w:t>o answer the evaluation questions, t</w:t>
      </w:r>
      <w:r>
        <w:t>he</w:t>
      </w:r>
      <w:r w:rsidR="00E60263">
        <w:t xml:space="preserve"> methodology featured a mixed-methods approach</w:t>
      </w:r>
      <w:r w:rsidR="002B6849">
        <w:t xml:space="preserve"> </w:t>
      </w:r>
      <w:r w:rsidR="00F279AC">
        <w:t>involving</w:t>
      </w:r>
      <w:r w:rsidR="0067596D">
        <w:t>: review of project</w:t>
      </w:r>
      <w:r w:rsidR="008C4E3D">
        <w:t xml:space="preserve"> </w:t>
      </w:r>
      <w:r w:rsidR="00AF1807">
        <w:t>document</w:t>
      </w:r>
      <w:r w:rsidR="00F56ADE">
        <w:t>ation</w:t>
      </w:r>
      <w:r w:rsidR="00F56A79">
        <w:t xml:space="preserve"> </w:t>
      </w:r>
      <w:r w:rsidR="00F56ADE">
        <w:t>and other</w:t>
      </w:r>
      <w:r w:rsidR="00F56A79">
        <w:t xml:space="preserve"> relevant</w:t>
      </w:r>
      <w:r w:rsidR="00617977">
        <w:t xml:space="preserve"> policy and development aid program documents from the Pa</w:t>
      </w:r>
      <w:r w:rsidR="00256666">
        <w:t xml:space="preserve">cific </w:t>
      </w:r>
      <w:r w:rsidR="001E62C1">
        <w:t>region</w:t>
      </w:r>
      <w:r w:rsidR="003253A6">
        <w:t>;</w:t>
      </w:r>
      <w:r w:rsidR="00803DED">
        <w:t xml:space="preserve"> </w:t>
      </w:r>
      <w:r w:rsidR="00226559">
        <w:t>20</w:t>
      </w:r>
      <w:r w:rsidR="00B81C6D">
        <w:t xml:space="preserve"> </w:t>
      </w:r>
      <w:r w:rsidR="00803DED">
        <w:t>semi-structured interviews with project stakeholders</w:t>
      </w:r>
      <w:r w:rsidR="00665B5C">
        <w:t xml:space="preserve"> (all </w:t>
      </w:r>
      <w:r w:rsidR="000352FF">
        <w:t>Consortium</w:t>
      </w:r>
      <w:r w:rsidR="004A6BCE">
        <w:t xml:space="preserve"> Partners and</w:t>
      </w:r>
      <w:r w:rsidR="00665B5C">
        <w:t xml:space="preserve"> some</w:t>
      </w:r>
      <w:r w:rsidR="004A6BCE">
        <w:t xml:space="preserve"> representatives of </w:t>
      </w:r>
      <w:r w:rsidR="005A7FC7">
        <w:t>PICs</w:t>
      </w:r>
      <w:r w:rsidR="00D87F59">
        <w:t xml:space="preserve"> involved in </w:t>
      </w:r>
      <w:r w:rsidR="0030565C">
        <w:t>the project</w:t>
      </w:r>
      <w:r w:rsidR="00665B5C">
        <w:t>)</w:t>
      </w:r>
      <w:r w:rsidR="002061FB">
        <w:t xml:space="preserve"> </w:t>
      </w:r>
      <w:r w:rsidR="00E552D4">
        <w:t xml:space="preserve">conducted over Zoom due to the COVID-19 pandemic; application of Outcome Harvest </w:t>
      </w:r>
      <w:r w:rsidR="00755C2B">
        <w:t>methodology</w:t>
      </w:r>
      <w:r w:rsidR="00B70FBB">
        <w:t>;</w:t>
      </w:r>
      <w:r w:rsidR="001B6433">
        <w:rPr>
          <w:rStyle w:val="FootnoteReference"/>
        </w:rPr>
        <w:footnoteReference w:id="8"/>
      </w:r>
      <w:r w:rsidR="001B6433">
        <w:t xml:space="preserve"> </w:t>
      </w:r>
      <w:r w:rsidR="002B6849">
        <w:t>and validation meetings</w:t>
      </w:r>
      <w:r w:rsidR="00167FC8">
        <w:t>/communications</w:t>
      </w:r>
      <w:r w:rsidR="002B6849">
        <w:t xml:space="preserve"> to test findings</w:t>
      </w:r>
      <w:r w:rsidR="00E35ADD">
        <w:t xml:space="preserve"> </w:t>
      </w:r>
      <w:r w:rsidR="002D2F77">
        <w:t xml:space="preserve">and clarify details </w:t>
      </w:r>
      <w:r w:rsidR="00E35ADD">
        <w:t xml:space="preserve">with </w:t>
      </w:r>
      <w:r w:rsidR="002D2F77">
        <w:t xml:space="preserve">select </w:t>
      </w:r>
      <w:r w:rsidR="001A699A">
        <w:t>stakeholders</w:t>
      </w:r>
      <w:r w:rsidR="002B6849">
        <w:t>.</w:t>
      </w:r>
      <w:r w:rsidR="001A699A">
        <w:t xml:space="preserve"> </w:t>
      </w:r>
    </w:p>
    <w:p w14:paraId="61C44D68" w14:textId="1866F911" w:rsidR="00323738" w:rsidRPr="00323738" w:rsidRDefault="00323738" w:rsidP="00323738">
      <w:pPr>
        <w:pStyle w:val="Heading3"/>
        <w:spacing w:before="0" w:after="240" w:line="240" w:lineRule="auto"/>
        <w:ind w:hanging="446"/>
        <w:rPr>
          <w:rFonts w:asciiTheme="minorHAnsi" w:hAnsiTheme="minorHAnsi"/>
          <w:b/>
          <w:color w:val="002060"/>
          <w:sz w:val="22"/>
          <w:szCs w:val="22"/>
          <w:u w:val="single"/>
        </w:rPr>
      </w:pPr>
      <w:bookmarkStart w:id="14" w:name="_Toc56189447"/>
      <w:r>
        <w:rPr>
          <w:rFonts w:asciiTheme="minorHAnsi" w:hAnsiTheme="minorHAnsi"/>
          <w:b/>
          <w:color w:val="002060"/>
          <w:sz w:val="22"/>
          <w:szCs w:val="22"/>
          <w:u w:val="single"/>
        </w:rPr>
        <w:t xml:space="preserve">Limitations and Reliability </w:t>
      </w:r>
      <w:r w:rsidR="001C4FE8">
        <w:rPr>
          <w:rFonts w:asciiTheme="minorHAnsi" w:hAnsiTheme="minorHAnsi"/>
          <w:b/>
          <w:color w:val="002060"/>
          <w:sz w:val="22"/>
          <w:szCs w:val="22"/>
          <w:u w:val="single"/>
        </w:rPr>
        <w:t>of the Data Obtained</w:t>
      </w:r>
      <w:bookmarkEnd w:id="14"/>
    </w:p>
    <w:p w14:paraId="28518E09" w14:textId="18E88539" w:rsidR="00AD6745" w:rsidRDefault="006B01D1" w:rsidP="00F46CA1">
      <w:pPr>
        <w:spacing w:line="276" w:lineRule="auto"/>
        <w:ind w:left="-446" w:right="-450"/>
        <w:jc w:val="both"/>
      </w:pPr>
      <w:r>
        <w:t>The main limitation</w:t>
      </w:r>
      <w:r w:rsidR="004D47E0">
        <w:t xml:space="preserve">s </w:t>
      </w:r>
      <w:r w:rsidR="00E600EC">
        <w:t>of the</w:t>
      </w:r>
      <w:r w:rsidR="004D47E0">
        <w:t xml:space="preserve"> data collected </w:t>
      </w:r>
      <w:r w:rsidR="000A0924">
        <w:t>are</w:t>
      </w:r>
      <w:r w:rsidR="004D47E0">
        <w:t>: (1)</w:t>
      </w:r>
      <w:r w:rsidR="00B1557B">
        <w:t xml:space="preserve"> the evaluators </w:t>
      </w:r>
      <w:r w:rsidR="00E600EC">
        <w:t xml:space="preserve">were only able to </w:t>
      </w:r>
      <w:r w:rsidR="00B1557B">
        <w:t xml:space="preserve">interview representatives of four </w:t>
      </w:r>
      <w:r w:rsidR="005A7FC7">
        <w:t>PICs</w:t>
      </w:r>
      <w:r w:rsidR="00EC57D6">
        <w:t xml:space="preserve"> (Federated States of Micronesia, Samoa, Vanuatu and Tonga)</w:t>
      </w:r>
      <w:r w:rsidR="00701708">
        <w:t xml:space="preserve"> of the 14 countries supported through </w:t>
      </w:r>
      <w:r w:rsidR="0030565C">
        <w:t>the project</w:t>
      </w:r>
      <w:r w:rsidR="00EC57D6">
        <w:t>,</w:t>
      </w:r>
      <w:r w:rsidR="00B1557B">
        <w:t xml:space="preserve"> though a larger number of countr</w:t>
      </w:r>
      <w:r w:rsidR="00EC57D6">
        <w:t xml:space="preserve">y representatives were invited to participate; </w:t>
      </w:r>
      <w:r w:rsidR="009877A1">
        <w:t xml:space="preserve">(2) </w:t>
      </w:r>
      <w:r w:rsidR="00802929">
        <w:t>there is</w:t>
      </w:r>
      <w:r w:rsidR="00701708">
        <w:t xml:space="preserve"> </w:t>
      </w:r>
      <w:r w:rsidR="00802929">
        <w:t>limited robust monitoring and evaluation evidence available on which to base an assessment of p</w:t>
      </w:r>
      <w:r w:rsidR="00F705AB">
        <w:t>roject p</w:t>
      </w:r>
      <w:r w:rsidR="00802929">
        <w:t>rogress.</w:t>
      </w:r>
    </w:p>
    <w:p w14:paraId="1AF23162" w14:textId="7C7CB2DD" w:rsidR="00CB16D0" w:rsidRDefault="00CB16D0" w:rsidP="00CB16D0">
      <w:pPr>
        <w:pStyle w:val="Heading3"/>
        <w:spacing w:before="0" w:after="240" w:line="240" w:lineRule="auto"/>
        <w:ind w:hanging="446"/>
        <w:rPr>
          <w:rFonts w:asciiTheme="minorHAnsi" w:hAnsiTheme="minorHAnsi"/>
          <w:b/>
          <w:color w:val="002060"/>
          <w:sz w:val="22"/>
          <w:szCs w:val="22"/>
          <w:u w:val="single"/>
        </w:rPr>
      </w:pPr>
      <w:bookmarkStart w:id="15" w:name="_Toc56189448"/>
      <w:r>
        <w:rPr>
          <w:rFonts w:asciiTheme="minorHAnsi" w:hAnsiTheme="minorHAnsi"/>
          <w:b/>
          <w:color w:val="002060"/>
          <w:sz w:val="22"/>
          <w:szCs w:val="22"/>
          <w:u w:val="single"/>
        </w:rPr>
        <w:t>Ethical Considerations</w:t>
      </w:r>
      <w:bookmarkEnd w:id="15"/>
    </w:p>
    <w:p w14:paraId="56E6D0F4" w14:textId="2D3D6808" w:rsidR="00321E83" w:rsidRPr="00321E83" w:rsidRDefault="00321E83" w:rsidP="00321E83">
      <w:pPr>
        <w:spacing w:after="0" w:line="288" w:lineRule="auto"/>
        <w:ind w:left="-446" w:right="-450"/>
        <w:jc w:val="both"/>
      </w:pPr>
      <w:r w:rsidRPr="007047DF">
        <w:t xml:space="preserve">The </w:t>
      </w:r>
      <w:r>
        <w:t>Evaluators</w:t>
      </w:r>
      <w:r w:rsidRPr="007047DF">
        <w:t xml:space="preserve"> </w:t>
      </w:r>
      <w:r>
        <w:t>started</w:t>
      </w:r>
      <w:r w:rsidRPr="007047DF">
        <w:t xml:space="preserve"> each interview with a clear description of </w:t>
      </w:r>
      <w:r>
        <w:t>the purposes of the evaluation</w:t>
      </w:r>
      <w:r w:rsidR="002500C3">
        <w:t xml:space="preserve"> and that their participation was voluntary</w:t>
      </w:r>
      <w:r w:rsidRPr="2A5875B8">
        <w:t>. The Evaluator</w:t>
      </w:r>
      <w:r w:rsidR="00336AC5" w:rsidRPr="2A5875B8">
        <w:t>s</w:t>
      </w:r>
      <w:r w:rsidRPr="2A5875B8">
        <w:t xml:space="preserve"> </w:t>
      </w:r>
      <w:r w:rsidR="00336AC5" w:rsidRPr="2A5875B8">
        <w:t>emphasised</w:t>
      </w:r>
      <w:r w:rsidRPr="2A5875B8">
        <w:t xml:space="preserve"> that information provided would be </w:t>
      </w:r>
      <w:r w:rsidRPr="002279C2">
        <w:t>treated</w:t>
      </w:r>
      <w:r w:rsidRPr="2A5875B8">
        <w:t xml:space="preserve"> confidentially, and that there would be no direct attribution of views to any individual. </w:t>
      </w:r>
      <w:r w:rsidR="00C0640F">
        <w:t xml:space="preserve">Attribution of information shared by specific countries was also minimised. </w:t>
      </w:r>
      <w:r w:rsidRPr="2A5875B8">
        <w:t xml:space="preserve">Given that most stakeholders were very open about their views and were prepared to </w:t>
      </w:r>
      <w:r w:rsidR="00FF19B3" w:rsidRPr="2A5875B8">
        <w:t xml:space="preserve">provide a critical </w:t>
      </w:r>
      <w:r w:rsidR="00CC22CD" w:rsidRPr="2A5875B8">
        <w:t>assessment</w:t>
      </w:r>
      <w:r w:rsidR="007B1BE8" w:rsidRPr="2A5875B8">
        <w:t xml:space="preserve"> of </w:t>
      </w:r>
      <w:r w:rsidR="0030565C">
        <w:t>the project</w:t>
      </w:r>
      <w:r w:rsidRPr="2A5875B8">
        <w:t>, the Evaluator</w:t>
      </w:r>
      <w:r w:rsidR="004A2602">
        <w:t>s</w:t>
      </w:r>
      <w:r w:rsidRPr="2A5875B8">
        <w:t xml:space="preserve"> consider that this approach was successful.</w:t>
      </w:r>
    </w:p>
    <w:p w14:paraId="635D1E1A" w14:textId="340876E3" w:rsidR="0066208D" w:rsidRPr="00B10C9B" w:rsidRDefault="00530C93" w:rsidP="00B10C9B">
      <w:pPr>
        <w:pStyle w:val="Heading1"/>
        <w:spacing w:before="200" w:after="240" w:line="240" w:lineRule="auto"/>
        <w:ind w:left="-446"/>
        <w:rPr>
          <w:rFonts w:asciiTheme="minorHAnsi" w:hAnsiTheme="minorHAnsi"/>
          <w:b/>
          <w:color w:val="002060"/>
          <w:sz w:val="28"/>
          <w:szCs w:val="28"/>
        </w:rPr>
      </w:pPr>
      <w:bookmarkStart w:id="16" w:name="_Toc425974667"/>
      <w:bookmarkStart w:id="17" w:name="_Toc56189449"/>
      <w:r w:rsidRPr="0089071C">
        <w:rPr>
          <w:rFonts w:asciiTheme="minorHAnsi" w:hAnsiTheme="minorHAnsi"/>
          <w:b/>
          <w:color w:val="002060"/>
          <w:sz w:val="28"/>
          <w:szCs w:val="28"/>
        </w:rPr>
        <w:lastRenderedPageBreak/>
        <w:t>KEY FINDINGS</w:t>
      </w:r>
      <w:bookmarkEnd w:id="16"/>
      <w:bookmarkEnd w:id="17"/>
      <w:r w:rsidR="0066208D">
        <w:rPr>
          <w:rFonts w:asciiTheme="minorHAnsi" w:hAnsiTheme="minorHAnsi"/>
          <w:b/>
          <w:color w:val="002060"/>
          <w:sz w:val="24"/>
          <w:szCs w:val="24"/>
        </w:rPr>
        <w:t xml:space="preserve"> </w:t>
      </w:r>
    </w:p>
    <w:p w14:paraId="515416B6" w14:textId="63EE144A" w:rsidR="00935930" w:rsidRPr="00935930" w:rsidRDefault="002E6358" w:rsidP="00935930">
      <w:pPr>
        <w:pStyle w:val="Heading2"/>
        <w:spacing w:after="240" w:line="240" w:lineRule="auto"/>
        <w:ind w:hanging="446"/>
        <w:rPr>
          <w:rFonts w:asciiTheme="minorHAnsi" w:hAnsiTheme="minorHAnsi"/>
          <w:b/>
          <w:color w:val="002060"/>
          <w:sz w:val="24"/>
          <w:szCs w:val="24"/>
        </w:rPr>
      </w:pPr>
      <w:bookmarkStart w:id="18" w:name="_Toc56189450"/>
      <w:r w:rsidRPr="2D6340E8">
        <w:rPr>
          <w:rFonts w:asciiTheme="minorHAnsi" w:hAnsiTheme="minorHAnsi"/>
          <w:b/>
          <w:bCs/>
          <w:color w:val="002060"/>
          <w:sz w:val="24"/>
          <w:szCs w:val="24"/>
        </w:rPr>
        <w:t>Re</w:t>
      </w:r>
      <w:r w:rsidR="00616DF3" w:rsidRPr="2D6340E8">
        <w:rPr>
          <w:rFonts w:asciiTheme="minorHAnsi" w:hAnsiTheme="minorHAnsi"/>
          <w:b/>
          <w:bCs/>
          <w:color w:val="002060"/>
          <w:sz w:val="24"/>
          <w:szCs w:val="24"/>
        </w:rPr>
        <w:t>levance</w:t>
      </w:r>
      <w:bookmarkEnd w:id="18"/>
    </w:p>
    <w:p w14:paraId="64B7B66C" w14:textId="1776374D" w:rsidR="00EB0FD3" w:rsidRDefault="008C2A46" w:rsidP="00EA421D">
      <w:pPr>
        <w:spacing w:line="276" w:lineRule="auto"/>
        <w:ind w:left="-446" w:right="-450"/>
        <w:jc w:val="both"/>
        <w:rPr>
          <w:rStyle w:val="eop"/>
          <w:color w:val="222222"/>
          <w:shd w:val="clear" w:color="auto" w:fill="FFFFFF"/>
        </w:rPr>
      </w:pPr>
      <w:r>
        <w:rPr>
          <w:rStyle w:val="eop"/>
          <w:color w:val="222222"/>
          <w:shd w:val="clear" w:color="auto" w:fill="FFFFFF"/>
        </w:rPr>
        <w:t xml:space="preserve">During the evaluation interviews, stakeholders were </w:t>
      </w:r>
      <w:r w:rsidR="002C31FC">
        <w:rPr>
          <w:rStyle w:val="eop"/>
          <w:color w:val="222222"/>
          <w:shd w:val="clear" w:color="auto" w:fill="FFFFFF"/>
        </w:rPr>
        <w:t xml:space="preserve">asked </w:t>
      </w:r>
      <w:r>
        <w:rPr>
          <w:rStyle w:val="eop"/>
          <w:color w:val="222222"/>
          <w:shd w:val="clear" w:color="auto" w:fill="FFFFFF"/>
        </w:rPr>
        <w:t>about</w:t>
      </w:r>
      <w:r w:rsidR="000A4F28">
        <w:rPr>
          <w:rStyle w:val="eop"/>
          <w:color w:val="222222"/>
          <w:shd w:val="clear" w:color="auto" w:fill="FFFFFF"/>
        </w:rPr>
        <w:t xml:space="preserve"> the relevance of </w:t>
      </w:r>
      <w:r w:rsidR="0030565C">
        <w:rPr>
          <w:rStyle w:val="eop"/>
          <w:color w:val="222222"/>
          <w:shd w:val="clear" w:color="auto" w:fill="FFFFFF"/>
        </w:rPr>
        <w:t>the project</w:t>
      </w:r>
      <w:r w:rsidR="000A4F28">
        <w:rPr>
          <w:rStyle w:val="eop"/>
          <w:color w:val="222222"/>
          <w:shd w:val="clear" w:color="auto" w:fill="FFFFFF"/>
        </w:rPr>
        <w:t xml:space="preserve"> to the needs of </w:t>
      </w:r>
      <w:r w:rsidR="008067B0">
        <w:rPr>
          <w:rStyle w:val="eop"/>
          <w:color w:val="222222"/>
          <w:shd w:val="clear" w:color="auto" w:fill="FFFFFF"/>
        </w:rPr>
        <w:t>PICs</w:t>
      </w:r>
      <w:r w:rsidR="000A4F28">
        <w:rPr>
          <w:rStyle w:val="eop"/>
          <w:color w:val="222222"/>
          <w:shd w:val="clear" w:color="auto" w:fill="FFFFFF"/>
        </w:rPr>
        <w:t xml:space="preserve">, and whether there are any new issues, challenges or priorities that have emerged over the past three years that </w:t>
      </w:r>
      <w:r w:rsidR="00862F89">
        <w:rPr>
          <w:rStyle w:val="eop"/>
          <w:color w:val="222222"/>
          <w:shd w:val="clear" w:color="auto" w:fill="FFFFFF"/>
        </w:rPr>
        <w:t xml:space="preserve">any </w:t>
      </w:r>
      <w:r w:rsidR="000A4F28">
        <w:rPr>
          <w:rStyle w:val="eop"/>
          <w:color w:val="222222"/>
          <w:shd w:val="clear" w:color="auto" w:fill="FFFFFF"/>
        </w:rPr>
        <w:t>future</w:t>
      </w:r>
      <w:r w:rsidR="00B83EF6">
        <w:rPr>
          <w:rStyle w:val="eop"/>
          <w:color w:val="222222"/>
          <w:shd w:val="clear" w:color="auto" w:fill="FFFFFF"/>
        </w:rPr>
        <w:t xml:space="preserve"> project</w:t>
      </w:r>
      <w:r w:rsidR="000A4F28">
        <w:rPr>
          <w:rStyle w:val="eop"/>
          <w:color w:val="222222"/>
          <w:shd w:val="clear" w:color="auto" w:fill="FFFFFF"/>
        </w:rPr>
        <w:t xml:space="preserve"> support should consider. </w:t>
      </w:r>
      <w:r w:rsidR="001D57E1">
        <w:rPr>
          <w:rStyle w:val="eop"/>
          <w:color w:val="222222"/>
          <w:shd w:val="clear" w:color="auto" w:fill="FFFFFF"/>
        </w:rPr>
        <w:t xml:space="preserve">Their responses </w:t>
      </w:r>
      <w:r w:rsidR="00EB0FD3">
        <w:rPr>
          <w:rStyle w:val="eop"/>
          <w:color w:val="222222"/>
          <w:shd w:val="clear" w:color="auto" w:fill="FFFFFF"/>
        </w:rPr>
        <w:t xml:space="preserve">show </w:t>
      </w:r>
      <w:r w:rsidR="00EB0FD3" w:rsidRPr="00DC6877">
        <w:rPr>
          <w:rStyle w:val="normaltextrun"/>
          <w:color w:val="222222"/>
          <w:shd w:val="clear" w:color="auto" w:fill="FFFFFF"/>
        </w:rPr>
        <w:t xml:space="preserve">universal agreement that </w:t>
      </w:r>
      <w:r w:rsidR="0030565C">
        <w:rPr>
          <w:rStyle w:val="normaltextrun"/>
          <w:color w:val="222222"/>
          <w:shd w:val="clear" w:color="auto" w:fill="FFFFFF"/>
        </w:rPr>
        <w:t>the project</w:t>
      </w:r>
      <w:r w:rsidR="00EB0FD3" w:rsidRPr="00DC6877">
        <w:rPr>
          <w:rStyle w:val="normaltextrun"/>
          <w:color w:val="222222"/>
          <w:shd w:val="clear" w:color="auto" w:fill="FFFFFF"/>
        </w:rPr>
        <w:t xml:space="preserve"> is highly relevant to the needs of </w:t>
      </w:r>
      <w:r w:rsidR="005A7FC7">
        <w:rPr>
          <w:rStyle w:val="normaltextrun"/>
          <w:color w:val="222222"/>
          <w:shd w:val="clear" w:color="auto" w:fill="FFFFFF"/>
        </w:rPr>
        <w:t>PICs</w:t>
      </w:r>
      <w:r w:rsidR="00EB0FD3" w:rsidRPr="00DC6877">
        <w:rPr>
          <w:rStyle w:val="normaltextrun"/>
          <w:color w:val="222222"/>
          <w:shd w:val="clear" w:color="auto" w:fill="FFFFFF"/>
        </w:rPr>
        <w:t> and there is a clear rationale for continued Australian investment. </w:t>
      </w:r>
      <w:r w:rsidR="00EA421D" w:rsidRPr="00DC6877">
        <w:rPr>
          <w:rStyle w:val="normaltextrun"/>
          <w:color w:val="222222"/>
          <w:shd w:val="clear" w:color="auto" w:fill="FFFFFF"/>
        </w:rPr>
        <w:t>Over the course of the investment, climate change, the COVID-19 pandemic, and political impediments to the completion of outstanding work, have emerged as key challenges prompting a shift in ways of working.</w:t>
      </w:r>
      <w:r w:rsidR="00EA421D" w:rsidRPr="00DC6877">
        <w:rPr>
          <w:rStyle w:val="eop"/>
          <w:color w:val="222222"/>
          <w:shd w:val="clear" w:color="auto" w:fill="FFFFFF"/>
        </w:rPr>
        <w:t> </w:t>
      </w:r>
    </w:p>
    <w:p w14:paraId="7229D742" w14:textId="6B95326A" w:rsidR="00A54957" w:rsidRPr="001D57E1" w:rsidRDefault="007950D2" w:rsidP="004427F2">
      <w:pPr>
        <w:tabs>
          <w:tab w:val="left" w:pos="7058"/>
        </w:tabs>
        <w:spacing w:line="276" w:lineRule="auto"/>
        <w:ind w:left="-446" w:right="-450"/>
        <w:jc w:val="both"/>
        <w:rPr>
          <w:rStyle w:val="eop"/>
          <w:color w:val="222222"/>
          <w:shd w:val="clear" w:color="auto" w:fill="FFFFFF"/>
        </w:rPr>
      </w:pPr>
      <w:r>
        <w:rPr>
          <w:rStyle w:val="eop"/>
          <w:color w:val="222222"/>
          <w:shd w:val="clear" w:color="auto" w:fill="FFFFFF"/>
        </w:rPr>
        <w:t>Th</w:t>
      </w:r>
      <w:r w:rsidR="004002DB">
        <w:rPr>
          <w:rStyle w:val="eop"/>
          <w:color w:val="222222"/>
          <w:shd w:val="clear" w:color="auto" w:fill="FFFFFF"/>
        </w:rPr>
        <w:t>e rationale for</w:t>
      </w:r>
      <w:r w:rsidR="002004AC">
        <w:rPr>
          <w:rStyle w:val="eop"/>
          <w:color w:val="222222"/>
          <w:shd w:val="clear" w:color="auto" w:fill="FFFFFF"/>
        </w:rPr>
        <w:t xml:space="preserve"> </w:t>
      </w:r>
      <w:r w:rsidR="00B83EF6">
        <w:rPr>
          <w:rStyle w:val="eop"/>
          <w:color w:val="222222"/>
          <w:shd w:val="clear" w:color="auto" w:fill="FFFFFF"/>
        </w:rPr>
        <w:t xml:space="preserve">providing support for </w:t>
      </w:r>
      <w:r w:rsidR="0002143E">
        <w:rPr>
          <w:rStyle w:val="eop"/>
          <w:color w:val="222222"/>
          <w:shd w:val="clear" w:color="auto" w:fill="FFFFFF"/>
        </w:rPr>
        <w:t xml:space="preserve">determining maritime boundaries and limits </w:t>
      </w:r>
      <w:r w:rsidR="00772FC0">
        <w:rPr>
          <w:rStyle w:val="eop"/>
          <w:color w:val="222222"/>
          <w:shd w:val="clear" w:color="auto" w:fill="FFFFFF"/>
        </w:rPr>
        <w:t>is set out in the Investment Design</w:t>
      </w:r>
      <w:r w:rsidR="001872BA">
        <w:rPr>
          <w:rStyle w:val="eop"/>
          <w:color w:val="222222"/>
          <w:shd w:val="clear" w:color="auto" w:fill="FFFFFF"/>
        </w:rPr>
        <w:t xml:space="preserve">: </w:t>
      </w:r>
      <w:r w:rsidR="00883C5A">
        <w:rPr>
          <w:rStyle w:val="eop"/>
          <w:color w:val="222222"/>
          <w:shd w:val="clear" w:color="auto" w:fill="FFFFFF"/>
        </w:rPr>
        <w:t>maritime</w:t>
      </w:r>
      <w:r w:rsidR="003F6C22">
        <w:rPr>
          <w:rStyle w:val="eop"/>
          <w:color w:val="222222"/>
          <w:shd w:val="clear" w:color="auto" w:fill="FFFFFF"/>
        </w:rPr>
        <w:t xml:space="preserve"> resources are the largest natural resource base for the Pacific</w:t>
      </w:r>
      <w:r w:rsidR="00BB4416">
        <w:rPr>
          <w:rStyle w:val="eop"/>
          <w:color w:val="222222"/>
          <w:shd w:val="clear" w:color="auto" w:fill="FFFFFF"/>
        </w:rPr>
        <w:t xml:space="preserve">. </w:t>
      </w:r>
      <w:r w:rsidR="00883C5A">
        <w:rPr>
          <w:rStyle w:val="eop"/>
          <w:color w:val="222222"/>
          <w:shd w:val="clear" w:color="auto" w:fill="FFFFFF"/>
        </w:rPr>
        <w:t>Maritime</w:t>
      </w:r>
      <w:r w:rsidR="00BB4416">
        <w:rPr>
          <w:rStyle w:val="eop"/>
          <w:color w:val="222222"/>
          <w:shd w:val="clear" w:color="auto" w:fill="FFFFFF"/>
        </w:rPr>
        <w:t xml:space="preserve"> resources support government revenues, employment, livelihoods, and food security</w:t>
      </w:r>
      <w:r w:rsidR="00E318FE">
        <w:rPr>
          <w:rStyle w:val="eop"/>
          <w:color w:val="222222"/>
          <w:shd w:val="clear" w:color="auto" w:fill="FFFFFF"/>
        </w:rPr>
        <w:t xml:space="preserve">, so enabling </w:t>
      </w:r>
      <w:r w:rsidR="005A7FC7">
        <w:rPr>
          <w:rStyle w:val="eop"/>
          <w:color w:val="222222"/>
          <w:shd w:val="clear" w:color="auto" w:fill="FFFFFF"/>
        </w:rPr>
        <w:t>PICs</w:t>
      </w:r>
      <w:r w:rsidR="00E318FE">
        <w:rPr>
          <w:rStyle w:val="eop"/>
          <w:color w:val="222222"/>
          <w:shd w:val="clear" w:color="auto" w:fill="FFFFFF"/>
        </w:rPr>
        <w:t xml:space="preserve"> to access and manage such resources</w:t>
      </w:r>
      <w:r w:rsidR="004937CB">
        <w:rPr>
          <w:rStyle w:val="eop"/>
          <w:color w:val="222222"/>
          <w:shd w:val="clear" w:color="auto" w:fill="FFFFFF"/>
        </w:rPr>
        <w:t xml:space="preserve"> within each State’s maritime zones is </w:t>
      </w:r>
      <w:r w:rsidR="00660CAC">
        <w:rPr>
          <w:rStyle w:val="eop"/>
          <w:color w:val="222222"/>
          <w:shd w:val="clear" w:color="auto" w:fill="FFFFFF"/>
        </w:rPr>
        <w:t>vital</w:t>
      </w:r>
      <w:r w:rsidR="00136AD0">
        <w:rPr>
          <w:rStyle w:val="eop"/>
          <w:color w:val="222222"/>
          <w:shd w:val="clear" w:color="auto" w:fill="FFFFFF"/>
        </w:rPr>
        <w:t xml:space="preserve">. </w:t>
      </w:r>
      <w:r w:rsidR="003D19FB">
        <w:rPr>
          <w:rStyle w:val="eop"/>
          <w:color w:val="222222"/>
          <w:shd w:val="clear" w:color="auto" w:fill="FFFFFF"/>
        </w:rPr>
        <w:t>Also</w:t>
      </w:r>
      <w:r w:rsidR="00136AD0">
        <w:rPr>
          <w:rStyle w:val="eop"/>
          <w:color w:val="222222"/>
          <w:shd w:val="clear" w:color="auto" w:fill="FFFFFF"/>
        </w:rPr>
        <w:t xml:space="preserve">, </w:t>
      </w:r>
      <w:r w:rsidR="00896252">
        <w:rPr>
          <w:rStyle w:val="eop"/>
          <w:color w:val="222222"/>
          <w:shd w:val="clear" w:color="auto" w:fill="FFFFFF"/>
        </w:rPr>
        <w:t>determining maritime boundaries and enacting</w:t>
      </w:r>
      <w:r w:rsidR="00DF41F2">
        <w:rPr>
          <w:rStyle w:val="eop"/>
          <w:color w:val="222222"/>
          <w:shd w:val="clear" w:color="auto" w:fill="FFFFFF"/>
        </w:rPr>
        <w:t xml:space="preserve"> maritime zones legislation provides States with a </w:t>
      </w:r>
      <w:r w:rsidR="00A54957">
        <w:rPr>
          <w:rStyle w:val="normaltextrun"/>
          <w:lang w:val="en-GB"/>
        </w:rPr>
        <w:t>certain and precise basis for the governance of their own maritime zones, and co-operation with neighbouring States.</w:t>
      </w:r>
      <w:r w:rsidR="004C4D60">
        <w:rPr>
          <w:rStyle w:val="FootnoteReference"/>
          <w:lang w:val="en-GB"/>
        </w:rPr>
        <w:footnoteReference w:id="9"/>
      </w:r>
      <w:r w:rsidR="00A54957">
        <w:rPr>
          <w:rStyle w:val="eop"/>
        </w:rPr>
        <w:t> </w:t>
      </w:r>
    </w:p>
    <w:p w14:paraId="48D3B4BC" w14:textId="155BD1FC" w:rsidR="00A54957" w:rsidRDefault="004C4D60" w:rsidP="00557CD6">
      <w:pPr>
        <w:spacing w:line="276" w:lineRule="auto"/>
        <w:ind w:left="-446" w:right="-450"/>
        <w:jc w:val="both"/>
        <w:rPr>
          <w:rStyle w:val="normaltextrun"/>
          <w:lang w:val="en-GB"/>
        </w:rPr>
      </w:pPr>
      <w:r>
        <w:rPr>
          <w:rStyle w:val="eop"/>
        </w:rPr>
        <w:t xml:space="preserve">Further, </w:t>
      </w:r>
      <w:r w:rsidR="0079582C">
        <w:rPr>
          <w:rStyle w:val="eop"/>
        </w:rPr>
        <w:t>since</w:t>
      </w:r>
      <w:r w:rsidR="00A54957">
        <w:rPr>
          <w:rStyle w:val="normaltextrun"/>
          <w:lang w:val="en-GB"/>
        </w:rPr>
        <w:t xml:space="preserve"> </w:t>
      </w:r>
      <w:r w:rsidR="0079582C">
        <w:rPr>
          <w:rStyle w:val="normaltextrun"/>
          <w:lang w:val="en-GB"/>
        </w:rPr>
        <w:t>establishing</w:t>
      </w:r>
      <w:r w:rsidR="00A54957">
        <w:rPr>
          <w:rStyle w:val="normaltextrun"/>
          <w:lang w:val="en-GB"/>
        </w:rPr>
        <w:t xml:space="preserve"> maritime boundaries sets the foundations for clear zone-based rights, this </w:t>
      </w:r>
      <w:r w:rsidR="00293720">
        <w:rPr>
          <w:rStyle w:val="normaltextrun"/>
          <w:lang w:val="en-GB"/>
        </w:rPr>
        <w:t xml:space="preserve">enables </w:t>
      </w:r>
      <w:r w:rsidR="00A54957">
        <w:rPr>
          <w:rStyle w:val="normaltextrun"/>
          <w:lang w:val="en-GB"/>
        </w:rPr>
        <w:t xml:space="preserve">economic development opportunities that can benefit women and men (e.g. women </w:t>
      </w:r>
      <w:r w:rsidR="0079582C">
        <w:rPr>
          <w:rStyle w:val="normaltextrun"/>
          <w:lang w:val="en-GB"/>
        </w:rPr>
        <w:t xml:space="preserve">may </w:t>
      </w:r>
      <w:r w:rsidR="00144716">
        <w:rPr>
          <w:rStyle w:val="normaltextrun"/>
          <w:lang w:val="en-GB"/>
        </w:rPr>
        <w:t xml:space="preserve">participate </w:t>
      </w:r>
      <w:r w:rsidR="00A54957">
        <w:rPr>
          <w:rStyle w:val="normaltextrun"/>
          <w:lang w:val="en-GB"/>
        </w:rPr>
        <w:t xml:space="preserve">in coastal fisheries and onshore fish processing industries). The potential of </w:t>
      </w:r>
      <w:r w:rsidR="0030565C">
        <w:rPr>
          <w:rStyle w:val="normaltextrun"/>
          <w:lang w:val="en-GB"/>
        </w:rPr>
        <w:t>the project</w:t>
      </w:r>
      <w:r w:rsidR="00A54957">
        <w:rPr>
          <w:rStyle w:val="normaltextrun"/>
          <w:lang w:val="en-GB"/>
        </w:rPr>
        <w:t xml:space="preserve"> to assist in private sector development can in turn promote positive outcomes for employment and livelihoods</w:t>
      </w:r>
      <w:r w:rsidR="00144716">
        <w:rPr>
          <w:rStyle w:val="normaltextrun"/>
          <w:lang w:val="en-GB"/>
        </w:rPr>
        <w:t>; and increased certainty of maritime jurisdictions improves the quality of the investment and business environments in the affected</w:t>
      </w:r>
      <w:r w:rsidR="009050C7">
        <w:rPr>
          <w:rStyle w:val="normaltextrun"/>
          <w:lang w:val="en-GB"/>
        </w:rPr>
        <w:t xml:space="preserve"> </w:t>
      </w:r>
      <w:r w:rsidR="007D0762">
        <w:rPr>
          <w:rStyle w:val="normaltextrun"/>
          <w:lang w:val="en-GB"/>
        </w:rPr>
        <w:t xml:space="preserve">countries, </w:t>
      </w:r>
      <w:r w:rsidR="00F01DD8">
        <w:rPr>
          <w:rStyle w:val="normaltextrun"/>
          <w:lang w:val="en-GB"/>
        </w:rPr>
        <w:t>enabl</w:t>
      </w:r>
      <w:r w:rsidR="007D0762">
        <w:rPr>
          <w:rStyle w:val="normaltextrun"/>
          <w:lang w:val="en-GB"/>
        </w:rPr>
        <w:t>ing countries to take a</w:t>
      </w:r>
      <w:r w:rsidR="0023063E">
        <w:rPr>
          <w:rStyle w:val="normaltextrun"/>
          <w:lang w:val="en-GB"/>
        </w:rPr>
        <w:t>dvantage of development opportunities from the use of the ocean and its resources.</w:t>
      </w:r>
      <w:r w:rsidR="00463EC9">
        <w:rPr>
          <w:rStyle w:val="FootnoteReference"/>
          <w:lang w:val="en-GB"/>
        </w:rPr>
        <w:footnoteReference w:id="10"/>
      </w:r>
      <w:r w:rsidR="00E37B13">
        <w:rPr>
          <w:rStyle w:val="normaltextrun"/>
          <w:lang w:val="en-GB"/>
        </w:rPr>
        <w:t xml:space="preserve"> </w:t>
      </w:r>
      <w:r w:rsidR="003604F7">
        <w:rPr>
          <w:rStyle w:val="normaltextrun"/>
          <w:lang w:val="en-GB"/>
        </w:rPr>
        <w:t>Each of t</w:t>
      </w:r>
      <w:r w:rsidR="00E37B13">
        <w:rPr>
          <w:rStyle w:val="normaltextrun"/>
          <w:lang w:val="en-GB"/>
        </w:rPr>
        <w:t>hese factors</w:t>
      </w:r>
      <w:r w:rsidR="00F40B08">
        <w:rPr>
          <w:rStyle w:val="normaltextrun"/>
          <w:lang w:val="en-GB"/>
        </w:rPr>
        <w:t xml:space="preserve"> confirming</w:t>
      </w:r>
      <w:r w:rsidR="00115F14">
        <w:rPr>
          <w:rStyle w:val="normaltextrun"/>
          <w:lang w:val="en-GB"/>
        </w:rPr>
        <w:t xml:space="preserve"> </w:t>
      </w:r>
      <w:r w:rsidR="0030565C">
        <w:rPr>
          <w:rStyle w:val="normaltextrun"/>
          <w:lang w:val="en-GB"/>
        </w:rPr>
        <w:t>the project</w:t>
      </w:r>
      <w:r w:rsidR="00115F14">
        <w:rPr>
          <w:rStyle w:val="normaltextrun"/>
          <w:lang w:val="en-GB"/>
        </w:rPr>
        <w:t>’s relevance</w:t>
      </w:r>
      <w:r w:rsidR="00E37B13">
        <w:rPr>
          <w:rStyle w:val="normaltextrun"/>
          <w:lang w:val="en-GB"/>
        </w:rPr>
        <w:t xml:space="preserve"> were</w:t>
      </w:r>
      <w:r w:rsidR="007521D3">
        <w:rPr>
          <w:rStyle w:val="normaltextrun"/>
          <w:lang w:val="en-GB"/>
        </w:rPr>
        <w:t xml:space="preserve"> </w:t>
      </w:r>
      <w:r w:rsidR="00F40B08">
        <w:rPr>
          <w:rStyle w:val="normaltextrun"/>
          <w:lang w:val="en-GB"/>
        </w:rPr>
        <w:t>mentioned</w:t>
      </w:r>
      <w:r w:rsidR="003B40DF">
        <w:rPr>
          <w:rStyle w:val="normaltextrun"/>
          <w:lang w:val="en-GB"/>
        </w:rPr>
        <w:t xml:space="preserve"> by respondents</w:t>
      </w:r>
      <w:r w:rsidR="00F40B08">
        <w:rPr>
          <w:rStyle w:val="normaltextrun"/>
          <w:lang w:val="en-GB"/>
        </w:rPr>
        <w:t xml:space="preserve"> </w:t>
      </w:r>
      <w:r w:rsidR="00DD03A4">
        <w:rPr>
          <w:rStyle w:val="normaltextrun"/>
          <w:lang w:val="en-GB"/>
        </w:rPr>
        <w:t>in interviews.</w:t>
      </w:r>
    </w:p>
    <w:p w14:paraId="38DD0F1B" w14:textId="3F782312" w:rsidR="00910BED" w:rsidRDefault="00A02EAB" w:rsidP="00497FC7">
      <w:pPr>
        <w:spacing w:line="276" w:lineRule="auto"/>
        <w:ind w:left="-446" w:right="-450"/>
        <w:jc w:val="both"/>
        <w:rPr>
          <w:rStyle w:val="normaltextrun"/>
          <w:lang w:val="en-GB"/>
        </w:rPr>
      </w:pPr>
      <w:r>
        <w:rPr>
          <w:color w:val="222222"/>
          <w:shd w:val="clear" w:color="auto" w:fill="FFFFFF"/>
        </w:rPr>
        <w:t xml:space="preserve">The Investment Design </w:t>
      </w:r>
      <w:r w:rsidR="00E75F5A">
        <w:rPr>
          <w:color w:val="222222"/>
          <w:shd w:val="clear" w:color="auto" w:fill="FFFFFF"/>
        </w:rPr>
        <w:t xml:space="preserve">explains that uncertainty in Pacific maritime boundaries has </w:t>
      </w:r>
      <w:r w:rsidR="00E02026">
        <w:rPr>
          <w:color w:val="222222"/>
          <w:shd w:val="clear" w:color="auto" w:fill="FFFFFF"/>
        </w:rPr>
        <w:t>various consequences for the region: difficulty in fisheries management and enforcement</w:t>
      </w:r>
      <w:r w:rsidR="00B53A67">
        <w:rPr>
          <w:color w:val="222222"/>
          <w:shd w:val="clear" w:color="auto" w:fill="FFFFFF"/>
        </w:rPr>
        <w:t xml:space="preserve"> without certainty of a State’s exclusive economic zones;</w:t>
      </w:r>
      <w:r w:rsidR="0011725F">
        <w:rPr>
          <w:color w:val="222222"/>
          <w:shd w:val="clear" w:color="auto" w:fill="FFFFFF"/>
        </w:rPr>
        <w:t xml:space="preserve"> </w:t>
      </w:r>
      <w:r w:rsidR="00A54957">
        <w:rPr>
          <w:rStyle w:val="normaltextrun"/>
          <w:lang w:val="en-GB"/>
        </w:rPr>
        <w:t>environmental management responsibilities are unclear</w:t>
      </w:r>
      <w:r w:rsidR="0011725F">
        <w:rPr>
          <w:rStyle w:val="eop"/>
        </w:rPr>
        <w:t xml:space="preserve">; </w:t>
      </w:r>
      <w:r w:rsidR="009479C9">
        <w:rPr>
          <w:rStyle w:val="eop"/>
        </w:rPr>
        <w:t xml:space="preserve">and </w:t>
      </w:r>
      <w:r w:rsidR="0011725F">
        <w:rPr>
          <w:rStyle w:val="eop"/>
        </w:rPr>
        <w:t>commercial</w:t>
      </w:r>
      <w:r w:rsidR="00A54957">
        <w:rPr>
          <w:rStyle w:val="normaltextrun"/>
          <w:lang w:val="en-GB"/>
        </w:rPr>
        <w:t xml:space="preserve"> investment in the region</w:t>
      </w:r>
      <w:r w:rsidR="009479C9">
        <w:rPr>
          <w:rStyle w:val="normaltextrun"/>
          <w:lang w:val="en-GB"/>
        </w:rPr>
        <w:t>,</w:t>
      </w:r>
      <w:r w:rsidR="00A54957">
        <w:rPr>
          <w:rStyle w:val="normaltextrun"/>
          <w:lang w:val="en-GB"/>
        </w:rPr>
        <w:t xml:space="preserve"> including </w:t>
      </w:r>
      <w:r w:rsidR="00ED0791">
        <w:rPr>
          <w:rStyle w:val="normaltextrun"/>
          <w:lang w:val="en-GB"/>
        </w:rPr>
        <w:t>s</w:t>
      </w:r>
      <w:r w:rsidR="00A54957">
        <w:rPr>
          <w:rStyle w:val="normaltextrun"/>
          <w:lang w:val="en-GB"/>
        </w:rPr>
        <w:t>eabed mining and fishing</w:t>
      </w:r>
      <w:r w:rsidR="009479C9">
        <w:rPr>
          <w:rStyle w:val="normaltextrun"/>
          <w:lang w:val="en-GB"/>
        </w:rPr>
        <w:t>,</w:t>
      </w:r>
      <w:r w:rsidR="00A54957">
        <w:rPr>
          <w:rStyle w:val="normaltextrun"/>
          <w:lang w:val="en-GB"/>
        </w:rPr>
        <w:t xml:space="preserve"> is impeded by uncertainty of State’s jurisdictional rights to resources</w:t>
      </w:r>
      <w:r w:rsidR="009479C9">
        <w:rPr>
          <w:rStyle w:val="normaltextrun"/>
          <w:lang w:val="en-GB"/>
        </w:rPr>
        <w:t>.</w:t>
      </w:r>
      <w:r w:rsidR="007B4AE8">
        <w:rPr>
          <w:rStyle w:val="FootnoteReference"/>
          <w:lang w:val="en-GB"/>
        </w:rPr>
        <w:footnoteReference w:id="11"/>
      </w:r>
      <w:r w:rsidR="009479C9">
        <w:rPr>
          <w:rStyle w:val="normaltextrun"/>
          <w:lang w:val="en-GB"/>
        </w:rPr>
        <w:t xml:space="preserve"> These factors were also </w:t>
      </w:r>
      <w:r w:rsidR="002304C2">
        <w:rPr>
          <w:rStyle w:val="normaltextrun"/>
          <w:lang w:val="en-GB"/>
        </w:rPr>
        <w:t>rais</w:t>
      </w:r>
      <w:r w:rsidR="009479C9">
        <w:rPr>
          <w:rStyle w:val="normaltextrun"/>
          <w:lang w:val="en-GB"/>
        </w:rPr>
        <w:t>ed in interviews</w:t>
      </w:r>
      <w:r w:rsidR="00143B94">
        <w:rPr>
          <w:rStyle w:val="normaltextrun"/>
          <w:lang w:val="en-GB"/>
        </w:rPr>
        <w:t xml:space="preserve">, </w:t>
      </w:r>
      <w:r w:rsidR="001C3190">
        <w:rPr>
          <w:rStyle w:val="normaltextrun"/>
          <w:lang w:val="en-GB"/>
        </w:rPr>
        <w:t xml:space="preserve">confirming the ongoing relevance of </w:t>
      </w:r>
      <w:r w:rsidR="0030565C">
        <w:rPr>
          <w:rStyle w:val="normaltextrun"/>
          <w:lang w:val="en-GB"/>
        </w:rPr>
        <w:t>the project</w:t>
      </w:r>
      <w:r w:rsidR="001C3190">
        <w:rPr>
          <w:rStyle w:val="normaltextrun"/>
          <w:lang w:val="en-GB"/>
        </w:rPr>
        <w:t xml:space="preserve"> to the needs of </w:t>
      </w:r>
      <w:r w:rsidR="005A7FC7">
        <w:rPr>
          <w:rStyle w:val="normaltextrun"/>
          <w:lang w:val="en-GB"/>
        </w:rPr>
        <w:t>PICs</w:t>
      </w:r>
      <w:r w:rsidR="009479C9">
        <w:rPr>
          <w:rStyle w:val="normaltextrun"/>
          <w:lang w:val="en-GB"/>
        </w:rPr>
        <w:t>.</w:t>
      </w:r>
    </w:p>
    <w:p w14:paraId="52401633" w14:textId="111CED34" w:rsidR="00BF20AA" w:rsidRDefault="00B00ED0" w:rsidP="00056513">
      <w:pPr>
        <w:spacing w:line="276" w:lineRule="auto"/>
        <w:ind w:left="-446" w:right="-450"/>
        <w:jc w:val="both"/>
        <w:rPr>
          <w:rStyle w:val="normaltextrun"/>
          <w:color w:val="222222"/>
          <w:shd w:val="clear" w:color="auto" w:fill="FFFFFF"/>
        </w:rPr>
      </w:pPr>
      <w:r>
        <w:rPr>
          <w:rStyle w:val="eop"/>
          <w:lang w:val="en-GB"/>
        </w:rPr>
        <w:t>The</w:t>
      </w:r>
      <w:r w:rsidR="00604222">
        <w:rPr>
          <w:rStyle w:val="eop"/>
          <w:lang w:val="en-GB"/>
        </w:rPr>
        <w:t xml:space="preserve"> above paragraphs </w:t>
      </w:r>
      <w:r w:rsidR="00034F35">
        <w:rPr>
          <w:rStyle w:val="eop"/>
          <w:lang w:val="en-GB"/>
        </w:rPr>
        <w:t>underscore the</w:t>
      </w:r>
      <w:r w:rsidR="008441EB">
        <w:rPr>
          <w:rStyle w:val="eop"/>
          <w:lang w:val="en-GB"/>
        </w:rPr>
        <w:t xml:space="preserve"> </w:t>
      </w:r>
      <w:r w:rsidR="00665EB3">
        <w:rPr>
          <w:rStyle w:val="eop"/>
          <w:lang w:val="en-GB"/>
        </w:rPr>
        <w:t>relevance of</w:t>
      </w:r>
      <w:r w:rsidR="00D31DF8">
        <w:rPr>
          <w:rStyle w:val="eop"/>
          <w:lang w:val="en-GB"/>
        </w:rPr>
        <w:t xml:space="preserve"> </w:t>
      </w:r>
      <w:r w:rsidR="0030109D">
        <w:rPr>
          <w:rStyle w:val="eop"/>
          <w:lang w:val="en-GB"/>
        </w:rPr>
        <w:t xml:space="preserve">development </w:t>
      </w:r>
      <w:r w:rsidR="00D31DF8">
        <w:rPr>
          <w:rStyle w:val="eop"/>
          <w:lang w:val="en-GB"/>
        </w:rPr>
        <w:t>assistance for</w:t>
      </w:r>
      <w:r w:rsidR="001D4899">
        <w:rPr>
          <w:rStyle w:val="eop"/>
          <w:lang w:val="en-GB"/>
        </w:rPr>
        <w:t xml:space="preserve"> securing maritime boundaries in the Pacific. </w:t>
      </w:r>
      <w:r w:rsidR="00571FC4">
        <w:rPr>
          <w:rStyle w:val="eop"/>
          <w:lang w:val="en-GB"/>
        </w:rPr>
        <w:t>T</w:t>
      </w:r>
      <w:r w:rsidR="003953EA">
        <w:rPr>
          <w:rStyle w:val="eop"/>
          <w:lang w:val="en-GB"/>
        </w:rPr>
        <w:t>here is a clear rationale for</w:t>
      </w:r>
      <w:r w:rsidR="00DA73AC">
        <w:rPr>
          <w:rStyle w:val="eop"/>
          <w:lang w:val="en-GB"/>
        </w:rPr>
        <w:t xml:space="preserve"> </w:t>
      </w:r>
      <w:r w:rsidR="003953EA">
        <w:rPr>
          <w:rStyle w:val="eop"/>
          <w:lang w:val="en-GB"/>
        </w:rPr>
        <w:t xml:space="preserve">continued Australian investment in this area: </w:t>
      </w:r>
      <w:r w:rsidR="00F90E24">
        <w:rPr>
          <w:rStyle w:val="eop"/>
          <w:lang w:val="en-GB"/>
        </w:rPr>
        <w:t xml:space="preserve">interviews revealed demand </w:t>
      </w:r>
      <w:r w:rsidR="00FB26AB">
        <w:rPr>
          <w:rStyle w:val="eop"/>
          <w:lang w:val="en-GB"/>
        </w:rPr>
        <w:t xml:space="preserve">for </w:t>
      </w:r>
      <w:r w:rsidR="00BF49A4">
        <w:rPr>
          <w:rStyle w:val="eop"/>
          <w:lang w:val="en-GB"/>
        </w:rPr>
        <w:t>Australian</w:t>
      </w:r>
      <w:r w:rsidR="00C237FC">
        <w:rPr>
          <w:rStyle w:val="eop"/>
          <w:lang w:val="en-GB"/>
        </w:rPr>
        <w:t xml:space="preserve"> engagement</w:t>
      </w:r>
      <w:r w:rsidR="00E44C6A">
        <w:rPr>
          <w:rStyle w:val="normaltextrun"/>
          <w:color w:val="222222"/>
          <w:shd w:val="clear" w:color="auto" w:fill="FFFFFF"/>
        </w:rPr>
        <w:t>.</w:t>
      </w:r>
      <w:r w:rsidR="00810729">
        <w:rPr>
          <w:rStyle w:val="normaltextrun"/>
          <w:color w:val="222222"/>
          <w:shd w:val="clear" w:color="auto" w:fill="FFFFFF"/>
        </w:rPr>
        <w:t xml:space="preserve"> </w:t>
      </w:r>
      <w:r w:rsidR="00AA2183">
        <w:rPr>
          <w:rStyle w:val="normaltextrun"/>
          <w:color w:val="222222"/>
          <w:shd w:val="clear" w:color="auto" w:fill="FFFFFF"/>
        </w:rPr>
        <w:t>Australian expertise through </w:t>
      </w:r>
      <w:r w:rsidR="00AE013D">
        <w:rPr>
          <w:rStyle w:val="normaltextrun"/>
          <w:color w:val="222222"/>
          <w:shd w:val="clear" w:color="auto" w:fill="FFFFFF"/>
        </w:rPr>
        <w:t>GA</w:t>
      </w:r>
      <w:r w:rsidR="00AA2183">
        <w:rPr>
          <w:rStyle w:val="normaltextrun"/>
          <w:color w:val="222222"/>
          <w:shd w:val="clear" w:color="auto" w:fill="FFFFFF"/>
        </w:rPr>
        <w:t>, </w:t>
      </w:r>
      <w:r w:rsidR="00AE013D">
        <w:rPr>
          <w:rStyle w:val="normaltextrun"/>
          <w:color w:val="222222"/>
          <w:shd w:val="clear" w:color="auto" w:fill="FFFFFF"/>
        </w:rPr>
        <w:t>AGD</w:t>
      </w:r>
      <w:r w:rsidR="00617A9B">
        <w:rPr>
          <w:rStyle w:val="normaltextrun"/>
          <w:color w:val="222222"/>
          <w:shd w:val="clear" w:color="auto" w:fill="FFFFFF"/>
        </w:rPr>
        <w:t xml:space="preserve">, </w:t>
      </w:r>
      <w:r w:rsidR="00AA2183">
        <w:rPr>
          <w:rStyle w:val="normaltextrun"/>
          <w:color w:val="222222"/>
          <w:shd w:val="clear" w:color="auto" w:fill="FFFFFF"/>
        </w:rPr>
        <w:t xml:space="preserve">and </w:t>
      </w:r>
      <w:r w:rsidR="00E44C6A">
        <w:rPr>
          <w:rStyle w:val="normaltextrun"/>
          <w:color w:val="222222"/>
          <w:shd w:val="clear" w:color="auto" w:fill="FFFFFF"/>
        </w:rPr>
        <w:t>USYD is highly regarded. There is demand for their continued involvement in future Pacific maritime boundaries work</w:t>
      </w:r>
      <w:r w:rsidR="004B6669">
        <w:rPr>
          <w:rStyle w:val="normaltextrun"/>
          <w:color w:val="222222"/>
          <w:shd w:val="clear" w:color="auto" w:fill="FFFFFF"/>
        </w:rPr>
        <w:t xml:space="preserve"> and evidence that </w:t>
      </w:r>
      <w:r w:rsidR="00F01DD8">
        <w:rPr>
          <w:rStyle w:val="normaltextrun"/>
          <w:color w:val="222222"/>
          <w:shd w:val="clear" w:color="auto" w:fill="FFFFFF"/>
        </w:rPr>
        <w:t>regional organisations (notably, SPC and PIFS) are supportive of Australia continuing to</w:t>
      </w:r>
      <w:r w:rsidR="001F6368">
        <w:rPr>
          <w:rStyle w:val="normaltextrun"/>
          <w:color w:val="222222"/>
          <w:shd w:val="clear" w:color="auto" w:fill="FFFFFF"/>
        </w:rPr>
        <w:t xml:space="preserve"> provide</w:t>
      </w:r>
      <w:r w:rsidR="00F01DD8">
        <w:rPr>
          <w:rStyle w:val="normaltextrun"/>
          <w:color w:val="222222"/>
          <w:shd w:val="clear" w:color="auto" w:fill="FFFFFF"/>
        </w:rPr>
        <w:t xml:space="preserve"> support</w:t>
      </w:r>
      <w:r w:rsidR="00E44C6A">
        <w:rPr>
          <w:rStyle w:val="normaltextrun"/>
          <w:color w:val="222222"/>
          <w:shd w:val="clear" w:color="auto" w:fill="FFFFFF"/>
        </w:rPr>
        <w:t>.</w:t>
      </w:r>
      <w:r w:rsidR="002A25EB">
        <w:rPr>
          <w:rStyle w:val="FootnoteReference"/>
          <w:color w:val="222222"/>
          <w:shd w:val="clear" w:color="auto" w:fill="FFFFFF"/>
        </w:rPr>
        <w:footnoteReference w:id="12"/>
      </w:r>
      <w:r w:rsidR="00BF20AA">
        <w:rPr>
          <w:rStyle w:val="normaltextrun"/>
          <w:color w:val="222222"/>
          <w:shd w:val="clear" w:color="auto" w:fill="FFFFFF"/>
        </w:rPr>
        <w:t xml:space="preserve"> Interviews also confirmed the </w:t>
      </w:r>
      <w:r w:rsidR="00BF20AA">
        <w:rPr>
          <w:rStyle w:val="normaltextrun"/>
          <w:color w:val="222222"/>
          <w:shd w:val="clear" w:color="auto" w:fill="FFFFFF"/>
        </w:rPr>
        <w:lastRenderedPageBreak/>
        <w:t>geopolitical rationale for engagement</w:t>
      </w:r>
      <w:r w:rsidR="00056513">
        <w:rPr>
          <w:rStyle w:val="normaltextrun"/>
          <w:color w:val="222222"/>
          <w:shd w:val="clear" w:color="auto" w:fill="FFFFFF"/>
        </w:rPr>
        <w:t xml:space="preserve"> flagged in the Investment Design in terms of the diplomatic, legal and security risks of </w:t>
      </w:r>
      <w:r w:rsidR="00BF20AA">
        <w:rPr>
          <w:rStyle w:val="normaltextrun"/>
        </w:rPr>
        <w:t xml:space="preserve">uncertainty </w:t>
      </w:r>
      <w:r w:rsidR="00056513">
        <w:rPr>
          <w:rStyle w:val="normaltextrun"/>
        </w:rPr>
        <w:t>of</w:t>
      </w:r>
      <w:r w:rsidR="00BF20AA">
        <w:rPr>
          <w:rStyle w:val="normaltextrun"/>
        </w:rPr>
        <w:t xml:space="preserve"> maritime boundaries.</w:t>
      </w:r>
      <w:r w:rsidR="003A7798">
        <w:rPr>
          <w:rStyle w:val="normaltextrun"/>
        </w:rPr>
        <w:t xml:space="preserve"> </w:t>
      </w:r>
      <w:r w:rsidR="00FF4399">
        <w:rPr>
          <w:rStyle w:val="normaltextrun"/>
        </w:rPr>
        <w:t xml:space="preserve">The logic is that promoting </w:t>
      </w:r>
      <w:r w:rsidR="00BF20AA">
        <w:rPr>
          <w:rStyle w:val="normaltextrun"/>
        </w:rPr>
        <w:t>a consistent regional practice for declaring boundaries, underpinned by technical r</w:t>
      </w:r>
      <w:r w:rsidR="00E10ADA">
        <w:rPr>
          <w:rStyle w:val="normaltextrun"/>
        </w:rPr>
        <w:t>igour</w:t>
      </w:r>
      <w:r w:rsidR="00BF20AA">
        <w:rPr>
          <w:rStyle w:val="normaltextrun"/>
        </w:rPr>
        <w:t>, will contribute to long-term stability in the region</w:t>
      </w:r>
      <w:r w:rsidR="00820215">
        <w:rPr>
          <w:rStyle w:val="normaltextrun"/>
        </w:rPr>
        <w:t>.</w:t>
      </w:r>
    </w:p>
    <w:p w14:paraId="042A7440" w14:textId="3628FD11" w:rsidR="005726E1" w:rsidRDefault="00EE5689" w:rsidP="00B85F3A">
      <w:pPr>
        <w:spacing w:line="276" w:lineRule="auto"/>
        <w:ind w:left="-446" w:right="-450"/>
        <w:jc w:val="both"/>
        <w:rPr>
          <w:rStyle w:val="normaltextrun"/>
          <w:color w:val="000000"/>
          <w:shd w:val="clear" w:color="auto" w:fill="FFFFFF"/>
        </w:rPr>
      </w:pPr>
      <w:r w:rsidRPr="00F50D74">
        <w:rPr>
          <w:rStyle w:val="normaltextrun"/>
          <w:color w:val="000000"/>
        </w:rPr>
        <w:t>Over the</w:t>
      </w:r>
      <w:r>
        <w:rPr>
          <w:rStyle w:val="normaltextrun"/>
          <w:color w:val="000000"/>
          <w:shd w:val="clear" w:color="auto" w:fill="FFFFFF"/>
        </w:rPr>
        <w:t xml:space="preserve"> course of the investment, the importance of establishing maritime boundaries and zones consistent</w:t>
      </w:r>
      <w:r w:rsidR="00F3501D">
        <w:rPr>
          <w:rStyle w:val="normaltextrun"/>
          <w:color w:val="000000"/>
          <w:shd w:val="clear" w:color="auto" w:fill="FFFFFF"/>
        </w:rPr>
        <w:t xml:space="preserve"> </w:t>
      </w:r>
      <w:r>
        <w:rPr>
          <w:rStyle w:val="normaltextrun"/>
          <w:color w:val="000000"/>
          <w:shd w:val="clear" w:color="auto" w:fill="FFFFFF"/>
        </w:rPr>
        <w:t>with the U</w:t>
      </w:r>
      <w:r w:rsidR="00C7758D">
        <w:rPr>
          <w:rStyle w:val="normaltextrun"/>
          <w:color w:val="000000"/>
          <w:shd w:val="clear" w:color="auto" w:fill="FFFFFF"/>
        </w:rPr>
        <w:t>nited Nations</w:t>
      </w:r>
      <w:r>
        <w:rPr>
          <w:rStyle w:val="normaltextrun"/>
          <w:color w:val="000000"/>
          <w:shd w:val="clear" w:color="auto" w:fill="FFFFFF"/>
        </w:rPr>
        <w:t xml:space="preserve"> Convention on the Law of the Sea (UNCLOS) has grown given the </w:t>
      </w:r>
      <w:r w:rsidR="008E385C">
        <w:rPr>
          <w:rStyle w:val="normaltextrun"/>
          <w:color w:val="000000"/>
          <w:shd w:val="clear" w:color="auto" w:fill="FFFFFF"/>
        </w:rPr>
        <w:t xml:space="preserve">region’s </w:t>
      </w:r>
      <w:r>
        <w:rPr>
          <w:rStyle w:val="normaltextrun"/>
          <w:color w:val="000000"/>
          <w:shd w:val="clear" w:color="auto" w:fill="FFFFFF"/>
        </w:rPr>
        <w:t>increased attention to the impacts of sea</w:t>
      </w:r>
      <w:r w:rsidR="00C015AB">
        <w:rPr>
          <w:rStyle w:val="normaltextrun"/>
          <w:color w:val="000000"/>
          <w:shd w:val="clear" w:color="auto" w:fill="FFFFFF"/>
        </w:rPr>
        <w:t xml:space="preserve"> </w:t>
      </w:r>
      <w:r>
        <w:rPr>
          <w:rStyle w:val="normaltextrun"/>
          <w:color w:val="000000"/>
          <w:shd w:val="clear" w:color="auto" w:fill="FFFFFF"/>
        </w:rPr>
        <w:t xml:space="preserve">level rise and climate change on </w:t>
      </w:r>
      <w:r w:rsidR="005A7FC7">
        <w:rPr>
          <w:rStyle w:val="normaltextrun"/>
          <w:color w:val="000000"/>
          <w:shd w:val="clear" w:color="auto" w:fill="FFFFFF"/>
        </w:rPr>
        <w:t>PICs</w:t>
      </w:r>
      <w:r w:rsidR="00B74656">
        <w:rPr>
          <w:rStyle w:val="normaltextrun"/>
          <w:color w:val="000000"/>
          <w:shd w:val="clear" w:color="auto" w:fill="FFFFFF"/>
        </w:rPr>
        <w:t>.</w:t>
      </w:r>
      <w:r w:rsidR="00C97C1E">
        <w:rPr>
          <w:rStyle w:val="FootnoteReference"/>
          <w:color w:val="000000"/>
          <w:shd w:val="clear" w:color="auto" w:fill="FFFFFF"/>
        </w:rPr>
        <w:footnoteReference w:id="13"/>
      </w:r>
      <w:r w:rsidR="00E5503D">
        <w:rPr>
          <w:rStyle w:val="normaltextrun"/>
          <w:color w:val="000000"/>
          <w:shd w:val="clear" w:color="auto" w:fill="FFFFFF"/>
        </w:rPr>
        <w:t xml:space="preserve"> </w:t>
      </w:r>
      <w:r w:rsidR="00C87D6B">
        <w:rPr>
          <w:rStyle w:val="normaltextrun"/>
          <w:color w:val="000000"/>
          <w:shd w:val="clear" w:color="auto" w:fill="FFFFFF"/>
        </w:rPr>
        <w:t>R</w:t>
      </w:r>
      <w:r w:rsidR="00C84164">
        <w:rPr>
          <w:rStyle w:val="normaltextrun"/>
          <w:color w:val="000000"/>
          <w:shd w:val="clear" w:color="auto" w:fill="FFFFFF"/>
        </w:rPr>
        <w:t>espondents reported that r</w:t>
      </w:r>
      <w:r w:rsidR="00C87D6B">
        <w:rPr>
          <w:rStyle w:val="normaltextrun"/>
          <w:color w:val="000000"/>
          <w:shd w:val="clear" w:color="auto" w:fill="FFFFFF"/>
        </w:rPr>
        <w:t>ecent</w:t>
      </w:r>
      <w:r w:rsidR="00887270">
        <w:rPr>
          <w:rStyle w:val="normaltextrun"/>
          <w:color w:val="000000"/>
          <w:shd w:val="clear" w:color="auto" w:fill="FFFFFF"/>
        </w:rPr>
        <w:t>, reinvigorated</w:t>
      </w:r>
      <w:r w:rsidR="00C87D6B">
        <w:rPr>
          <w:rStyle w:val="normaltextrun"/>
          <w:color w:val="000000"/>
          <w:shd w:val="clear" w:color="auto" w:fill="FFFFFF"/>
        </w:rPr>
        <w:t xml:space="preserve"> commitments of </w:t>
      </w:r>
      <w:r w:rsidR="001414C2">
        <w:rPr>
          <w:rStyle w:val="normaltextrun"/>
          <w:color w:val="000000"/>
          <w:shd w:val="clear" w:color="auto" w:fill="FFFFFF"/>
        </w:rPr>
        <w:t>P</w:t>
      </w:r>
      <w:r w:rsidR="00C87D6B">
        <w:rPr>
          <w:rStyle w:val="normaltextrun"/>
          <w:color w:val="000000"/>
          <w:shd w:val="clear" w:color="auto" w:fill="FFFFFF"/>
        </w:rPr>
        <w:t>acific Island Forum (PIF) Leaders</w:t>
      </w:r>
      <w:r w:rsidR="00140A92">
        <w:rPr>
          <w:rStyle w:val="normaltextrun"/>
          <w:color w:val="000000"/>
          <w:shd w:val="clear" w:color="auto" w:fill="FFFFFF"/>
        </w:rPr>
        <w:t xml:space="preserve"> to secure maritime boundaries in the face of sea level rise and climate change has </w:t>
      </w:r>
      <w:r w:rsidR="002A3A31">
        <w:rPr>
          <w:rStyle w:val="normaltextrun"/>
          <w:color w:val="000000"/>
          <w:shd w:val="clear" w:color="auto" w:fill="FFFFFF"/>
        </w:rPr>
        <w:t xml:space="preserve">given urgency to this issue and </w:t>
      </w:r>
      <w:r w:rsidR="00140A92">
        <w:rPr>
          <w:rStyle w:val="normaltextrun"/>
          <w:color w:val="000000"/>
          <w:shd w:val="clear" w:color="auto" w:fill="FFFFFF"/>
        </w:rPr>
        <w:t>elevated</w:t>
      </w:r>
      <w:r w:rsidR="00E44698">
        <w:rPr>
          <w:rStyle w:val="normaltextrun"/>
          <w:color w:val="000000"/>
          <w:shd w:val="clear" w:color="auto" w:fill="FFFFFF"/>
        </w:rPr>
        <w:t xml:space="preserve"> </w:t>
      </w:r>
      <w:r w:rsidR="00DE7E0F">
        <w:rPr>
          <w:rStyle w:val="normaltextrun"/>
          <w:color w:val="000000"/>
          <w:shd w:val="clear" w:color="auto" w:fill="FFFFFF"/>
        </w:rPr>
        <w:t>maritime boundaries work to</w:t>
      </w:r>
      <w:r w:rsidR="00292C48">
        <w:rPr>
          <w:rStyle w:val="normaltextrun"/>
          <w:color w:val="000000"/>
          <w:shd w:val="clear" w:color="auto" w:fill="FFFFFF"/>
        </w:rPr>
        <w:t xml:space="preserve"> the political level. </w:t>
      </w:r>
    </w:p>
    <w:p w14:paraId="6329E484" w14:textId="244D4A29" w:rsidR="00421F0E" w:rsidRDefault="00C84164" w:rsidP="00B85F3A">
      <w:pPr>
        <w:spacing w:line="276" w:lineRule="auto"/>
        <w:ind w:left="-446" w:right="-450"/>
        <w:jc w:val="both"/>
        <w:rPr>
          <w:rStyle w:val="normaltextrun"/>
          <w:rFonts w:ascii="Calibri" w:hAnsi="Calibri" w:cs="Calibri"/>
          <w:color w:val="000000"/>
          <w:shd w:val="clear" w:color="auto" w:fill="FFFFFF"/>
          <w:lang w:val="en-GB"/>
        </w:rPr>
      </w:pPr>
      <w:r>
        <w:rPr>
          <w:rStyle w:val="normaltextrun"/>
          <w:color w:val="000000"/>
          <w:shd w:val="clear" w:color="auto" w:fill="FFFFFF"/>
        </w:rPr>
        <w:t>Of note is t</w:t>
      </w:r>
      <w:r w:rsidR="00EE5689">
        <w:rPr>
          <w:rStyle w:val="normaltextrun"/>
          <w:color w:val="000000"/>
          <w:shd w:val="clear" w:color="auto" w:fill="FFFFFF"/>
        </w:rPr>
        <w:t xml:space="preserve">he 2019 </w:t>
      </w:r>
      <w:r w:rsidR="00BB2DB3">
        <w:rPr>
          <w:rStyle w:val="normaltextrun"/>
          <w:color w:val="000000"/>
          <w:shd w:val="clear" w:color="auto" w:fill="FFFFFF"/>
        </w:rPr>
        <w:t>Pacific Island Forum (</w:t>
      </w:r>
      <w:r w:rsidR="00EE5689">
        <w:rPr>
          <w:rStyle w:val="normaltextrun"/>
          <w:color w:val="000000"/>
          <w:shd w:val="clear" w:color="auto" w:fill="FFFFFF"/>
        </w:rPr>
        <w:t>PIF</w:t>
      </w:r>
      <w:r w:rsidR="00BB2DB3">
        <w:rPr>
          <w:rStyle w:val="normaltextrun"/>
          <w:color w:val="000000"/>
          <w:shd w:val="clear" w:color="auto" w:fill="FFFFFF"/>
        </w:rPr>
        <w:t>)</w:t>
      </w:r>
      <w:r w:rsidR="00EE5689">
        <w:rPr>
          <w:rStyle w:val="normaltextrun"/>
          <w:color w:val="000000"/>
          <w:shd w:val="clear" w:color="auto" w:fill="FFFFFF"/>
        </w:rPr>
        <w:t xml:space="preserve"> Leaders commitment to develop international law such that once established consistently with UNCLOS, a coastal state’s maritime zones and boundaries should not be required to be amended as a result of changes to the coastline caused by </w:t>
      </w:r>
      <w:r w:rsidR="00C015AB">
        <w:rPr>
          <w:rStyle w:val="normaltextrun"/>
          <w:color w:val="000000"/>
          <w:shd w:val="clear" w:color="auto" w:fill="FFFFFF"/>
        </w:rPr>
        <w:t>sea level</w:t>
      </w:r>
      <w:r w:rsidR="00EE5689">
        <w:rPr>
          <w:rStyle w:val="normaltextrun"/>
          <w:color w:val="000000"/>
          <w:shd w:val="clear" w:color="auto" w:fill="FFFFFF"/>
        </w:rPr>
        <w:t xml:space="preserve"> rise and climate change.</w:t>
      </w:r>
      <w:r w:rsidR="003B2B5C">
        <w:rPr>
          <w:rStyle w:val="FootnoteReference"/>
          <w:color w:val="000000"/>
          <w:shd w:val="clear" w:color="auto" w:fill="FFFFFF"/>
        </w:rPr>
        <w:footnoteReference w:id="14"/>
      </w:r>
      <w:r w:rsidR="00EE5689">
        <w:rPr>
          <w:rStyle w:val="normaltextrun"/>
          <w:color w:val="000000"/>
          <w:shd w:val="clear" w:color="auto" w:fill="FFFFFF"/>
        </w:rPr>
        <w:t xml:space="preserve"> </w:t>
      </w:r>
      <w:r w:rsidR="00B02B45">
        <w:rPr>
          <w:rStyle w:val="normaltextrun"/>
          <w:color w:val="000000"/>
          <w:shd w:val="clear" w:color="auto" w:fill="FFFFFF"/>
        </w:rPr>
        <w:t>Also, in October 2020</w:t>
      </w:r>
      <w:r w:rsidR="00423433">
        <w:rPr>
          <w:rStyle w:val="normaltextrun"/>
          <w:color w:val="000000"/>
          <w:shd w:val="clear" w:color="auto" w:fill="FFFFFF"/>
        </w:rPr>
        <w:t xml:space="preserve"> PIF </w:t>
      </w:r>
      <w:r w:rsidR="00557F35">
        <w:rPr>
          <w:rStyle w:val="normaltextrun"/>
          <w:color w:val="000000"/>
          <w:shd w:val="clear" w:color="auto" w:fill="FFFFFF"/>
        </w:rPr>
        <w:t>Foreign Ministers endorsed, in-principle, the</w:t>
      </w:r>
      <w:r w:rsidR="00423433">
        <w:rPr>
          <w:rStyle w:val="normaltextrun"/>
          <w:color w:val="000000"/>
          <w:shd w:val="clear" w:color="auto" w:fill="FFFFFF"/>
        </w:rPr>
        <w:t xml:space="preserve"> establish</w:t>
      </w:r>
      <w:r w:rsidR="00557F35">
        <w:rPr>
          <w:rStyle w:val="normaltextrun"/>
          <w:color w:val="000000"/>
          <w:shd w:val="clear" w:color="auto" w:fill="FFFFFF"/>
        </w:rPr>
        <w:t>ment of</w:t>
      </w:r>
      <w:r w:rsidR="008F544E">
        <w:rPr>
          <w:rStyle w:val="normaltextrun"/>
          <w:color w:val="000000"/>
          <w:shd w:val="clear" w:color="auto" w:fill="FFFFFF"/>
        </w:rPr>
        <w:t xml:space="preserve"> the</w:t>
      </w:r>
      <w:r w:rsidR="0069148C">
        <w:rPr>
          <w:rStyle w:val="normaltextrun"/>
          <w:color w:val="000000"/>
          <w:shd w:val="clear" w:color="auto" w:fill="FFFFFF"/>
        </w:rPr>
        <w:t xml:space="preserve"> FOC</w:t>
      </w:r>
      <w:r w:rsidR="008F544E">
        <w:rPr>
          <w:rStyle w:val="normaltextrun"/>
          <w:color w:val="000000"/>
          <w:shd w:val="clear" w:color="auto" w:fill="FFFFFF"/>
        </w:rPr>
        <w:t xml:space="preserve"> </w:t>
      </w:r>
      <w:r w:rsidR="00557F35">
        <w:rPr>
          <w:rStyle w:val="normaltextrun"/>
          <w:color w:val="000000"/>
          <w:shd w:val="clear" w:color="auto" w:fill="FFFFFF"/>
        </w:rPr>
        <w:t xml:space="preserve">Specialist </w:t>
      </w:r>
      <w:r w:rsidR="008F544E">
        <w:rPr>
          <w:rStyle w:val="normaltextrun"/>
          <w:color w:val="000000"/>
          <w:shd w:val="clear" w:color="auto" w:fill="FFFFFF"/>
        </w:rPr>
        <w:t xml:space="preserve">Sub-Committee on </w:t>
      </w:r>
      <w:r w:rsidR="0019599E">
        <w:rPr>
          <w:rStyle w:val="normaltextrun"/>
          <w:rFonts w:ascii="Calibri" w:hAnsi="Calibri" w:cs="Calibri"/>
          <w:color w:val="000000"/>
          <w:shd w:val="clear" w:color="auto" w:fill="FFFFFF"/>
          <w:lang w:val="en-GB"/>
        </w:rPr>
        <w:t>Sea Level Rise in relation to International Law</w:t>
      </w:r>
      <w:r w:rsidR="00DF130E">
        <w:rPr>
          <w:rStyle w:val="normaltextrun"/>
          <w:rFonts w:ascii="Calibri" w:hAnsi="Calibri" w:cs="Calibri"/>
          <w:color w:val="000000"/>
          <w:shd w:val="clear" w:color="auto" w:fill="FFFFFF"/>
          <w:lang w:val="en-GB"/>
        </w:rPr>
        <w:t>: one stated focus</w:t>
      </w:r>
      <w:r w:rsidR="006B504A">
        <w:rPr>
          <w:rStyle w:val="normaltextrun"/>
          <w:rFonts w:ascii="Calibri" w:hAnsi="Calibri" w:cs="Calibri"/>
          <w:color w:val="000000"/>
          <w:shd w:val="clear" w:color="auto" w:fill="FFFFFF"/>
          <w:lang w:val="en-GB"/>
        </w:rPr>
        <w:t xml:space="preserve"> area</w:t>
      </w:r>
      <w:r w:rsidR="00DF130E">
        <w:rPr>
          <w:rStyle w:val="normaltextrun"/>
          <w:rFonts w:ascii="Calibri" w:hAnsi="Calibri" w:cs="Calibri"/>
          <w:color w:val="000000"/>
          <w:shd w:val="clear" w:color="auto" w:fill="FFFFFF"/>
          <w:lang w:val="en-GB"/>
        </w:rPr>
        <w:t xml:space="preserve"> of the Sub-Committee </w:t>
      </w:r>
      <w:r w:rsidR="00A12957">
        <w:rPr>
          <w:rStyle w:val="normaltextrun"/>
          <w:rFonts w:ascii="Calibri" w:hAnsi="Calibri" w:cs="Calibri"/>
          <w:color w:val="000000"/>
          <w:shd w:val="clear" w:color="auto" w:fill="FFFFFF"/>
          <w:lang w:val="en-GB"/>
        </w:rPr>
        <w:t>is</w:t>
      </w:r>
      <w:r w:rsidR="00DF130E">
        <w:rPr>
          <w:rStyle w:val="normaltextrun"/>
          <w:rFonts w:ascii="Calibri" w:hAnsi="Calibri" w:cs="Calibri"/>
          <w:color w:val="000000"/>
          <w:shd w:val="clear" w:color="auto" w:fill="FFFFFF"/>
          <w:lang w:val="en-GB"/>
        </w:rPr>
        <w:t xml:space="preserve"> to support </w:t>
      </w:r>
      <w:r w:rsidR="0019599E" w:rsidRPr="002E14B1">
        <w:rPr>
          <w:rStyle w:val="normaltextrun"/>
          <w:rFonts w:ascii="Calibri" w:hAnsi="Calibri" w:cs="Calibri"/>
          <w:shd w:val="clear" w:color="auto" w:fill="FFFFFF"/>
          <w:lang w:val="en-GB"/>
        </w:rPr>
        <w:t>outstanding maritime claims.</w:t>
      </w:r>
      <w:r w:rsidR="00EC6D28">
        <w:rPr>
          <w:rStyle w:val="normaltextrun"/>
          <w:rFonts w:ascii="Calibri" w:hAnsi="Calibri" w:cs="Calibri"/>
          <w:shd w:val="clear" w:color="auto" w:fill="FFFFFF"/>
          <w:lang w:val="en-GB"/>
        </w:rPr>
        <w:t xml:space="preserve"> </w:t>
      </w:r>
      <w:r w:rsidR="00A12957" w:rsidRPr="002E14B1">
        <w:rPr>
          <w:rStyle w:val="normaltextrun"/>
          <w:rFonts w:ascii="Calibri" w:hAnsi="Calibri" w:cs="Calibri"/>
          <w:shd w:val="clear" w:color="auto" w:fill="FFFFFF"/>
          <w:lang w:val="en-GB"/>
        </w:rPr>
        <w:t xml:space="preserve">So, </w:t>
      </w:r>
      <w:r w:rsidR="0030565C">
        <w:rPr>
          <w:rStyle w:val="normaltextrun"/>
          <w:rFonts w:ascii="Calibri" w:hAnsi="Calibri" w:cs="Calibri"/>
          <w:shd w:val="clear" w:color="auto" w:fill="FFFFFF"/>
          <w:lang w:val="en-GB"/>
        </w:rPr>
        <w:t>the project</w:t>
      </w:r>
      <w:r w:rsidR="00A12957" w:rsidRPr="002E14B1">
        <w:rPr>
          <w:rStyle w:val="normaltextrun"/>
          <w:rFonts w:ascii="Calibri" w:hAnsi="Calibri" w:cs="Calibri"/>
          <w:shd w:val="clear" w:color="auto" w:fill="FFFFFF"/>
          <w:lang w:val="en-GB"/>
        </w:rPr>
        <w:t>’s</w:t>
      </w:r>
      <w:r w:rsidR="00BC41BC" w:rsidRPr="002E14B1">
        <w:rPr>
          <w:rStyle w:val="normaltextrun"/>
          <w:rFonts w:ascii="Calibri" w:hAnsi="Calibri" w:cs="Calibri"/>
          <w:shd w:val="clear" w:color="auto" w:fill="FFFFFF"/>
          <w:lang w:val="en-GB"/>
        </w:rPr>
        <w:t xml:space="preserve"> continuing relevance and alignment with</w:t>
      </w:r>
      <w:r w:rsidR="009B5B1C" w:rsidRPr="002E14B1">
        <w:rPr>
          <w:rStyle w:val="normaltextrun"/>
          <w:rFonts w:ascii="Calibri" w:hAnsi="Calibri" w:cs="Calibri"/>
          <w:shd w:val="clear" w:color="auto" w:fill="FFFFFF"/>
          <w:lang w:val="en-GB"/>
        </w:rPr>
        <w:t xml:space="preserve"> regional priorities</w:t>
      </w:r>
      <w:r w:rsidR="007F74CE" w:rsidRPr="002E14B1">
        <w:rPr>
          <w:rStyle w:val="normaltextrun"/>
          <w:rFonts w:ascii="Calibri" w:hAnsi="Calibri" w:cs="Calibri"/>
          <w:shd w:val="clear" w:color="auto" w:fill="FFFFFF"/>
          <w:lang w:val="en-GB"/>
        </w:rPr>
        <w:t xml:space="preserve"> </w:t>
      </w:r>
      <w:r w:rsidR="00FA4C51">
        <w:rPr>
          <w:rStyle w:val="normaltextrun"/>
          <w:rFonts w:cstheme="minorHAnsi"/>
          <w:shd w:val="clear" w:color="auto" w:fill="FFFFFF"/>
          <w:lang w:val="en-GB"/>
        </w:rPr>
        <w:t>on</w:t>
      </w:r>
      <w:r w:rsidR="00E31AA7" w:rsidRPr="002E14B1">
        <w:rPr>
          <w:rStyle w:val="normaltextrun"/>
          <w:rFonts w:cstheme="minorHAnsi"/>
          <w:shd w:val="clear" w:color="auto" w:fill="FFFFFF"/>
          <w:lang w:val="en-GB"/>
        </w:rPr>
        <w:t xml:space="preserve"> </w:t>
      </w:r>
      <w:r w:rsidR="007F74CE" w:rsidRPr="002E14B1">
        <w:rPr>
          <w:rStyle w:val="normaltextrun"/>
          <w:rFonts w:cstheme="minorHAnsi"/>
          <w:shd w:val="clear" w:color="auto" w:fill="FFFFFF"/>
          <w:lang w:val="en-GB"/>
        </w:rPr>
        <w:t>climate change</w:t>
      </w:r>
      <w:r w:rsidR="009B5B1C" w:rsidRPr="002E14B1">
        <w:rPr>
          <w:rStyle w:val="normaltextrun"/>
          <w:rFonts w:cstheme="minorHAnsi"/>
          <w:shd w:val="clear" w:color="auto" w:fill="FFFFFF"/>
          <w:lang w:val="en-GB"/>
        </w:rPr>
        <w:t xml:space="preserve"> is clear.</w:t>
      </w:r>
      <w:r w:rsidR="00571B29" w:rsidRPr="002E14B1">
        <w:rPr>
          <w:rStyle w:val="normaltextrun"/>
          <w:rFonts w:cstheme="minorHAnsi"/>
          <w:shd w:val="clear" w:color="auto" w:fill="FFFFFF"/>
          <w:lang w:val="en-GB"/>
        </w:rPr>
        <w:t xml:space="preserve"> </w:t>
      </w:r>
      <w:r w:rsidR="00C219A6" w:rsidRPr="002E14B1">
        <w:rPr>
          <w:rStyle w:val="normaltextrun"/>
          <w:rFonts w:cstheme="minorHAnsi"/>
          <w:shd w:val="clear" w:color="auto" w:fill="FFFFFF"/>
          <w:lang w:val="en-GB"/>
        </w:rPr>
        <w:t>Relatedly</w:t>
      </w:r>
      <w:r w:rsidR="007F74CE" w:rsidRPr="002E14B1">
        <w:rPr>
          <w:rStyle w:val="normaltextrun"/>
          <w:rFonts w:cstheme="minorHAnsi"/>
          <w:shd w:val="clear" w:color="auto" w:fill="FFFFFF"/>
          <w:lang w:val="en-GB"/>
        </w:rPr>
        <w:t>,</w:t>
      </w:r>
      <w:r w:rsidR="0070444B" w:rsidRPr="002E14B1">
        <w:rPr>
          <w:rStyle w:val="normaltextrun"/>
          <w:rFonts w:cstheme="minorHAnsi"/>
          <w:shd w:val="clear" w:color="auto" w:fill="FFFFFF"/>
          <w:lang w:val="en-GB"/>
        </w:rPr>
        <w:t xml:space="preserve"> there are synergies between the PMB Project and</w:t>
      </w:r>
      <w:r w:rsidR="00401A9F" w:rsidRPr="002E14B1">
        <w:rPr>
          <w:rStyle w:val="normaltextrun"/>
          <w:rFonts w:cstheme="minorHAnsi"/>
          <w:shd w:val="clear" w:color="auto" w:fill="FFFFFF"/>
          <w:lang w:val="en-GB"/>
        </w:rPr>
        <w:t xml:space="preserve"> the Resilient Boundaries</w:t>
      </w:r>
      <w:r w:rsidR="000842BF" w:rsidRPr="002E14B1">
        <w:rPr>
          <w:rStyle w:val="normaltextrun"/>
          <w:rFonts w:cstheme="minorHAnsi"/>
          <w:shd w:val="clear" w:color="auto" w:fill="FFFFFF"/>
          <w:lang w:val="en-GB"/>
        </w:rPr>
        <w:t xml:space="preserve"> for the Blue Pacific</w:t>
      </w:r>
      <w:r w:rsidR="00DE2DA4" w:rsidRPr="002E14B1">
        <w:rPr>
          <w:rStyle w:val="normaltextrun"/>
          <w:rFonts w:cstheme="minorHAnsi"/>
          <w:shd w:val="clear" w:color="auto" w:fill="FFFFFF"/>
          <w:lang w:val="en-GB"/>
        </w:rPr>
        <w:t xml:space="preserve"> (RBBP)</w:t>
      </w:r>
      <w:r w:rsidR="000842BF" w:rsidRPr="002E14B1">
        <w:rPr>
          <w:rStyle w:val="normaltextrun"/>
          <w:rFonts w:cstheme="minorHAnsi"/>
          <w:shd w:val="clear" w:color="auto" w:fill="FFFFFF"/>
          <w:lang w:val="en-GB"/>
        </w:rPr>
        <w:t xml:space="preserve"> Project</w:t>
      </w:r>
      <w:r w:rsidR="00B85F3A" w:rsidRPr="002E14B1">
        <w:rPr>
          <w:rStyle w:val="normaltextrun"/>
          <w:rFonts w:cstheme="minorHAnsi"/>
          <w:shd w:val="clear" w:color="auto" w:fill="FFFFFF"/>
          <w:lang w:val="en-GB"/>
        </w:rPr>
        <w:t xml:space="preserve">; the RBBP Project’s objective is </w:t>
      </w:r>
      <w:r w:rsidR="00B85F3A" w:rsidRPr="002E14B1">
        <w:rPr>
          <w:rFonts w:cstheme="minorHAnsi"/>
          <w:shd w:val="clear" w:color="auto" w:fill="FFFFFF"/>
        </w:rPr>
        <w:t>to</w:t>
      </w:r>
      <w:r w:rsidR="00421F0E" w:rsidRPr="002E14B1">
        <w:rPr>
          <w:rFonts w:cstheme="minorHAnsi"/>
          <w:shd w:val="clear" w:color="auto" w:fill="FFFFFF"/>
        </w:rPr>
        <w:t xml:space="preserve"> assess and address the legal and technical implications of climate change on maritime zones</w:t>
      </w:r>
      <w:r w:rsidR="00B4361A">
        <w:rPr>
          <w:rFonts w:cstheme="minorHAnsi"/>
          <w:shd w:val="clear" w:color="auto" w:fill="FFFFFF"/>
        </w:rPr>
        <w:t xml:space="preserve">. </w:t>
      </w:r>
      <w:r w:rsidR="001C5290">
        <w:rPr>
          <w:rFonts w:cstheme="minorHAnsi"/>
          <w:shd w:val="clear" w:color="auto" w:fill="FFFFFF"/>
        </w:rPr>
        <w:t>Continued i</w:t>
      </w:r>
      <w:r w:rsidR="00B4361A">
        <w:rPr>
          <w:rFonts w:cstheme="minorHAnsi"/>
          <w:shd w:val="clear" w:color="auto" w:fill="FFFFFF"/>
        </w:rPr>
        <w:t>nvestment in</w:t>
      </w:r>
      <w:r w:rsidR="001C5290">
        <w:rPr>
          <w:rFonts w:cstheme="minorHAnsi"/>
          <w:shd w:val="clear" w:color="auto" w:fill="FFFFFF"/>
        </w:rPr>
        <w:t xml:space="preserve"> the PMB Project complements</w:t>
      </w:r>
      <w:r w:rsidR="00355116">
        <w:rPr>
          <w:rFonts w:cstheme="minorHAnsi"/>
          <w:shd w:val="clear" w:color="auto" w:fill="FFFFFF"/>
        </w:rPr>
        <w:t xml:space="preserve"> and</w:t>
      </w:r>
      <w:r w:rsidR="005536EE">
        <w:rPr>
          <w:rFonts w:cstheme="minorHAnsi"/>
          <w:shd w:val="clear" w:color="auto" w:fill="FFFFFF"/>
        </w:rPr>
        <w:t xml:space="preserve"> reinforces</w:t>
      </w:r>
      <w:r w:rsidR="00D6408F">
        <w:rPr>
          <w:rFonts w:cstheme="minorHAnsi"/>
          <w:shd w:val="clear" w:color="auto" w:fill="FFFFFF"/>
        </w:rPr>
        <w:t xml:space="preserve"> the RBBP Project and vice versa. </w:t>
      </w:r>
    </w:p>
    <w:p w14:paraId="6D50240A" w14:textId="53CB0701" w:rsidR="00241E8C" w:rsidRDefault="00007226" w:rsidP="00241E8C">
      <w:pPr>
        <w:spacing w:line="276" w:lineRule="auto"/>
        <w:ind w:left="-446" w:right="-450"/>
        <w:jc w:val="both"/>
        <w:rPr>
          <w:rStyle w:val="normaltextrun"/>
          <w:rFonts w:ascii="Calibri" w:hAnsi="Calibri" w:cs="Calibri"/>
          <w:color w:val="000000"/>
          <w:shd w:val="clear" w:color="auto" w:fill="FFFFFF"/>
          <w:lang w:val="en-GB"/>
        </w:rPr>
      </w:pPr>
      <w:bookmarkStart w:id="19" w:name="_Hlk55397652"/>
      <w:r>
        <w:rPr>
          <w:rStyle w:val="normaltextrun"/>
          <w:rFonts w:ascii="Calibri" w:hAnsi="Calibri" w:cs="Calibri"/>
          <w:color w:val="000000"/>
          <w:shd w:val="clear" w:color="auto" w:fill="FFFFFF"/>
          <w:lang w:val="en-GB"/>
        </w:rPr>
        <w:t xml:space="preserve">The </w:t>
      </w:r>
      <w:r w:rsidR="00526EC6">
        <w:rPr>
          <w:rStyle w:val="normaltextrun"/>
          <w:rFonts w:ascii="Calibri" w:hAnsi="Calibri" w:cs="Calibri"/>
          <w:color w:val="000000"/>
          <w:shd w:val="clear" w:color="auto" w:fill="FFFFFF"/>
          <w:lang w:val="en-GB"/>
        </w:rPr>
        <w:t>PIF Leaders</w:t>
      </w:r>
      <w:r w:rsidR="00943E0C">
        <w:rPr>
          <w:rStyle w:val="normaltextrun"/>
          <w:rFonts w:ascii="Calibri" w:hAnsi="Calibri" w:cs="Calibri"/>
          <w:color w:val="000000"/>
          <w:shd w:val="clear" w:color="auto" w:fill="FFFFFF"/>
          <w:lang w:val="en-GB"/>
        </w:rPr>
        <w:t>’</w:t>
      </w:r>
      <w:r w:rsidR="00526EC6">
        <w:rPr>
          <w:rStyle w:val="normaltextrun"/>
          <w:rFonts w:ascii="Calibri" w:hAnsi="Calibri" w:cs="Calibri"/>
          <w:color w:val="000000"/>
          <w:shd w:val="clear" w:color="auto" w:fill="FFFFFF"/>
          <w:lang w:val="en-GB"/>
        </w:rPr>
        <w:t xml:space="preserve"> commitments</w:t>
      </w:r>
      <w:r w:rsidR="00330FF0">
        <w:rPr>
          <w:rStyle w:val="normaltextrun"/>
          <w:rFonts w:ascii="Calibri" w:hAnsi="Calibri" w:cs="Calibri"/>
          <w:color w:val="000000"/>
          <w:shd w:val="clear" w:color="auto" w:fill="FFFFFF"/>
          <w:lang w:val="en-GB"/>
        </w:rPr>
        <w:t xml:space="preserve"> on maritime boundaries</w:t>
      </w:r>
      <w:r w:rsidR="00CE07AA">
        <w:rPr>
          <w:rStyle w:val="normaltextrun"/>
          <w:rFonts w:ascii="Calibri" w:hAnsi="Calibri" w:cs="Calibri"/>
          <w:color w:val="000000"/>
          <w:shd w:val="clear" w:color="auto" w:fill="FFFFFF"/>
          <w:lang w:val="en-GB"/>
        </w:rPr>
        <w:t xml:space="preserve"> have in turn made maritime boundaries a priority issue for PIFS</w:t>
      </w:r>
      <w:r w:rsidR="00140348">
        <w:rPr>
          <w:rStyle w:val="normaltextrun"/>
          <w:rFonts w:ascii="Calibri" w:hAnsi="Calibri" w:cs="Calibri"/>
          <w:color w:val="000000"/>
          <w:shd w:val="clear" w:color="auto" w:fill="FFFFFF"/>
          <w:lang w:val="en-GB"/>
        </w:rPr>
        <w:t xml:space="preserve">, particularly </w:t>
      </w:r>
      <w:r w:rsidR="00323549">
        <w:rPr>
          <w:rStyle w:val="normaltextrun"/>
          <w:rFonts w:ascii="Calibri" w:hAnsi="Calibri" w:cs="Calibri"/>
          <w:color w:val="000000"/>
          <w:shd w:val="clear" w:color="auto" w:fill="FFFFFF"/>
          <w:lang w:val="en-GB"/>
        </w:rPr>
        <w:t xml:space="preserve">for </w:t>
      </w:r>
      <w:r w:rsidR="00140348">
        <w:rPr>
          <w:rStyle w:val="normaltextrun"/>
          <w:rFonts w:ascii="Calibri" w:hAnsi="Calibri" w:cs="Calibri"/>
          <w:color w:val="000000"/>
          <w:shd w:val="clear" w:color="auto" w:fill="FFFFFF"/>
          <w:lang w:val="en-GB"/>
        </w:rPr>
        <w:t>the</w:t>
      </w:r>
      <w:r w:rsidR="004454FF">
        <w:rPr>
          <w:rStyle w:val="normaltextrun"/>
          <w:rFonts w:ascii="Calibri" w:hAnsi="Calibri" w:cs="Calibri"/>
          <w:color w:val="000000"/>
          <w:shd w:val="clear" w:color="auto" w:fill="FFFFFF"/>
          <w:lang w:val="en-GB"/>
        </w:rPr>
        <w:t xml:space="preserve"> International Legal Team.</w:t>
      </w:r>
      <w:r w:rsidR="00380713">
        <w:rPr>
          <w:rStyle w:val="normaltextrun"/>
          <w:rFonts w:ascii="Calibri" w:hAnsi="Calibri" w:cs="Calibri"/>
          <w:color w:val="000000"/>
          <w:shd w:val="clear" w:color="auto" w:fill="FFFFFF"/>
          <w:lang w:val="en-GB"/>
        </w:rPr>
        <w:t xml:space="preserve"> </w:t>
      </w:r>
      <w:r w:rsidR="00D97D07">
        <w:rPr>
          <w:rStyle w:val="normaltextrun"/>
          <w:rFonts w:ascii="Calibri" w:hAnsi="Calibri" w:cs="Calibri"/>
          <w:color w:val="000000"/>
          <w:shd w:val="clear" w:color="auto" w:fill="FFFFFF"/>
          <w:lang w:val="en-GB"/>
        </w:rPr>
        <w:t>O</w:t>
      </w:r>
      <w:r w:rsidR="00F90319">
        <w:rPr>
          <w:rStyle w:val="normaltextrun"/>
          <w:rFonts w:ascii="Calibri" w:hAnsi="Calibri" w:cs="Calibri"/>
          <w:color w:val="000000"/>
          <w:shd w:val="clear" w:color="auto" w:fill="FFFFFF"/>
          <w:lang w:val="en-GB"/>
        </w:rPr>
        <w:t xml:space="preserve">ver the past </w:t>
      </w:r>
      <w:r w:rsidR="000D0800">
        <w:rPr>
          <w:rStyle w:val="normaltextrun"/>
          <w:rFonts w:ascii="Calibri" w:hAnsi="Calibri" w:cs="Calibri"/>
          <w:color w:val="000000"/>
          <w:shd w:val="clear" w:color="auto" w:fill="FFFFFF"/>
          <w:lang w:val="en-GB"/>
        </w:rPr>
        <w:t>18 months</w:t>
      </w:r>
      <w:r w:rsidR="00F90319">
        <w:rPr>
          <w:rStyle w:val="normaltextrun"/>
          <w:rFonts w:ascii="Calibri" w:hAnsi="Calibri" w:cs="Calibri"/>
          <w:color w:val="000000"/>
          <w:shd w:val="clear" w:color="auto" w:fill="FFFFFF"/>
          <w:lang w:val="en-GB"/>
        </w:rPr>
        <w:t xml:space="preserve">, PIFS has become more active in the </w:t>
      </w:r>
      <w:r w:rsidR="000352FF">
        <w:rPr>
          <w:rStyle w:val="normaltextrun"/>
          <w:rFonts w:ascii="Calibri" w:hAnsi="Calibri" w:cs="Calibri"/>
          <w:color w:val="000000"/>
          <w:shd w:val="clear" w:color="auto" w:fill="FFFFFF"/>
          <w:lang w:val="en-GB"/>
        </w:rPr>
        <w:t>Consortium</w:t>
      </w:r>
      <w:r w:rsidR="001B6930">
        <w:rPr>
          <w:rStyle w:val="normaltextrun"/>
          <w:rFonts w:ascii="Calibri" w:hAnsi="Calibri" w:cs="Calibri"/>
          <w:color w:val="000000"/>
          <w:shd w:val="clear" w:color="auto" w:fill="FFFFFF"/>
          <w:lang w:val="en-GB"/>
        </w:rPr>
        <w:t>. T</w:t>
      </w:r>
      <w:r w:rsidR="002D4EC9">
        <w:rPr>
          <w:rStyle w:val="normaltextrun"/>
          <w:rFonts w:ascii="Calibri" w:hAnsi="Calibri" w:cs="Calibri"/>
          <w:color w:val="000000"/>
          <w:shd w:val="clear" w:color="auto" w:fill="FFFFFF"/>
          <w:lang w:val="en-GB"/>
        </w:rPr>
        <w:t>here s</w:t>
      </w:r>
      <w:r w:rsidR="00E2126D">
        <w:rPr>
          <w:rStyle w:val="normaltextrun"/>
          <w:rFonts w:ascii="Calibri" w:hAnsi="Calibri" w:cs="Calibri"/>
          <w:color w:val="000000"/>
          <w:shd w:val="clear" w:color="auto" w:fill="FFFFFF"/>
          <w:lang w:val="en-GB"/>
        </w:rPr>
        <w:t>eems to be</w:t>
      </w:r>
      <w:r w:rsidR="002D4EC9">
        <w:rPr>
          <w:rStyle w:val="normaltextrun"/>
          <w:rFonts w:ascii="Calibri" w:hAnsi="Calibri" w:cs="Calibri"/>
          <w:color w:val="000000"/>
          <w:shd w:val="clear" w:color="auto" w:fill="FFFFFF"/>
          <w:lang w:val="en-GB"/>
        </w:rPr>
        <w:t xml:space="preserve"> </w:t>
      </w:r>
      <w:r w:rsidR="004E3755">
        <w:rPr>
          <w:rStyle w:val="normaltextrun"/>
          <w:rFonts w:ascii="Calibri" w:hAnsi="Calibri" w:cs="Calibri"/>
          <w:color w:val="000000"/>
          <w:shd w:val="clear" w:color="auto" w:fill="FFFFFF"/>
          <w:lang w:val="en-GB"/>
        </w:rPr>
        <w:t>a</w:t>
      </w:r>
      <w:r w:rsidR="00035A1D">
        <w:rPr>
          <w:rStyle w:val="normaltextrun"/>
          <w:rFonts w:ascii="Calibri" w:hAnsi="Calibri" w:cs="Calibri"/>
          <w:color w:val="000000"/>
          <w:shd w:val="clear" w:color="auto" w:fill="FFFFFF"/>
          <w:lang w:val="en-GB"/>
        </w:rPr>
        <w:t>n evolving</w:t>
      </w:r>
      <w:r w:rsidR="004E3755">
        <w:rPr>
          <w:rStyle w:val="normaltextrun"/>
          <w:rFonts w:ascii="Calibri" w:hAnsi="Calibri" w:cs="Calibri"/>
          <w:color w:val="000000"/>
          <w:shd w:val="clear" w:color="auto" w:fill="FFFFFF"/>
          <w:lang w:val="en-GB"/>
        </w:rPr>
        <w:t xml:space="preserve"> role for PIFS</w:t>
      </w:r>
      <w:r>
        <w:rPr>
          <w:rStyle w:val="normaltextrun"/>
          <w:rFonts w:ascii="Calibri" w:hAnsi="Calibri" w:cs="Calibri"/>
          <w:color w:val="000000"/>
          <w:shd w:val="clear" w:color="auto" w:fill="FFFFFF"/>
          <w:lang w:val="en-GB"/>
        </w:rPr>
        <w:t xml:space="preserve"> in</w:t>
      </w:r>
      <w:r w:rsidR="000B4DA1">
        <w:rPr>
          <w:rStyle w:val="normaltextrun"/>
          <w:rFonts w:ascii="Calibri" w:hAnsi="Calibri" w:cs="Calibri"/>
          <w:color w:val="000000"/>
          <w:shd w:val="clear" w:color="auto" w:fill="FFFFFF"/>
          <w:lang w:val="en-GB"/>
        </w:rPr>
        <w:t xml:space="preserve"> building capacity and political will </w:t>
      </w:r>
      <w:r w:rsidR="00231F70">
        <w:rPr>
          <w:rStyle w:val="normaltextrun"/>
          <w:rFonts w:ascii="Calibri" w:hAnsi="Calibri" w:cs="Calibri"/>
          <w:color w:val="000000"/>
          <w:shd w:val="clear" w:color="auto" w:fill="FFFFFF"/>
          <w:lang w:val="en-GB"/>
        </w:rPr>
        <w:t xml:space="preserve">in support of </w:t>
      </w:r>
      <w:r w:rsidR="005A7FC7">
        <w:rPr>
          <w:rStyle w:val="normaltextrun"/>
          <w:rFonts w:ascii="Calibri" w:hAnsi="Calibri" w:cs="Calibri"/>
          <w:color w:val="000000"/>
          <w:shd w:val="clear" w:color="auto" w:fill="FFFFFF"/>
          <w:lang w:val="en-GB"/>
        </w:rPr>
        <w:t>PICs</w:t>
      </w:r>
      <w:r w:rsidR="00231F70">
        <w:rPr>
          <w:rStyle w:val="normaltextrun"/>
          <w:rFonts w:ascii="Calibri" w:hAnsi="Calibri" w:cs="Calibri"/>
          <w:color w:val="000000"/>
          <w:shd w:val="clear" w:color="auto" w:fill="FFFFFF"/>
          <w:lang w:val="en-GB"/>
        </w:rPr>
        <w:t xml:space="preserve"> securing their maritime boundaries</w:t>
      </w:r>
      <w:r w:rsidR="007D5ECB">
        <w:rPr>
          <w:rStyle w:val="normaltextrun"/>
          <w:rFonts w:ascii="Calibri" w:hAnsi="Calibri" w:cs="Calibri"/>
          <w:color w:val="000000"/>
          <w:shd w:val="clear" w:color="auto" w:fill="FFFFFF"/>
          <w:lang w:val="en-GB"/>
        </w:rPr>
        <w:t>.</w:t>
      </w:r>
      <w:r w:rsidR="000B4DA1">
        <w:rPr>
          <w:rStyle w:val="FootnoteReference"/>
          <w:rFonts w:ascii="Calibri" w:hAnsi="Calibri" w:cs="Calibri"/>
          <w:color w:val="000000"/>
          <w:shd w:val="clear" w:color="auto" w:fill="FFFFFF"/>
          <w:lang w:val="en-GB"/>
        </w:rPr>
        <w:footnoteReference w:id="15"/>
      </w:r>
      <w:r w:rsidR="006A1F46">
        <w:rPr>
          <w:rStyle w:val="normaltextrun"/>
          <w:rFonts w:ascii="Calibri" w:hAnsi="Calibri" w:cs="Calibri"/>
          <w:color w:val="000000"/>
          <w:shd w:val="clear" w:color="auto" w:fill="FFFFFF"/>
          <w:lang w:val="en-GB"/>
        </w:rPr>
        <w:t xml:space="preserve"> This role could involve providing legal advice to countries on determining their maritime boundaries, in coordination with and complementing the legal advisory role played by AGD, and influencing to build political will. </w:t>
      </w:r>
      <w:r w:rsidR="002955B0">
        <w:rPr>
          <w:rStyle w:val="normaltextrun"/>
          <w:rFonts w:ascii="Calibri" w:hAnsi="Calibri" w:cs="Calibri"/>
          <w:color w:val="000000"/>
          <w:shd w:val="clear" w:color="auto" w:fill="FFFFFF"/>
          <w:lang w:val="en-GB"/>
        </w:rPr>
        <w:t xml:space="preserve">One view </w:t>
      </w:r>
      <w:r w:rsidR="00F5247D">
        <w:rPr>
          <w:rStyle w:val="normaltextrun"/>
          <w:rFonts w:ascii="Calibri" w:hAnsi="Calibri" w:cs="Calibri"/>
          <w:color w:val="000000"/>
          <w:shd w:val="clear" w:color="auto" w:fill="FFFFFF"/>
          <w:lang w:val="en-GB"/>
        </w:rPr>
        <w:t>reflected</w:t>
      </w:r>
      <w:r w:rsidR="002955B0">
        <w:rPr>
          <w:rStyle w:val="normaltextrun"/>
          <w:rFonts w:ascii="Calibri" w:hAnsi="Calibri" w:cs="Calibri"/>
          <w:color w:val="000000"/>
          <w:shd w:val="clear" w:color="auto" w:fill="FFFFFF"/>
          <w:lang w:val="en-GB"/>
        </w:rPr>
        <w:t xml:space="preserve"> is</w:t>
      </w:r>
      <w:r w:rsidR="00F5247D">
        <w:rPr>
          <w:rStyle w:val="normaltextrun"/>
          <w:rFonts w:ascii="Calibri" w:hAnsi="Calibri" w:cs="Calibri"/>
          <w:color w:val="000000"/>
          <w:shd w:val="clear" w:color="auto" w:fill="FFFFFF"/>
          <w:lang w:val="en-GB"/>
        </w:rPr>
        <w:t xml:space="preserve"> that the PIFS International Legal Team could </w:t>
      </w:r>
      <w:r w:rsidR="005947F8">
        <w:rPr>
          <w:rStyle w:val="normaltextrun"/>
          <w:rFonts w:ascii="Calibri" w:hAnsi="Calibri" w:cs="Calibri"/>
          <w:color w:val="000000"/>
          <w:shd w:val="clear" w:color="auto" w:fill="FFFFFF"/>
          <w:lang w:val="en-GB"/>
        </w:rPr>
        <w:t xml:space="preserve">engage </w:t>
      </w:r>
      <w:r w:rsidR="00F5247D">
        <w:rPr>
          <w:rStyle w:val="normaltextrun"/>
          <w:rFonts w:ascii="Calibri" w:hAnsi="Calibri" w:cs="Calibri"/>
          <w:color w:val="000000"/>
          <w:shd w:val="clear" w:color="auto" w:fill="FFFFFF"/>
          <w:lang w:val="en-GB"/>
        </w:rPr>
        <w:t xml:space="preserve">countries on legal aspects of maritime boundaries on a high level, strategic plane. </w:t>
      </w:r>
      <w:r w:rsidR="006A1F46">
        <w:rPr>
          <w:rStyle w:val="normaltextrun"/>
          <w:rFonts w:ascii="Calibri" w:hAnsi="Calibri" w:cs="Calibri"/>
          <w:color w:val="000000"/>
          <w:shd w:val="clear" w:color="auto" w:fill="FFFFFF"/>
          <w:lang w:val="en-GB"/>
        </w:rPr>
        <w:t xml:space="preserve">There is opportunity in the PIFS International Legal Team providing legal advice to countries in terms of enhancing the quality and accessibility of legal advice available to countries, as one respondent explained: </w:t>
      </w:r>
      <w:r w:rsidR="006A1F46">
        <w:rPr>
          <w:rStyle w:val="normaltextrun"/>
          <w:rFonts w:ascii="Calibri" w:hAnsi="Calibri" w:cs="Calibri"/>
          <w:i/>
          <w:iCs/>
          <w:color w:val="000000"/>
          <w:shd w:val="clear" w:color="auto" w:fill="FFFFFF"/>
          <w:lang w:val="en-GB"/>
        </w:rPr>
        <w:t>“two eyes are better than one”</w:t>
      </w:r>
      <w:r w:rsidR="006A1F46">
        <w:rPr>
          <w:rStyle w:val="normaltextrun"/>
          <w:rFonts w:ascii="Calibri" w:hAnsi="Calibri" w:cs="Calibri"/>
          <w:color w:val="000000"/>
          <w:shd w:val="clear" w:color="auto" w:fill="FFFFFF"/>
          <w:lang w:val="en-GB"/>
        </w:rPr>
        <w:t xml:space="preserve">. This </w:t>
      </w:r>
      <w:r w:rsidR="00F5247D">
        <w:rPr>
          <w:rStyle w:val="normaltextrun"/>
          <w:rFonts w:ascii="Calibri" w:hAnsi="Calibri" w:cs="Calibri"/>
          <w:color w:val="000000"/>
          <w:shd w:val="clear" w:color="auto" w:fill="FFFFFF"/>
          <w:lang w:val="en-GB"/>
        </w:rPr>
        <w:t xml:space="preserve">approach </w:t>
      </w:r>
      <w:r w:rsidR="006A1F46">
        <w:rPr>
          <w:rStyle w:val="normaltextrun"/>
          <w:rFonts w:ascii="Calibri" w:hAnsi="Calibri" w:cs="Calibri"/>
          <w:color w:val="000000"/>
          <w:shd w:val="clear" w:color="auto" w:fill="FFFFFF"/>
          <w:lang w:val="en-GB"/>
        </w:rPr>
        <w:t>also supports localisation as well as sustainability by strengthening regional organisations.</w:t>
      </w:r>
      <w:r w:rsidR="0061187B">
        <w:rPr>
          <w:rStyle w:val="normaltextrun"/>
          <w:rFonts w:ascii="Calibri" w:hAnsi="Calibri" w:cs="Calibri"/>
          <w:color w:val="000000"/>
          <w:shd w:val="clear" w:color="auto" w:fill="FFFFFF"/>
          <w:lang w:val="en-GB"/>
        </w:rPr>
        <w:t xml:space="preserve"> </w:t>
      </w:r>
      <w:r w:rsidR="002955B0">
        <w:rPr>
          <w:rStyle w:val="normaltextrun"/>
          <w:rFonts w:ascii="Calibri" w:hAnsi="Calibri" w:cs="Calibri"/>
          <w:color w:val="000000"/>
          <w:shd w:val="clear" w:color="auto" w:fill="FFFFFF"/>
          <w:lang w:val="en-GB"/>
        </w:rPr>
        <w:t>It would also inform and complement PIFS’ efforts to influence politically</w:t>
      </w:r>
      <w:r w:rsidR="00527BB6">
        <w:rPr>
          <w:rStyle w:val="normaltextrun"/>
          <w:rFonts w:ascii="Calibri" w:hAnsi="Calibri" w:cs="Calibri"/>
          <w:color w:val="000000"/>
          <w:shd w:val="clear" w:color="auto" w:fill="FFFFFF"/>
          <w:lang w:val="en-GB"/>
        </w:rPr>
        <w:t>.</w:t>
      </w:r>
    </w:p>
    <w:bookmarkEnd w:id="19"/>
    <w:p w14:paraId="761C4683" w14:textId="0441D9E0" w:rsidR="002A350F" w:rsidRPr="00241E8C" w:rsidRDefault="00D97D07" w:rsidP="00241E8C">
      <w:pPr>
        <w:spacing w:line="276" w:lineRule="auto"/>
        <w:ind w:left="-446" w:right="-450"/>
        <w:jc w:val="both"/>
        <w:rPr>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lastRenderedPageBreak/>
        <w:t>T</w:t>
      </w:r>
      <w:r w:rsidR="00D945E9">
        <w:rPr>
          <w:rStyle w:val="normaltextrun"/>
          <w:rFonts w:ascii="Calibri" w:hAnsi="Calibri" w:cs="Calibri"/>
          <w:color w:val="000000"/>
          <w:shd w:val="clear" w:color="auto" w:fill="FFFFFF"/>
          <w:lang w:val="en-GB"/>
        </w:rPr>
        <w:t>here is opportunity for</w:t>
      </w:r>
      <w:r w:rsidR="009E6909">
        <w:rPr>
          <w:rStyle w:val="normaltextrun"/>
          <w:rFonts w:ascii="Calibri" w:hAnsi="Calibri" w:cs="Calibri"/>
          <w:color w:val="000000"/>
          <w:shd w:val="clear" w:color="auto" w:fill="FFFFFF"/>
          <w:lang w:val="en-GB"/>
        </w:rPr>
        <w:t xml:space="preserve"> </w:t>
      </w:r>
      <w:r w:rsidR="00813F6C">
        <w:rPr>
          <w:rStyle w:val="normaltextrun"/>
          <w:rFonts w:ascii="Calibri" w:hAnsi="Calibri" w:cs="Calibri"/>
          <w:color w:val="000000"/>
          <w:shd w:val="clear" w:color="auto" w:fill="FFFFFF"/>
          <w:lang w:val="en-GB"/>
        </w:rPr>
        <w:t xml:space="preserve">increased focus </w:t>
      </w:r>
      <w:r w:rsidR="00A85145">
        <w:rPr>
          <w:rStyle w:val="normaltextrun"/>
          <w:rFonts w:ascii="Calibri" w:hAnsi="Calibri" w:cs="Calibri"/>
          <w:color w:val="000000"/>
          <w:shd w:val="clear" w:color="auto" w:fill="FFFFFF"/>
          <w:lang w:val="en-GB"/>
        </w:rPr>
        <w:t xml:space="preserve">to be given to </w:t>
      </w:r>
      <w:r w:rsidR="00813F6C">
        <w:rPr>
          <w:rStyle w:val="normaltextrun"/>
          <w:rFonts w:ascii="Calibri" w:hAnsi="Calibri" w:cs="Calibri"/>
          <w:color w:val="000000"/>
          <w:shd w:val="clear" w:color="auto" w:fill="FFFFFF"/>
          <w:lang w:val="en-GB"/>
        </w:rPr>
        <w:t>building political will</w:t>
      </w:r>
      <w:r w:rsidR="00A85145">
        <w:rPr>
          <w:rStyle w:val="normaltextrun"/>
          <w:rFonts w:ascii="Calibri" w:hAnsi="Calibri" w:cs="Calibri"/>
          <w:color w:val="000000"/>
          <w:shd w:val="clear" w:color="auto" w:fill="FFFFFF"/>
          <w:lang w:val="en-GB"/>
        </w:rPr>
        <w:t xml:space="preserve"> for co</w:t>
      </w:r>
      <w:r w:rsidR="00422479">
        <w:rPr>
          <w:rStyle w:val="normaltextrun"/>
          <w:rFonts w:ascii="Calibri" w:hAnsi="Calibri" w:cs="Calibri"/>
          <w:color w:val="000000"/>
          <w:shd w:val="clear" w:color="auto" w:fill="FFFFFF"/>
          <w:lang w:val="en-GB"/>
        </w:rPr>
        <w:t xml:space="preserve">untries to conclude their maritime boundaries work. </w:t>
      </w:r>
      <w:r w:rsidR="00F6479A">
        <w:rPr>
          <w:rStyle w:val="normaltextrun"/>
          <w:rFonts w:ascii="Calibri" w:hAnsi="Calibri" w:cs="Calibri"/>
          <w:color w:val="000000"/>
          <w:shd w:val="clear" w:color="auto" w:fill="FFFFFF"/>
          <w:lang w:val="en-GB"/>
        </w:rPr>
        <w:t>Certain</w:t>
      </w:r>
      <w:r w:rsidR="001D7ADC">
        <w:rPr>
          <w:rStyle w:val="normaltextrun"/>
          <w:rFonts w:ascii="Calibri" w:hAnsi="Calibri" w:cs="Calibri"/>
          <w:color w:val="000000"/>
          <w:shd w:val="clear" w:color="auto" w:fill="FFFFFF"/>
          <w:lang w:val="en-GB"/>
        </w:rPr>
        <w:t>ly</w:t>
      </w:r>
      <w:r w:rsidR="004F5497">
        <w:rPr>
          <w:rStyle w:val="normaltextrun"/>
          <w:rFonts w:ascii="Calibri" w:hAnsi="Calibri" w:cs="Calibri"/>
          <w:color w:val="000000"/>
          <w:shd w:val="clear" w:color="auto" w:fill="FFFFFF"/>
          <w:lang w:val="en-GB"/>
        </w:rPr>
        <w:t>,</w:t>
      </w:r>
      <w:r w:rsidR="001D7ADC">
        <w:rPr>
          <w:rStyle w:val="normaltextrun"/>
          <w:rFonts w:ascii="Calibri" w:hAnsi="Calibri" w:cs="Calibri"/>
          <w:color w:val="000000"/>
          <w:shd w:val="clear" w:color="auto" w:fill="FFFFFF"/>
          <w:lang w:val="en-GB"/>
        </w:rPr>
        <w:t xml:space="preserve"> </w:t>
      </w:r>
      <w:r w:rsidR="00716146">
        <w:rPr>
          <w:rStyle w:val="normaltextrun"/>
          <w:rFonts w:ascii="Calibri" w:hAnsi="Calibri" w:cs="Calibri"/>
          <w:color w:val="000000"/>
          <w:shd w:val="clear" w:color="auto" w:fill="FFFFFF"/>
          <w:lang w:val="en-GB"/>
        </w:rPr>
        <w:t xml:space="preserve">the </w:t>
      </w:r>
      <w:r w:rsidR="001D7ADC">
        <w:rPr>
          <w:rStyle w:val="normaltextrun"/>
          <w:rFonts w:ascii="Calibri" w:hAnsi="Calibri" w:cs="Calibri"/>
          <w:color w:val="000000"/>
          <w:shd w:val="clear" w:color="auto" w:fill="FFFFFF"/>
          <w:lang w:val="en-GB"/>
        </w:rPr>
        <w:t xml:space="preserve">provision of </w:t>
      </w:r>
      <w:r w:rsidR="004F5497">
        <w:rPr>
          <w:rStyle w:val="normaltextrun"/>
          <w:rFonts w:ascii="Calibri" w:hAnsi="Calibri" w:cs="Calibri"/>
          <w:color w:val="000000"/>
          <w:shd w:val="clear" w:color="auto" w:fill="FFFFFF"/>
          <w:lang w:val="en-GB"/>
        </w:rPr>
        <w:t>technical and legal support</w:t>
      </w:r>
      <w:r w:rsidR="00244788">
        <w:rPr>
          <w:rStyle w:val="normaltextrun"/>
          <w:rFonts w:ascii="Calibri" w:hAnsi="Calibri" w:cs="Calibri"/>
          <w:color w:val="000000"/>
          <w:shd w:val="clear" w:color="auto" w:fill="FFFFFF"/>
          <w:lang w:val="en-GB"/>
        </w:rPr>
        <w:t xml:space="preserve"> through </w:t>
      </w:r>
      <w:r w:rsidR="0030565C">
        <w:rPr>
          <w:rStyle w:val="normaltextrun"/>
          <w:rFonts w:ascii="Calibri" w:hAnsi="Calibri" w:cs="Calibri"/>
          <w:color w:val="000000"/>
          <w:shd w:val="clear" w:color="auto" w:fill="FFFFFF"/>
          <w:lang w:val="en-GB"/>
        </w:rPr>
        <w:t>the project</w:t>
      </w:r>
      <w:r w:rsidR="001C116D">
        <w:rPr>
          <w:rStyle w:val="normaltextrun"/>
          <w:rFonts w:ascii="Calibri" w:hAnsi="Calibri" w:cs="Calibri"/>
          <w:color w:val="000000"/>
          <w:shd w:val="clear" w:color="auto" w:fill="FFFFFF"/>
          <w:lang w:val="en-GB"/>
        </w:rPr>
        <w:t xml:space="preserve"> has been</w:t>
      </w:r>
      <w:r w:rsidR="00454596">
        <w:rPr>
          <w:rStyle w:val="normaltextrun"/>
          <w:rFonts w:ascii="Calibri" w:hAnsi="Calibri" w:cs="Calibri"/>
          <w:color w:val="000000"/>
          <w:shd w:val="clear" w:color="auto" w:fill="FFFFFF"/>
          <w:lang w:val="en-GB"/>
        </w:rPr>
        <w:t xml:space="preserve"> the right thing to </w:t>
      </w:r>
      <w:r w:rsidR="00B31D59">
        <w:rPr>
          <w:rStyle w:val="normaltextrun"/>
          <w:rFonts w:ascii="Calibri" w:hAnsi="Calibri" w:cs="Calibri"/>
          <w:color w:val="000000"/>
          <w:shd w:val="clear" w:color="auto" w:fill="FFFFFF"/>
          <w:lang w:val="en-GB"/>
        </w:rPr>
        <w:t>do. T</w:t>
      </w:r>
      <w:r w:rsidR="00497FC7">
        <w:rPr>
          <w:rStyle w:val="normaltextrun"/>
          <w:lang w:val="en-GB"/>
        </w:rPr>
        <w:t>h</w:t>
      </w:r>
      <w:r w:rsidR="008D3DF3">
        <w:rPr>
          <w:rStyle w:val="normaltextrun"/>
          <w:lang w:val="en-GB"/>
        </w:rPr>
        <w:t>is is because th</w:t>
      </w:r>
      <w:r w:rsidR="00497FC7">
        <w:rPr>
          <w:rStyle w:val="normaltextrun"/>
          <w:lang w:val="en-GB"/>
        </w:rPr>
        <w:t>ere are bilateral boundaries</w:t>
      </w:r>
      <w:r w:rsidR="00ED785F">
        <w:rPr>
          <w:rStyle w:val="normaltextrun"/>
          <w:lang w:val="en-GB"/>
        </w:rPr>
        <w:t xml:space="preserve"> </w:t>
      </w:r>
      <w:r w:rsidR="00497FC7">
        <w:rPr>
          <w:rStyle w:val="normaltextrun"/>
          <w:lang w:val="en-GB"/>
        </w:rPr>
        <w:t xml:space="preserve">remaining to be settled, and some </w:t>
      </w:r>
      <w:r w:rsidR="005A7FC7">
        <w:rPr>
          <w:rStyle w:val="normaltextrun"/>
          <w:lang w:val="en-GB"/>
        </w:rPr>
        <w:t>PICs</w:t>
      </w:r>
      <w:r w:rsidR="00497FC7">
        <w:rPr>
          <w:rStyle w:val="normaltextrun"/>
          <w:lang w:val="en-GB"/>
        </w:rPr>
        <w:t xml:space="preserve"> also have </w:t>
      </w:r>
      <w:r w:rsidR="00F21209">
        <w:rPr>
          <w:rStyle w:val="normaltextrun"/>
          <w:lang w:val="en-GB"/>
        </w:rPr>
        <w:t>ECS</w:t>
      </w:r>
      <w:r w:rsidR="00497FC7">
        <w:rPr>
          <w:rStyle w:val="normaltextrun"/>
          <w:lang w:val="en-GB"/>
        </w:rPr>
        <w:t xml:space="preserve"> claims.</w:t>
      </w:r>
      <w:r w:rsidR="00B07C7E">
        <w:rPr>
          <w:rStyle w:val="normaltextrun"/>
          <w:lang w:val="en-GB"/>
        </w:rPr>
        <w:t xml:space="preserve"> </w:t>
      </w:r>
      <w:r w:rsidR="00497FC7">
        <w:rPr>
          <w:rStyle w:val="normaltextrun"/>
          <w:lang w:val="en-GB"/>
        </w:rPr>
        <w:t xml:space="preserve">Technical and legal support </w:t>
      </w:r>
      <w:r w:rsidR="00B07C7E">
        <w:rPr>
          <w:rStyle w:val="normaltextrun"/>
          <w:lang w:val="en-GB"/>
        </w:rPr>
        <w:t>ha</w:t>
      </w:r>
      <w:r w:rsidR="00497FC7">
        <w:rPr>
          <w:rStyle w:val="normaltextrun"/>
          <w:lang w:val="en-GB"/>
        </w:rPr>
        <w:t>s</w:t>
      </w:r>
      <w:r w:rsidR="00B07C7E">
        <w:rPr>
          <w:rStyle w:val="normaltextrun"/>
          <w:lang w:val="en-GB"/>
        </w:rPr>
        <w:t xml:space="preserve"> been and continues to be</w:t>
      </w:r>
      <w:r w:rsidR="00497FC7">
        <w:rPr>
          <w:rStyle w:val="normaltextrun"/>
          <w:lang w:val="en-GB"/>
        </w:rPr>
        <w:t xml:space="preserve"> required for countries to make progress towards completion of the remaining boundaries</w:t>
      </w:r>
      <w:r w:rsidR="006C6FD4">
        <w:rPr>
          <w:rStyle w:val="normaltextrun"/>
          <w:lang w:val="en-GB"/>
        </w:rPr>
        <w:t>.</w:t>
      </w:r>
      <w:r w:rsidR="00F079E4" w:rsidRPr="00CF170D">
        <w:rPr>
          <w:rStyle w:val="normaltextrun"/>
          <w:lang w:val="en-GB"/>
        </w:rPr>
        <w:t xml:space="preserve"> However,</w:t>
      </w:r>
      <w:r w:rsidR="0004018E" w:rsidRPr="00CF170D">
        <w:rPr>
          <w:rStyle w:val="normaltextrun"/>
          <w:lang w:val="en-GB"/>
        </w:rPr>
        <w:t xml:space="preserve"> </w:t>
      </w:r>
      <w:r w:rsidR="00906E62" w:rsidRPr="00CF170D">
        <w:rPr>
          <w:rStyle w:val="normaltextrun"/>
          <w:lang w:val="en-GB"/>
        </w:rPr>
        <w:t>progress</w:t>
      </w:r>
      <w:r w:rsidR="001E17CC" w:rsidRPr="00CF170D">
        <w:rPr>
          <w:rStyle w:val="normaltextrun"/>
          <w:lang w:val="en-GB"/>
        </w:rPr>
        <w:t xml:space="preserve"> in the second half of the investment (over the past </w:t>
      </w:r>
      <w:r w:rsidR="00B31CAA">
        <w:rPr>
          <w:rStyle w:val="normaltextrun"/>
          <w:lang w:val="en-GB"/>
        </w:rPr>
        <w:t>18 months</w:t>
      </w:r>
      <w:r w:rsidR="001E17CC" w:rsidRPr="00CF170D">
        <w:rPr>
          <w:rStyle w:val="normaltextrun"/>
          <w:lang w:val="en-GB"/>
        </w:rPr>
        <w:t>) has slowed</w:t>
      </w:r>
      <w:r w:rsidR="002E7913" w:rsidRPr="00CF170D">
        <w:rPr>
          <w:rStyle w:val="normaltextrun"/>
          <w:lang w:val="en-GB"/>
        </w:rPr>
        <w:t xml:space="preserve"> as m</w:t>
      </w:r>
      <w:r w:rsidR="006C6FD4">
        <w:rPr>
          <w:rStyle w:val="normaltextrun"/>
          <w:lang w:val="en-GB"/>
        </w:rPr>
        <w:t>uch</w:t>
      </w:r>
      <w:r w:rsidR="002E7913" w:rsidRPr="00CF170D">
        <w:rPr>
          <w:rStyle w:val="normaltextrun"/>
          <w:lang w:val="en-GB"/>
        </w:rPr>
        <w:t xml:space="preserve"> of the </w:t>
      </w:r>
      <w:r w:rsidR="00906E62" w:rsidRPr="00CF170D">
        <w:rPr>
          <w:rStyle w:val="normaltextrun"/>
          <w:rFonts w:ascii="Calibri" w:hAnsi="Calibri" w:cs="Calibri"/>
          <w:color w:val="000000"/>
          <w:shd w:val="clear" w:color="auto" w:fill="FFFFFF"/>
        </w:rPr>
        <w:t>outstanding work has </w:t>
      </w:r>
      <w:r w:rsidR="00906E62" w:rsidRPr="00CF170D">
        <w:rPr>
          <w:rStyle w:val="findhit"/>
          <w:rFonts w:ascii="Calibri" w:hAnsi="Calibri" w:cs="Calibri"/>
          <w:color w:val="000000"/>
          <w:shd w:val="clear" w:color="auto" w:fill="FFFFFF"/>
        </w:rPr>
        <w:t>politi</w:t>
      </w:r>
      <w:r w:rsidR="00906E62" w:rsidRPr="00CF170D">
        <w:rPr>
          <w:rStyle w:val="normaltextrun"/>
          <w:rFonts w:ascii="Calibri" w:hAnsi="Calibri" w:cs="Calibri"/>
          <w:color w:val="000000"/>
          <w:shd w:val="clear" w:color="auto" w:fill="FFFFFF"/>
        </w:rPr>
        <w:t>cal impediments to its completion and it </w:t>
      </w:r>
      <w:r w:rsidR="00B10C25">
        <w:rPr>
          <w:rStyle w:val="normaltextrun"/>
          <w:rFonts w:ascii="Calibri" w:hAnsi="Calibri" w:cs="Calibri"/>
          <w:color w:val="000000"/>
          <w:shd w:val="clear" w:color="auto" w:fill="FFFFFF"/>
        </w:rPr>
        <w:t xml:space="preserve">is </w:t>
      </w:r>
      <w:r w:rsidR="00906E62" w:rsidRPr="00CF170D">
        <w:rPr>
          <w:rStyle w:val="normaltextrun"/>
          <w:rFonts w:ascii="Calibri" w:hAnsi="Calibri" w:cs="Calibri"/>
          <w:color w:val="000000"/>
          <w:shd w:val="clear" w:color="auto" w:fill="FFFFFF"/>
        </w:rPr>
        <w:t xml:space="preserve">not only a matter of </w:t>
      </w:r>
      <w:r w:rsidR="000352FF">
        <w:rPr>
          <w:rStyle w:val="normaltextrun"/>
          <w:rFonts w:ascii="Calibri" w:hAnsi="Calibri" w:cs="Calibri"/>
          <w:color w:val="000000"/>
          <w:shd w:val="clear" w:color="auto" w:fill="FFFFFF"/>
        </w:rPr>
        <w:t>Consortium</w:t>
      </w:r>
      <w:r w:rsidR="00906E62" w:rsidRPr="00CF170D">
        <w:rPr>
          <w:rStyle w:val="normaltextrun"/>
          <w:rFonts w:ascii="Calibri" w:hAnsi="Calibri" w:cs="Calibri"/>
          <w:color w:val="000000"/>
          <w:shd w:val="clear" w:color="auto" w:fill="FFFFFF"/>
        </w:rPr>
        <w:t xml:space="preserve"> </w:t>
      </w:r>
      <w:r w:rsidR="00CF170D">
        <w:rPr>
          <w:rStyle w:val="normaltextrun"/>
          <w:rFonts w:ascii="Calibri" w:hAnsi="Calibri" w:cs="Calibri"/>
          <w:color w:val="000000"/>
          <w:shd w:val="clear" w:color="auto" w:fill="FFFFFF"/>
        </w:rPr>
        <w:t>P</w:t>
      </w:r>
      <w:r w:rsidR="00906E62" w:rsidRPr="00CF170D">
        <w:rPr>
          <w:rStyle w:val="normaltextrun"/>
          <w:rFonts w:ascii="Calibri" w:hAnsi="Calibri" w:cs="Calibri"/>
          <w:color w:val="000000"/>
          <w:shd w:val="clear" w:color="auto" w:fill="FFFFFF"/>
        </w:rPr>
        <w:t>artners providing legal and technical assistance.</w:t>
      </w:r>
      <w:r w:rsidR="00CF170D">
        <w:rPr>
          <w:rStyle w:val="FootnoteReference"/>
          <w:rFonts w:ascii="Calibri" w:hAnsi="Calibri" w:cs="Calibri"/>
          <w:color w:val="000000"/>
          <w:shd w:val="clear" w:color="auto" w:fill="FFFFFF"/>
        </w:rPr>
        <w:footnoteReference w:id="16"/>
      </w:r>
      <w:r w:rsidR="00064642">
        <w:rPr>
          <w:rStyle w:val="normaltextrun"/>
          <w:rFonts w:ascii="Calibri" w:hAnsi="Calibri" w:cs="Calibri"/>
          <w:color w:val="000000"/>
          <w:sz w:val="18"/>
          <w:szCs w:val="18"/>
          <w:shd w:val="clear" w:color="auto" w:fill="FFFFFF"/>
        </w:rPr>
        <w:t xml:space="preserve"> </w:t>
      </w:r>
      <w:r w:rsidR="0004018E">
        <w:rPr>
          <w:rStyle w:val="normaltextrun"/>
          <w:lang w:val="en-GB"/>
        </w:rPr>
        <w:t>This</w:t>
      </w:r>
      <w:r w:rsidR="008922E2">
        <w:rPr>
          <w:rStyle w:val="normaltextrun"/>
          <w:lang w:val="en-GB"/>
        </w:rPr>
        <w:t xml:space="preserve"> issue</w:t>
      </w:r>
      <w:r w:rsidR="00C3601C">
        <w:rPr>
          <w:rStyle w:val="normaltextrun"/>
          <w:lang w:val="en-GB"/>
        </w:rPr>
        <w:t xml:space="preserve"> </w:t>
      </w:r>
      <w:r w:rsidR="0004018E">
        <w:rPr>
          <w:rStyle w:val="normaltextrun"/>
          <w:lang w:val="en-GB"/>
        </w:rPr>
        <w:t>will be explored</w:t>
      </w:r>
      <w:r w:rsidR="00F137FC">
        <w:rPr>
          <w:rStyle w:val="normaltextrun"/>
          <w:lang w:val="en-GB"/>
        </w:rPr>
        <w:t xml:space="preserve"> in more detail below, in the Results</w:t>
      </w:r>
      <w:r w:rsidR="008067B0">
        <w:rPr>
          <w:rStyle w:val="normaltextrun"/>
          <w:lang w:val="en-GB"/>
        </w:rPr>
        <w:t xml:space="preserve"> and Lessons Learned</w:t>
      </w:r>
      <w:r w:rsidR="00F137FC">
        <w:rPr>
          <w:rStyle w:val="normaltextrun"/>
          <w:lang w:val="en-GB"/>
        </w:rPr>
        <w:t xml:space="preserve"> sectio</w:t>
      </w:r>
      <w:r w:rsidR="008922E2">
        <w:rPr>
          <w:rStyle w:val="normaltextrun"/>
          <w:lang w:val="en-GB"/>
        </w:rPr>
        <w:t>n</w:t>
      </w:r>
      <w:r w:rsidR="00F137FC">
        <w:rPr>
          <w:rStyle w:val="normaltextrun"/>
          <w:lang w:val="en-GB"/>
        </w:rPr>
        <w:t>.</w:t>
      </w:r>
      <w:r w:rsidR="00892064">
        <w:rPr>
          <w:rStyle w:val="normaltextrun"/>
          <w:lang w:val="en-GB"/>
        </w:rPr>
        <w:t xml:space="preserve"> It should be noted also that while technical and legal support</w:t>
      </w:r>
      <w:r w:rsidR="00356357">
        <w:rPr>
          <w:rStyle w:val="normaltextrun"/>
          <w:lang w:val="en-GB"/>
        </w:rPr>
        <w:t xml:space="preserve"> has been relevant to the needs of PICs</w:t>
      </w:r>
      <w:r w:rsidR="00132621">
        <w:rPr>
          <w:rStyle w:val="normaltextrun"/>
          <w:lang w:val="en-GB"/>
        </w:rPr>
        <w:t>, as countries progress their maritime boundaries work,</w:t>
      </w:r>
      <w:r w:rsidR="00487B95">
        <w:rPr>
          <w:rStyle w:val="normaltextrun"/>
          <w:lang w:val="en-GB"/>
        </w:rPr>
        <w:t xml:space="preserve"> their</w:t>
      </w:r>
      <w:r w:rsidR="00E010F9">
        <w:rPr>
          <w:rStyle w:val="normaltextrun"/>
          <w:lang w:val="en-GB"/>
        </w:rPr>
        <w:t xml:space="preserve"> needs and priorities are </w:t>
      </w:r>
      <w:r w:rsidR="00D80A06">
        <w:rPr>
          <w:rStyle w:val="normaltextrun"/>
          <w:lang w:val="en-GB"/>
        </w:rPr>
        <w:t>evolving</w:t>
      </w:r>
      <w:r w:rsidR="009A44D5">
        <w:rPr>
          <w:rStyle w:val="normaltextrun"/>
          <w:lang w:val="en-GB"/>
        </w:rPr>
        <w:t xml:space="preserve"> such that</w:t>
      </w:r>
      <w:r w:rsidR="002C39BB">
        <w:rPr>
          <w:rStyle w:val="normaltextrun"/>
          <w:lang w:val="en-GB"/>
        </w:rPr>
        <w:t xml:space="preserve"> the modality and methodology of</w:t>
      </w:r>
      <w:r w:rsidR="009A44D5">
        <w:rPr>
          <w:rStyle w:val="normaltextrun"/>
          <w:lang w:val="en-GB"/>
        </w:rPr>
        <w:t xml:space="preserve"> assistance </w:t>
      </w:r>
      <w:r w:rsidR="00503895">
        <w:rPr>
          <w:rStyle w:val="normaltextrun"/>
          <w:lang w:val="en-GB"/>
        </w:rPr>
        <w:t xml:space="preserve">may need to </w:t>
      </w:r>
      <w:r w:rsidR="009A44D5">
        <w:rPr>
          <w:rStyle w:val="normaltextrun"/>
          <w:lang w:val="en-GB"/>
        </w:rPr>
        <w:t>be adjusted</w:t>
      </w:r>
      <w:r w:rsidR="00503895">
        <w:rPr>
          <w:rStyle w:val="normaltextrun"/>
          <w:lang w:val="en-GB"/>
        </w:rPr>
        <w:t xml:space="preserve"> in </w:t>
      </w:r>
      <w:r w:rsidR="002C39BB">
        <w:rPr>
          <w:rStyle w:val="normaltextrun"/>
          <w:lang w:val="en-GB"/>
        </w:rPr>
        <w:t>the next phase</w:t>
      </w:r>
      <w:r w:rsidR="00503895">
        <w:rPr>
          <w:rStyle w:val="normaltextrun"/>
          <w:lang w:val="en-GB"/>
        </w:rPr>
        <w:t>.</w:t>
      </w:r>
      <w:r w:rsidR="00733288">
        <w:rPr>
          <w:rStyle w:val="normaltextrun"/>
          <w:lang w:val="en-GB"/>
        </w:rPr>
        <w:t xml:space="preserve"> Further,</w:t>
      </w:r>
      <w:r w:rsidR="001C45E9">
        <w:rPr>
          <w:rStyle w:val="normaltextrun"/>
          <w:lang w:val="en-GB"/>
        </w:rPr>
        <w:t xml:space="preserve"> the next phase </w:t>
      </w:r>
      <w:r w:rsidR="00733288">
        <w:rPr>
          <w:rFonts w:ascii="Calibri" w:hAnsi="Calibri" w:cs="Calibri"/>
          <w:color w:val="000000"/>
          <w:shd w:val="clear" w:color="auto" w:fill="FFFFFF"/>
        </w:rPr>
        <w:t xml:space="preserve">could be further tailored </w:t>
      </w:r>
      <w:r w:rsidR="001C45E9">
        <w:rPr>
          <w:rFonts w:ascii="Calibri" w:hAnsi="Calibri" w:cs="Calibri"/>
          <w:color w:val="000000"/>
          <w:shd w:val="clear" w:color="auto" w:fill="FFFFFF"/>
        </w:rPr>
        <w:t>as</w:t>
      </w:r>
      <w:r w:rsidR="00733288">
        <w:rPr>
          <w:rFonts w:ascii="Calibri" w:hAnsi="Calibri" w:cs="Calibri"/>
          <w:color w:val="000000"/>
          <w:shd w:val="clear" w:color="auto" w:fill="FFFFFF"/>
        </w:rPr>
        <w:t xml:space="preserve"> the </w:t>
      </w:r>
      <w:r w:rsidR="001C45E9">
        <w:rPr>
          <w:rFonts w:ascii="Calibri" w:hAnsi="Calibri" w:cs="Calibri"/>
          <w:color w:val="000000"/>
          <w:shd w:val="clear" w:color="auto" w:fill="FFFFFF"/>
        </w:rPr>
        <w:t xml:space="preserve">participating </w:t>
      </w:r>
      <w:r w:rsidR="00733288">
        <w:rPr>
          <w:rFonts w:ascii="Calibri" w:hAnsi="Calibri" w:cs="Calibri"/>
          <w:color w:val="000000"/>
          <w:shd w:val="clear" w:color="auto" w:fill="FFFFFF"/>
        </w:rPr>
        <w:t xml:space="preserve">countries are at quite varying stages on the maritime </w:t>
      </w:r>
      <w:proofErr w:type="gramStart"/>
      <w:r w:rsidR="001C45E9">
        <w:rPr>
          <w:rFonts w:ascii="Calibri" w:hAnsi="Calibri" w:cs="Calibri"/>
          <w:color w:val="000000"/>
          <w:shd w:val="clear" w:color="auto" w:fill="FFFFFF"/>
        </w:rPr>
        <w:t>boundaries</w:t>
      </w:r>
      <w:proofErr w:type="gramEnd"/>
      <w:r w:rsidR="001C45E9">
        <w:rPr>
          <w:rFonts w:ascii="Calibri" w:hAnsi="Calibri" w:cs="Calibri"/>
          <w:color w:val="000000"/>
          <w:shd w:val="clear" w:color="auto" w:fill="FFFFFF"/>
        </w:rPr>
        <w:t xml:space="preserve"> </w:t>
      </w:r>
      <w:r w:rsidR="00733288">
        <w:rPr>
          <w:rFonts w:ascii="Calibri" w:hAnsi="Calibri" w:cs="Calibri"/>
          <w:color w:val="000000"/>
          <w:shd w:val="clear" w:color="auto" w:fill="FFFFFF"/>
        </w:rPr>
        <w:t xml:space="preserve">pathway, which require different kinds of action and support.  </w:t>
      </w:r>
    </w:p>
    <w:p w14:paraId="6D37CA06" w14:textId="56F5617E" w:rsidR="00E66367" w:rsidRPr="00EA52AD" w:rsidRDefault="00CA0FE5" w:rsidP="00EA52AD">
      <w:pPr>
        <w:spacing w:line="276" w:lineRule="auto"/>
        <w:ind w:left="-446" w:right="-450"/>
        <w:jc w:val="both"/>
        <w:rPr>
          <w:rStyle w:val="normaltextrun"/>
          <w:lang w:val="en-GB"/>
        </w:rPr>
      </w:pPr>
      <w:r>
        <w:rPr>
          <w:rStyle w:val="normaltextrun"/>
          <w:lang w:val="en-GB"/>
        </w:rPr>
        <w:t xml:space="preserve">The COVID-19 pandemic has </w:t>
      </w:r>
      <w:r w:rsidR="006A7E91">
        <w:rPr>
          <w:rStyle w:val="normaltextrun"/>
          <w:lang w:val="en-GB"/>
        </w:rPr>
        <w:t xml:space="preserve">arguably increased </w:t>
      </w:r>
      <w:r w:rsidR="0030565C">
        <w:rPr>
          <w:rStyle w:val="normaltextrun"/>
          <w:lang w:val="en-GB"/>
        </w:rPr>
        <w:t>the project</w:t>
      </w:r>
      <w:r w:rsidR="003A0921">
        <w:rPr>
          <w:rStyle w:val="normaltextrun"/>
          <w:lang w:val="en-GB"/>
        </w:rPr>
        <w:t>’s</w:t>
      </w:r>
      <w:r w:rsidR="00A579BF">
        <w:rPr>
          <w:rStyle w:val="normaltextrun"/>
          <w:lang w:val="en-GB"/>
        </w:rPr>
        <w:t xml:space="preserve"> relevance </w:t>
      </w:r>
      <w:r w:rsidR="003A0921">
        <w:rPr>
          <w:rStyle w:val="normaltextrun"/>
          <w:lang w:val="en-GB"/>
        </w:rPr>
        <w:t xml:space="preserve">as </w:t>
      </w:r>
      <w:r w:rsidR="005A7FC7">
        <w:rPr>
          <w:rStyle w:val="normaltextrun"/>
          <w:lang w:val="en-GB"/>
        </w:rPr>
        <w:t>PICs</w:t>
      </w:r>
      <w:r w:rsidR="00394936">
        <w:rPr>
          <w:rStyle w:val="normaltextrun"/>
          <w:lang w:val="en-GB"/>
        </w:rPr>
        <w:t xml:space="preserve"> </w:t>
      </w:r>
      <w:r w:rsidR="007E19F5">
        <w:rPr>
          <w:rStyle w:val="normaltextrun"/>
          <w:lang w:val="en-GB"/>
        </w:rPr>
        <w:t>come to</w:t>
      </w:r>
      <w:r w:rsidR="003A0921">
        <w:rPr>
          <w:rStyle w:val="normaltextrun"/>
          <w:lang w:val="en-GB"/>
        </w:rPr>
        <w:t xml:space="preserve"> </w:t>
      </w:r>
      <w:r w:rsidR="00394936">
        <w:rPr>
          <w:rStyle w:val="normaltextrun"/>
          <w:lang w:val="en-GB"/>
        </w:rPr>
        <w:t xml:space="preserve">rely more heavily on their </w:t>
      </w:r>
      <w:r w:rsidR="00883C5A">
        <w:rPr>
          <w:rStyle w:val="normaltextrun"/>
          <w:lang w:val="en-GB"/>
        </w:rPr>
        <w:t>maritime</w:t>
      </w:r>
      <w:r w:rsidR="00394936">
        <w:rPr>
          <w:rStyle w:val="normaltextrun"/>
          <w:lang w:val="en-GB"/>
        </w:rPr>
        <w:t xml:space="preserve"> resources (e.g. fisher</w:t>
      </w:r>
      <w:r w:rsidR="00076905">
        <w:rPr>
          <w:rStyle w:val="normaltextrun"/>
          <w:lang w:val="en-GB"/>
        </w:rPr>
        <w:t>ie</w:t>
      </w:r>
      <w:r w:rsidR="00394936">
        <w:rPr>
          <w:rStyle w:val="normaltextrun"/>
          <w:lang w:val="en-GB"/>
        </w:rPr>
        <w:t>s for food security and economic development) due to the decline</w:t>
      </w:r>
      <w:r w:rsidR="00972CB9">
        <w:rPr>
          <w:rStyle w:val="normaltextrun"/>
          <w:lang w:val="en-GB"/>
        </w:rPr>
        <w:t xml:space="preserve"> in</w:t>
      </w:r>
      <w:r w:rsidR="008D28C0">
        <w:rPr>
          <w:rStyle w:val="normaltextrun"/>
          <w:lang w:val="en-GB"/>
        </w:rPr>
        <w:t xml:space="preserve"> revenue from</w:t>
      </w:r>
      <w:r w:rsidR="00972CB9">
        <w:rPr>
          <w:rStyle w:val="normaltextrun"/>
          <w:lang w:val="en-GB"/>
        </w:rPr>
        <w:t xml:space="preserve"> tourism.</w:t>
      </w:r>
      <w:r w:rsidR="00076905">
        <w:rPr>
          <w:rStyle w:val="FootnoteReference"/>
          <w:lang w:val="en-GB"/>
        </w:rPr>
        <w:footnoteReference w:id="17"/>
      </w:r>
      <w:r w:rsidR="00972CB9">
        <w:rPr>
          <w:rStyle w:val="normaltextrun"/>
          <w:lang w:val="en-GB"/>
        </w:rPr>
        <w:t xml:space="preserve"> </w:t>
      </w:r>
      <w:r w:rsidR="00F9378D">
        <w:rPr>
          <w:rStyle w:val="normaltextrun"/>
          <w:lang w:val="en-GB"/>
        </w:rPr>
        <w:t xml:space="preserve">However, </w:t>
      </w:r>
      <w:r w:rsidR="00972CB9">
        <w:rPr>
          <w:rStyle w:val="normaltextrun"/>
          <w:lang w:val="en-GB"/>
        </w:rPr>
        <w:t>the</w:t>
      </w:r>
      <w:r w:rsidR="00D07BFC">
        <w:rPr>
          <w:rStyle w:val="normaltextrun"/>
          <w:lang w:val="en-GB"/>
        </w:rPr>
        <w:t xml:space="preserve"> pandemic</w:t>
      </w:r>
      <w:r w:rsidR="00972CB9">
        <w:rPr>
          <w:rStyle w:val="normaltextrun"/>
          <w:lang w:val="en-GB"/>
        </w:rPr>
        <w:t xml:space="preserve"> has</w:t>
      </w:r>
      <w:r w:rsidR="00246FB9">
        <w:rPr>
          <w:rStyle w:val="normaltextrun"/>
          <w:lang w:val="en-GB"/>
        </w:rPr>
        <w:t xml:space="preserve"> </w:t>
      </w:r>
      <w:r w:rsidR="00D92F13">
        <w:rPr>
          <w:rStyle w:val="normaltextrun"/>
          <w:lang w:val="en-GB"/>
        </w:rPr>
        <w:t xml:space="preserve">meant that </w:t>
      </w:r>
      <w:r w:rsidR="00246FB9">
        <w:rPr>
          <w:rStyle w:val="normaltextrun"/>
          <w:lang w:val="en-GB"/>
        </w:rPr>
        <w:t>regional workshops</w:t>
      </w:r>
      <w:r w:rsidR="007E19F5">
        <w:rPr>
          <w:rStyle w:val="normaltextrun"/>
          <w:lang w:val="en-GB"/>
        </w:rPr>
        <w:t>, in-country visits</w:t>
      </w:r>
      <w:r w:rsidR="00246FB9">
        <w:rPr>
          <w:rStyle w:val="normaltextrun"/>
          <w:lang w:val="en-GB"/>
        </w:rPr>
        <w:t xml:space="preserve"> and </w:t>
      </w:r>
      <w:r w:rsidR="0020044A">
        <w:rPr>
          <w:rStyle w:val="normaltextrun"/>
          <w:lang w:val="en-GB"/>
        </w:rPr>
        <w:t xml:space="preserve">other </w:t>
      </w:r>
      <w:r w:rsidR="00CE666A">
        <w:rPr>
          <w:rStyle w:val="normaltextrun"/>
          <w:lang w:val="en-GB"/>
        </w:rPr>
        <w:t>face-to-face</w:t>
      </w:r>
      <w:r w:rsidR="00246FB9">
        <w:rPr>
          <w:rStyle w:val="normaltextrun"/>
          <w:lang w:val="en-GB"/>
        </w:rPr>
        <w:t xml:space="preserve"> advice</w:t>
      </w:r>
      <w:r w:rsidR="001747B8">
        <w:rPr>
          <w:rStyle w:val="normaltextrun"/>
          <w:lang w:val="en-GB"/>
        </w:rPr>
        <w:t xml:space="preserve"> has not been possible</w:t>
      </w:r>
      <w:r w:rsidR="00766AFD">
        <w:rPr>
          <w:rStyle w:val="normaltextrun"/>
          <w:lang w:val="en-GB"/>
        </w:rPr>
        <w:t xml:space="preserve"> due to </w:t>
      </w:r>
      <w:r w:rsidR="000E73A2">
        <w:rPr>
          <w:rStyle w:val="normaltextrun"/>
          <w:lang w:val="en-GB"/>
        </w:rPr>
        <w:t>international travel restrictions</w:t>
      </w:r>
      <w:r w:rsidR="0079540B">
        <w:rPr>
          <w:rStyle w:val="normaltextrun"/>
          <w:lang w:val="en-GB"/>
        </w:rPr>
        <w:t>, such that</w:t>
      </w:r>
      <w:r w:rsidR="0005756F">
        <w:rPr>
          <w:rStyle w:val="normaltextrun"/>
          <w:lang w:val="en-GB"/>
        </w:rPr>
        <w:t xml:space="preserve"> </w:t>
      </w:r>
      <w:r w:rsidR="0030565C">
        <w:rPr>
          <w:rStyle w:val="normaltextrun"/>
          <w:lang w:val="en-GB"/>
        </w:rPr>
        <w:t>the project</w:t>
      </w:r>
      <w:r w:rsidR="0005756F">
        <w:rPr>
          <w:rStyle w:val="normaltextrun"/>
          <w:lang w:val="en-GB"/>
        </w:rPr>
        <w:t xml:space="preserve"> has shifted to online</w:t>
      </w:r>
      <w:r w:rsidR="0079540B">
        <w:rPr>
          <w:rStyle w:val="normaltextrun"/>
          <w:lang w:val="en-GB"/>
        </w:rPr>
        <w:t xml:space="preserve"> </w:t>
      </w:r>
      <w:r w:rsidR="000E73A2">
        <w:rPr>
          <w:rStyle w:val="normaltextrun"/>
          <w:lang w:val="en-GB"/>
        </w:rPr>
        <w:t>communication</w:t>
      </w:r>
      <w:r w:rsidR="0005756F">
        <w:rPr>
          <w:rStyle w:val="normaltextrun"/>
          <w:lang w:val="en-GB"/>
        </w:rPr>
        <w:t xml:space="preserve">. </w:t>
      </w:r>
      <w:r w:rsidR="0074276C">
        <w:rPr>
          <w:rStyle w:val="normaltextrun"/>
          <w:lang w:val="en-GB"/>
        </w:rPr>
        <w:t>Some respondents reported that this ha</w:t>
      </w:r>
      <w:r w:rsidR="00DA0B46">
        <w:rPr>
          <w:rStyle w:val="normaltextrun"/>
          <w:lang w:val="en-GB"/>
        </w:rPr>
        <w:t>s</w:t>
      </w:r>
      <w:r w:rsidR="00A3468F">
        <w:rPr>
          <w:rStyle w:val="normaltextrun"/>
          <w:lang w:val="en-GB"/>
        </w:rPr>
        <w:t xml:space="preserve"> been a satisfactory interim measure, however it is not a model recommended </w:t>
      </w:r>
      <w:r w:rsidR="00D85C2D">
        <w:rPr>
          <w:rStyle w:val="normaltextrun"/>
          <w:lang w:val="en-GB"/>
        </w:rPr>
        <w:t xml:space="preserve">over the longer-term as </w:t>
      </w:r>
      <w:r w:rsidR="0030565C">
        <w:rPr>
          <w:rStyle w:val="normaltextrun"/>
          <w:lang w:val="en-GB"/>
        </w:rPr>
        <w:t>the project</w:t>
      </w:r>
      <w:r w:rsidR="00D85C2D">
        <w:rPr>
          <w:rStyle w:val="normaltextrun"/>
          <w:lang w:val="en-GB"/>
        </w:rPr>
        <w:t xml:space="preserve"> relies on strong </w:t>
      </w:r>
      <w:r w:rsidR="00735463">
        <w:rPr>
          <w:rStyle w:val="normaltextrun"/>
          <w:lang w:val="en-GB"/>
        </w:rPr>
        <w:t>relationships</w:t>
      </w:r>
      <w:r w:rsidR="00D20B09">
        <w:rPr>
          <w:rStyle w:val="normaltextrun"/>
          <w:lang w:val="en-GB"/>
        </w:rPr>
        <w:t>, forged through</w:t>
      </w:r>
      <w:r w:rsidR="00CA4CBE">
        <w:rPr>
          <w:rStyle w:val="normaltextrun"/>
          <w:lang w:val="en-GB"/>
        </w:rPr>
        <w:t xml:space="preserve"> face-to-face contact,</w:t>
      </w:r>
      <w:r w:rsidR="00735463">
        <w:rPr>
          <w:rStyle w:val="normaltextrun"/>
          <w:lang w:val="en-GB"/>
        </w:rPr>
        <w:t xml:space="preserve"> to progress outcomes.</w:t>
      </w:r>
      <w:r w:rsidR="00C77376">
        <w:rPr>
          <w:rStyle w:val="normaltextrun"/>
          <w:lang w:val="en-GB"/>
        </w:rPr>
        <w:t xml:space="preserve"> One unintended, noteworthy impact of the pandemic is that</w:t>
      </w:r>
      <w:r w:rsidR="009D3B5D">
        <w:rPr>
          <w:rStyle w:val="normaltextrun"/>
          <w:lang w:val="en-GB"/>
        </w:rPr>
        <w:t xml:space="preserve"> as GA </w:t>
      </w:r>
      <w:r w:rsidR="0029681F">
        <w:rPr>
          <w:rStyle w:val="normaltextrun"/>
          <w:lang w:val="en-GB"/>
        </w:rPr>
        <w:t>concluded its support,</w:t>
      </w:r>
      <w:r w:rsidR="009D3B5D">
        <w:rPr>
          <w:rStyle w:val="normaltextrun"/>
          <w:lang w:val="en-GB"/>
        </w:rPr>
        <w:t xml:space="preserve"> SPC assume</w:t>
      </w:r>
      <w:r w:rsidR="0029681F">
        <w:rPr>
          <w:rStyle w:val="normaltextrun"/>
          <w:lang w:val="en-GB"/>
        </w:rPr>
        <w:t>d</w:t>
      </w:r>
      <w:r w:rsidR="00FF0CC5">
        <w:rPr>
          <w:rStyle w:val="normaltextrun"/>
          <w:lang w:val="en-GB"/>
        </w:rPr>
        <w:t xml:space="preserve"> </w:t>
      </w:r>
      <w:r w:rsidR="0030565C">
        <w:rPr>
          <w:rStyle w:val="normaltextrun"/>
          <w:lang w:val="en-GB"/>
        </w:rPr>
        <w:t>the project</w:t>
      </w:r>
      <w:r w:rsidR="00FF0CC5">
        <w:rPr>
          <w:rStyle w:val="normaltextrun"/>
          <w:lang w:val="en-GB"/>
        </w:rPr>
        <w:t xml:space="preserve"> coordination role</w:t>
      </w:r>
      <w:r w:rsidR="00FF31D1">
        <w:rPr>
          <w:rStyle w:val="normaltextrun"/>
          <w:lang w:val="en-GB"/>
        </w:rPr>
        <w:t xml:space="preserve"> and commenced hosting monthly </w:t>
      </w:r>
      <w:r w:rsidR="000352FF">
        <w:rPr>
          <w:rStyle w:val="normaltextrun"/>
          <w:lang w:val="en-GB"/>
        </w:rPr>
        <w:t>Consortium</w:t>
      </w:r>
      <w:r w:rsidR="00FF31D1">
        <w:rPr>
          <w:rStyle w:val="normaltextrun"/>
          <w:lang w:val="en-GB"/>
        </w:rPr>
        <w:t xml:space="preserve"> Partner meetings</w:t>
      </w:r>
      <w:r w:rsidR="00955EDD">
        <w:rPr>
          <w:rStyle w:val="normaltextrun"/>
          <w:lang w:val="en-GB"/>
        </w:rPr>
        <w:t xml:space="preserve">. This has created momentum on maritime boundaries work, improved communication and established SPC in a project management </w:t>
      </w:r>
      <w:r w:rsidR="003F636E">
        <w:rPr>
          <w:rStyle w:val="normaltextrun"/>
          <w:lang w:val="en-GB"/>
        </w:rPr>
        <w:t xml:space="preserve">role. This is returned to below in the discussion of </w:t>
      </w:r>
      <w:r w:rsidR="0030565C">
        <w:rPr>
          <w:rStyle w:val="normaltextrun"/>
          <w:lang w:val="en-GB"/>
        </w:rPr>
        <w:t>the project</w:t>
      </w:r>
      <w:r w:rsidR="003F636E">
        <w:rPr>
          <w:rStyle w:val="normaltextrun"/>
          <w:lang w:val="en-GB"/>
        </w:rPr>
        <w:t>’s institutional arrangements.</w:t>
      </w:r>
    </w:p>
    <w:p w14:paraId="6A3B930D" w14:textId="73C3EBFA" w:rsidR="00390083" w:rsidRPr="000A1265" w:rsidRDefault="6842E988" w:rsidP="2D6340E8">
      <w:pPr>
        <w:pStyle w:val="Heading2"/>
        <w:spacing w:after="240" w:line="240" w:lineRule="auto"/>
        <w:ind w:hanging="446"/>
        <w:rPr>
          <w:rFonts w:asciiTheme="minorHAnsi" w:hAnsiTheme="minorHAnsi"/>
          <w:b/>
          <w:bCs/>
          <w:color w:val="002060"/>
          <w:sz w:val="24"/>
          <w:szCs w:val="24"/>
        </w:rPr>
      </w:pPr>
      <w:bookmarkStart w:id="20" w:name="_Toc56189451"/>
      <w:r w:rsidRPr="2D6340E8">
        <w:rPr>
          <w:rFonts w:asciiTheme="minorHAnsi" w:hAnsiTheme="minorHAnsi"/>
          <w:b/>
          <w:bCs/>
          <w:color w:val="002060"/>
          <w:sz w:val="24"/>
          <w:szCs w:val="24"/>
        </w:rPr>
        <w:t>Result</w:t>
      </w:r>
      <w:r w:rsidR="685EE414" w:rsidRPr="2D6340E8">
        <w:rPr>
          <w:rFonts w:asciiTheme="minorHAnsi" w:hAnsiTheme="minorHAnsi"/>
          <w:b/>
          <w:bCs/>
          <w:color w:val="002060"/>
          <w:sz w:val="24"/>
          <w:szCs w:val="24"/>
        </w:rPr>
        <w:t>s</w:t>
      </w:r>
      <w:r w:rsidR="00EE3B37">
        <w:rPr>
          <w:rFonts w:asciiTheme="minorHAnsi" w:hAnsiTheme="minorHAnsi"/>
          <w:b/>
          <w:bCs/>
          <w:color w:val="002060"/>
          <w:sz w:val="24"/>
          <w:szCs w:val="24"/>
        </w:rPr>
        <w:t xml:space="preserve"> and Lessons Learned</w:t>
      </w:r>
      <w:bookmarkEnd w:id="20"/>
    </w:p>
    <w:p w14:paraId="42E8DFD7" w14:textId="10801ABF" w:rsidR="00380B47" w:rsidRDefault="1C4E6F35" w:rsidP="00994338">
      <w:pPr>
        <w:spacing w:after="0" w:line="276" w:lineRule="auto"/>
        <w:ind w:left="-429" w:right="-446" w:hanging="435"/>
        <w:jc w:val="both"/>
        <w:rPr>
          <w:rFonts w:ascii="Calibri" w:eastAsia="Calibri" w:hAnsi="Calibri" w:cs="Calibri"/>
          <w:color w:val="000000" w:themeColor="text1"/>
        </w:rPr>
      </w:pPr>
      <w:r w:rsidRPr="2D6340E8">
        <w:rPr>
          <w:rFonts w:ascii="Calibri" w:eastAsia="Calibri" w:hAnsi="Calibri" w:cs="Calibri"/>
          <w:color w:val="000000" w:themeColor="text1"/>
        </w:rPr>
        <w:t xml:space="preserve"> </w:t>
      </w:r>
      <w:r w:rsidR="43E5ADA8" w:rsidRPr="2D6340E8">
        <w:rPr>
          <w:rFonts w:ascii="Calibri" w:eastAsia="Calibri" w:hAnsi="Calibri" w:cs="Calibri"/>
          <w:color w:val="000000" w:themeColor="text1"/>
        </w:rPr>
        <w:t xml:space="preserve">     </w:t>
      </w:r>
      <w:r w:rsidR="195E4AC3" w:rsidRPr="2D6340E8">
        <w:rPr>
          <w:rFonts w:ascii="Calibri" w:eastAsia="Calibri" w:hAnsi="Calibri" w:cs="Calibri"/>
          <w:color w:val="000000" w:themeColor="text1"/>
        </w:rPr>
        <w:t xml:space="preserve">  </w:t>
      </w:r>
      <w:r w:rsidR="43E5ADA8" w:rsidRPr="2D6340E8">
        <w:rPr>
          <w:rFonts w:ascii="Calibri" w:eastAsia="Calibri" w:hAnsi="Calibri" w:cs="Calibri"/>
          <w:color w:val="000000" w:themeColor="text1"/>
        </w:rPr>
        <w:t xml:space="preserve">The absence of a MEL framework and paucity of output and outcome monitoring data has significantly limited the extent to which a robust assessment of </w:t>
      </w:r>
      <w:r w:rsidR="00C10595">
        <w:rPr>
          <w:rFonts w:ascii="Calibri" w:eastAsia="Calibri" w:hAnsi="Calibri" w:cs="Calibri"/>
          <w:color w:val="000000" w:themeColor="text1"/>
        </w:rPr>
        <w:t>p</w:t>
      </w:r>
      <w:r w:rsidR="43E5ADA8" w:rsidRPr="2D6340E8">
        <w:rPr>
          <w:rFonts w:ascii="Calibri" w:eastAsia="Calibri" w:hAnsi="Calibri" w:cs="Calibri"/>
          <w:color w:val="000000" w:themeColor="text1"/>
        </w:rPr>
        <w:t>roject results can be completed. A modified Outcome Harvest methodology was used as a framework to guide analysis of information collected from</w:t>
      </w:r>
      <w:r w:rsidR="0003254A">
        <w:rPr>
          <w:rFonts w:ascii="Calibri" w:eastAsia="Calibri" w:hAnsi="Calibri" w:cs="Calibri"/>
          <w:color w:val="000000" w:themeColor="text1"/>
        </w:rPr>
        <w:t xml:space="preserve"> </w:t>
      </w:r>
      <w:r w:rsidR="43E5ADA8" w:rsidRPr="2D6340E8">
        <w:rPr>
          <w:rFonts w:ascii="Calibri" w:eastAsia="Calibri" w:hAnsi="Calibri" w:cs="Calibri"/>
          <w:color w:val="000000" w:themeColor="text1"/>
        </w:rPr>
        <w:t>interviews.</w:t>
      </w:r>
    </w:p>
    <w:p w14:paraId="00B023AD" w14:textId="77777777" w:rsidR="00380B47" w:rsidRDefault="00380B47" w:rsidP="00994338">
      <w:pPr>
        <w:spacing w:after="0" w:line="276" w:lineRule="auto"/>
        <w:ind w:left="-429" w:right="-446" w:hanging="435"/>
        <w:jc w:val="both"/>
        <w:rPr>
          <w:rFonts w:ascii="Calibri" w:eastAsia="Calibri" w:hAnsi="Calibri" w:cs="Calibri"/>
          <w:color w:val="000000" w:themeColor="text1"/>
        </w:rPr>
      </w:pPr>
    </w:p>
    <w:p w14:paraId="2BA1C012" w14:textId="55E77D97" w:rsidR="34636EFE" w:rsidRDefault="00ED498E" w:rsidP="00994338">
      <w:pPr>
        <w:spacing w:after="0" w:line="276" w:lineRule="auto"/>
        <w:ind w:left="-429" w:right="-446" w:hanging="17"/>
        <w:jc w:val="both"/>
      </w:pPr>
      <w:r>
        <w:t>Case study a</w:t>
      </w:r>
      <w:r w:rsidR="237A1FEC">
        <w:t>nalysis of four outcome areas is presented in this section of the report.</w:t>
      </w:r>
      <w:r w:rsidR="0003254A">
        <w:t xml:space="preserve"> </w:t>
      </w:r>
      <w:r w:rsidR="665B94E2">
        <w:t xml:space="preserve">Two </w:t>
      </w:r>
      <w:r w:rsidR="00016459">
        <w:t xml:space="preserve">of the case studies </w:t>
      </w:r>
      <w:r w:rsidR="665B94E2">
        <w:t xml:space="preserve">are </w:t>
      </w:r>
      <w:r w:rsidR="00DA646D">
        <w:t xml:space="preserve">the expected end-of-project </w:t>
      </w:r>
      <w:r w:rsidR="665B94E2">
        <w:t>outcomes</w:t>
      </w:r>
      <w:r>
        <w:t xml:space="preserve"> (set out in the introduction to this report)</w:t>
      </w:r>
      <w:r w:rsidR="665B94E2">
        <w:t xml:space="preserve">. </w:t>
      </w:r>
      <w:r w:rsidR="00D4313B">
        <w:t>O</w:t>
      </w:r>
      <w:r w:rsidR="68AEC67C">
        <w:t>utcome</w:t>
      </w:r>
      <w:r w:rsidR="00D4313B">
        <w:t xml:space="preserve"> 1</w:t>
      </w:r>
      <w:r w:rsidR="7FF90C80">
        <w:t xml:space="preserve"> is</w:t>
      </w:r>
      <w:r w:rsidR="237A1FEC">
        <w:t xml:space="preserve"> on </w:t>
      </w:r>
      <w:r w:rsidR="00E9048B">
        <w:t xml:space="preserve">maritime </w:t>
      </w:r>
      <w:r w:rsidR="7B99A8DA">
        <w:t xml:space="preserve">boundary </w:t>
      </w:r>
      <w:r w:rsidR="237A1FEC">
        <w:t>certainty</w:t>
      </w:r>
      <w:r w:rsidR="5B375E11">
        <w:t>,</w:t>
      </w:r>
      <w:r w:rsidR="3E0B5673">
        <w:t xml:space="preserve"> and </w:t>
      </w:r>
      <w:r w:rsidR="00D4313B">
        <w:t>outcome 2</w:t>
      </w:r>
      <w:r w:rsidR="00D16A9A">
        <w:t xml:space="preserve"> </w:t>
      </w:r>
      <w:r w:rsidR="3E0B5673">
        <w:t>is on</w:t>
      </w:r>
      <w:r w:rsidR="237A1FEC">
        <w:t xml:space="preserve"> systems for storage, access and use of authoritati</w:t>
      </w:r>
      <w:r w:rsidR="26117115">
        <w:t>v</w:t>
      </w:r>
      <w:r w:rsidR="237A1FEC">
        <w:t>e in</w:t>
      </w:r>
      <w:r w:rsidR="0D981472">
        <w:t>forma</w:t>
      </w:r>
      <w:r w:rsidR="237A1FEC">
        <w:t>tion on maritime boundaries</w:t>
      </w:r>
      <w:r w:rsidR="19ED4535">
        <w:t>.</w:t>
      </w:r>
      <w:r w:rsidR="237A1FEC">
        <w:t xml:space="preserve"> </w:t>
      </w:r>
      <w:r w:rsidR="002C39A0">
        <w:t xml:space="preserve">Two </w:t>
      </w:r>
      <w:r w:rsidR="00183B93">
        <w:t xml:space="preserve">further </w:t>
      </w:r>
      <w:r w:rsidR="002C39A0">
        <w:t>outcome areas were selected for analysis</w:t>
      </w:r>
      <w:r w:rsidR="005A62AF">
        <w:t>; they were frequently raised during the informant interviews</w:t>
      </w:r>
      <w:r w:rsidR="00C72279">
        <w:t>:</w:t>
      </w:r>
      <w:r w:rsidR="00D4313B">
        <w:t xml:space="preserve"> </w:t>
      </w:r>
      <w:r w:rsidR="237A1FEC">
        <w:t>outcome</w:t>
      </w:r>
      <w:r w:rsidR="00D16A9A">
        <w:t xml:space="preserve"> </w:t>
      </w:r>
      <w:r w:rsidR="00D4313B">
        <w:t xml:space="preserve">3 </w:t>
      </w:r>
      <w:r w:rsidR="002A0703">
        <w:t xml:space="preserve">relates to </w:t>
      </w:r>
      <w:r w:rsidR="237A1FEC">
        <w:t xml:space="preserve">the high-quality technical capacity on maritime boundaries that </w:t>
      </w:r>
      <w:r w:rsidR="0030565C">
        <w:t>the project</w:t>
      </w:r>
      <w:r w:rsidR="237A1FEC">
        <w:t xml:space="preserve"> has made accessible to the Pacific</w:t>
      </w:r>
      <w:r w:rsidR="24878722">
        <w:t>.</w:t>
      </w:r>
      <w:r w:rsidR="237A1FEC">
        <w:t xml:space="preserve"> </w:t>
      </w:r>
      <w:r w:rsidR="005A62AF">
        <w:t>Outcome</w:t>
      </w:r>
      <w:r w:rsidR="237A1FEC">
        <w:t xml:space="preserve"> </w:t>
      </w:r>
      <w:r w:rsidR="005A62AF">
        <w:t>4</w:t>
      </w:r>
      <w:r w:rsidR="237A1FEC">
        <w:t xml:space="preserve">, on political engagement and influencing, has emerged as an increasingly important enabler for triggering and maintaining progress on </w:t>
      </w:r>
      <w:r w:rsidR="00287E77">
        <w:t xml:space="preserve">maritime </w:t>
      </w:r>
      <w:r w:rsidR="237A1FEC">
        <w:t>boundary agreements.</w:t>
      </w:r>
      <w:r w:rsidR="7681B172">
        <w:t xml:space="preserve"> </w:t>
      </w:r>
    </w:p>
    <w:p w14:paraId="2CC9F96D" w14:textId="77777777" w:rsidR="00E66367" w:rsidRPr="00332CDB" w:rsidRDefault="00E66367" w:rsidP="00994338">
      <w:pPr>
        <w:spacing w:after="0" w:line="276" w:lineRule="auto"/>
        <w:ind w:left="-429" w:right="-446" w:hanging="17"/>
        <w:jc w:val="both"/>
      </w:pPr>
    </w:p>
    <w:p w14:paraId="5655773C" w14:textId="4424DEF4" w:rsidR="34636EFE" w:rsidRPr="009E7C74" w:rsidRDefault="34636EFE" w:rsidP="00994338">
      <w:pPr>
        <w:spacing w:after="0" w:line="276" w:lineRule="auto"/>
        <w:ind w:left="-446" w:right="-446"/>
        <w:jc w:val="both"/>
        <w:rPr>
          <w:rFonts w:cstheme="minorHAnsi"/>
        </w:rPr>
      </w:pPr>
    </w:p>
    <w:p w14:paraId="0161BDAA" w14:textId="3C37651C" w:rsidR="00E03230" w:rsidRPr="009E7C74" w:rsidRDefault="00D4313B" w:rsidP="00994338">
      <w:pPr>
        <w:pStyle w:val="Heading3"/>
        <w:spacing w:before="0" w:after="240" w:line="276" w:lineRule="auto"/>
        <w:ind w:hanging="446"/>
        <w:jc w:val="both"/>
        <w:rPr>
          <w:rFonts w:asciiTheme="minorHAnsi" w:hAnsiTheme="minorHAnsi" w:cstheme="minorHAnsi"/>
          <w:b/>
          <w:color w:val="002060"/>
          <w:sz w:val="22"/>
          <w:szCs w:val="22"/>
          <w:u w:val="single"/>
        </w:rPr>
      </w:pPr>
      <w:bookmarkStart w:id="21" w:name="_Toc56189452"/>
      <w:r>
        <w:rPr>
          <w:rFonts w:asciiTheme="minorHAnsi" w:hAnsiTheme="minorHAnsi" w:cstheme="minorHAnsi"/>
          <w:b/>
          <w:color w:val="002060"/>
          <w:sz w:val="22"/>
          <w:szCs w:val="22"/>
          <w:u w:val="single"/>
        </w:rPr>
        <w:lastRenderedPageBreak/>
        <w:t xml:space="preserve">Outcome 1: </w:t>
      </w:r>
      <w:r w:rsidR="00A64769" w:rsidRPr="009E7C74">
        <w:rPr>
          <w:rFonts w:asciiTheme="minorHAnsi" w:hAnsiTheme="minorHAnsi" w:cstheme="minorHAnsi"/>
          <w:b/>
          <w:color w:val="002060"/>
          <w:sz w:val="22"/>
          <w:szCs w:val="22"/>
          <w:u w:val="single"/>
        </w:rPr>
        <w:t>Certainty</w:t>
      </w:r>
      <w:r w:rsidR="001E1928" w:rsidRPr="009E7C74">
        <w:rPr>
          <w:rFonts w:asciiTheme="minorHAnsi" w:hAnsiTheme="minorHAnsi" w:cstheme="minorHAnsi"/>
          <w:b/>
          <w:color w:val="002060"/>
          <w:sz w:val="22"/>
          <w:szCs w:val="22"/>
          <w:u w:val="single"/>
        </w:rPr>
        <w:t xml:space="preserve"> over Maritime Boundaries</w:t>
      </w:r>
      <w:r w:rsidR="0050249F" w:rsidRPr="009E7C74">
        <w:rPr>
          <w:rFonts w:asciiTheme="minorHAnsi" w:hAnsiTheme="minorHAnsi" w:cstheme="minorHAnsi"/>
          <w:b/>
          <w:color w:val="002060"/>
          <w:sz w:val="22"/>
          <w:szCs w:val="22"/>
          <w:u w:val="single"/>
        </w:rPr>
        <w:t xml:space="preserve"> and Limits</w:t>
      </w:r>
      <w:bookmarkEnd w:id="21"/>
    </w:p>
    <w:p w14:paraId="70F04C59" w14:textId="4422D7AB" w:rsidR="00AA50FA" w:rsidRPr="00AA50FA" w:rsidRDefault="0099120A" w:rsidP="00AA50FA">
      <w:pPr>
        <w:spacing w:line="276" w:lineRule="auto"/>
        <w:ind w:left="-432" w:right="-432"/>
        <w:jc w:val="both"/>
        <w:rPr>
          <w:rStyle w:val="normaltextrun"/>
          <w:rFonts w:ascii="Calibri" w:hAnsi="Calibri" w:cs="Calibri"/>
          <w:shd w:val="clear" w:color="auto" w:fill="FFFFFF"/>
        </w:rPr>
      </w:pPr>
      <w:r w:rsidRPr="0099120A">
        <w:rPr>
          <w:rStyle w:val="normaltextrun"/>
          <w:rFonts w:ascii="Calibri" w:hAnsi="Calibri" w:cs="Calibri"/>
          <w:shd w:val="clear" w:color="auto" w:fill="FFFFFF"/>
        </w:rPr>
        <w:t>There is</w:t>
      </w:r>
      <w:r w:rsidR="009F47EC">
        <w:rPr>
          <w:rStyle w:val="normaltextrun"/>
          <w:rFonts w:ascii="Calibri" w:hAnsi="Calibri" w:cs="Calibri"/>
          <w:shd w:val="clear" w:color="auto" w:fill="FFFFFF"/>
        </w:rPr>
        <w:t xml:space="preserve"> evidence of</w:t>
      </w:r>
      <w:r w:rsidR="00666894" w:rsidRPr="0099120A">
        <w:rPr>
          <w:rStyle w:val="normaltextrun"/>
          <w:rFonts w:ascii="Calibri" w:hAnsi="Calibri" w:cs="Calibri"/>
          <w:shd w:val="clear" w:color="auto" w:fill="FFFFFF"/>
        </w:rPr>
        <w:t xml:space="preserve"> increased certainty relating to maritime boundaries and limits</w:t>
      </w:r>
      <w:r w:rsidRPr="0099120A">
        <w:rPr>
          <w:rStyle w:val="eop"/>
          <w:rFonts w:ascii="Calibri" w:hAnsi="Calibri" w:cs="Calibri"/>
          <w:shd w:val="clear" w:color="auto" w:fill="FFFFFF"/>
        </w:rPr>
        <w:t>.</w:t>
      </w:r>
      <w:r w:rsidR="00AA50FA" w:rsidRPr="0099120A">
        <w:rPr>
          <w:rStyle w:val="eop"/>
          <w:rFonts w:ascii="Calibri" w:hAnsi="Calibri" w:cs="Calibri"/>
          <w:shd w:val="clear" w:color="auto" w:fill="FFFFFF"/>
        </w:rPr>
        <w:t xml:space="preserve"> </w:t>
      </w:r>
      <w:r w:rsidR="00AA50FA" w:rsidRPr="0099120A">
        <w:rPr>
          <w:rStyle w:val="normaltextrun"/>
          <w:rFonts w:cstheme="minorHAnsi"/>
        </w:rPr>
        <w:t>Progress determining boundaries has continued</w:t>
      </w:r>
      <w:r w:rsidR="00AA50FA">
        <w:rPr>
          <w:rStyle w:val="normaltextrun"/>
          <w:rFonts w:cstheme="minorHAnsi"/>
        </w:rPr>
        <w:t xml:space="preserve"> </w:t>
      </w:r>
      <w:r w:rsidR="00AA50FA" w:rsidRPr="0099120A">
        <w:rPr>
          <w:rStyle w:val="normaltextrun"/>
          <w:rFonts w:cstheme="minorHAnsi"/>
        </w:rPr>
        <w:t>but slowed in the second half of the investment</w:t>
      </w:r>
      <w:r w:rsidR="00AA50FA">
        <w:rPr>
          <w:rStyle w:val="normaltextrun"/>
          <w:rFonts w:cstheme="minorHAnsi"/>
        </w:rPr>
        <w:t xml:space="preserve"> period</w:t>
      </w:r>
      <w:r w:rsidR="00AA50FA" w:rsidRPr="009E7C74">
        <w:rPr>
          <w:rStyle w:val="normaltextrun"/>
          <w:rFonts w:cstheme="minorHAnsi"/>
        </w:rPr>
        <w:t xml:space="preserve">. </w:t>
      </w:r>
      <w:r w:rsidR="00AA50FA">
        <w:rPr>
          <w:rStyle w:val="normaltextrun"/>
          <w:rFonts w:cstheme="minorHAnsi"/>
        </w:rPr>
        <w:t xml:space="preserve">Important technical and legislative work </w:t>
      </w:r>
      <w:r w:rsidR="00FE0EA8">
        <w:rPr>
          <w:rStyle w:val="normaltextrun"/>
          <w:rFonts w:cstheme="minorHAnsi"/>
        </w:rPr>
        <w:t>h</w:t>
      </w:r>
      <w:r w:rsidR="00AA50FA">
        <w:rPr>
          <w:rStyle w:val="normaltextrun"/>
          <w:rFonts w:cstheme="minorHAnsi"/>
        </w:rPr>
        <w:t>as</w:t>
      </w:r>
      <w:r w:rsidR="00FE0EA8">
        <w:rPr>
          <w:rStyle w:val="normaltextrun"/>
          <w:rFonts w:cstheme="minorHAnsi"/>
        </w:rPr>
        <w:t xml:space="preserve"> been</w:t>
      </w:r>
      <w:r w:rsidR="00AA50FA">
        <w:rPr>
          <w:rStyle w:val="normaltextrun"/>
          <w:rFonts w:cstheme="minorHAnsi"/>
        </w:rPr>
        <w:t xml:space="preserve"> completed,</w:t>
      </w:r>
      <w:r w:rsidR="00FE0EA8">
        <w:rPr>
          <w:rStyle w:val="FootnoteReference"/>
          <w:rFonts w:cstheme="minorHAnsi"/>
        </w:rPr>
        <w:footnoteReference w:id="18"/>
      </w:r>
      <w:r w:rsidR="00FE0EA8">
        <w:rPr>
          <w:rStyle w:val="normaltextrun"/>
          <w:rFonts w:cstheme="minorHAnsi"/>
        </w:rPr>
        <w:t xml:space="preserve"> </w:t>
      </w:r>
      <w:r w:rsidR="00AA50FA">
        <w:rPr>
          <w:rStyle w:val="normaltextrun"/>
          <w:rFonts w:cstheme="minorHAnsi"/>
        </w:rPr>
        <w:t xml:space="preserve"> </w:t>
      </w:r>
      <w:r w:rsidR="00AA50FA" w:rsidRPr="009E7C74">
        <w:rPr>
          <w:rStyle w:val="normaltextrun"/>
          <w:rFonts w:cstheme="minorHAnsi"/>
        </w:rPr>
        <w:t xml:space="preserve">but no new boundary treaties have been </w:t>
      </w:r>
      <w:r w:rsidR="005745FA">
        <w:rPr>
          <w:rStyle w:val="normaltextrun"/>
          <w:rFonts w:cstheme="minorHAnsi"/>
        </w:rPr>
        <w:t>signed</w:t>
      </w:r>
      <w:r w:rsidR="005745FA" w:rsidRPr="009E7C74">
        <w:rPr>
          <w:rStyle w:val="normaltextrun"/>
          <w:rFonts w:cstheme="minorHAnsi"/>
        </w:rPr>
        <w:t xml:space="preserve"> </w:t>
      </w:r>
      <w:r w:rsidR="00AA50FA" w:rsidRPr="009E7C74">
        <w:rPr>
          <w:rStyle w:val="normaltextrun"/>
          <w:rFonts w:cstheme="minorHAnsi"/>
        </w:rPr>
        <w:t xml:space="preserve">by any PICs participating in </w:t>
      </w:r>
      <w:r w:rsidR="00AA50FA">
        <w:rPr>
          <w:rStyle w:val="normaltextrun"/>
          <w:rFonts w:cstheme="minorHAnsi"/>
        </w:rPr>
        <w:t>the project</w:t>
      </w:r>
      <w:r w:rsidR="00AA50FA" w:rsidRPr="009E7C74">
        <w:rPr>
          <w:rStyle w:val="normaltextrun"/>
          <w:rFonts w:cstheme="minorHAnsi"/>
        </w:rPr>
        <w:t xml:space="preserve"> since 2016. Overall, PICs remain committed to progress </w:t>
      </w:r>
      <w:r w:rsidR="00AA50FA">
        <w:rPr>
          <w:rStyle w:val="normaltextrun"/>
          <w:rFonts w:cstheme="minorHAnsi"/>
        </w:rPr>
        <w:t>technical boundaries work</w:t>
      </w:r>
      <w:r w:rsidR="00AA50FA" w:rsidRPr="009E7C74">
        <w:rPr>
          <w:rStyle w:val="normaltextrun"/>
          <w:rFonts w:cstheme="minorHAnsi"/>
        </w:rPr>
        <w:t xml:space="preserve">, conclude treaties, and review and update </w:t>
      </w:r>
      <w:r w:rsidR="00AA50FA">
        <w:rPr>
          <w:rStyle w:val="normaltextrun"/>
          <w:rFonts w:cstheme="minorHAnsi"/>
        </w:rPr>
        <w:t xml:space="preserve">domestic </w:t>
      </w:r>
      <w:r w:rsidR="00AA50FA" w:rsidRPr="009E7C74">
        <w:rPr>
          <w:rStyle w:val="normaltextrun"/>
          <w:rFonts w:cstheme="minorHAnsi"/>
        </w:rPr>
        <w:t xml:space="preserve">legislation. Settling </w:t>
      </w:r>
      <w:r w:rsidR="00AA50FA">
        <w:rPr>
          <w:rStyle w:val="normaltextrun"/>
          <w:rFonts w:cstheme="minorHAnsi"/>
        </w:rPr>
        <w:t>Extended Continental Shelf (</w:t>
      </w:r>
      <w:r w:rsidR="00AA50FA" w:rsidRPr="009E7C74">
        <w:rPr>
          <w:rStyle w:val="normaltextrun"/>
          <w:rFonts w:cstheme="minorHAnsi"/>
        </w:rPr>
        <w:t>ECS</w:t>
      </w:r>
      <w:r w:rsidR="00AA50FA">
        <w:rPr>
          <w:rStyle w:val="normaltextrun"/>
          <w:rFonts w:cstheme="minorHAnsi"/>
        </w:rPr>
        <w:t>)</w:t>
      </w:r>
      <w:r w:rsidR="00AA50FA" w:rsidRPr="009E7C74">
        <w:rPr>
          <w:rStyle w:val="normaltextrun"/>
          <w:rFonts w:cstheme="minorHAnsi"/>
        </w:rPr>
        <w:t xml:space="preserve"> limits, which is technically complex and high cost, is an emerging priority for some </w:t>
      </w:r>
      <w:r w:rsidR="00AA50FA">
        <w:rPr>
          <w:rStyle w:val="normaltextrun"/>
          <w:rFonts w:cstheme="minorHAnsi"/>
        </w:rPr>
        <w:t>PICs and there is demand for assistance.</w:t>
      </w:r>
    </w:p>
    <w:p w14:paraId="34DCFC93" w14:textId="46419A8A" w:rsidR="00E03230" w:rsidRPr="009E7C74" w:rsidRDefault="012AFFDE" w:rsidP="00994338">
      <w:pPr>
        <w:spacing w:after="0" w:afterAutospacing="1" w:line="276" w:lineRule="auto"/>
        <w:ind w:left="-432" w:right="-432"/>
        <w:jc w:val="both"/>
        <w:rPr>
          <w:rFonts w:eastAsia="Calibri" w:cstheme="minorHAnsi"/>
          <w:b/>
          <w:bCs/>
          <w:i/>
          <w:iCs/>
        </w:rPr>
      </w:pPr>
      <w:r w:rsidRPr="009E7C74">
        <w:rPr>
          <w:rFonts w:eastAsia="Calibri" w:cstheme="minorHAnsi"/>
          <w:b/>
          <w:bCs/>
          <w:i/>
          <w:iCs/>
        </w:rPr>
        <w:t>The main contributors to this outcome</w:t>
      </w:r>
    </w:p>
    <w:p w14:paraId="3FBC347E" w14:textId="2663B654" w:rsidR="00E03230" w:rsidRPr="009E7C74" w:rsidRDefault="005A7FC7" w:rsidP="00D815AC">
      <w:pPr>
        <w:pStyle w:val="ListParagraph"/>
        <w:numPr>
          <w:ilvl w:val="0"/>
          <w:numId w:val="8"/>
        </w:numPr>
        <w:spacing w:after="100" w:afterAutospacing="1" w:line="276" w:lineRule="auto"/>
        <w:ind w:left="-74" w:right="-432" w:hanging="357"/>
        <w:contextualSpacing/>
        <w:jc w:val="both"/>
        <w:rPr>
          <w:rFonts w:asciiTheme="minorHAnsi" w:eastAsiaTheme="minorEastAsia" w:hAnsiTheme="minorHAnsi" w:cstheme="minorHAnsi"/>
        </w:rPr>
      </w:pPr>
      <w:r w:rsidRPr="009E7C74">
        <w:rPr>
          <w:rFonts w:asciiTheme="minorHAnsi" w:hAnsiTheme="minorHAnsi" w:cstheme="minorHAnsi"/>
          <w:b/>
          <w:bCs/>
        </w:rPr>
        <w:t>PICs</w:t>
      </w:r>
      <w:r w:rsidR="012AFFDE" w:rsidRPr="009E7C74">
        <w:rPr>
          <w:rFonts w:asciiTheme="minorHAnsi" w:hAnsiTheme="minorHAnsi" w:cstheme="minorHAnsi"/>
          <w:b/>
          <w:bCs/>
        </w:rPr>
        <w:t xml:space="preserve"> have contributed to the process in different ways depending on the country situation and resources</w:t>
      </w:r>
      <w:r w:rsidR="2A8057FA" w:rsidRPr="009E7C74">
        <w:rPr>
          <w:rFonts w:asciiTheme="minorHAnsi" w:hAnsiTheme="minorHAnsi" w:cstheme="minorHAnsi"/>
          <w:b/>
          <w:bCs/>
        </w:rPr>
        <w:t xml:space="preserve">: </w:t>
      </w:r>
      <w:r w:rsidR="2A8057FA" w:rsidRPr="009E7C74">
        <w:rPr>
          <w:rFonts w:asciiTheme="minorHAnsi" w:hAnsiTheme="minorHAnsi" w:cstheme="minorHAnsi"/>
        </w:rPr>
        <w:t>Th</w:t>
      </w:r>
      <w:r w:rsidR="7B910210" w:rsidRPr="009E7C74">
        <w:rPr>
          <w:rFonts w:asciiTheme="minorHAnsi" w:hAnsiTheme="minorHAnsi" w:cstheme="minorHAnsi"/>
        </w:rPr>
        <w:t>e</w:t>
      </w:r>
      <w:r w:rsidR="012AFFDE" w:rsidRPr="009E7C74">
        <w:rPr>
          <w:rFonts w:asciiTheme="minorHAnsi" w:hAnsiTheme="minorHAnsi" w:cstheme="minorHAnsi"/>
        </w:rPr>
        <w:t xml:space="preserve"> government</w:t>
      </w:r>
      <w:r w:rsidR="023DDA0A" w:rsidRPr="009E7C74">
        <w:rPr>
          <w:rFonts w:asciiTheme="minorHAnsi" w:hAnsiTheme="minorHAnsi" w:cstheme="minorHAnsi"/>
        </w:rPr>
        <w:t>s have contributed</w:t>
      </w:r>
      <w:r w:rsidR="012AFFDE" w:rsidRPr="009E7C74">
        <w:rPr>
          <w:rFonts w:asciiTheme="minorHAnsi" w:hAnsiTheme="minorHAnsi" w:cstheme="minorHAnsi"/>
        </w:rPr>
        <w:t xml:space="preserve"> resources for personnel time, office space, equipment and technology and </w:t>
      </w:r>
      <w:r w:rsidR="590E024E" w:rsidRPr="009E7C74">
        <w:rPr>
          <w:rFonts w:asciiTheme="minorHAnsi" w:hAnsiTheme="minorHAnsi" w:cstheme="minorHAnsi"/>
        </w:rPr>
        <w:t xml:space="preserve">some have </w:t>
      </w:r>
      <w:r w:rsidR="012AFFDE" w:rsidRPr="009E7C74">
        <w:rPr>
          <w:rFonts w:asciiTheme="minorHAnsi" w:hAnsiTheme="minorHAnsi" w:cstheme="minorHAnsi"/>
        </w:rPr>
        <w:t>establish</w:t>
      </w:r>
      <w:r w:rsidR="0759812A" w:rsidRPr="009E7C74">
        <w:rPr>
          <w:rFonts w:asciiTheme="minorHAnsi" w:hAnsiTheme="minorHAnsi" w:cstheme="minorHAnsi"/>
        </w:rPr>
        <w:t>ed</w:t>
      </w:r>
      <w:r w:rsidR="012AFFDE" w:rsidRPr="009E7C74">
        <w:rPr>
          <w:rFonts w:asciiTheme="minorHAnsi" w:hAnsiTheme="minorHAnsi" w:cstheme="minorHAnsi"/>
        </w:rPr>
        <w:t xml:space="preserve"> a national coordination mechanism to take carriage of maritime boundary issues</w:t>
      </w:r>
      <w:r w:rsidR="78688526" w:rsidRPr="009E7C74">
        <w:rPr>
          <w:rFonts w:asciiTheme="minorHAnsi" w:hAnsiTheme="minorHAnsi" w:cstheme="minorHAnsi"/>
        </w:rPr>
        <w:t>.</w:t>
      </w:r>
      <w:r w:rsidR="012AFFDE" w:rsidRPr="009E7C74">
        <w:rPr>
          <w:rFonts w:asciiTheme="minorHAnsi" w:hAnsiTheme="minorHAnsi" w:cstheme="minorHAnsi"/>
        </w:rPr>
        <w:t xml:space="preserve"> </w:t>
      </w:r>
    </w:p>
    <w:p w14:paraId="1D7702CE" w14:textId="7300D4E0" w:rsidR="00E03230" w:rsidRPr="009E7C74" w:rsidRDefault="012AFFDE" w:rsidP="00D815AC">
      <w:pPr>
        <w:pStyle w:val="ListParagraph"/>
        <w:numPr>
          <w:ilvl w:val="0"/>
          <w:numId w:val="8"/>
        </w:numPr>
        <w:spacing w:after="100" w:afterAutospacing="1" w:line="276" w:lineRule="auto"/>
        <w:ind w:left="-74" w:right="-432" w:hanging="357"/>
        <w:contextualSpacing/>
        <w:jc w:val="both"/>
        <w:rPr>
          <w:rFonts w:asciiTheme="minorHAnsi" w:eastAsiaTheme="minorEastAsia" w:hAnsiTheme="minorHAnsi" w:cstheme="minorHAnsi"/>
          <w:b/>
          <w:bCs/>
        </w:rPr>
      </w:pPr>
      <w:r w:rsidRPr="009E7C74">
        <w:rPr>
          <w:rFonts w:asciiTheme="minorHAnsi" w:hAnsiTheme="minorHAnsi" w:cstheme="minorHAnsi"/>
          <w:b/>
          <w:bCs/>
        </w:rPr>
        <w:t>SPC, Geo</w:t>
      </w:r>
      <w:r w:rsidR="00044D9B">
        <w:rPr>
          <w:rFonts w:asciiTheme="minorHAnsi" w:hAnsiTheme="minorHAnsi" w:cstheme="minorHAnsi"/>
          <w:b/>
          <w:bCs/>
        </w:rPr>
        <w:t>s</w:t>
      </w:r>
      <w:r w:rsidRPr="009E7C74">
        <w:rPr>
          <w:rFonts w:asciiTheme="minorHAnsi" w:hAnsiTheme="minorHAnsi" w:cstheme="minorHAnsi"/>
          <w:b/>
          <w:bCs/>
        </w:rPr>
        <w:t>cience Energy and Maritime (GEM) Division</w:t>
      </w:r>
      <w:r w:rsidR="77151239" w:rsidRPr="009E7C74">
        <w:rPr>
          <w:rFonts w:asciiTheme="minorHAnsi" w:hAnsiTheme="minorHAnsi" w:cstheme="minorHAnsi"/>
          <w:b/>
          <w:bCs/>
        </w:rPr>
        <w:t>:</w:t>
      </w:r>
      <w:r w:rsidRPr="009E7C74">
        <w:rPr>
          <w:rFonts w:asciiTheme="minorHAnsi" w:hAnsiTheme="minorHAnsi" w:cstheme="minorHAnsi"/>
        </w:rPr>
        <w:t xml:space="preserve"> </w:t>
      </w:r>
      <w:r w:rsidR="00A31DC6">
        <w:rPr>
          <w:rFonts w:asciiTheme="minorHAnsi" w:hAnsiTheme="minorHAnsi" w:cstheme="minorHAnsi"/>
        </w:rPr>
        <w:t>SPC has</w:t>
      </w:r>
      <w:r w:rsidRPr="009E7C74">
        <w:rPr>
          <w:rFonts w:asciiTheme="minorHAnsi" w:hAnsiTheme="minorHAnsi" w:cstheme="minorHAnsi"/>
        </w:rPr>
        <w:t xml:space="preserve"> </w:t>
      </w:r>
      <w:r w:rsidR="00E77CCA">
        <w:rPr>
          <w:rFonts w:asciiTheme="minorHAnsi" w:hAnsiTheme="minorHAnsi" w:cstheme="minorHAnsi"/>
        </w:rPr>
        <w:t xml:space="preserve">provided </w:t>
      </w:r>
      <w:r w:rsidRPr="009E7C74">
        <w:rPr>
          <w:rFonts w:asciiTheme="minorHAnsi" w:hAnsiTheme="minorHAnsi" w:cstheme="minorHAnsi"/>
        </w:rPr>
        <w:t>dedicated technical and administrative staff time (from SPC core budget an</w:t>
      </w:r>
      <w:r w:rsidR="00775D8B">
        <w:rPr>
          <w:rFonts w:asciiTheme="minorHAnsi" w:hAnsiTheme="minorHAnsi" w:cstheme="minorHAnsi"/>
        </w:rPr>
        <w:t>d</w:t>
      </w:r>
      <w:r w:rsidRPr="009E7C74">
        <w:rPr>
          <w:rFonts w:asciiTheme="minorHAnsi" w:hAnsiTheme="minorHAnsi" w:cstheme="minorHAnsi"/>
        </w:rPr>
        <w:t xml:space="preserve"> E</w:t>
      </w:r>
      <w:r w:rsidR="00196081">
        <w:rPr>
          <w:rFonts w:asciiTheme="minorHAnsi" w:hAnsiTheme="minorHAnsi" w:cstheme="minorHAnsi"/>
        </w:rPr>
        <w:t xml:space="preserve">uropean </w:t>
      </w:r>
      <w:r w:rsidRPr="009E7C74">
        <w:rPr>
          <w:rFonts w:asciiTheme="minorHAnsi" w:hAnsiTheme="minorHAnsi" w:cstheme="minorHAnsi"/>
        </w:rPr>
        <w:t>U</w:t>
      </w:r>
      <w:r w:rsidR="00196081">
        <w:rPr>
          <w:rFonts w:asciiTheme="minorHAnsi" w:hAnsiTheme="minorHAnsi" w:cstheme="minorHAnsi"/>
        </w:rPr>
        <w:t>nion</w:t>
      </w:r>
      <w:r w:rsidRPr="009E7C74">
        <w:rPr>
          <w:rFonts w:asciiTheme="minorHAnsi" w:hAnsiTheme="minorHAnsi" w:cstheme="minorHAnsi"/>
        </w:rPr>
        <w:t xml:space="preserve"> project funds)</w:t>
      </w:r>
      <w:r w:rsidR="00C16BAE">
        <w:rPr>
          <w:rFonts w:asciiTheme="minorHAnsi" w:hAnsiTheme="minorHAnsi" w:cstheme="minorHAnsi"/>
        </w:rPr>
        <w:t xml:space="preserve">. Also, </w:t>
      </w:r>
      <w:r w:rsidRPr="009E7C74">
        <w:rPr>
          <w:rFonts w:asciiTheme="minorHAnsi" w:hAnsiTheme="minorHAnsi" w:cstheme="minorHAnsi"/>
        </w:rPr>
        <w:t xml:space="preserve">since March 2020 when GA ceased its management and administrative responsibilities, </w:t>
      </w:r>
      <w:r w:rsidR="00F71090">
        <w:rPr>
          <w:rFonts w:asciiTheme="minorHAnsi" w:hAnsiTheme="minorHAnsi" w:cstheme="minorHAnsi"/>
        </w:rPr>
        <w:t xml:space="preserve">SPC </w:t>
      </w:r>
      <w:r w:rsidRPr="009E7C74">
        <w:rPr>
          <w:rFonts w:asciiTheme="minorHAnsi" w:hAnsiTheme="minorHAnsi" w:cstheme="minorHAnsi"/>
        </w:rPr>
        <w:t xml:space="preserve">has taken on </w:t>
      </w:r>
      <w:r w:rsidR="4051F0A3" w:rsidRPr="009E7C74">
        <w:rPr>
          <w:rFonts w:asciiTheme="minorHAnsi" w:hAnsiTheme="minorHAnsi" w:cstheme="minorHAnsi"/>
        </w:rPr>
        <w:t>project</w:t>
      </w:r>
      <w:r w:rsidRPr="009E7C74">
        <w:rPr>
          <w:rFonts w:asciiTheme="minorHAnsi" w:hAnsiTheme="minorHAnsi" w:cstheme="minorHAnsi"/>
        </w:rPr>
        <w:t xml:space="preserve"> administration</w:t>
      </w:r>
      <w:r w:rsidR="4051F0A3" w:rsidRPr="009E7C74">
        <w:rPr>
          <w:rFonts w:asciiTheme="minorHAnsi" w:hAnsiTheme="minorHAnsi" w:cstheme="minorHAnsi"/>
        </w:rPr>
        <w:t xml:space="preserve"> and </w:t>
      </w:r>
      <w:r w:rsidRPr="009E7C74">
        <w:rPr>
          <w:rFonts w:asciiTheme="minorHAnsi" w:hAnsiTheme="minorHAnsi" w:cstheme="minorHAnsi"/>
        </w:rPr>
        <w:t>coordination responsibil</w:t>
      </w:r>
      <w:r w:rsidR="7C41B92F" w:rsidRPr="009E7C74">
        <w:rPr>
          <w:rFonts w:asciiTheme="minorHAnsi" w:hAnsiTheme="minorHAnsi" w:cstheme="minorHAnsi"/>
        </w:rPr>
        <w:t>ities.</w:t>
      </w:r>
      <w:r w:rsidRPr="009E7C74">
        <w:rPr>
          <w:rFonts w:asciiTheme="minorHAnsi" w:hAnsiTheme="minorHAnsi" w:cstheme="minorHAnsi"/>
        </w:rPr>
        <w:t xml:space="preserve"> </w:t>
      </w:r>
    </w:p>
    <w:p w14:paraId="266B1F38" w14:textId="01400957" w:rsidR="00E03230" w:rsidRPr="009E7C74" w:rsidRDefault="012AFFDE" w:rsidP="00D815AC">
      <w:pPr>
        <w:pStyle w:val="ListParagraph"/>
        <w:numPr>
          <w:ilvl w:val="0"/>
          <w:numId w:val="8"/>
        </w:numPr>
        <w:spacing w:after="100" w:afterAutospacing="1" w:line="276" w:lineRule="auto"/>
        <w:ind w:left="-74" w:hanging="357"/>
        <w:contextualSpacing/>
        <w:jc w:val="both"/>
        <w:rPr>
          <w:rFonts w:asciiTheme="minorHAnsi" w:eastAsiaTheme="minorEastAsia" w:hAnsiTheme="minorHAnsi" w:cstheme="minorHAnsi"/>
          <w:b/>
          <w:bCs/>
        </w:rPr>
      </w:pPr>
      <w:r w:rsidRPr="009E7C74">
        <w:rPr>
          <w:rFonts w:asciiTheme="minorHAnsi" w:hAnsiTheme="minorHAnsi" w:cstheme="minorHAnsi"/>
          <w:b/>
          <w:bCs/>
        </w:rPr>
        <w:t>PIFS</w:t>
      </w:r>
      <w:r w:rsidR="008872B8" w:rsidRPr="009E7C74">
        <w:rPr>
          <w:rFonts w:asciiTheme="minorHAnsi" w:hAnsiTheme="minorHAnsi" w:cstheme="minorHAnsi"/>
          <w:b/>
          <w:bCs/>
        </w:rPr>
        <w:t xml:space="preserve"> International</w:t>
      </w:r>
      <w:r w:rsidRPr="009E7C74">
        <w:rPr>
          <w:rFonts w:asciiTheme="minorHAnsi" w:hAnsiTheme="minorHAnsi" w:cstheme="minorHAnsi"/>
          <w:b/>
          <w:bCs/>
        </w:rPr>
        <w:t xml:space="preserve"> Legal Team</w:t>
      </w:r>
      <w:r w:rsidR="7DDCBF56" w:rsidRPr="009E7C74">
        <w:rPr>
          <w:rFonts w:asciiTheme="minorHAnsi" w:hAnsiTheme="minorHAnsi" w:cstheme="minorHAnsi"/>
          <w:b/>
          <w:bCs/>
        </w:rPr>
        <w:t>:</w:t>
      </w:r>
      <w:r w:rsidRPr="009E7C74">
        <w:rPr>
          <w:rFonts w:asciiTheme="minorHAnsi" w:hAnsiTheme="minorHAnsi" w:cstheme="minorHAnsi"/>
        </w:rPr>
        <w:t xml:space="preserve"> </w:t>
      </w:r>
      <w:r w:rsidR="1E0BB8A4" w:rsidRPr="009E7C74">
        <w:rPr>
          <w:rFonts w:asciiTheme="minorHAnsi" w:hAnsiTheme="minorHAnsi" w:cstheme="minorHAnsi"/>
        </w:rPr>
        <w:t>Pr</w:t>
      </w:r>
      <w:r w:rsidRPr="009E7C74">
        <w:rPr>
          <w:rFonts w:asciiTheme="minorHAnsi" w:hAnsiTheme="minorHAnsi" w:cstheme="minorHAnsi"/>
        </w:rPr>
        <w:t xml:space="preserve">ovides legal advice and inputs at national and regional </w:t>
      </w:r>
      <w:r w:rsidR="226A360C" w:rsidRPr="009E7C74">
        <w:rPr>
          <w:rFonts w:asciiTheme="minorHAnsi" w:hAnsiTheme="minorHAnsi" w:cstheme="minorHAnsi"/>
        </w:rPr>
        <w:t>level</w:t>
      </w:r>
      <w:r w:rsidRPr="009E7C74">
        <w:rPr>
          <w:rFonts w:asciiTheme="minorHAnsi" w:hAnsiTheme="minorHAnsi" w:cstheme="minorHAnsi"/>
        </w:rPr>
        <w:t xml:space="preserve">s </w:t>
      </w:r>
      <w:r w:rsidR="226A360C" w:rsidRPr="009E7C74">
        <w:rPr>
          <w:rFonts w:asciiTheme="minorHAnsi" w:hAnsiTheme="minorHAnsi" w:cstheme="minorHAnsi"/>
        </w:rPr>
        <w:t>on</w:t>
      </w:r>
      <w:r w:rsidRPr="009E7C74">
        <w:rPr>
          <w:rFonts w:asciiTheme="minorHAnsi" w:hAnsiTheme="minorHAnsi" w:cstheme="minorHAnsi"/>
        </w:rPr>
        <w:t xml:space="preserve"> maritime bo</w:t>
      </w:r>
      <w:r w:rsidR="008872B8" w:rsidRPr="009E7C74">
        <w:rPr>
          <w:rFonts w:asciiTheme="minorHAnsi" w:hAnsiTheme="minorHAnsi" w:cstheme="minorHAnsi"/>
        </w:rPr>
        <w:t>undary</w:t>
      </w:r>
      <w:r w:rsidRPr="009E7C74">
        <w:rPr>
          <w:rFonts w:asciiTheme="minorHAnsi" w:hAnsiTheme="minorHAnsi" w:cstheme="minorHAnsi"/>
        </w:rPr>
        <w:t xml:space="preserve"> matters, and </w:t>
      </w:r>
      <w:r w:rsidRPr="009E7C74">
        <w:rPr>
          <w:rFonts w:asciiTheme="minorHAnsi" w:hAnsiTheme="minorHAnsi" w:cstheme="minorHAnsi"/>
          <w:b/>
          <w:bCs/>
        </w:rPr>
        <w:t>OPOC</w:t>
      </w:r>
      <w:r w:rsidRPr="009E7C74">
        <w:rPr>
          <w:rFonts w:asciiTheme="minorHAnsi" w:hAnsiTheme="minorHAnsi" w:cstheme="minorHAnsi"/>
        </w:rPr>
        <w:t xml:space="preserve"> facilitates communication and access </w:t>
      </w:r>
      <w:r w:rsidR="008067B0" w:rsidRPr="009E7C74">
        <w:rPr>
          <w:rFonts w:asciiTheme="minorHAnsi" w:hAnsiTheme="minorHAnsi" w:cstheme="minorHAnsi"/>
        </w:rPr>
        <w:t xml:space="preserve">to </w:t>
      </w:r>
      <w:r w:rsidRPr="009E7C74">
        <w:rPr>
          <w:rFonts w:asciiTheme="minorHAnsi" w:hAnsiTheme="minorHAnsi" w:cstheme="minorHAnsi"/>
        </w:rPr>
        <w:t xml:space="preserve">the </w:t>
      </w:r>
      <w:r w:rsidR="008067B0" w:rsidRPr="009E7C74">
        <w:rPr>
          <w:rFonts w:asciiTheme="minorHAnsi" w:hAnsiTheme="minorHAnsi" w:cstheme="minorHAnsi"/>
        </w:rPr>
        <w:t>Pacific Ocean Commissioner</w:t>
      </w:r>
      <w:r w:rsidR="00680877">
        <w:rPr>
          <w:rFonts w:asciiTheme="minorHAnsi" w:hAnsiTheme="minorHAnsi" w:cstheme="minorHAnsi"/>
        </w:rPr>
        <w:t xml:space="preserve"> </w:t>
      </w:r>
      <w:r w:rsidRPr="009E7C74">
        <w:rPr>
          <w:rFonts w:asciiTheme="minorHAnsi" w:hAnsiTheme="minorHAnsi" w:cstheme="minorHAnsi"/>
        </w:rPr>
        <w:t>/</w:t>
      </w:r>
      <w:r w:rsidR="008067B0" w:rsidRPr="009E7C74">
        <w:rPr>
          <w:rFonts w:asciiTheme="minorHAnsi" w:hAnsiTheme="minorHAnsi" w:cstheme="minorHAnsi"/>
        </w:rPr>
        <w:t>Secretary General (SG) of PIFS</w:t>
      </w:r>
      <w:r w:rsidR="008A6410">
        <w:rPr>
          <w:rFonts w:asciiTheme="minorHAnsi" w:hAnsiTheme="minorHAnsi" w:cstheme="minorHAnsi"/>
        </w:rPr>
        <w:t>.</w:t>
      </w:r>
      <w:r w:rsidRPr="009E7C74">
        <w:rPr>
          <w:rFonts w:asciiTheme="minorHAnsi" w:hAnsiTheme="minorHAnsi" w:cstheme="minorHAnsi"/>
        </w:rPr>
        <w:t xml:space="preserve"> </w:t>
      </w:r>
    </w:p>
    <w:p w14:paraId="1185DCE6" w14:textId="1CAC14FF" w:rsidR="00E03230" w:rsidRPr="009E7C74" w:rsidRDefault="012AFFDE" w:rsidP="00D815AC">
      <w:pPr>
        <w:pStyle w:val="ListParagraph"/>
        <w:numPr>
          <w:ilvl w:val="0"/>
          <w:numId w:val="8"/>
        </w:numPr>
        <w:spacing w:after="100" w:afterAutospacing="1" w:line="276" w:lineRule="auto"/>
        <w:ind w:left="-74" w:right="-432" w:hanging="357"/>
        <w:contextualSpacing/>
        <w:jc w:val="both"/>
        <w:rPr>
          <w:rFonts w:asciiTheme="minorHAnsi" w:eastAsiaTheme="minorEastAsia" w:hAnsiTheme="minorHAnsi" w:cstheme="minorHAnsi"/>
          <w:b/>
          <w:bCs/>
        </w:rPr>
      </w:pPr>
      <w:r w:rsidRPr="009E7C74">
        <w:rPr>
          <w:rFonts w:asciiTheme="minorHAnsi" w:hAnsiTheme="minorHAnsi" w:cstheme="minorHAnsi"/>
          <w:b/>
          <w:bCs/>
        </w:rPr>
        <w:t xml:space="preserve">Australian </w:t>
      </w:r>
      <w:r w:rsidR="000352FF">
        <w:rPr>
          <w:rFonts w:asciiTheme="minorHAnsi" w:hAnsiTheme="minorHAnsi" w:cstheme="minorHAnsi"/>
          <w:b/>
          <w:bCs/>
        </w:rPr>
        <w:t>Consortium</w:t>
      </w:r>
      <w:r w:rsidRPr="009E7C74">
        <w:rPr>
          <w:rFonts w:asciiTheme="minorHAnsi" w:hAnsiTheme="minorHAnsi" w:cstheme="minorHAnsi"/>
          <w:b/>
          <w:bCs/>
        </w:rPr>
        <w:t xml:space="preserve"> Partners</w:t>
      </w:r>
      <w:r w:rsidR="6DE644EA" w:rsidRPr="009E7C74">
        <w:rPr>
          <w:rFonts w:asciiTheme="minorHAnsi" w:hAnsiTheme="minorHAnsi" w:cstheme="minorHAnsi"/>
          <w:b/>
          <w:bCs/>
        </w:rPr>
        <w:t>:</w:t>
      </w:r>
      <w:r w:rsidR="0010147A">
        <w:rPr>
          <w:rFonts w:asciiTheme="minorHAnsi" w:hAnsiTheme="minorHAnsi" w:cstheme="minorHAnsi"/>
          <w:b/>
          <w:bCs/>
        </w:rPr>
        <w:t xml:space="preserve"> </w:t>
      </w:r>
      <w:r w:rsidR="7AF2A41A" w:rsidRPr="009E7C74">
        <w:rPr>
          <w:rFonts w:asciiTheme="minorHAnsi" w:hAnsiTheme="minorHAnsi" w:cstheme="minorHAnsi"/>
        </w:rPr>
        <w:t>Australian Partners (GA, AGD</w:t>
      </w:r>
      <w:r w:rsidR="003FDE67" w:rsidRPr="009E7C74">
        <w:rPr>
          <w:rFonts w:asciiTheme="minorHAnsi" w:hAnsiTheme="minorHAnsi" w:cstheme="minorHAnsi"/>
        </w:rPr>
        <w:t xml:space="preserve">, </w:t>
      </w:r>
      <w:r w:rsidR="005A7FC7" w:rsidRPr="009E7C74">
        <w:rPr>
          <w:rFonts w:asciiTheme="minorHAnsi" w:hAnsiTheme="minorHAnsi" w:cstheme="minorHAnsi"/>
        </w:rPr>
        <w:t>USYD</w:t>
      </w:r>
      <w:r w:rsidR="003FDE67" w:rsidRPr="009E7C74">
        <w:rPr>
          <w:rFonts w:asciiTheme="minorHAnsi" w:hAnsiTheme="minorHAnsi" w:cstheme="minorHAnsi"/>
        </w:rPr>
        <w:t>)</w:t>
      </w:r>
      <w:r w:rsidR="5264506E" w:rsidRPr="009E7C74">
        <w:rPr>
          <w:rFonts w:asciiTheme="minorHAnsi" w:hAnsiTheme="minorHAnsi" w:cstheme="minorHAnsi"/>
        </w:rPr>
        <w:t xml:space="preserve"> </w:t>
      </w:r>
      <w:r w:rsidR="00E77CCA">
        <w:rPr>
          <w:rFonts w:asciiTheme="minorHAnsi" w:hAnsiTheme="minorHAnsi" w:cstheme="minorHAnsi"/>
        </w:rPr>
        <w:t xml:space="preserve">have </w:t>
      </w:r>
      <w:r w:rsidR="5264506E" w:rsidRPr="009E7C74">
        <w:rPr>
          <w:rFonts w:asciiTheme="minorHAnsi" w:hAnsiTheme="minorHAnsi" w:cstheme="minorHAnsi"/>
        </w:rPr>
        <w:t>provide</w:t>
      </w:r>
      <w:r w:rsidR="00E77CCA">
        <w:rPr>
          <w:rFonts w:asciiTheme="minorHAnsi" w:hAnsiTheme="minorHAnsi" w:cstheme="minorHAnsi"/>
        </w:rPr>
        <w:t>d</w:t>
      </w:r>
      <w:r w:rsidR="5264506E" w:rsidRPr="009E7C74">
        <w:rPr>
          <w:rFonts w:asciiTheme="minorHAnsi" w:hAnsiTheme="minorHAnsi" w:cstheme="minorHAnsi"/>
        </w:rPr>
        <w:t xml:space="preserve"> a range of high-quality expertise and experience on maritime boundary issues.</w:t>
      </w:r>
      <w:r w:rsidR="45AD07F7" w:rsidRPr="009E7C74">
        <w:rPr>
          <w:rFonts w:asciiTheme="minorHAnsi" w:hAnsiTheme="minorHAnsi" w:cstheme="minorHAnsi"/>
        </w:rPr>
        <w:t xml:space="preserve"> </w:t>
      </w:r>
    </w:p>
    <w:p w14:paraId="2DAAAE0A" w14:textId="0515B04A" w:rsidR="00E03230" w:rsidRPr="009E7C74" w:rsidRDefault="012AFFDE" w:rsidP="00D815AC">
      <w:pPr>
        <w:pStyle w:val="ListParagraph"/>
        <w:numPr>
          <w:ilvl w:val="0"/>
          <w:numId w:val="9"/>
        </w:numPr>
        <w:spacing w:line="276" w:lineRule="auto"/>
        <w:ind w:right="-432"/>
        <w:jc w:val="both"/>
        <w:rPr>
          <w:rFonts w:asciiTheme="minorHAnsi" w:eastAsiaTheme="minorEastAsia" w:hAnsiTheme="minorHAnsi" w:cstheme="minorHAnsi"/>
          <w:b/>
          <w:bCs/>
        </w:rPr>
      </w:pPr>
      <w:r w:rsidRPr="009E7C74">
        <w:rPr>
          <w:rFonts w:asciiTheme="minorHAnsi" w:hAnsiTheme="minorHAnsi" w:cstheme="minorHAnsi"/>
          <w:b/>
          <w:bCs/>
        </w:rPr>
        <w:t>Geoscience Australia (GA)</w:t>
      </w:r>
      <w:r w:rsidR="2EFDD826" w:rsidRPr="009E7C74">
        <w:rPr>
          <w:rFonts w:asciiTheme="minorHAnsi" w:hAnsiTheme="minorHAnsi" w:cstheme="minorHAnsi"/>
          <w:b/>
          <w:bCs/>
        </w:rPr>
        <w:t xml:space="preserve">: </w:t>
      </w:r>
      <w:r w:rsidRPr="009E7C74">
        <w:rPr>
          <w:rFonts w:asciiTheme="minorHAnsi" w:hAnsiTheme="minorHAnsi" w:cstheme="minorHAnsi"/>
          <w:b/>
          <w:bCs/>
        </w:rPr>
        <w:t xml:space="preserve">Staff have specialist technical expertise and experience </w:t>
      </w:r>
      <w:r w:rsidRPr="009E7C74">
        <w:rPr>
          <w:rFonts w:asciiTheme="minorHAnsi" w:hAnsiTheme="minorHAnsi" w:cstheme="minorHAnsi"/>
        </w:rPr>
        <w:t>in obtaining and preparing evidence required for the sett</w:t>
      </w:r>
      <w:r w:rsidR="004116B6">
        <w:rPr>
          <w:rFonts w:asciiTheme="minorHAnsi" w:hAnsiTheme="minorHAnsi" w:cstheme="minorHAnsi"/>
        </w:rPr>
        <w:t>l</w:t>
      </w:r>
      <w:r w:rsidRPr="009E7C74">
        <w:rPr>
          <w:rFonts w:asciiTheme="minorHAnsi" w:hAnsiTheme="minorHAnsi" w:cstheme="minorHAnsi"/>
        </w:rPr>
        <w:t>ing of maritime jurisdictions</w:t>
      </w:r>
      <w:r w:rsidR="452C5292" w:rsidRPr="009E7C74">
        <w:rPr>
          <w:rFonts w:asciiTheme="minorHAnsi" w:hAnsiTheme="minorHAnsi" w:cstheme="minorHAnsi"/>
        </w:rPr>
        <w:t xml:space="preserve">; offers </w:t>
      </w:r>
      <w:r w:rsidR="452C5292" w:rsidRPr="009E7C74">
        <w:rPr>
          <w:rFonts w:asciiTheme="minorHAnsi" w:hAnsiTheme="minorHAnsi" w:cstheme="minorHAnsi"/>
          <w:b/>
          <w:bCs/>
        </w:rPr>
        <w:t>a</w:t>
      </w:r>
      <w:r w:rsidRPr="009E7C74">
        <w:rPr>
          <w:rFonts w:asciiTheme="minorHAnsi" w:hAnsiTheme="minorHAnsi" w:cstheme="minorHAnsi"/>
          <w:b/>
          <w:bCs/>
        </w:rPr>
        <w:t xml:space="preserve">ccess to high quality technical data and expertise in its application </w:t>
      </w:r>
      <w:r w:rsidRPr="009E7C74">
        <w:rPr>
          <w:rFonts w:asciiTheme="minorHAnsi" w:hAnsiTheme="minorHAnsi" w:cstheme="minorHAnsi"/>
        </w:rPr>
        <w:t>for the purposes of setting certain boundaries</w:t>
      </w:r>
      <w:r w:rsidR="5897A1D7" w:rsidRPr="009E7C74">
        <w:rPr>
          <w:rFonts w:asciiTheme="minorHAnsi" w:hAnsiTheme="minorHAnsi" w:cstheme="minorHAnsi"/>
        </w:rPr>
        <w:t xml:space="preserve">; and </w:t>
      </w:r>
      <w:r w:rsidRPr="009E7C74">
        <w:rPr>
          <w:rFonts w:asciiTheme="minorHAnsi" w:hAnsiTheme="minorHAnsi" w:cstheme="minorHAnsi"/>
        </w:rPr>
        <w:t xml:space="preserve">  </w:t>
      </w:r>
      <w:r w:rsidR="68C910C0" w:rsidRPr="009E7C74">
        <w:rPr>
          <w:rFonts w:asciiTheme="minorHAnsi" w:hAnsiTheme="minorHAnsi" w:cstheme="minorHAnsi"/>
          <w:b/>
          <w:bCs/>
        </w:rPr>
        <w:t>c</w:t>
      </w:r>
      <w:r w:rsidRPr="009E7C74">
        <w:rPr>
          <w:rFonts w:asciiTheme="minorHAnsi" w:hAnsiTheme="minorHAnsi" w:cstheme="minorHAnsi"/>
          <w:b/>
          <w:bCs/>
        </w:rPr>
        <w:t xml:space="preserve">onnections with leading global scientific and technical networks </w:t>
      </w:r>
      <w:r w:rsidRPr="009E7C74">
        <w:rPr>
          <w:rFonts w:asciiTheme="minorHAnsi" w:hAnsiTheme="minorHAnsi" w:cstheme="minorHAnsi"/>
        </w:rPr>
        <w:t xml:space="preserve">that are leading on innovative and cutting-edge work </w:t>
      </w:r>
      <w:r w:rsidR="516AA17F" w:rsidRPr="009E7C74">
        <w:rPr>
          <w:rFonts w:asciiTheme="minorHAnsi" w:hAnsiTheme="minorHAnsi" w:cstheme="minorHAnsi"/>
        </w:rPr>
        <w:t>in the subject matters.</w:t>
      </w:r>
      <w:r w:rsidRPr="009E7C74">
        <w:rPr>
          <w:rFonts w:asciiTheme="minorHAnsi" w:hAnsiTheme="minorHAnsi" w:cstheme="minorHAnsi"/>
        </w:rPr>
        <w:t xml:space="preserve"> </w:t>
      </w:r>
    </w:p>
    <w:p w14:paraId="41787D1A" w14:textId="27A9DC11" w:rsidR="00E03230" w:rsidRPr="009E7C74" w:rsidRDefault="005A7FC7" w:rsidP="00D815AC">
      <w:pPr>
        <w:pStyle w:val="ListParagraph"/>
        <w:numPr>
          <w:ilvl w:val="0"/>
          <w:numId w:val="9"/>
        </w:numPr>
        <w:spacing w:line="276" w:lineRule="auto"/>
        <w:ind w:right="-432"/>
        <w:jc w:val="both"/>
        <w:rPr>
          <w:rFonts w:asciiTheme="minorHAnsi" w:eastAsiaTheme="minorEastAsia" w:hAnsiTheme="minorHAnsi" w:cstheme="minorHAnsi"/>
          <w:b/>
          <w:bCs/>
        </w:rPr>
      </w:pPr>
      <w:r w:rsidRPr="009E7C74">
        <w:rPr>
          <w:rFonts w:asciiTheme="minorHAnsi" w:hAnsiTheme="minorHAnsi" w:cstheme="minorHAnsi"/>
          <w:b/>
          <w:bCs/>
        </w:rPr>
        <w:lastRenderedPageBreak/>
        <w:t>USYD</w:t>
      </w:r>
      <w:r w:rsidR="012AFFDE" w:rsidRPr="009E7C74">
        <w:rPr>
          <w:rFonts w:asciiTheme="minorHAnsi" w:hAnsiTheme="minorHAnsi" w:cstheme="minorHAnsi"/>
          <w:b/>
          <w:bCs/>
        </w:rPr>
        <w:t xml:space="preserve">, </w:t>
      </w:r>
      <w:r w:rsidR="00883C5A">
        <w:rPr>
          <w:rFonts w:asciiTheme="minorHAnsi" w:hAnsiTheme="minorHAnsi" w:cstheme="minorHAnsi"/>
          <w:b/>
          <w:bCs/>
        </w:rPr>
        <w:t>Maritime</w:t>
      </w:r>
      <w:r w:rsidR="012AFFDE" w:rsidRPr="009E7C74">
        <w:rPr>
          <w:rFonts w:asciiTheme="minorHAnsi" w:hAnsiTheme="minorHAnsi" w:cstheme="minorHAnsi"/>
          <w:b/>
          <w:bCs/>
        </w:rPr>
        <w:t xml:space="preserve"> Studies institute, School of Geo</w:t>
      </w:r>
      <w:r w:rsidR="00800499">
        <w:rPr>
          <w:rFonts w:asciiTheme="minorHAnsi" w:hAnsiTheme="minorHAnsi" w:cstheme="minorHAnsi"/>
          <w:b/>
          <w:bCs/>
        </w:rPr>
        <w:t>s</w:t>
      </w:r>
      <w:r w:rsidR="012AFFDE" w:rsidRPr="009E7C74">
        <w:rPr>
          <w:rFonts w:asciiTheme="minorHAnsi" w:hAnsiTheme="minorHAnsi" w:cstheme="minorHAnsi"/>
          <w:b/>
          <w:bCs/>
        </w:rPr>
        <w:t xml:space="preserve">ciences and </w:t>
      </w:r>
      <w:r w:rsidR="00800499">
        <w:rPr>
          <w:rFonts w:asciiTheme="minorHAnsi" w:hAnsiTheme="minorHAnsi" w:cstheme="minorHAnsi"/>
          <w:b/>
          <w:bCs/>
        </w:rPr>
        <w:t>GRID-</w:t>
      </w:r>
      <w:r w:rsidR="012AFFDE" w:rsidRPr="009E7C74">
        <w:rPr>
          <w:rFonts w:asciiTheme="minorHAnsi" w:hAnsiTheme="minorHAnsi" w:cstheme="minorHAnsi"/>
          <w:b/>
          <w:bCs/>
        </w:rPr>
        <w:t>Arendal</w:t>
      </w:r>
      <w:r w:rsidR="7EF93C2B" w:rsidRPr="009E7C74">
        <w:rPr>
          <w:rFonts w:asciiTheme="minorHAnsi" w:hAnsiTheme="minorHAnsi" w:cstheme="minorHAnsi"/>
          <w:b/>
          <w:bCs/>
        </w:rPr>
        <w:t>:</w:t>
      </w:r>
      <w:r w:rsidR="012AFFDE" w:rsidRPr="009E7C74">
        <w:rPr>
          <w:rFonts w:asciiTheme="minorHAnsi" w:hAnsiTheme="minorHAnsi" w:cstheme="minorHAnsi"/>
          <w:b/>
          <w:bCs/>
        </w:rPr>
        <w:t xml:space="preserve">  </w:t>
      </w:r>
      <w:r w:rsidR="012AFFDE" w:rsidRPr="009E7C74">
        <w:rPr>
          <w:rFonts w:asciiTheme="minorHAnsi" w:hAnsiTheme="minorHAnsi" w:cstheme="minorHAnsi"/>
          <w:b/>
        </w:rPr>
        <w:t>A</w:t>
      </w:r>
      <w:r w:rsidR="012AFFDE" w:rsidRPr="009E7C74">
        <w:rPr>
          <w:rFonts w:asciiTheme="minorHAnsi" w:hAnsiTheme="minorHAnsi" w:cstheme="minorHAnsi"/>
          <w:b/>
          <w:bCs/>
        </w:rPr>
        <w:t xml:space="preserve"> senior staff member </w:t>
      </w:r>
      <w:r w:rsidR="012AFFDE" w:rsidRPr="009E7C74">
        <w:rPr>
          <w:rFonts w:asciiTheme="minorHAnsi" w:hAnsiTheme="minorHAnsi" w:cstheme="minorHAnsi"/>
        </w:rPr>
        <w:t>who has specialist technical expertise and experience and strong international connections through research, academic and program advisory roles</w:t>
      </w:r>
      <w:r w:rsidR="512AA787" w:rsidRPr="009E7C74">
        <w:rPr>
          <w:rFonts w:asciiTheme="minorHAnsi" w:hAnsiTheme="minorHAnsi" w:cstheme="minorHAnsi"/>
        </w:rPr>
        <w:t xml:space="preserve">; and </w:t>
      </w:r>
      <w:r w:rsidR="512AA787" w:rsidRPr="009E7C74">
        <w:rPr>
          <w:rFonts w:asciiTheme="minorHAnsi" w:hAnsiTheme="minorHAnsi" w:cstheme="minorHAnsi"/>
          <w:b/>
          <w:bCs/>
        </w:rPr>
        <w:t>m</w:t>
      </w:r>
      <w:r w:rsidR="012AFFDE" w:rsidRPr="009E7C74">
        <w:rPr>
          <w:rFonts w:asciiTheme="minorHAnsi" w:hAnsiTheme="minorHAnsi" w:cstheme="minorHAnsi"/>
          <w:b/>
          <w:bCs/>
        </w:rPr>
        <w:t>apping</w:t>
      </w:r>
      <w:r w:rsidR="5B54CACB" w:rsidRPr="009E7C74">
        <w:rPr>
          <w:rFonts w:asciiTheme="minorHAnsi" w:hAnsiTheme="minorHAnsi" w:cstheme="minorHAnsi"/>
          <w:b/>
          <w:bCs/>
        </w:rPr>
        <w:t xml:space="preserve"> and </w:t>
      </w:r>
      <w:r w:rsidR="55968B6D" w:rsidRPr="009E7C74">
        <w:rPr>
          <w:rFonts w:asciiTheme="minorHAnsi" w:hAnsiTheme="minorHAnsi" w:cstheme="minorHAnsi"/>
          <w:b/>
          <w:bCs/>
        </w:rPr>
        <w:t>printing</w:t>
      </w:r>
      <w:r w:rsidR="012AFFDE" w:rsidRPr="009E7C74">
        <w:rPr>
          <w:rFonts w:asciiTheme="minorHAnsi" w:hAnsiTheme="minorHAnsi" w:cstheme="minorHAnsi"/>
          <w:b/>
          <w:bCs/>
        </w:rPr>
        <w:t xml:space="preserve"> technology</w:t>
      </w:r>
      <w:r w:rsidR="012AFFDE" w:rsidRPr="009E7C74">
        <w:rPr>
          <w:rFonts w:asciiTheme="minorHAnsi" w:hAnsiTheme="minorHAnsi" w:cstheme="minorHAnsi"/>
        </w:rPr>
        <w:t xml:space="preserve"> that is not available in the Pacific and is made available to </w:t>
      </w:r>
      <w:r w:rsidRPr="009E7C74">
        <w:rPr>
          <w:rFonts w:asciiTheme="minorHAnsi" w:hAnsiTheme="minorHAnsi" w:cstheme="minorHAnsi"/>
        </w:rPr>
        <w:t>PICs</w:t>
      </w:r>
      <w:r w:rsidR="012AFFDE" w:rsidRPr="009E7C74">
        <w:rPr>
          <w:rFonts w:asciiTheme="minorHAnsi" w:hAnsiTheme="minorHAnsi" w:cstheme="minorHAnsi"/>
        </w:rPr>
        <w:t xml:space="preserve"> during the Sydney workshop</w:t>
      </w:r>
      <w:r w:rsidR="0079271A">
        <w:rPr>
          <w:rFonts w:asciiTheme="minorHAnsi" w:hAnsiTheme="minorHAnsi" w:cstheme="minorHAnsi"/>
        </w:rPr>
        <w:t>.</w:t>
      </w:r>
      <w:r w:rsidR="012AFFDE" w:rsidRPr="009E7C74">
        <w:rPr>
          <w:rFonts w:asciiTheme="minorHAnsi" w:hAnsiTheme="minorHAnsi" w:cstheme="minorHAnsi"/>
        </w:rPr>
        <w:t xml:space="preserve"> </w:t>
      </w:r>
    </w:p>
    <w:p w14:paraId="332EA400" w14:textId="4E1DBFB6" w:rsidR="00E03230" w:rsidRPr="009E7C74" w:rsidRDefault="6E93EB51" w:rsidP="00D815AC">
      <w:pPr>
        <w:pStyle w:val="ListParagraph"/>
        <w:numPr>
          <w:ilvl w:val="0"/>
          <w:numId w:val="9"/>
        </w:numPr>
        <w:spacing w:line="276" w:lineRule="auto"/>
        <w:ind w:right="-432"/>
        <w:jc w:val="both"/>
        <w:rPr>
          <w:rFonts w:asciiTheme="minorHAnsi" w:eastAsiaTheme="minorEastAsia" w:hAnsiTheme="minorHAnsi" w:cstheme="minorHAnsi"/>
          <w:b/>
          <w:bCs/>
        </w:rPr>
      </w:pPr>
      <w:r w:rsidRPr="009E7C74">
        <w:rPr>
          <w:rFonts w:asciiTheme="minorHAnsi" w:hAnsiTheme="minorHAnsi" w:cstheme="minorHAnsi"/>
          <w:b/>
          <w:bCs/>
        </w:rPr>
        <w:t>AGD</w:t>
      </w:r>
      <w:r w:rsidR="00CE19FF">
        <w:rPr>
          <w:rFonts w:asciiTheme="minorHAnsi" w:hAnsiTheme="minorHAnsi" w:cstheme="minorHAnsi"/>
          <w:b/>
          <w:bCs/>
        </w:rPr>
        <w:t>, Office of International Law</w:t>
      </w:r>
      <w:r w:rsidRPr="009E7C74">
        <w:rPr>
          <w:rFonts w:asciiTheme="minorHAnsi" w:hAnsiTheme="minorHAnsi" w:cstheme="minorHAnsi"/>
          <w:b/>
          <w:bCs/>
        </w:rPr>
        <w:t>: Dedicated s</w:t>
      </w:r>
      <w:r w:rsidR="012AFFDE" w:rsidRPr="009E7C74">
        <w:rPr>
          <w:rFonts w:asciiTheme="minorHAnsi" w:hAnsiTheme="minorHAnsi" w:cstheme="minorHAnsi"/>
          <w:b/>
          <w:bCs/>
        </w:rPr>
        <w:t xml:space="preserve">taff time </w:t>
      </w:r>
      <w:r w:rsidR="12CBDA86" w:rsidRPr="009E7C74">
        <w:rPr>
          <w:rFonts w:asciiTheme="minorHAnsi" w:hAnsiTheme="minorHAnsi" w:cstheme="minorHAnsi"/>
        </w:rPr>
        <w:t>on</w:t>
      </w:r>
      <w:r w:rsidR="012AFFDE" w:rsidRPr="009E7C74">
        <w:rPr>
          <w:rFonts w:asciiTheme="minorHAnsi" w:hAnsiTheme="minorHAnsi" w:cstheme="minorHAnsi"/>
        </w:rPr>
        <w:t xml:space="preserve"> technical advice </w:t>
      </w:r>
      <w:r w:rsidR="6EAE4339" w:rsidRPr="009E7C74">
        <w:rPr>
          <w:rFonts w:asciiTheme="minorHAnsi" w:hAnsiTheme="minorHAnsi" w:cstheme="minorHAnsi"/>
        </w:rPr>
        <w:t>(by</w:t>
      </w:r>
      <w:r w:rsidR="012AFFDE" w:rsidRPr="009E7C74">
        <w:rPr>
          <w:rFonts w:asciiTheme="minorHAnsi" w:hAnsiTheme="minorHAnsi" w:cstheme="minorHAnsi"/>
        </w:rPr>
        <w:t xml:space="preserve"> request</w:t>
      </w:r>
      <w:r w:rsidR="7A591450" w:rsidRPr="009E7C74">
        <w:rPr>
          <w:rFonts w:asciiTheme="minorHAnsi" w:hAnsiTheme="minorHAnsi" w:cstheme="minorHAnsi"/>
        </w:rPr>
        <w:t>)</w:t>
      </w:r>
      <w:r w:rsidR="012AFFDE" w:rsidRPr="009E7C74">
        <w:rPr>
          <w:rFonts w:asciiTheme="minorHAnsi" w:hAnsiTheme="minorHAnsi" w:cstheme="minorHAnsi"/>
        </w:rPr>
        <w:t xml:space="preserve"> to </w:t>
      </w:r>
      <w:r w:rsidR="005A7FC7" w:rsidRPr="009E7C74">
        <w:rPr>
          <w:rFonts w:asciiTheme="minorHAnsi" w:hAnsiTheme="minorHAnsi" w:cstheme="minorHAnsi"/>
        </w:rPr>
        <w:t>PIC</w:t>
      </w:r>
      <w:r w:rsidR="00C97E69">
        <w:rPr>
          <w:rFonts w:asciiTheme="minorHAnsi" w:hAnsiTheme="minorHAnsi" w:cstheme="minorHAnsi"/>
        </w:rPr>
        <w:t xml:space="preserve">s and </w:t>
      </w:r>
      <w:r w:rsidR="012AFFDE" w:rsidRPr="009E7C74">
        <w:rPr>
          <w:rFonts w:asciiTheme="minorHAnsi" w:hAnsiTheme="minorHAnsi" w:cstheme="minorHAnsi"/>
        </w:rPr>
        <w:t>SPC on national legislation</w:t>
      </w:r>
      <w:r w:rsidR="5E6C4878" w:rsidRPr="009E7C74">
        <w:rPr>
          <w:rFonts w:asciiTheme="minorHAnsi" w:hAnsiTheme="minorHAnsi" w:cstheme="minorHAnsi"/>
        </w:rPr>
        <w:t>,</w:t>
      </w:r>
      <w:r w:rsidR="012AFFDE" w:rsidRPr="009E7C74">
        <w:rPr>
          <w:rFonts w:asciiTheme="minorHAnsi" w:hAnsiTheme="minorHAnsi" w:cstheme="minorHAnsi"/>
        </w:rPr>
        <w:t xml:space="preserve"> UNCLOS, treaty negotiation</w:t>
      </w:r>
      <w:r w:rsidR="00AC738E">
        <w:rPr>
          <w:rFonts w:asciiTheme="minorHAnsi" w:hAnsiTheme="minorHAnsi" w:cstheme="minorHAnsi"/>
        </w:rPr>
        <w:t xml:space="preserve"> and implementation,</w:t>
      </w:r>
      <w:r w:rsidR="012AFFDE" w:rsidRPr="009E7C74">
        <w:rPr>
          <w:rFonts w:asciiTheme="minorHAnsi" w:hAnsiTheme="minorHAnsi" w:cstheme="minorHAnsi"/>
        </w:rPr>
        <w:t xml:space="preserve"> and enforcement o</w:t>
      </w:r>
      <w:r w:rsidR="005745FA">
        <w:rPr>
          <w:rFonts w:asciiTheme="minorHAnsi" w:hAnsiTheme="minorHAnsi" w:cstheme="minorHAnsi"/>
        </w:rPr>
        <w:t>f</w:t>
      </w:r>
      <w:r w:rsidR="012AFFDE" w:rsidRPr="009E7C74">
        <w:rPr>
          <w:rFonts w:asciiTheme="minorHAnsi" w:hAnsiTheme="minorHAnsi" w:cstheme="minorHAnsi"/>
        </w:rPr>
        <w:t xml:space="preserve"> </w:t>
      </w:r>
      <w:r w:rsidR="5E6C4878" w:rsidRPr="009E7C74">
        <w:rPr>
          <w:rFonts w:asciiTheme="minorHAnsi" w:hAnsiTheme="minorHAnsi" w:cstheme="minorHAnsi"/>
        </w:rPr>
        <w:t xml:space="preserve">boundaries; </w:t>
      </w:r>
      <w:r w:rsidR="1A1E332D" w:rsidRPr="009E7C74">
        <w:rPr>
          <w:rFonts w:asciiTheme="minorHAnsi" w:hAnsiTheme="minorHAnsi" w:cstheme="minorHAnsi"/>
          <w:b/>
          <w:bCs/>
        </w:rPr>
        <w:t>s</w:t>
      </w:r>
      <w:r w:rsidR="012AFFDE" w:rsidRPr="009E7C74">
        <w:rPr>
          <w:rFonts w:asciiTheme="minorHAnsi" w:hAnsiTheme="minorHAnsi" w:cstheme="minorHAnsi"/>
          <w:b/>
          <w:bCs/>
        </w:rPr>
        <w:t xml:space="preserve">upport to SPC in design of learning and communication materials </w:t>
      </w:r>
      <w:r w:rsidR="012AFFDE" w:rsidRPr="009E7C74">
        <w:rPr>
          <w:rFonts w:asciiTheme="minorHAnsi" w:hAnsiTheme="minorHAnsi" w:cstheme="minorHAnsi"/>
        </w:rPr>
        <w:t>on maritime boundary processes</w:t>
      </w:r>
      <w:r w:rsidR="48D736BB" w:rsidRPr="009E7C74">
        <w:rPr>
          <w:rFonts w:asciiTheme="minorHAnsi" w:hAnsiTheme="minorHAnsi" w:cstheme="minorHAnsi"/>
        </w:rPr>
        <w:t>;</w:t>
      </w:r>
      <w:r w:rsidR="00A02A6D">
        <w:rPr>
          <w:rFonts w:asciiTheme="minorHAnsi" w:hAnsiTheme="minorHAnsi" w:cstheme="minorHAnsi"/>
        </w:rPr>
        <w:t xml:space="preserve"> and</w:t>
      </w:r>
      <w:r w:rsidR="48D736BB" w:rsidRPr="009E7C74">
        <w:rPr>
          <w:rFonts w:asciiTheme="minorHAnsi" w:hAnsiTheme="minorHAnsi" w:cstheme="minorHAnsi"/>
        </w:rPr>
        <w:t xml:space="preserve"> sharing </w:t>
      </w:r>
      <w:r w:rsidR="63A48110" w:rsidRPr="009E7C74">
        <w:rPr>
          <w:rFonts w:asciiTheme="minorHAnsi" w:hAnsiTheme="minorHAnsi" w:cstheme="minorHAnsi"/>
        </w:rPr>
        <w:t>Australia</w:t>
      </w:r>
      <w:r w:rsidR="00CE19FF">
        <w:rPr>
          <w:rFonts w:asciiTheme="minorHAnsi" w:hAnsiTheme="minorHAnsi" w:cstheme="minorHAnsi"/>
        </w:rPr>
        <w:t xml:space="preserve">’s </w:t>
      </w:r>
      <w:r w:rsidR="48D736BB" w:rsidRPr="009E7C74">
        <w:rPr>
          <w:rFonts w:asciiTheme="minorHAnsi" w:hAnsiTheme="minorHAnsi" w:cstheme="minorHAnsi"/>
        </w:rPr>
        <w:t>experience on treaty negotiations</w:t>
      </w:r>
      <w:r w:rsidR="012AFFDE" w:rsidRPr="009E7C74">
        <w:rPr>
          <w:rFonts w:asciiTheme="minorHAnsi" w:hAnsiTheme="minorHAnsi" w:cstheme="minorHAnsi"/>
        </w:rPr>
        <w:t xml:space="preserve"> and </w:t>
      </w:r>
      <w:r w:rsidR="48D736BB" w:rsidRPr="009E7C74">
        <w:rPr>
          <w:rFonts w:asciiTheme="minorHAnsi" w:hAnsiTheme="minorHAnsi" w:cstheme="minorHAnsi"/>
        </w:rPr>
        <w:t>legislation.</w:t>
      </w:r>
      <w:r w:rsidR="012AFFDE" w:rsidRPr="009E7C74">
        <w:rPr>
          <w:rFonts w:asciiTheme="minorHAnsi" w:hAnsiTheme="minorHAnsi" w:cstheme="minorHAnsi"/>
        </w:rPr>
        <w:t xml:space="preserve">  </w:t>
      </w:r>
    </w:p>
    <w:p w14:paraId="1F73D774" w14:textId="794B9811" w:rsidR="00B06E92" w:rsidRPr="009E7C74" w:rsidRDefault="012AFFDE" w:rsidP="00D815AC">
      <w:pPr>
        <w:pStyle w:val="ListParagraph"/>
        <w:numPr>
          <w:ilvl w:val="0"/>
          <w:numId w:val="9"/>
        </w:numPr>
        <w:spacing w:after="240" w:line="276" w:lineRule="auto"/>
        <w:ind w:right="-432"/>
        <w:jc w:val="both"/>
        <w:rPr>
          <w:rFonts w:asciiTheme="minorHAnsi" w:eastAsiaTheme="minorEastAsia" w:hAnsiTheme="minorHAnsi" w:cstheme="minorHAnsi"/>
          <w:b/>
          <w:bCs/>
        </w:rPr>
      </w:pPr>
      <w:r w:rsidRPr="009E7C74">
        <w:rPr>
          <w:rFonts w:asciiTheme="minorHAnsi" w:hAnsiTheme="minorHAnsi" w:cstheme="minorHAnsi"/>
          <w:b/>
          <w:bCs/>
        </w:rPr>
        <w:t>DFAT</w:t>
      </w:r>
      <w:r w:rsidR="05ABF0D1" w:rsidRPr="009E7C74">
        <w:rPr>
          <w:rFonts w:asciiTheme="minorHAnsi" w:hAnsiTheme="minorHAnsi" w:cstheme="minorHAnsi"/>
          <w:b/>
          <w:bCs/>
        </w:rPr>
        <w:t xml:space="preserve">: </w:t>
      </w:r>
      <w:r w:rsidR="169E2D41" w:rsidRPr="009E7C74">
        <w:rPr>
          <w:rFonts w:asciiTheme="minorHAnsi" w:hAnsiTheme="minorHAnsi" w:cstheme="minorHAnsi"/>
          <w:b/>
          <w:bCs/>
        </w:rPr>
        <w:t>Investment of</w:t>
      </w:r>
      <w:r w:rsidR="05ABF0D1" w:rsidRPr="009E7C74">
        <w:rPr>
          <w:rFonts w:asciiTheme="minorHAnsi" w:hAnsiTheme="minorHAnsi" w:cstheme="minorHAnsi"/>
          <w:b/>
          <w:bCs/>
        </w:rPr>
        <w:t xml:space="preserve"> </w:t>
      </w:r>
      <w:r w:rsidR="008A6410">
        <w:rPr>
          <w:rFonts w:asciiTheme="minorHAnsi" w:hAnsiTheme="minorHAnsi" w:cstheme="minorHAnsi"/>
          <w:b/>
          <w:bCs/>
        </w:rPr>
        <w:t>ODA</w:t>
      </w:r>
      <w:r w:rsidR="05ABF0D1" w:rsidRPr="009E7C74">
        <w:rPr>
          <w:rFonts w:asciiTheme="minorHAnsi" w:hAnsiTheme="minorHAnsi" w:cstheme="minorHAnsi"/>
          <w:b/>
          <w:bCs/>
        </w:rPr>
        <w:t xml:space="preserve"> </w:t>
      </w:r>
      <w:r w:rsidR="6CF3400E" w:rsidRPr="009E7C74">
        <w:rPr>
          <w:rFonts w:asciiTheme="minorHAnsi" w:hAnsiTheme="minorHAnsi" w:cstheme="minorHAnsi"/>
        </w:rPr>
        <w:t xml:space="preserve">and </w:t>
      </w:r>
      <w:r w:rsidR="6CF3400E" w:rsidRPr="009E7C74">
        <w:rPr>
          <w:rFonts w:asciiTheme="minorHAnsi" w:hAnsiTheme="minorHAnsi" w:cstheme="minorHAnsi"/>
          <w:b/>
          <w:bCs/>
        </w:rPr>
        <w:t>st</w:t>
      </w:r>
      <w:r w:rsidRPr="009E7C74">
        <w:rPr>
          <w:rFonts w:asciiTheme="minorHAnsi" w:hAnsiTheme="minorHAnsi" w:cstheme="minorHAnsi"/>
          <w:b/>
          <w:bCs/>
        </w:rPr>
        <w:t xml:space="preserve">aff time </w:t>
      </w:r>
      <w:r w:rsidRPr="009E7C74">
        <w:rPr>
          <w:rFonts w:asciiTheme="minorHAnsi" w:hAnsiTheme="minorHAnsi" w:cstheme="minorHAnsi"/>
        </w:rPr>
        <w:t>to provide strategic advice and management support</w:t>
      </w:r>
      <w:r w:rsidR="73367302" w:rsidRPr="009E7C74">
        <w:rPr>
          <w:rFonts w:asciiTheme="minorHAnsi" w:hAnsiTheme="minorHAnsi" w:cstheme="minorHAnsi"/>
        </w:rPr>
        <w:t>; and</w:t>
      </w:r>
      <w:r w:rsidRPr="009E7C74">
        <w:rPr>
          <w:rFonts w:asciiTheme="minorHAnsi" w:hAnsiTheme="minorHAnsi" w:cstheme="minorHAnsi"/>
          <w:b/>
          <w:bCs/>
        </w:rPr>
        <w:t xml:space="preserve"> </w:t>
      </w:r>
      <w:r w:rsidR="2D6CFBF0" w:rsidRPr="009E7C74">
        <w:rPr>
          <w:rFonts w:asciiTheme="minorHAnsi" w:hAnsiTheme="minorHAnsi" w:cstheme="minorHAnsi"/>
          <w:b/>
          <w:bCs/>
        </w:rPr>
        <w:t>a</w:t>
      </w:r>
      <w:r w:rsidRPr="009E7C74">
        <w:rPr>
          <w:rFonts w:asciiTheme="minorHAnsi" w:hAnsiTheme="minorHAnsi" w:cstheme="minorHAnsi"/>
          <w:b/>
          <w:bCs/>
        </w:rPr>
        <w:t xml:space="preserve">ccess to additional </w:t>
      </w:r>
      <w:r w:rsidR="0A44997F" w:rsidRPr="009E7C74">
        <w:rPr>
          <w:rFonts w:asciiTheme="minorHAnsi" w:hAnsiTheme="minorHAnsi" w:cstheme="minorHAnsi"/>
          <w:b/>
          <w:bCs/>
        </w:rPr>
        <w:t>resources</w:t>
      </w:r>
      <w:r w:rsidR="3BE2ECF4" w:rsidRPr="009E7C74">
        <w:rPr>
          <w:rFonts w:asciiTheme="minorHAnsi" w:hAnsiTheme="minorHAnsi" w:cstheme="minorHAnsi"/>
          <w:b/>
          <w:bCs/>
        </w:rPr>
        <w:t xml:space="preserve"> </w:t>
      </w:r>
      <w:r w:rsidR="3BE2ECF4" w:rsidRPr="009E7C74">
        <w:rPr>
          <w:rFonts w:asciiTheme="minorHAnsi" w:hAnsiTheme="minorHAnsi" w:cstheme="minorHAnsi"/>
        </w:rPr>
        <w:t xml:space="preserve">through </w:t>
      </w:r>
      <w:r w:rsidR="00DB0305">
        <w:rPr>
          <w:rFonts w:asciiTheme="minorHAnsi" w:hAnsiTheme="minorHAnsi" w:cstheme="minorHAnsi"/>
        </w:rPr>
        <w:t>DFAT</w:t>
      </w:r>
      <w:r w:rsidR="3BE2ECF4" w:rsidRPr="009E7C74">
        <w:rPr>
          <w:rFonts w:asciiTheme="minorHAnsi" w:hAnsiTheme="minorHAnsi" w:cstheme="minorHAnsi"/>
          <w:b/>
          <w:bCs/>
        </w:rPr>
        <w:t xml:space="preserve"> </w:t>
      </w:r>
      <w:r w:rsidR="3BE2ECF4" w:rsidRPr="009E7C74">
        <w:rPr>
          <w:rFonts w:asciiTheme="minorHAnsi" w:hAnsiTheme="minorHAnsi" w:cstheme="minorHAnsi"/>
        </w:rPr>
        <w:t xml:space="preserve">and </w:t>
      </w:r>
      <w:r w:rsidR="4DBBC778" w:rsidRPr="009E7C74">
        <w:rPr>
          <w:rFonts w:asciiTheme="minorHAnsi" w:hAnsiTheme="minorHAnsi" w:cstheme="minorHAnsi"/>
        </w:rPr>
        <w:t>from</w:t>
      </w:r>
      <w:r w:rsidR="3BE2ECF4" w:rsidRPr="009E7C74">
        <w:rPr>
          <w:rFonts w:asciiTheme="minorHAnsi" w:hAnsiTheme="minorHAnsi" w:cstheme="minorHAnsi"/>
        </w:rPr>
        <w:t xml:space="preserve"> other investments</w:t>
      </w:r>
      <w:r w:rsidR="6FD826FC" w:rsidRPr="009E7C74">
        <w:rPr>
          <w:rFonts w:asciiTheme="minorHAnsi" w:hAnsiTheme="minorHAnsi" w:cstheme="minorHAnsi"/>
        </w:rPr>
        <w:t xml:space="preserve"> (e</w:t>
      </w:r>
      <w:r w:rsidR="00B06E92" w:rsidRPr="009E7C74">
        <w:rPr>
          <w:rFonts w:asciiTheme="minorHAnsi" w:hAnsiTheme="minorHAnsi" w:cstheme="minorHAnsi"/>
        </w:rPr>
        <w:t>.g. RBBP Project</w:t>
      </w:r>
      <w:r w:rsidR="6FD826FC" w:rsidRPr="009E7C74">
        <w:rPr>
          <w:rFonts w:asciiTheme="minorHAnsi" w:hAnsiTheme="minorHAnsi" w:cstheme="minorHAnsi"/>
        </w:rPr>
        <w:t>)</w:t>
      </w:r>
      <w:r w:rsidR="00B06E92" w:rsidRPr="009E7C74">
        <w:rPr>
          <w:rFonts w:asciiTheme="minorHAnsi" w:hAnsiTheme="minorHAnsi" w:cstheme="minorHAnsi"/>
        </w:rPr>
        <w:t>.</w:t>
      </w:r>
      <w:r w:rsidR="3BE2ECF4" w:rsidRPr="009E7C74">
        <w:rPr>
          <w:rFonts w:asciiTheme="minorHAnsi" w:hAnsiTheme="minorHAnsi" w:cstheme="minorHAnsi"/>
        </w:rPr>
        <w:t xml:space="preserve"> </w:t>
      </w:r>
      <w:r w:rsidRPr="009E7C74">
        <w:rPr>
          <w:rFonts w:asciiTheme="minorHAnsi" w:hAnsiTheme="minorHAnsi" w:cstheme="minorHAnsi"/>
        </w:rPr>
        <w:t xml:space="preserve">  </w:t>
      </w:r>
    </w:p>
    <w:p w14:paraId="1E54D4F2" w14:textId="3779FF96" w:rsidR="00AC4E79" w:rsidRPr="009E7C74" w:rsidRDefault="012AFFDE" w:rsidP="00994338">
      <w:pPr>
        <w:spacing w:after="0" w:afterAutospacing="1" w:line="276" w:lineRule="auto"/>
        <w:ind w:left="-432" w:right="-432"/>
        <w:jc w:val="both"/>
        <w:rPr>
          <w:rFonts w:eastAsia="Calibri" w:cstheme="minorHAnsi"/>
          <w:i/>
          <w:iCs/>
        </w:rPr>
      </w:pPr>
      <w:r w:rsidRPr="009E7C74">
        <w:rPr>
          <w:rFonts w:eastAsia="Calibri" w:cstheme="minorHAnsi"/>
          <w:b/>
          <w:bCs/>
          <w:i/>
          <w:iCs/>
          <w:color w:val="000000" w:themeColor="text1"/>
          <w:lang w:val="en-GB"/>
        </w:rPr>
        <w:t>Key strategies used to achieve this outcome</w:t>
      </w:r>
      <w:r w:rsidRPr="009E7C74">
        <w:rPr>
          <w:rFonts w:eastAsia="Calibri" w:cstheme="minorHAnsi"/>
          <w:i/>
          <w:iCs/>
        </w:rPr>
        <w:t xml:space="preserve"> </w:t>
      </w:r>
    </w:p>
    <w:p w14:paraId="1636EC45" w14:textId="13E46050" w:rsidR="00AC4E79" w:rsidRPr="009E7C74" w:rsidRDefault="00AC4E79" w:rsidP="00D815AC">
      <w:pPr>
        <w:pStyle w:val="ListParagraph"/>
        <w:numPr>
          <w:ilvl w:val="0"/>
          <w:numId w:val="7"/>
        </w:numPr>
        <w:spacing w:afterAutospacing="1"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Regular collaboration at regional workshops </w:t>
      </w:r>
      <w:r w:rsidRPr="009E7C74">
        <w:rPr>
          <w:rFonts w:asciiTheme="minorHAnsi" w:hAnsiTheme="minorHAnsi" w:cstheme="minorHAnsi"/>
        </w:rPr>
        <w:t xml:space="preserve">hosted by </w:t>
      </w:r>
      <w:r w:rsidR="005A7FC7" w:rsidRPr="009E7C74">
        <w:rPr>
          <w:rFonts w:asciiTheme="minorHAnsi" w:hAnsiTheme="minorHAnsi" w:cstheme="minorHAnsi"/>
        </w:rPr>
        <w:t>USYD</w:t>
      </w:r>
      <w:r w:rsidRPr="009E7C74">
        <w:rPr>
          <w:rFonts w:asciiTheme="minorHAnsi" w:hAnsiTheme="minorHAnsi" w:cstheme="minorHAnsi"/>
        </w:rPr>
        <w:t xml:space="preserve"> for two weeks every </w:t>
      </w:r>
      <w:r w:rsidR="005745FA">
        <w:rPr>
          <w:rFonts w:asciiTheme="minorHAnsi" w:hAnsiTheme="minorHAnsi" w:cstheme="minorHAnsi"/>
        </w:rPr>
        <w:t xml:space="preserve">eight to </w:t>
      </w:r>
      <w:r w:rsidR="0053248D">
        <w:rPr>
          <w:rFonts w:asciiTheme="minorHAnsi" w:hAnsiTheme="minorHAnsi" w:cstheme="minorHAnsi"/>
        </w:rPr>
        <w:t>nine</w:t>
      </w:r>
      <w:r w:rsidRPr="009E7C74">
        <w:rPr>
          <w:rFonts w:asciiTheme="minorHAnsi" w:hAnsiTheme="minorHAnsi" w:cstheme="minorHAnsi"/>
        </w:rPr>
        <w:t xml:space="preserve"> months that brings together representatives from different </w:t>
      </w:r>
      <w:r w:rsidR="005A7FC7" w:rsidRPr="009E7C74">
        <w:rPr>
          <w:rFonts w:asciiTheme="minorHAnsi" w:hAnsiTheme="minorHAnsi" w:cstheme="minorHAnsi"/>
        </w:rPr>
        <w:t>PICs</w:t>
      </w:r>
      <w:r w:rsidRPr="009E7C74">
        <w:rPr>
          <w:rFonts w:asciiTheme="minorHAnsi" w:hAnsiTheme="minorHAnsi" w:cstheme="minorHAnsi"/>
        </w:rPr>
        <w:t xml:space="preserve">, regional organisations, </w:t>
      </w:r>
      <w:r w:rsidR="004F282F">
        <w:rPr>
          <w:rFonts w:asciiTheme="minorHAnsi" w:hAnsiTheme="minorHAnsi" w:cstheme="minorHAnsi"/>
        </w:rPr>
        <w:t xml:space="preserve">and </w:t>
      </w:r>
      <w:r w:rsidRPr="009E7C74">
        <w:rPr>
          <w:rFonts w:asciiTheme="minorHAnsi" w:hAnsiTheme="minorHAnsi" w:cstheme="minorHAnsi"/>
        </w:rPr>
        <w:t xml:space="preserve">Australian and international technical advisors in a practical working forum. </w:t>
      </w:r>
    </w:p>
    <w:p w14:paraId="5412CFE8" w14:textId="66647954" w:rsidR="00AC4E79" w:rsidRPr="009E7C74" w:rsidRDefault="00AC4E79" w:rsidP="00D815AC">
      <w:pPr>
        <w:pStyle w:val="ListParagraph"/>
        <w:numPr>
          <w:ilvl w:val="0"/>
          <w:numId w:val="7"/>
        </w:numPr>
        <w:spacing w:afterAutospacing="1"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Access and practical experience in the use of specialist technology available at </w:t>
      </w:r>
      <w:r w:rsidR="005A7FC7" w:rsidRPr="009E7C74">
        <w:rPr>
          <w:rFonts w:asciiTheme="minorHAnsi" w:hAnsiTheme="minorHAnsi" w:cstheme="minorHAnsi"/>
          <w:b/>
          <w:bCs/>
        </w:rPr>
        <w:t>USYD</w:t>
      </w:r>
      <w:r w:rsidRPr="009E7C74">
        <w:rPr>
          <w:rFonts w:asciiTheme="minorHAnsi" w:hAnsiTheme="minorHAnsi" w:cstheme="minorHAnsi"/>
          <w:b/>
          <w:bCs/>
        </w:rPr>
        <w:t xml:space="preserve"> </w:t>
      </w:r>
      <w:r w:rsidRPr="009E7C74">
        <w:rPr>
          <w:rFonts w:asciiTheme="minorHAnsi" w:hAnsiTheme="minorHAnsi" w:cstheme="minorHAnsi"/>
        </w:rPr>
        <w:t xml:space="preserve">to generate reliable data points and boundary maps that meet international standards and are required to progress lodging of boundaries and for treaty negotiations. </w:t>
      </w:r>
    </w:p>
    <w:p w14:paraId="5E4EF5C2" w14:textId="38D530A9" w:rsidR="00AC4E79" w:rsidRPr="009E7C74" w:rsidRDefault="00AC4E79" w:rsidP="00D815AC">
      <w:pPr>
        <w:pStyle w:val="ListParagraph"/>
        <w:numPr>
          <w:ilvl w:val="0"/>
          <w:numId w:val="7"/>
        </w:numPr>
        <w:spacing w:after="240" w:afterAutospacing="1"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Multi-pronged and adaptive approach to capacity strengthening </w:t>
      </w:r>
      <w:r w:rsidRPr="009E7C74">
        <w:rPr>
          <w:rFonts w:asciiTheme="minorHAnsi" w:hAnsiTheme="minorHAnsi" w:cstheme="minorHAnsi"/>
        </w:rPr>
        <w:t>that offers technical</w:t>
      </w:r>
      <w:r w:rsidR="00A65DA4">
        <w:rPr>
          <w:rFonts w:asciiTheme="minorHAnsi" w:hAnsiTheme="minorHAnsi" w:cstheme="minorHAnsi"/>
        </w:rPr>
        <w:t xml:space="preserve"> and legal</w:t>
      </w:r>
      <w:r w:rsidRPr="009E7C74">
        <w:rPr>
          <w:rFonts w:asciiTheme="minorHAnsi" w:hAnsiTheme="minorHAnsi" w:cstheme="minorHAnsi"/>
        </w:rPr>
        <w:t xml:space="preserve"> inputs and is supported by wider political and diplomatic influence. </w:t>
      </w:r>
    </w:p>
    <w:p w14:paraId="75335D77" w14:textId="6E611AFA" w:rsidR="00E03230" w:rsidRPr="009E7C74" w:rsidRDefault="012AFFDE" w:rsidP="00994338">
      <w:pPr>
        <w:spacing w:after="0" w:afterAutospacing="1" w:line="276" w:lineRule="auto"/>
        <w:ind w:left="-432" w:right="-432"/>
        <w:jc w:val="both"/>
        <w:rPr>
          <w:rFonts w:cstheme="minorHAnsi"/>
          <w:i/>
          <w:iCs/>
        </w:rPr>
      </w:pPr>
      <w:r w:rsidRPr="009E7C74">
        <w:rPr>
          <w:rFonts w:eastAsia="Calibri" w:cstheme="minorHAnsi"/>
          <w:b/>
          <w:bCs/>
          <w:i/>
          <w:iCs/>
        </w:rPr>
        <w:t xml:space="preserve">Significance and implications </w:t>
      </w:r>
      <w:r w:rsidRPr="009E7C74">
        <w:rPr>
          <w:rFonts w:eastAsia="Calibri" w:cstheme="minorHAnsi"/>
          <w:i/>
          <w:iCs/>
        </w:rPr>
        <w:t xml:space="preserve"> </w:t>
      </w:r>
    </w:p>
    <w:p w14:paraId="17870997" w14:textId="3CB3A089" w:rsidR="00E03230" w:rsidRPr="009E7C74" w:rsidRDefault="012AFFDE" w:rsidP="00D815AC">
      <w:pPr>
        <w:pStyle w:val="ListParagraph"/>
        <w:numPr>
          <w:ilvl w:val="0"/>
          <w:numId w:val="7"/>
        </w:numPr>
        <w:spacing w:afterAutospacing="1"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Capacity within </w:t>
      </w:r>
      <w:r w:rsidR="00380B88">
        <w:rPr>
          <w:rFonts w:asciiTheme="minorHAnsi" w:hAnsiTheme="minorHAnsi" w:cstheme="minorHAnsi"/>
          <w:b/>
          <w:bCs/>
        </w:rPr>
        <w:t>PICs</w:t>
      </w:r>
      <w:r w:rsidRPr="009E7C74">
        <w:rPr>
          <w:rFonts w:asciiTheme="minorHAnsi" w:hAnsiTheme="minorHAnsi" w:cstheme="minorHAnsi"/>
          <w:b/>
          <w:bCs/>
        </w:rPr>
        <w:t xml:space="preserve"> and regional organisations has been strengthened</w:t>
      </w:r>
      <w:r w:rsidRPr="009E7C74">
        <w:rPr>
          <w:rFonts w:asciiTheme="minorHAnsi" w:hAnsiTheme="minorHAnsi" w:cstheme="minorHAnsi"/>
        </w:rPr>
        <w:t xml:space="preserve"> </w:t>
      </w:r>
      <w:r w:rsidR="00361195">
        <w:rPr>
          <w:rFonts w:asciiTheme="minorHAnsi" w:hAnsiTheme="minorHAnsi" w:cstheme="minorHAnsi"/>
        </w:rPr>
        <w:t>on maritime boundaries and limits issue</w:t>
      </w:r>
      <w:r w:rsidR="006934AB">
        <w:rPr>
          <w:rFonts w:asciiTheme="minorHAnsi" w:hAnsiTheme="minorHAnsi" w:cstheme="minorHAnsi"/>
        </w:rPr>
        <w:t>s</w:t>
      </w:r>
      <w:r w:rsidR="00361195">
        <w:rPr>
          <w:rFonts w:asciiTheme="minorHAnsi" w:hAnsiTheme="minorHAnsi" w:cstheme="minorHAnsi"/>
        </w:rPr>
        <w:t xml:space="preserve"> and </w:t>
      </w:r>
      <w:r w:rsidRPr="009E7C74">
        <w:rPr>
          <w:rFonts w:asciiTheme="minorHAnsi" w:hAnsiTheme="minorHAnsi" w:cstheme="minorHAnsi"/>
        </w:rPr>
        <w:t>in treaty negotiations</w:t>
      </w:r>
      <w:r w:rsidR="006934AB">
        <w:rPr>
          <w:rFonts w:asciiTheme="minorHAnsi" w:hAnsiTheme="minorHAnsi" w:cstheme="minorHAnsi"/>
        </w:rPr>
        <w:t xml:space="preserve"> and implementation</w:t>
      </w:r>
      <w:r w:rsidRPr="009E7C74">
        <w:rPr>
          <w:rFonts w:asciiTheme="minorHAnsi" w:hAnsiTheme="minorHAnsi" w:cstheme="minorHAnsi"/>
        </w:rPr>
        <w:t xml:space="preserve"> to a level that enables certain areas of work to continue with</w:t>
      </w:r>
      <w:r w:rsidR="46272285" w:rsidRPr="009E7C74">
        <w:rPr>
          <w:rFonts w:asciiTheme="minorHAnsi" w:hAnsiTheme="minorHAnsi" w:cstheme="minorHAnsi"/>
        </w:rPr>
        <w:t xml:space="preserve">out </w:t>
      </w:r>
      <w:r w:rsidR="006934AB">
        <w:rPr>
          <w:rFonts w:asciiTheme="minorHAnsi" w:hAnsiTheme="minorHAnsi" w:cstheme="minorHAnsi"/>
        </w:rPr>
        <w:t xml:space="preserve">the </w:t>
      </w:r>
      <w:r w:rsidR="46272285" w:rsidRPr="009E7C74">
        <w:rPr>
          <w:rFonts w:asciiTheme="minorHAnsi" w:hAnsiTheme="minorHAnsi" w:cstheme="minorHAnsi"/>
        </w:rPr>
        <w:t>need</w:t>
      </w:r>
      <w:r w:rsidR="00E562F4">
        <w:rPr>
          <w:rFonts w:asciiTheme="minorHAnsi" w:hAnsiTheme="minorHAnsi" w:cstheme="minorHAnsi"/>
        </w:rPr>
        <w:t xml:space="preserve"> for</w:t>
      </w:r>
      <w:r w:rsidR="46272285" w:rsidRPr="009E7C74">
        <w:rPr>
          <w:rFonts w:asciiTheme="minorHAnsi" w:hAnsiTheme="minorHAnsi" w:cstheme="minorHAnsi"/>
        </w:rPr>
        <w:t xml:space="preserve"> or with reduce</w:t>
      </w:r>
      <w:r w:rsidR="00C73140">
        <w:rPr>
          <w:rFonts w:asciiTheme="minorHAnsi" w:hAnsiTheme="minorHAnsi" w:cstheme="minorHAnsi"/>
        </w:rPr>
        <w:t>d</w:t>
      </w:r>
      <w:r w:rsidR="46272285" w:rsidRPr="009E7C74">
        <w:rPr>
          <w:rFonts w:asciiTheme="minorHAnsi" w:hAnsiTheme="minorHAnsi" w:cstheme="minorHAnsi"/>
        </w:rPr>
        <w:t xml:space="preserve"> inputs</w:t>
      </w:r>
      <w:r w:rsidRPr="009E7C74">
        <w:rPr>
          <w:rFonts w:asciiTheme="minorHAnsi" w:hAnsiTheme="minorHAnsi" w:cstheme="minorHAnsi"/>
        </w:rPr>
        <w:t xml:space="preserve"> from Australian </w:t>
      </w:r>
      <w:r w:rsidR="00F93CB5">
        <w:rPr>
          <w:rFonts w:asciiTheme="minorHAnsi" w:hAnsiTheme="minorHAnsi" w:cstheme="minorHAnsi"/>
        </w:rPr>
        <w:t>P</w:t>
      </w:r>
      <w:r w:rsidRPr="009E7C74">
        <w:rPr>
          <w:rFonts w:asciiTheme="minorHAnsi" w:hAnsiTheme="minorHAnsi" w:cstheme="minorHAnsi"/>
        </w:rPr>
        <w:t>artners</w:t>
      </w:r>
      <w:r w:rsidR="1999D793" w:rsidRPr="009E7C74">
        <w:rPr>
          <w:rFonts w:asciiTheme="minorHAnsi" w:hAnsiTheme="minorHAnsi" w:cstheme="minorHAnsi"/>
        </w:rPr>
        <w:t>.</w:t>
      </w:r>
    </w:p>
    <w:p w14:paraId="7ACFDFCD" w14:textId="5FF3E6A8" w:rsidR="00E03230" w:rsidRPr="009E7C74" w:rsidRDefault="012AFFDE" w:rsidP="00D815AC">
      <w:pPr>
        <w:pStyle w:val="ListParagraph"/>
        <w:numPr>
          <w:ilvl w:val="0"/>
          <w:numId w:val="7"/>
        </w:numPr>
        <w:spacing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Ongoing support is needed to sustain </w:t>
      </w:r>
      <w:r w:rsidR="46D34E84" w:rsidRPr="009E7C74">
        <w:rPr>
          <w:rFonts w:asciiTheme="minorHAnsi" w:hAnsiTheme="minorHAnsi" w:cstheme="minorHAnsi"/>
          <w:b/>
          <w:bCs/>
        </w:rPr>
        <w:t xml:space="preserve">regional </w:t>
      </w:r>
      <w:r w:rsidRPr="009E7C74">
        <w:rPr>
          <w:rFonts w:asciiTheme="minorHAnsi" w:hAnsiTheme="minorHAnsi" w:cstheme="minorHAnsi"/>
          <w:b/>
          <w:bCs/>
        </w:rPr>
        <w:t>capacity</w:t>
      </w:r>
      <w:r w:rsidRPr="009E7C74">
        <w:rPr>
          <w:rFonts w:asciiTheme="minorHAnsi" w:hAnsiTheme="minorHAnsi" w:cstheme="minorHAnsi"/>
        </w:rPr>
        <w:t xml:space="preserve"> to </w:t>
      </w:r>
      <w:r w:rsidR="3AE22A7B" w:rsidRPr="009E7C74">
        <w:rPr>
          <w:rFonts w:asciiTheme="minorHAnsi" w:hAnsiTheme="minorHAnsi" w:cstheme="minorHAnsi"/>
        </w:rPr>
        <w:t>continue current work and</w:t>
      </w:r>
      <w:r w:rsidRPr="009E7C74">
        <w:rPr>
          <w:rFonts w:asciiTheme="minorHAnsi" w:hAnsiTheme="minorHAnsi" w:cstheme="minorHAnsi"/>
        </w:rPr>
        <w:t xml:space="preserve"> respond to and manage emerging priorities</w:t>
      </w:r>
      <w:r w:rsidR="00800499">
        <w:rPr>
          <w:rFonts w:asciiTheme="minorHAnsi" w:hAnsiTheme="minorHAnsi" w:cstheme="minorHAnsi"/>
        </w:rPr>
        <w:t xml:space="preserve"> for </w:t>
      </w:r>
      <w:r w:rsidR="00380B88">
        <w:rPr>
          <w:rFonts w:asciiTheme="minorHAnsi" w:hAnsiTheme="minorHAnsi" w:cstheme="minorHAnsi"/>
        </w:rPr>
        <w:t>PICs</w:t>
      </w:r>
      <w:r w:rsidR="00883C5A">
        <w:rPr>
          <w:rFonts w:asciiTheme="minorHAnsi" w:hAnsiTheme="minorHAnsi" w:cstheme="minorHAnsi"/>
        </w:rPr>
        <w:t>,</w:t>
      </w:r>
      <w:r w:rsidRPr="009E7C74">
        <w:rPr>
          <w:rFonts w:asciiTheme="minorHAnsi" w:hAnsiTheme="minorHAnsi" w:cstheme="minorHAnsi"/>
        </w:rPr>
        <w:t xml:space="preserve"> for example on defining and </w:t>
      </w:r>
      <w:r w:rsidR="100F8F5A" w:rsidRPr="009E7C74">
        <w:rPr>
          <w:rFonts w:asciiTheme="minorHAnsi" w:hAnsiTheme="minorHAnsi" w:cstheme="minorHAnsi"/>
        </w:rPr>
        <w:t xml:space="preserve">completing </w:t>
      </w:r>
      <w:r w:rsidRPr="009E7C74">
        <w:rPr>
          <w:rFonts w:asciiTheme="minorHAnsi" w:hAnsiTheme="minorHAnsi" w:cstheme="minorHAnsi"/>
        </w:rPr>
        <w:t xml:space="preserve">submission of ECS </w:t>
      </w:r>
      <w:r w:rsidR="00C3063F">
        <w:rPr>
          <w:rFonts w:asciiTheme="minorHAnsi" w:hAnsiTheme="minorHAnsi" w:cstheme="minorHAnsi"/>
        </w:rPr>
        <w:t>limits</w:t>
      </w:r>
      <w:r w:rsidR="62472C8F" w:rsidRPr="009E7C74">
        <w:rPr>
          <w:rFonts w:asciiTheme="minorHAnsi" w:hAnsiTheme="minorHAnsi" w:cstheme="minorHAnsi"/>
        </w:rPr>
        <w:t>.</w:t>
      </w:r>
      <w:r w:rsidRPr="009E7C74">
        <w:rPr>
          <w:rFonts w:asciiTheme="minorHAnsi" w:hAnsiTheme="minorHAnsi" w:cstheme="minorHAnsi"/>
        </w:rPr>
        <w:t xml:space="preserve"> </w:t>
      </w:r>
    </w:p>
    <w:p w14:paraId="5BF5B3AA" w14:textId="5222735F" w:rsidR="00883C5A" w:rsidRPr="00883C5A" w:rsidRDefault="012AFFDE" w:rsidP="00D815AC">
      <w:pPr>
        <w:pStyle w:val="ListParagraph"/>
        <w:numPr>
          <w:ilvl w:val="0"/>
          <w:numId w:val="7"/>
        </w:numPr>
        <w:spacing w:after="240"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Strong and trusted relationships have been established between </w:t>
      </w:r>
      <w:r w:rsidR="00380B88">
        <w:rPr>
          <w:rFonts w:asciiTheme="minorHAnsi" w:hAnsiTheme="minorHAnsi" w:cstheme="minorHAnsi"/>
          <w:b/>
          <w:bCs/>
        </w:rPr>
        <w:t>PICs</w:t>
      </w:r>
      <w:r w:rsidRPr="009E7C74">
        <w:rPr>
          <w:rFonts w:asciiTheme="minorHAnsi" w:hAnsiTheme="minorHAnsi" w:cstheme="minorHAnsi"/>
          <w:b/>
          <w:bCs/>
        </w:rPr>
        <w:t xml:space="preserve"> and with regional </w:t>
      </w:r>
      <w:r w:rsidR="00883C5A">
        <w:rPr>
          <w:rFonts w:asciiTheme="minorHAnsi" w:hAnsiTheme="minorHAnsi" w:cstheme="minorHAnsi"/>
          <w:b/>
          <w:bCs/>
        </w:rPr>
        <w:t>organisation</w:t>
      </w:r>
      <w:r w:rsidRPr="009E7C74">
        <w:rPr>
          <w:rFonts w:asciiTheme="minorHAnsi" w:hAnsiTheme="minorHAnsi" w:cstheme="minorHAnsi"/>
          <w:b/>
          <w:bCs/>
        </w:rPr>
        <w:t>s</w:t>
      </w:r>
      <w:r w:rsidR="7295E831" w:rsidRPr="009E7C74">
        <w:rPr>
          <w:rFonts w:asciiTheme="minorHAnsi" w:hAnsiTheme="minorHAnsi" w:cstheme="minorHAnsi"/>
          <w:b/>
          <w:bCs/>
        </w:rPr>
        <w:t xml:space="preserve">: </w:t>
      </w:r>
      <w:r w:rsidR="7295E831" w:rsidRPr="009E7C74">
        <w:rPr>
          <w:rFonts w:asciiTheme="minorHAnsi" w:hAnsiTheme="minorHAnsi" w:cstheme="minorHAnsi"/>
        </w:rPr>
        <w:t>There</w:t>
      </w:r>
      <w:r w:rsidRPr="009E7C74">
        <w:rPr>
          <w:rFonts w:asciiTheme="minorHAnsi" w:hAnsiTheme="minorHAnsi" w:cstheme="minorHAnsi"/>
        </w:rPr>
        <w:t xml:space="preserve"> is a common understanding and </w:t>
      </w:r>
      <w:r w:rsidR="7817A627" w:rsidRPr="009E7C74">
        <w:rPr>
          <w:rFonts w:asciiTheme="minorHAnsi" w:hAnsiTheme="minorHAnsi" w:cstheme="minorHAnsi"/>
        </w:rPr>
        <w:t xml:space="preserve">shared </w:t>
      </w:r>
      <w:r w:rsidRPr="009E7C74">
        <w:rPr>
          <w:rFonts w:asciiTheme="minorHAnsi" w:hAnsiTheme="minorHAnsi" w:cstheme="minorHAnsi"/>
        </w:rPr>
        <w:t>commitment to the process which assists progress on treaty negotiations, joint submissions on agreements</w:t>
      </w:r>
      <w:r w:rsidR="00883C5A">
        <w:rPr>
          <w:rFonts w:asciiTheme="minorHAnsi" w:hAnsiTheme="minorHAnsi" w:cstheme="minorHAnsi"/>
        </w:rPr>
        <w:t>,</w:t>
      </w:r>
      <w:r w:rsidRPr="009E7C74">
        <w:rPr>
          <w:rFonts w:asciiTheme="minorHAnsi" w:hAnsiTheme="minorHAnsi" w:cstheme="minorHAnsi"/>
        </w:rPr>
        <w:t xml:space="preserve"> and </w:t>
      </w:r>
      <w:r w:rsidR="787F5A34" w:rsidRPr="009E7C74">
        <w:rPr>
          <w:rFonts w:asciiTheme="minorHAnsi" w:hAnsiTheme="minorHAnsi" w:cstheme="minorHAnsi"/>
        </w:rPr>
        <w:t>in</w:t>
      </w:r>
      <w:r w:rsidRPr="009E7C74">
        <w:rPr>
          <w:rFonts w:asciiTheme="minorHAnsi" w:hAnsiTheme="minorHAnsi" w:cstheme="minorHAnsi"/>
        </w:rPr>
        <w:t xml:space="preserve"> related areas </w:t>
      </w:r>
      <w:r w:rsidR="475344C1" w:rsidRPr="009E7C74">
        <w:rPr>
          <w:rFonts w:asciiTheme="minorHAnsi" w:hAnsiTheme="minorHAnsi" w:cstheme="minorHAnsi"/>
        </w:rPr>
        <w:t>of work on</w:t>
      </w:r>
      <w:r w:rsidRPr="009E7C74">
        <w:rPr>
          <w:rFonts w:asciiTheme="minorHAnsi" w:hAnsiTheme="minorHAnsi" w:cstheme="minorHAnsi"/>
        </w:rPr>
        <w:t xml:space="preserve"> </w:t>
      </w:r>
      <w:r w:rsidR="00883C5A">
        <w:rPr>
          <w:rFonts w:asciiTheme="minorHAnsi" w:hAnsiTheme="minorHAnsi" w:cstheme="minorHAnsi"/>
        </w:rPr>
        <w:t>maritime</w:t>
      </w:r>
      <w:r w:rsidRPr="009E7C74">
        <w:rPr>
          <w:rFonts w:asciiTheme="minorHAnsi" w:hAnsiTheme="minorHAnsi" w:cstheme="minorHAnsi"/>
        </w:rPr>
        <w:t xml:space="preserve"> </w:t>
      </w:r>
      <w:r w:rsidR="00883C5A">
        <w:rPr>
          <w:rFonts w:asciiTheme="minorHAnsi" w:hAnsiTheme="minorHAnsi" w:cstheme="minorHAnsi"/>
        </w:rPr>
        <w:t xml:space="preserve">boundaries </w:t>
      </w:r>
      <w:r w:rsidRPr="009E7C74">
        <w:rPr>
          <w:rFonts w:asciiTheme="minorHAnsi" w:hAnsiTheme="minorHAnsi" w:cstheme="minorHAnsi"/>
        </w:rPr>
        <w:t>and ocean management in the Pacific</w:t>
      </w:r>
      <w:r w:rsidR="00883C5A">
        <w:rPr>
          <w:rFonts w:asciiTheme="minorHAnsi" w:hAnsiTheme="minorHAnsi" w:cstheme="minorHAnsi"/>
        </w:rPr>
        <w:t xml:space="preserve">. Project support has also facilitated collaborative relationships of peer-to-peer learning, enabling lessons to be learnt from the experience of other PICs. </w:t>
      </w:r>
    </w:p>
    <w:p w14:paraId="3ED657B3" w14:textId="651C4CBA" w:rsidR="00E03230" w:rsidRPr="009E7C74" w:rsidRDefault="012AFFDE" w:rsidP="00994338">
      <w:pPr>
        <w:spacing w:after="0" w:afterAutospacing="1" w:line="276" w:lineRule="auto"/>
        <w:ind w:left="-432" w:right="-432"/>
        <w:jc w:val="both"/>
        <w:rPr>
          <w:rFonts w:cstheme="minorHAnsi"/>
          <w:i/>
          <w:iCs/>
        </w:rPr>
      </w:pPr>
      <w:r w:rsidRPr="009E7C74">
        <w:rPr>
          <w:rFonts w:eastAsia="Calibri" w:cstheme="minorHAnsi"/>
          <w:b/>
          <w:bCs/>
          <w:i/>
          <w:iCs/>
        </w:rPr>
        <w:t xml:space="preserve">Key lessons learned </w:t>
      </w:r>
      <w:r w:rsidRPr="009E7C74">
        <w:rPr>
          <w:rFonts w:eastAsia="Calibri" w:cstheme="minorHAnsi"/>
          <w:i/>
          <w:iCs/>
        </w:rPr>
        <w:t xml:space="preserve"> </w:t>
      </w:r>
    </w:p>
    <w:p w14:paraId="0713EC77" w14:textId="50512E66" w:rsidR="00E03230" w:rsidRPr="009E7C74" w:rsidRDefault="012AFFDE" w:rsidP="00D815AC">
      <w:pPr>
        <w:pStyle w:val="ListParagraph"/>
        <w:numPr>
          <w:ilvl w:val="0"/>
          <w:numId w:val="6"/>
        </w:numPr>
        <w:spacing w:afterAutospacing="1"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Effective management of the different stages and needs of countries </w:t>
      </w:r>
      <w:r w:rsidRPr="009E7C74">
        <w:rPr>
          <w:rFonts w:asciiTheme="minorHAnsi" w:hAnsiTheme="minorHAnsi" w:cstheme="minorHAnsi"/>
        </w:rPr>
        <w:t>requires a more targeted and nuanced approach that is based on assessment of each country’s specific status and</w:t>
      </w:r>
      <w:r w:rsidR="3BC962E2" w:rsidRPr="009E7C74">
        <w:rPr>
          <w:rFonts w:asciiTheme="minorHAnsi" w:hAnsiTheme="minorHAnsi" w:cstheme="minorHAnsi"/>
        </w:rPr>
        <w:t xml:space="preserve"> </w:t>
      </w:r>
      <w:r w:rsidRPr="009E7C74">
        <w:rPr>
          <w:rFonts w:asciiTheme="minorHAnsi" w:hAnsiTheme="minorHAnsi" w:cstheme="minorHAnsi"/>
        </w:rPr>
        <w:t>context</w:t>
      </w:r>
      <w:r w:rsidR="0E30ED9F" w:rsidRPr="009E7C74">
        <w:rPr>
          <w:rFonts w:asciiTheme="minorHAnsi" w:hAnsiTheme="minorHAnsi" w:cstheme="minorHAnsi"/>
        </w:rPr>
        <w:t>.</w:t>
      </w:r>
      <w:r w:rsidRPr="009E7C74">
        <w:rPr>
          <w:rFonts w:asciiTheme="minorHAnsi" w:hAnsiTheme="minorHAnsi" w:cstheme="minorHAnsi"/>
        </w:rPr>
        <w:t xml:space="preserve"> </w:t>
      </w:r>
    </w:p>
    <w:p w14:paraId="6C0F24A7" w14:textId="3F7CC490" w:rsidR="00E03230" w:rsidRPr="009E7C74" w:rsidRDefault="012AFFDE" w:rsidP="00D815AC">
      <w:pPr>
        <w:pStyle w:val="ListParagraph"/>
        <w:numPr>
          <w:ilvl w:val="0"/>
          <w:numId w:val="6"/>
        </w:numPr>
        <w:spacing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Reaching certainty on boundaries is an unpredictable</w:t>
      </w:r>
      <w:r w:rsidR="009A17D1">
        <w:rPr>
          <w:rFonts w:asciiTheme="minorHAnsi" w:hAnsiTheme="minorHAnsi" w:cstheme="minorHAnsi"/>
          <w:b/>
          <w:bCs/>
        </w:rPr>
        <w:t xml:space="preserve"> and lengthy</w:t>
      </w:r>
      <w:r w:rsidRPr="009E7C74">
        <w:rPr>
          <w:rFonts w:asciiTheme="minorHAnsi" w:hAnsiTheme="minorHAnsi" w:cstheme="minorHAnsi"/>
          <w:b/>
          <w:bCs/>
        </w:rPr>
        <w:t xml:space="preserve"> process </w:t>
      </w:r>
      <w:r w:rsidRPr="009E7C74">
        <w:rPr>
          <w:rFonts w:asciiTheme="minorHAnsi" w:hAnsiTheme="minorHAnsi" w:cstheme="minorHAnsi"/>
        </w:rPr>
        <w:t>that requires long-term</w:t>
      </w:r>
      <w:r w:rsidR="000344C1">
        <w:rPr>
          <w:rFonts w:asciiTheme="minorHAnsi" w:hAnsiTheme="minorHAnsi" w:cstheme="minorHAnsi"/>
        </w:rPr>
        <w:t>, sustained</w:t>
      </w:r>
      <w:r w:rsidRPr="009E7C74">
        <w:rPr>
          <w:rFonts w:asciiTheme="minorHAnsi" w:hAnsiTheme="minorHAnsi" w:cstheme="minorHAnsi"/>
        </w:rPr>
        <w:t xml:space="preserve"> commitment </w:t>
      </w:r>
      <w:r w:rsidR="1ED17745" w:rsidRPr="009E7C74">
        <w:rPr>
          <w:rFonts w:asciiTheme="minorHAnsi" w:hAnsiTheme="minorHAnsi" w:cstheme="minorHAnsi"/>
        </w:rPr>
        <w:t>and a</w:t>
      </w:r>
      <w:r w:rsidRPr="009E7C74">
        <w:rPr>
          <w:rFonts w:asciiTheme="minorHAnsi" w:hAnsiTheme="minorHAnsi" w:cstheme="minorHAnsi"/>
        </w:rPr>
        <w:t xml:space="preserve"> flexible</w:t>
      </w:r>
      <w:r w:rsidR="72254685" w:rsidRPr="009E7C74">
        <w:rPr>
          <w:rFonts w:asciiTheme="minorHAnsi" w:hAnsiTheme="minorHAnsi" w:cstheme="minorHAnsi"/>
        </w:rPr>
        <w:t xml:space="preserve"> approach</w:t>
      </w:r>
      <w:r w:rsidR="227C7328" w:rsidRPr="009E7C74">
        <w:rPr>
          <w:rFonts w:asciiTheme="minorHAnsi" w:hAnsiTheme="minorHAnsi" w:cstheme="minorHAnsi"/>
        </w:rPr>
        <w:t>.</w:t>
      </w:r>
      <w:r w:rsidRPr="009E7C74">
        <w:rPr>
          <w:rFonts w:asciiTheme="minorHAnsi" w:hAnsiTheme="minorHAnsi" w:cstheme="minorHAnsi"/>
        </w:rPr>
        <w:t xml:space="preserve"> </w:t>
      </w:r>
    </w:p>
    <w:p w14:paraId="03F01B10" w14:textId="0058FA76" w:rsidR="002A7A53" w:rsidRPr="002A7A53" w:rsidRDefault="009F18E8" w:rsidP="00D815AC">
      <w:pPr>
        <w:pStyle w:val="ListParagraph"/>
        <w:numPr>
          <w:ilvl w:val="0"/>
          <w:numId w:val="6"/>
        </w:numPr>
        <w:spacing w:line="276" w:lineRule="auto"/>
        <w:ind w:left="-144" w:right="-432"/>
        <w:jc w:val="both"/>
        <w:rPr>
          <w:rFonts w:asciiTheme="minorHAnsi" w:eastAsiaTheme="minorEastAsia" w:hAnsiTheme="minorHAnsi" w:cstheme="minorHAnsi"/>
          <w:b/>
          <w:bCs/>
        </w:rPr>
      </w:pPr>
      <w:r>
        <w:rPr>
          <w:rFonts w:asciiTheme="minorHAnsi" w:hAnsiTheme="minorHAnsi" w:cstheme="minorHAnsi"/>
          <w:b/>
          <w:bCs/>
        </w:rPr>
        <w:lastRenderedPageBreak/>
        <w:t>Regional</w:t>
      </w:r>
      <w:r w:rsidR="3DFBD5F3" w:rsidRPr="009E7C74">
        <w:rPr>
          <w:rFonts w:asciiTheme="minorHAnsi" w:hAnsiTheme="minorHAnsi" w:cstheme="minorHAnsi"/>
          <w:b/>
          <w:bCs/>
        </w:rPr>
        <w:t xml:space="preserve"> workshop</w:t>
      </w:r>
      <w:r>
        <w:rPr>
          <w:rFonts w:asciiTheme="minorHAnsi" w:hAnsiTheme="minorHAnsi" w:cstheme="minorHAnsi"/>
          <w:b/>
          <w:bCs/>
        </w:rPr>
        <w:t>s</w:t>
      </w:r>
      <w:r w:rsidR="3DFBD5F3" w:rsidRPr="009E7C74">
        <w:rPr>
          <w:rFonts w:asciiTheme="minorHAnsi" w:hAnsiTheme="minorHAnsi" w:cstheme="minorHAnsi"/>
          <w:b/>
          <w:bCs/>
        </w:rPr>
        <w:t xml:space="preserve"> </w:t>
      </w:r>
      <w:r w:rsidR="000408E2" w:rsidRPr="009E7C74">
        <w:rPr>
          <w:rFonts w:asciiTheme="minorHAnsi" w:hAnsiTheme="minorHAnsi" w:cstheme="minorHAnsi"/>
          <w:b/>
          <w:bCs/>
        </w:rPr>
        <w:t>offer</w:t>
      </w:r>
      <w:r w:rsidR="3DFBD5F3" w:rsidRPr="009E7C74">
        <w:rPr>
          <w:rFonts w:asciiTheme="minorHAnsi" w:hAnsiTheme="minorHAnsi" w:cstheme="minorHAnsi"/>
          <w:b/>
          <w:bCs/>
        </w:rPr>
        <w:t xml:space="preserve"> dedicated time </w:t>
      </w:r>
      <w:r w:rsidR="3D460A31" w:rsidRPr="009E7C74">
        <w:rPr>
          <w:rFonts w:asciiTheme="minorHAnsi" w:hAnsiTheme="minorHAnsi" w:cstheme="minorHAnsi"/>
          <w:b/>
          <w:bCs/>
        </w:rPr>
        <w:t xml:space="preserve">for participants </w:t>
      </w:r>
      <w:r w:rsidR="3DFBD5F3" w:rsidRPr="009E7C74">
        <w:rPr>
          <w:rFonts w:asciiTheme="minorHAnsi" w:hAnsiTheme="minorHAnsi" w:cstheme="minorHAnsi"/>
          <w:b/>
          <w:bCs/>
        </w:rPr>
        <w:t xml:space="preserve">to focus on </w:t>
      </w:r>
      <w:r w:rsidR="000408E2" w:rsidRPr="009E7C74">
        <w:rPr>
          <w:rFonts w:asciiTheme="minorHAnsi" w:hAnsiTheme="minorHAnsi" w:cstheme="minorHAnsi"/>
          <w:b/>
          <w:bCs/>
        </w:rPr>
        <w:t xml:space="preserve">progressing their </w:t>
      </w:r>
      <w:r w:rsidR="3DFBD5F3" w:rsidRPr="009E7C74">
        <w:rPr>
          <w:rFonts w:asciiTheme="minorHAnsi" w:hAnsiTheme="minorHAnsi" w:cstheme="minorHAnsi"/>
          <w:b/>
          <w:bCs/>
        </w:rPr>
        <w:t xml:space="preserve">maritime </w:t>
      </w:r>
      <w:r w:rsidR="000408E2" w:rsidRPr="009E7C74">
        <w:rPr>
          <w:rFonts w:asciiTheme="minorHAnsi" w:hAnsiTheme="minorHAnsi" w:cstheme="minorHAnsi"/>
          <w:b/>
          <w:bCs/>
        </w:rPr>
        <w:t>boundaries work</w:t>
      </w:r>
      <w:r w:rsidR="6B0775C2" w:rsidRPr="009E7C74">
        <w:rPr>
          <w:rFonts w:asciiTheme="minorHAnsi" w:hAnsiTheme="minorHAnsi" w:cstheme="minorHAnsi"/>
          <w:b/>
          <w:bCs/>
        </w:rPr>
        <w:t>,</w:t>
      </w:r>
      <w:r w:rsidR="3DFBD5F3" w:rsidRPr="009E7C74">
        <w:rPr>
          <w:rFonts w:asciiTheme="minorHAnsi" w:hAnsiTheme="minorHAnsi" w:cstheme="minorHAnsi"/>
          <w:b/>
          <w:bCs/>
        </w:rPr>
        <w:t xml:space="preserve"> </w:t>
      </w:r>
      <w:r w:rsidR="176C5FD6" w:rsidRPr="009E7C74">
        <w:rPr>
          <w:rFonts w:asciiTheme="minorHAnsi" w:hAnsiTheme="minorHAnsi" w:cstheme="minorHAnsi"/>
        </w:rPr>
        <w:t>and</w:t>
      </w:r>
      <w:r w:rsidR="3DFBD5F3" w:rsidRPr="009E7C74">
        <w:rPr>
          <w:rFonts w:asciiTheme="minorHAnsi" w:hAnsiTheme="minorHAnsi" w:cstheme="minorHAnsi"/>
        </w:rPr>
        <w:t xml:space="preserve"> access technical</w:t>
      </w:r>
      <w:r w:rsidR="000408E2" w:rsidRPr="009E7C74">
        <w:rPr>
          <w:rFonts w:asciiTheme="minorHAnsi" w:hAnsiTheme="minorHAnsi" w:cstheme="minorHAnsi"/>
        </w:rPr>
        <w:t xml:space="preserve">, legal, and collegial </w:t>
      </w:r>
      <w:r w:rsidR="3DFBD5F3" w:rsidRPr="009E7C74">
        <w:rPr>
          <w:rFonts w:asciiTheme="minorHAnsi" w:hAnsiTheme="minorHAnsi" w:cstheme="minorHAnsi"/>
        </w:rPr>
        <w:t>support and advice</w:t>
      </w:r>
      <w:r w:rsidR="6A9531AF" w:rsidRPr="009E7C74">
        <w:rPr>
          <w:rFonts w:asciiTheme="minorHAnsi" w:hAnsiTheme="minorHAnsi" w:cstheme="minorHAnsi"/>
        </w:rPr>
        <w:t>.</w:t>
      </w:r>
      <w:r w:rsidR="000408E2" w:rsidRPr="009E7C74">
        <w:rPr>
          <w:rFonts w:asciiTheme="minorHAnsi" w:hAnsiTheme="minorHAnsi" w:cstheme="minorHAnsi"/>
        </w:rPr>
        <w:t xml:space="preserve"> </w:t>
      </w:r>
      <w:r w:rsidR="002A7A53">
        <w:rPr>
          <w:rFonts w:asciiTheme="minorHAnsi" w:hAnsiTheme="minorHAnsi" w:cstheme="minorHAnsi"/>
        </w:rPr>
        <w:t xml:space="preserve">Interviews confirm regional workshops have </w:t>
      </w:r>
      <w:r w:rsidR="002A7A53" w:rsidRPr="002A7A53">
        <w:rPr>
          <w:rFonts w:asciiTheme="minorHAnsi" w:hAnsiTheme="minorHAnsi" w:cstheme="minorHAnsi"/>
        </w:rPr>
        <w:t xml:space="preserve">proven </w:t>
      </w:r>
      <w:r w:rsidR="002A7A53" w:rsidRPr="002A7A53">
        <w:rPr>
          <w:rStyle w:val="normaltextrun"/>
          <w:rFonts w:asciiTheme="minorHAnsi" w:hAnsiTheme="minorHAnsi" w:cstheme="minorHAnsi"/>
          <w:color w:val="222222"/>
          <w:shd w:val="clear" w:color="auto" w:fill="FFFFFF"/>
        </w:rPr>
        <w:t>effective in periodically focusing effort of all participants and maintaining momentum for negotiations.</w:t>
      </w:r>
    </w:p>
    <w:p w14:paraId="27A3338F" w14:textId="71AA26DF" w:rsidR="00E03230" w:rsidRPr="009E7C74" w:rsidRDefault="13E19CDB" w:rsidP="00D815AC">
      <w:pPr>
        <w:pStyle w:val="ListParagraph"/>
        <w:numPr>
          <w:ilvl w:val="0"/>
          <w:numId w:val="6"/>
        </w:numPr>
        <w:spacing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Different types of ongoing </w:t>
      </w:r>
      <w:r w:rsidR="3DFBD5F3" w:rsidRPr="009E7C74">
        <w:rPr>
          <w:rFonts w:asciiTheme="minorHAnsi" w:hAnsiTheme="minorHAnsi" w:cstheme="minorHAnsi"/>
          <w:b/>
          <w:bCs/>
        </w:rPr>
        <w:t xml:space="preserve">support at a national </w:t>
      </w:r>
      <w:r w:rsidR="41DE77AA" w:rsidRPr="009E7C74">
        <w:rPr>
          <w:rFonts w:asciiTheme="minorHAnsi" w:hAnsiTheme="minorHAnsi" w:cstheme="minorHAnsi"/>
          <w:b/>
          <w:bCs/>
        </w:rPr>
        <w:t>level and with individuals</w:t>
      </w:r>
      <w:r w:rsidR="3DFBD5F3" w:rsidRPr="009E7C74">
        <w:rPr>
          <w:rFonts w:asciiTheme="minorHAnsi" w:hAnsiTheme="minorHAnsi" w:cstheme="minorHAnsi"/>
          <w:b/>
          <w:bCs/>
        </w:rPr>
        <w:t xml:space="preserve"> that is accessible and responsive to emerging needs </w:t>
      </w:r>
      <w:r w:rsidR="3DFBD5F3" w:rsidRPr="009E7C74">
        <w:rPr>
          <w:rFonts w:asciiTheme="minorHAnsi" w:hAnsiTheme="minorHAnsi" w:cstheme="minorHAnsi"/>
        </w:rPr>
        <w:t xml:space="preserve">helps keep </w:t>
      </w:r>
      <w:r w:rsidR="53B2C4A2" w:rsidRPr="009E7C74">
        <w:rPr>
          <w:rFonts w:asciiTheme="minorHAnsi" w:hAnsiTheme="minorHAnsi" w:cstheme="minorHAnsi"/>
        </w:rPr>
        <w:t xml:space="preserve">up </w:t>
      </w:r>
      <w:r w:rsidR="3DFBD5F3" w:rsidRPr="009E7C74">
        <w:rPr>
          <w:rFonts w:asciiTheme="minorHAnsi" w:hAnsiTheme="minorHAnsi" w:cstheme="minorHAnsi"/>
        </w:rPr>
        <w:t>momentum of the process and supports progress</w:t>
      </w:r>
      <w:r w:rsidR="01D97017" w:rsidRPr="009E7C74">
        <w:rPr>
          <w:rFonts w:asciiTheme="minorHAnsi" w:hAnsiTheme="minorHAnsi" w:cstheme="minorHAnsi"/>
        </w:rPr>
        <w:t>.</w:t>
      </w:r>
      <w:r w:rsidR="3DFBD5F3" w:rsidRPr="009E7C74">
        <w:rPr>
          <w:rFonts w:asciiTheme="minorHAnsi" w:hAnsiTheme="minorHAnsi" w:cstheme="minorHAnsi"/>
        </w:rPr>
        <w:t xml:space="preserve"> </w:t>
      </w:r>
    </w:p>
    <w:p w14:paraId="3F2146BD" w14:textId="665096BC" w:rsidR="00E03230" w:rsidRPr="009E7C74" w:rsidRDefault="3DFBD5F3" w:rsidP="00D815AC">
      <w:pPr>
        <w:pStyle w:val="ListParagraph"/>
        <w:numPr>
          <w:ilvl w:val="0"/>
          <w:numId w:val="6"/>
        </w:numPr>
        <w:spacing w:line="276" w:lineRule="auto"/>
        <w:ind w:left="-144" w:right="-432"/>
        <w:jc w:val="both"/>
        <w:rPr>
          <w:rFonts w:asciiTheme="minorHAnsi" w:eastAsiaTheme="minorEastAsia" w:hAnsiTheme="minorHAnsi" w:cstheme="minorHAnsi"/>
          <w:b/>
          <w:bCs/>
        </w:rPr>
      </w:pPr>
      <w:r w:rsidRPr="009E7C74">
        <w:rPr>
          <w:rFonts w:asciiTheme="minorHAnsi" w:hAnsiTheme="minorHAnsi" w:cstheme="minorHAnsi"/>
          <w:b/>
          <w:bCs/>
        </w:rPr>
        <w:t xml:space="preserve">Joint work between </w:t>
      </w:r>
      <w:r w:rsidR="00380B88">
        <w:rPr>
          <w:rFonts w:asciiTheme="minorHAnsi" w:hAnsiTheme="minorHAnsi" w:cstheme="minorHAnsi"/>
          <w:b/>
          <w:bCs/>
        </w:rPr>
        <w:t>PICs</w:t>
      </w:r>
      <w:r w:rsidRPr="009E7C74">
        <w:rPr>
          <w:rFonts w:asciiTheme="minorHAnsi" w:hAnsiTheme="minorHAnsi" w:cstheme="minorHAnsi"/>
          <w:b/>
          <w:bCs/>
        </w:rPr>
        <w:t xml:space="preserve"> </w:t>
      </w:r>
      <w:r w:rsidR="007445A8">
        <w:rPr>
          <w:rFonts w:asciiTheme="minorHAnsi" w:hAnsiTheme="minorHAnsi" w:cstheme="minorHAnsi"/>
          <w:b/>
          <w:bCs/>
        </w:rPr>
        <w:t>at regional workshops</w:t>
      </w:r>
      <w:r w:rsidRPr="009E7C74">
        <w:rPr>
          <w:rFonts w:asciiTheme="minorHAnsi" w:hAnsiTheme="minorHAnsi" w:cstheme="minorHAnsi"/>
          <w:b/>
          <w:bCs/>
        </w:rPr>
        <w:t xml:space="preserve"> has helped create trust and supported a greater openness </w:t>
      </w:r>
      <w:r w:rsidRPr="009E7C74">
        <w:rPr>
          <w:rFonts w:asciiTheme="minorHAnsi" w:hAnsiTheme="minorHAnsi" w:cstheme="minorHAnsi"/>
        </w:rPr>
        <w:t>for information sharing on boundary matters</w:t>
      </w:r>
      <w:r w:rsidR="5757D814" w:rsidRPr="009E7C74">
        <w:rPr>
          <w:rFonts w:asciiTheme="minorHAnsi" w:hAnsiTheme="minorHAnsi" w:cstheme="minorHAnsi"/>
        </w:rPr>
        <w:t>.</w:t>
      </w:r>
      <w:r w:rsidRPr="009E7C74">
        <w:rPr>
          <w:rFonts w:asciiTheme="minorHAnsi" w:hAnsiTheme="minorHAnsi" w:cstheme="minorHAnsi"/>
        </w:rPr>
        <w:t xml:space="preserve">  </w:t>
      </w:r>
    </w:p>
    <w:p w14:paraId="24D24522" w14:textId="41EF622C" w:rsidR="00E03230" w:rsidRPr="009F18E8" w:rsidRDefault="3DFBD5F3" w:rsidP="00D815AC">
      <w:pPr>
        <w:pStyle w:val="ListParagraph"/>
        <w:numPr>
          <w:ilvl w:val="0"/>
          <w:numId w:val="6"/>
        </w:numPr>
        <w:spacing w:after="240" w:line="276" w:lineRule="auto"/>
        <w:ind w:left="-144" w:right="-432"/>
        <w:jc w:val="both"/>
        <w:rPr>
          <w:rFonts w:asciiTheme="minorHAnsi" w:hAnsiTheme="minorHAnsi" w:cstheme="minorHAnsi"/>
        </w:rPr>
      </w:pPr>
      <w:r w:rsidRPr="009E7C74">
        <w:rPr>
          <w:rFonts w:asciiTheme="minorHAnsi" w:hAnsiTheme="minorHAnsi" w:cstheme="minorHAnsi"/>
          <w:b/>
          <w:bCs/>
        </w:rPr>
        <w:t>The strong relationships established over long</w:t>
      </w:r>
      <w:r w:rsidR="0002748D">
        <w:rPr>
          <w:rFonts w:asciiTheme="minorHAnsi" w:hAnsiTheme="minorHAnsi" w:cstheme="minorHAnsi"/>
          <w:b/>
          <w:bCs/>
        </w:rPr>
        <w:t>-</w:t>
      </w:r>
      <w:r w:rsidRPr="009E7C74">
        <w:rPr>
          <w:rFonts w:asciiTheme="minorHAnsi" w:hAnsiTheme="minorHAnsi" w:cstheme="minorHAnsi"/>
          <w:b/>
          <w:bCs/>
        </w:rPr>
        <w:t xml:space="preserve">term engagement between participants and </w:t>
      </w:r>
      <w:r w:rsidR="000352FF">
        <w:rPr>
          <w:rFonts w:asciiTheme="minorHAnsi" w:hAnsiTheme="minorHAnsi" w:cstheme="minorHAnsi"/>
          <w:b/>
          <w:bCs/>
        </w:rPr>
        <w:t>Consortium</w:t>
      </w:r>
      <w:r w:rsidRPr="009E7C74">
        <w:rPr>
          <w:rFonts w:asciiTheme="minorHAnsi" w:hAnsiTheme="minorHAnsi" w:cstheme="minorHAnsi"/>
          <w:b/>
          <w:bCs/>
        </w:rPr>
        <w:t xml:space="preserve"> Partners has helped the transition to remote work in 2020 </w:t>
      </w:r>
      <w:r w:rsidRPr="009E7C74">
        <w:rPr>
          <w:rFonts w:asciiTheme="minorHAnsi" w:hAnsiTheme="minorHAnsi" w:cstheme="minorHAnsi"/>
        </w:rPr>
        <w:t>since the advent of COVID-19 restrictions</w:t>
      </w:r>
      <w:r w:rsidR="1874299D" w:rsidRPr="009E7C74">
        <w:rPr>
          <w:rFonts w:asciiTheme="minorHAnsi" w:hAnsiTheme="minorHAnsi" w:cstheme="minorHAnsi"/>
        </w:rPr>
        <w:t>.</w:t>
      </w:r>
      <w:r w:rsidRPr="009E7C74">
        <w:rPr>
          <w:rFonts w:asciiTheme="minorHAnsi" w:hAnsiTheme="minorHAnsi" w:cstheme="minorHAnsi"/>
        </w:rPr>
        <w:t xml:space="preserve"> </w:t>
      </w:r>
    </w:p>
    <w:p w14:paraId="360F8614" w14:textId="7AC99094" w:rsidR="4F3A3449" w:rsidRPr="009E7C74" w:rsidRDefault="005A62AF" w:rsidP="3CF1116F">
      <w:pPr>
        <w:pStyle w:val="Heading3"/>
        <w:spacing w:before="0" w:after="240" w:line="276" w:lineRule="auto"/>
        <w:ind w:left="-72" w:right="-432" w:hanging="360"/>
        <w:jc w:val="both"/>
        <w:rPr>
          <w:rFonts w:asciiTheme="minorHAnsi" w:eastAsia="Calibri" w:hAnsiTheme="minorHAnsi" w:cstheme="minorBidi"/>
          <w:sz w:val="22"/>
          <w:szCs w:val="22"/>
        </w:rPr>
      </w:pPr>
      <w:bookmarkStart w:id="22" w:name="_Toc56189453"/>
      <w:r w:rsidRPr="3CF1116F">
        <w:rPr>
          <w:rFonts w:asciiTheme="minorHAnsi" w:hAnsiTheme="minorHAnsi" w:cstheme="minorBidi"/>
          <w:b/>
          <w:bCs/>
          <w:color w:val="002060"/>
          <w:sz w:val="22"/>
          <w:szCs w:val="22"/>
          <w:u w:val="single"/>
        </w:rPr>
        <w:t xml:space="preserve">Outcome 2: </w:t>
      </w:r>
      <w:r w:rsidR="00A64769" w:rsidRPr="3CF1116F">
        <w:rPr>
          <w:rFonts w:asciiTheme="minorHAnsi" w:hAnsiTheme="minorHAnsi" w:cstheme="minorBidi"/>
          <w:b/>
          <w:bCs/>
          <w:color w:val="002060"/>
          <w:sz w:val="22"/>
          <w:szCs w:val="22"/>
          <w:u w:val="single"/>
        </w:rPr>
        <w:t>Information Management</w:t>
      </w:r>
      <w:bookmarkEnd w:id="22"/>
    </w:p>
    <w:p w14:paraId="3B85A78E" w14:textId="164BFCA8" w:rsidR="4F3A3449" w:rsidRPr="009E7C74" w:rsidRDefault="01DCBAA7" w:rsidP="3CF1116F">
      <w:pPr>
        <w:spacing w:line="276" w:lineRule="auto"/>
        <w:ind w:left="-432" w:right="-432"/>
        <w:jc w:val="both"/>
        <w:rPr>
          <w:rFonts w:eastAsia="Calibri"/>
        </w:rPr>
      </w:pPr>
      <w:r w:rsidRPr="3CF1116F">
        <w:t>SPC has developed the PDH as the authoritative portal for reliable and current data on maritime boundaries and</w:t>
      </w:r>
      <w:r w:rsidR="326E3A03" w:rsidRPr="3CF1116F">
        <w:t xml:space="preserve"> </w:t>
      </w:r>
      <w:r w:rsidRPr="3CF1116F">
        <w:t xml:space="preserve">regulations in the Pacific. A beta version of the system that houses maritime boundary information is currently undergoing testing and is expected to be launched in December 2020. Once operational, Pacific maritime information will be available to PICs and regional organisations through secure access, and an interactive dashboard will give public access. SPC is collaborating with FFA to integrate fisheries data into the PDH. Ultimately, all ocean related data from the Pacific is planned to be deposited and made accessible through the system. The PDH has evolved over the duration of this investment from the initial work undertaken through collaboration </w:t>
      </w:r>
      <w:r w:rsidR="00292CEF">
        <w:t xml:space="preserve">between </w:t>
      </w:r>
      <w:r w:rsidRPr="3CF1116F">
        <w:t xml:space="preserve">SPC, GA, </w:t>
      </w:r>
      <w:r w:rsidR="001166D1">
        <w:t>USYD</w:t>
      </w:r>
      <w:r w:rsidRPr="3CF1116F">
        <w:t xml:space="preserve"> and </w:t>
      </w:r>
      <w:r w:rsidR="00AC796E" w:rsidRPr="0091799B">
        <w:rPr>
          <w:rStyle w:val="normaltextrun"/>
          <w:shd w:val="clear" w:color="auto" w:fill="FFFFFF"/>
        </w:rPr>
        <w:t>GRID-Arendal</w:t>
      </w:r>
      <w:r w:rsidR="00AC796E" w:rsidRPr="3CF1116F">
        <w:t xml:space="preserve"> </w:t>
      </w:r>
      <w:r w:rsidR="00AC796E">
        <w:t>to establish</w:t>
      </w:r>
      <w:r w:rsidRPr="3CF1116F">
        <w:t xml:space="preserve"> an administrative infrastructure and capability for </w:t>
      </w:r>
      <w:r w:rsidR="00012EDF">
        <w:t xml:space="preserve">the </w:t>
      </w:r>
      <w:r w:rsidRPr="3CF1116F">
        <w:t>region on boundary dissemination (PacGeo). The shift to PDH came about due to its fit with</w:t>
      </w:r>
      <w:r w:rsidR="00012EDF">
        <w:t xml:space="preserve"> an</w:t>
      </w:r>
      <w:r w:rsidRPr="3CF1116F">
        <w:t xml:space="preserve"> established regional system that is technically managed and administered by SPC.  </w:t>
      </w:r>
    </w:p>
    <w:p w14:paraId="54310F01" w14:textId="525472CD" w:rsidR="4F3A3449" w:rsidRPr="009E7C74" w:rsidRDefault="4F3A3449" w:rsidP="009E7C74">
      <w:pPr>
        <w:spacing w:after="0" w:afterAutospacing="1" w:line="276" w:lineRule="auto"/>
        <w:ind w:left="-432" w:right="-432"/>
        <w:jc w:val="both"/>
        <w:rPr>
          <w:rFonts w:cstheme="minorHAnsi"/>
          <w:i/>
          <w:iCs/>
        </w:rPr>
      </w:pPr>
      <w:r w:rsidRPr="009E7C74">
        <w:rPr>
          <w:rFonts w:eastAsia="Calibri" w:cstheme="minorHAnsi"/>
          <w:b/>
          <w:bCs/>
          <w:i/>
          <w:iCs/>
        </w:rPr>
        <w:t>The main contributors to this outcome</w:t>
      </w:r>
    </w:p>
    <w:p w14:paraId="0EB9F4A4" w14:textId="5F49BFB1" w:rsidR="4F3A3449" w:rsidRPr="009E7C74" w:rsidRDefault="4F3A3449" w:rsidP="00D815AC">
      <w:pPr>
        <w:pStyle w:val="ListParagraph"/>
        <w:numPr>
          <w:ilvl w:val="0"/>
          <w:numId w:val="5"/>
        </w:numPr>
        <w:spacing w:afterAutospacing="1"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SPC (GEM Division) </w:t>
      </w:r>
      <w:r w:rsidRPr="009E7C74">
        <w:rPr>
          <w:rFonts w:asciiTheme="minorHAnsi" w:hAnsiTheme="minorHAnsi" w:cstheme="minorHAnsi"/>
        </w:rPr>
        <w:t>is leading the development and testing of PDH and the dashboard</w:t>
      </w:r>
      <w:r w:rsidR="00AA3522">
        <w:rPr>
          <w:rFonts w:asciiTheme="minorHAnsi" w:hAnsiTheme="minorHAnsi" w:cstheme="minorHAnsi"/>
        </w:rPr>
        <w:t>. It</w:t>
      </w:r>
      <w:r w:rsidRPr="009E7C74">
        <w:rPr>
          <w:rFonts w:asciiTheme="minorHAnsi" w:hAnsiTheme="minorHAnsi" w:cstheme="minorHAnsi"/>
        </w:rPr>
        <w:t xml:space="preserve"> will be responsible for </w:t>
      </w:r>
      <w:r w:rsidR="78A22824" w:rsidRPr="009E7C74">
        <w:rPr>
          <w:rFonts w:asciiTheme="minorHAnsi" w:hAnsiTheme="minorHAnsi" w:cstheme="minorHAnsi"/>
        </w:rPr>
        <w:t xml:space="preserve">ongoing data management </w:t>
      </w:r>
      <w:r w:rsidRPr="009E7C74">
        <w:rPr>
          <w:rFonts w:asciiTheme="minorHAnsi" w:hAnsiTheme="minorHAnsi" w:cstheme="minorHAnsi"/>
        </w:rPr>
        <w:t>quality control</w:t>
      </w:r>
      <w:r w:rsidR="0532193A" w:rsidRPr="009E7C74">
        <w:rPr>
          <w:rFonts w:asciiTheme="minorHAnsi" w:hAnsiTheme="minorHAnsi" w:cstheme="minorHAnsi"/>
        </w:rPr>
        <w:t xml:space="preserve"> and user</w:t>
      </w:r>
      <w:r w:rsidRPr="009E7C74">
        <w:rPr>
          <w:rFonts w:asciiTheme="minorHAnsi" w:hAnsiTheme="minorHAnsi" w:cstheme="minorHAnsi"/>
        </w:rPr>
        <w:t xml:space="preserve"> access</w:t>
      </w:r>
      <w:r w:rsidR="39C6F9CB" w:rsidRPr="009E7C74">
        <w:rPr>
          <w:rFonts w:asciiTheme="minorHAnsi" w:hAnsiTheme="minorHAnsi" w:cstheme="minorHAnsi"/>
        </w:rPr>
        <w:t>.</w:t>
      </w:r>
      <w:r w:rsidRPr="009E7C74">
        <w:rPr>
          <w:rFonts w:asciiTheme="minorHAnsi" w:hAnsiTheme="minorHAnsi" w:cstheme="minorHAnsi"/>
        </w:rPr>
        <w:t xml:space="preserve"> </w:t>
      </w:r>
    </w:p>
    <w:p w14:paraId="6C3BDFAF" w14:textId="2B4BD8B9" w:rsidR="4F3A3449" w:rsidRPr="009E7C74" w:rsidRDefault="4F3A3449" w:rsidP="00D815AC">
      <w:pPr>
        <w:pStyle w:val="ListParagraph"/>
        <w:numPr>
          <w:ilvl w:val="0"/>
          <w:numId w:val="5"/>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DFAT allocated specific funding </w:t>
      </w:r>
      <w:r w:rsidRPr="009E7C74">
        <w:rPr>
          <w:rFonts w:asciiTheme="minorHAnsi" w:hAnsiTheme="minorHAnsi" w:cstheme="minorHAnsi"/>
        </w:rPr>
        <w:t>(AUD</w:t>
      </w:r>
      <w:r w:rsidR="5130AB56" w:rsidRPr="009E7C74">
        <w:rPr>
          <w:rFonts w:asciiTheme="minorHAnsi" w:hAnsiTheme="minorHAnsi" w:cstheme="minorHAnsi"/>
          <w:color w:val="000000" w:themeColor="text1"/>
        </w:rPr>
        <w:t xml:space="preserve"> 3</w:t>
      </w:r>
      <w:r w:rsidR="094EBE66" w:rsidRPr="009E7C74">
        <w:rPr>
          <w:rFonts w:asciiTheme="minorHAnsi" w:hAnsiTheme="minorHAnsi" w:cstheme="minorHAnsi"/>
          <w:color w:val="000000" w:themeColor="text1"/>
        </w:rPr>
        <w:t>9</w:t>
      </w:r>
      <w:r w:rsidR="5130AB56" w:rsidRPr="009E7C74">
        <w:rPr>
          <w:rFonts w:asciiTheme="minorHAnsi" w:hAnsiTheme="minorHAnsi" w:cstheme="minorHAnsi"/>
          <w:color w:val="000000" w:themeColor="text1"/>
        </w:rPr>
        <w:t>,893) th</w:t>
      </w:r>
      <w:r w:rsidR="00080064" w:rsidRPr="009E7C74">
        <w:rPr>
          <w:rFonts w:asciiTheme="minorHAnsi" w:hAnsiTheme="minorHAnsi" w:cstheme="minorHAnsi"/>
          <w:color w:val="000000" w:themeColor="text1"/>
        </w:rPr>
        <w:t>r</w:t>
      </w:r>
      <w:r w:rsidR="5130AB56" w:rsidRPr="009E7C74">
        <w:rPr>
          <w:rFonts w:asciiTheme="minorHAnsi" w:hAnsiTheme="minorHAnsi" w:cstheme="minorHAnsi"/>
          <w:color w:val="000000" w:themeColor="text1"/>
        </w:rPr>
        <w:t>ough an agreement with SPC in J</w:t>
      </w:r>
      <w:r w:rsidR="3D45A172" w:rsidRPr="009E7C74">
        <w:rPr>
          <w:rFonts w:asciiTheme="minorHAnsi" w:hAnsiTheme="minorHAnsi" w:cstheme="minorHAnsi"/>
          <w:color w:val="000000" w:themeColor="text1"/>
        </w:rPr>
        <w:t>u</w:t>
      </w:r>
      <w:r w:rsidR="5130AB56" w:rsidRPr="009E7C74">
        <w:rPr>
          <w:rFonts w:asciiTheme="minorHAnsi" w:hAnsiTheme="minorHAnsi" w:cstheme="minorHAnsi"/>
          <w:color w:val="000000" w:themeColor="text1"/>
        </w:rPr>
        <w:t xml:space="preserve">ne 2020 for </w:t>
      </w:r>
      <w:r w:rsidR="7A81B052" w:rsidRPr="009E7C74">
        <w:rPr>
          <w:rFonts w:asciiTheme="minorHAnsi" w:hAnsiTheme="minorHAnsi" w:cstheme="minorHAnsi"/>
          <w:color w:val="000000" w:themeColor="text1"/>
        </w:rPr>
        <w:t xml:space="preserve">design and technical development services </w:t>
      </w:r>
      <w:r w:rsidR="5130AB56" w:rsidRPr="009E7C74">
        <w:rPr>
          <w:rFonts w:asciiTheme="minorHAnsi" w:hAnsiTheme="minorHAnsi" w:cstheme="minorHAnsi"/>
          <w:color w:val="000000" w:themeColor="text1"/>
        </w:rPr>
        <w:t xml:space="preserve">of the </w:t>
      </w:r>
      <w:r w:rsidR="5622579A" w:rsidRPr="009E7C74">
        <w:rPr>
          <w:rFonts w:asciiTheme="minorHAnsi" w:hAnsiTheme="minorHAnsi" w:cstheme="minorHAnsi"/>
          <w:color w:val="000000" w:themeColor="text1"/>
        </w:rPr>
        <w:t xml:space="preserve">front facing </w:t>
      </w:r>
      <w:r w:rsidR="3A00FBB5" w:rsidRPr="009E7C74">
        <w:rPr>
          <w:rFonts w:asciiTheme="minorHAnsi" w:hAnsiTheme="minorHAnsi" w:cstheme="minorHAnsi"/>
          <w:color w:val="000000" w:themeColor="text1"/>
        </w:rPr>
        <w:t>D</w:t>
      </w:r>
      <w:r w:rsidR="5622579A" w:rsidRPr="009E7C74">
        <w:rPr>
          <w:rFonts w:asciiTheme="minorHAnsi" w:hAnsiTheme="minorHAnsi" w:cstheme="minorHAnsi"/>
          <w:color w:val="000000" w:themeColor="text1"/>
        </w:rPr>
        <w:t xml:space="preserve">ashboard that is part of the SPC PDH.  </w:t>
      </w:r>
    </w:p>
    <w:p w14:paraId="1FB3A888" w14:textId="2C8AC0AB" w:rsidR="4F3A3449" w:rsidRPr="009E7C74" w:rsidRDefault="005A7FC7" w:rsidP="00D815AC">
      <w:pPr>
        <w:pStyle w:val="ListParagraph"/>
        <w:numPr>
          <w:ilvl w:val="0"/>
          <w:numId w:val="5"/>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PICs</w:t>
      </w:r>
      <w:r w:rsidR="4F3A3449" w:rsidRPr="009E7C74">
        <w:rPr>
          <w:rFonts w:asciiTheme="minorHAnsi" w:hAnsiTheme="minorHAnsi" w:cstheme="minorHAnsi"/>
          <w:b/>
          <w:bCs/>
        </w:rPr>
        <w:t xml:space="preserve"> and regional organisations</w:t>
      </w:r>
      <w:r w:rsidR="4F3A3449" w:rsidRPr="009E7C74">
        <w:rPr>
          <w:rFonts w:asciiTheme="minorHAnsi" w:hAnsiTheme="minorHAnsi" w:cstheme="minorHAnsi"/>
        </w:rPr>
        <w:t xml:space="preserve"> </w:t>
      </w:r>
      <w:r w:rsidR="5DAA8908" w:rsidRPr="009E7C74">
        <w:rPr>
          <w:rFonts w:asciiTheme="minorHAnsi" w:hAnsiTheme="minorHAnsi" w:cstheme="minorHAnsi"/>
        </w:rPr>
        <w:t>contribute</w:t>
      </w:r>
      <w:r w:rsidR="4F3A3449" w:rsidRPr="009E7C74">
        <w:rPr>
          <w:rFonts w:asciiTheme="minorHAnsi" w:hAnsiTheme="minorHAnsi" w:cstheme="minorHAnsi"/>
        </w:rPr>
        <w:t xml:space="preserve"> </w:t>
      </w:r>
      <w:r w:rsidR="589BC353" w:rsidRPr="009E7C74">
        <w:rPr>
          <w:rFonts w:asciiTheme="minorHAnsi" w:hAnsiTheme="minorHAnsi" w:cstheme="minorHAnsi"/>
        </w:rPr>
        <w:t>boundary</w:t>
      </w:r>
      <w:r w:rsidR="4F3A3449" w:rsidRPr="009E7C74">
        <w:rPr>
          <w:rFonts w:asciiTheme="minorHAnsi" w:hAnsiTheme="minorHAnsi" w:cstheme="minorHAnsi"/>
        </w:rPr>
        <w:t xml:space="preserve"> information and are support testing of the system</w:t>
      </w:r>
      <w:r w:rsidR="6EBADE58" w:rsidRPr="009E7C74">
        <w:rPr>
          <w:rFonts w:asciiTheme="minorHAnsi" w:hAnsiTheme="minorHAnsi" w:cstheme="minorHAnsi"/>
        </w:rPr>
        <w:t>.</w:t>
      </w:r>
    </w:p>
    <w:p w14:paraId="5A5718F7" w14:textId="1EC5D580" w:rsidR="1CB4F0D6" w:rsidRPr="009E7C74" w:rsidRDefault="1CB4F0D6" w:rsidP="009E7C74">
      <w:pPr>
        <w:spacing w:after="0" w:line="276" w:lineRule="auto"/>
        <w:ind w:left="-432" w:right="-432" w:hanging="360"/>
        <w:jc w:val="both"/>
        <w:rPr>
          <w:rFonts w:eastAsia="Calibri" w:cstheme="minorHAnsi"/>
          <w:b/>
          <w:bCs/>
          <w:i/>
          <w:iCs/>
          <w:color w:val="000000" w:themeColor="text1"/>
          <w:lang w:val="en-GB"/>
        </w:rPr>
      </w:pPr>
    </w:p>
    <w:p w14:paraId="4494BBDE" w14:textId="0923A29A" w:rsidR="4F3A3449" w:rsidRPr="009E7C74" w:rsidRDefault="4F3A3449" w:rsidP="009E7C74">
      <w:pPr>
        <w:spacing w:line="276" w:lineRule="auto"/>
        <w:ind w:left="-432" w:right="-432"/>
        <w:jc w:val="both"/>
        <w:rPr>
          <w:rFonts w:eastAsia="Calibri" w:cstheme="minorHAnsi"/>
          <w:b/>
          <w:bCs/>
          <w:i/>
          <w:iCs/>
          <w:lang w:val="en-GB"/>
        </w:rPr>
      </w:pPr>
      <w:r w:rsidRPr="009E7C74">
        <w:rPr>
          <w:rFonts w:eastAsia="Calibri" w:cstheme="minorHAnsi"/>
          <w:b/>
          <w:bCs/>
          <w:i/>
          <w:iCs/>
          <w:lang w:val="en-GB"/>
        </w:rPr>
        <w:t>Key strategies used to achieve this outcome</w:t>
      </w:r>
    </w:p>
    <w:p w14:paraId="2ED2E3ED" w14:textId="589752C3" w:rsidR="4F3A3449" w:rsidRPr="009E7C74" w:rsidRDefault="4F3A3449" w:rsidP="00D815AC">
      <w:pPr>
        <w:pStyle w:val="ListParagraph"/>
        <w:numPr>
          <w:ilvl w:val="0"/>
          <w:numId w:val="4"/>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Project leadership by SPC </w:t>
      </w:r>
      <w:r w:rsidRPr="009E7C74">
        <w:rPr>
          <w:rFonts w:asciiTheme="minorHAnsi" w:hAnsiTheme="minorHAnsi" w:cstheme="minorHAnsi"/>
        </w:rPr>
        <w:t>to ensure the design specifications and ongoing management of the system aligns with the technical capacity and resources available in the region</w:t>
      </w:r>
      <w:r w:rsidR="5CD9983D" w:rsidRPr="009E7C74">
        <w:rPr>
          <w:rFonts w:asciiTheme="minorHAnsi" w:hAnsiTheme="minorHAnsi" w:cstheme="minorHAnsi"/>
        </w:rPr>
        <w:t>.</w:t>
      </w:r>
      <w:r w:rsidRPr="009E7C74">
        <w:rPr>
          <w:rFonts w:asciiTheme="minorHAnsi" w:hAnsiTheme="minorHAnsi" w:cstheme="minorHAnsi"/>
        </w:rPr>
        <w:t xml:space="preserve"> </w:t>
      </w:r>
    </w:p>
    <w:p w14:paraId="11BE27A3" w14:textId="218733CF" w:rsidR="4F3A3449" w:rsidRPr="009E7C74" w:rsidRDefault="18B668B0" w:rsidP="00D815AC">
      <w:pPr>
        <w:pStyle w:val="ListParagraph"/>
        <w:numPr>
          <w:ilvl w:val="0"/>
          <w:numId w:val="4"/>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D</w:t>
      </w:r>
      <w:r w:rsidR="4F3A3449" w:rsidRPr="009E7C74">
        <w:rPr>
          <w:rFonts w:asciiTheme="minorHAnsi" w:hAnsiTheme="minorHAnsi" w:cstheme="minorHAnsi"/>
          <w:b/>
          <w:bCs/>
        </w:rPr>
        <w:t>edicated budget for system design and development to sup</w:t>
      </w:r>
      <w:r w:rsidR="4F3A3449" w:rsidRPr="00D3190E">
        <w:rPr>
          <w:rFonts w:asciiTheme="minorHAnsi" w:hAnsiTheme="minorHAnsi" w:cstheme="minorHAnsi"/>
          <w:b/>
          <w:bCs/>
        </w:rPr>
        <w:t>port</w:t>
      </w:r>
      <w:r w:rsidR="4F3A3449" w:rsidRPr="009E7C74">
        <w:rPr>
          <w:rFonts w:asciiTheme="minorHAnsi" w:hAnsiTheme="minorHAnsi" w:cstheme="minorHAnsi"/>
        </w:rPr>
        <w:t xml:space="preserve"> </w:t>
      </w:r>
      <w:r w:rsidR="00D3190E">
        <w:rPr>
          <w:rFonts w:asciiTheme="minorHAnsi" w:hAnsiTheme="minorHAnsi" w:cstheme="minorHAnsi"/>
        </w:rPr>
        <w:t>its</w:t>
      </w:r>
      <w:r w:rsidR="4F3A3449" w:rsidRPr="009E7C74">
        <w:rPr>
          <w:rFonts w:asciiTheme="minorHAnsi" w:hAnsiTheme="minorHAnsi" w:cstheme="minorHAnsi"/>
        </w:rPr>
        <w:t xml:space="preserve"> technical quality</w:t>
      </w:r>
      <w:r w:rsidR="60089B50" w:rsidRPr="009E7C74">
        <w:rPr>
          <w:rFonts w:asciiTheme="minorHAnsi" w:hAnsiTheme="minorHAnsi" w:cstheme="minorHAnsi"/>
        </w:rPr>
        <w:t>.</w:t>
      </w:r>
    </w:p>
    <w:p w14:paraId="48E23681" w14:textId="7430D4EE" w:rsidR="1CB4F0D6" w:rsidRPr="009E7C74" w:rsidRDefault="1CB4F0D6" w:rsidP="009E7C74">
      <w:pPr>
        <w:spacing w:after="0" w:line="276" w:lineRule="auto"/>
        <w:ind w:left="-432" w:right="-432" w:hanging="360"/>
        <w:jc w:val="both"/>
        <w:rPr>
          <w:rFonts w:eastAsia="Calibri" w:cstheme="minorHAnsi"/>
          <w:b/>
          <w:bCs/>
        </w:rPr>
      </w:pPr>
    </w:p>
    <w:p w14:paraId="7BC1FAF2" w14:textId="5158F03E" w:rsidR="703E2B76" w:rsidRPr="009E7C74" w:rsidRDefault="703E2B76" w:rsidP="009E7C74">
      <w:pPr>
        <w:spacing w:line="276" w:lineRule="auto"/>
        <w:ind w:left="-432" w:right="-432" w:hanging="360"/>
        <w:jc w:val="both"/>
        <w:rPr>
          <w:rFonts w:eastAsia="Calibri" w:cstheme="minorHAnsi"/>
          <w:b/>
          <w:bCs/>
          <w:i/>
          <w:iCs/>
        </w:rPr>
      </w:pPr>
      <w:r w:rsidRPr="009E7C74">
        <w:rPr>
          <w:rFonts w:eastAsia="Calibri" w:cstheme="minorHAnsi"/>
          <w:b/>
          <w:bCs/>
          <w:i/>
          <w:iCs/>
        </w:rPr>
        <w:t xml:space="preserve">       </w:t>
      </w:r>
      <w:r w:rsidR="4F3A3449" w:rsidRPr="009E7C74">
        <w:rPr>
          <w:rFonts w:eastAsia="Calibri" w:cstheme="minorHAnsi"/>
          <w:b/>
          <w:bCs/>
          <w:i/>
          <w:iCs/>
        </w:rPr>
        <w:t xml:space="preserve">Significance and implications  </w:t>
      </w:r>
    </w:p>
    <w:p w14:paraId="3F92EDB3" w14:textId="190E67F7" w:rsidR="4F3A3449" w:rsidRPr="009E7C74" w:rsidRDefault="5E21D82D"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PDH p</w:t>
      </w:r>
      <w:r w:rsidR="4F3A3449" w:rsidRPr="009E7C74">
        <w:rPr>
          <w:rFonts w:asciiTheme="minorHAnsi" w:hAnsiTheme="minorHAnsi" w:cstheme="minorHAnsi"/>
          <w:b/>
          <w:bCs/>
        </w:rPr>
        <w:t>rovides a se</w:t>
      </w:r>
      <w:r w:rsidR="00D43F21">
        <w:rPr>
          <w:rFonts w:asciiTheme="minorHAnsi" w:hAnsiTheme="minorHAnsi" w:cstheme="minorHAnsi"/>
          <w:b/>
          <w:bCs/>
        </w:rPr>
        <w:t>cure</w:t>
      </w:r>
      <w:r w:rsidR="4F3A3449" w:rsidRPr="009E7C74">
        <w:rPr>
          <w:rFonts w:asciiTheme="minorHAnsi" w:hAnsiTheme="minorHAnsi" w:cstheme="minorHAnsi"/>
          <w:b/>
          <w:bCs/>
        </w:rPr>
        <w:t xml:space="preserve"> and accessible storage place for Pacific maritime boundary information and related information</w:t>
      </w:r>
      <w:r w:rsidR="4F3A3449" w:rsidRPr="009E7C74">
        <w:rPr>
          <w:rFonts w:asciiTheme="minorHAnsi" w:hAnsiTheme="minorHAnsi" w:cstheme="minorHAnsi"/>
        </w:rPr>
        <w:t xml:space="preserve"> that can be easily accessed and updated by the users of the system </w:t>
      </w:r>
      <w:r w:rsidR="553EB5BD" w:rsidRPr="009E7C74">
        <w:rPr>
          <w:rFonts w:asciiTheme="minorHAnsi" w:hAnsiTheme="minorHAnsi" w:cstheme="minorHAnsi"/>
        </w:rPr>
        <w:t>in the region.</w:t>
      </w:r>
      <w:r w:rsidR="4F3A3449" w:rsidRPr="009E7C74">
        <w:rPr>
          <w:rFonts w:asciiTheme="minorHAnsi" w:hAnsiTheme="minorHAnsi" w:cstheme="minorHAnsi"/>
        </w:rPr>
        <w:t xml:space="preserve">  </w:t>
      </w:r>
    </w:p>
    <w:p w14:paraId="22F8808C" w14:textId="2C348B1F" w:rsidR="4F3A3449" w:rsidRPr="009E7C74" w:rsidRDefault="4F3A3449"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Accessible information will help increase awareness and understanding</w:t>
      </w:r>
      <w:r w:rsidR="001F06D7" w:rsidRPr="009E7C74">
        <w:rPr>
          <w:rFonts w:asciiTheme="minorHAnsi" w:hAnsiTheme="minorHAnsi" w:cstheme="minorHAnsi"/>
          <w:b/>
          <w:bCs/>
        </w:rPr>
        <w:t xml:space="preserve"> </w:t>
      </w:r>
      <w:r w:rsidRPr="009E7C74">
        <w:rPr>
          <w:rFonts w:asciiTheme="minorHAnsi" w:hAnsiTheme="minorHAnsi" w:cstheme="minorHAnsi"/>
        </w:rPr>
        <w:t xml:space="preserve">and </w:t>
      </w:r>
      <w:r w:rsidR="7D592CA0" w:rsidRPr="009E7C74">
        <w:rPr>
          <w:rFonts w:asciiTheme="minorHAnsi" w:hAnsiTheme="minorHAnsi" w:cstheme="minorHAnsi"/>
        </w:rPr>
        <w:t>contribute to</w:t>
      </w:r>
      <w:r w:rsidRPr="009E7C74">
        <w:rPr>
          <w:rFonts w:asciiTheme="minorHAnsi" w:hAnsiTheme="minorHAnsi" w:cstheme="minorHAnsi"/>
        </w:rPr>
        <w:t xml:space="preserve"> progress by PIC</w:t>
      </w:r>
      <w:r w:rsidR="00D43F21">
        <w:rPr>
          <w:rFonts w:asciiTheme="minorHAnsi" w:hAnsiTheme="minorHAnsi" w:cstheme="minorHAnsi"/>
        </w:rPr>
        <w:t>s</w:t>
      </w:r>
      <w:r w:rsidRPr="009E7C74">
        <w:rPr>
          <w:rFonts w:asciiTheme="minorHAnsi" w:hAnsiTheme="minorHAnsi" w:cstheme="minorHAnsi"/>
        </w:rPr>
        <w:t xml:space="preserve"> </w:t>
      </w:r>
      <w:r w:rsidR="392F414A" w:rsidRPr="009E7C74">
        <w:rPr>
          <w:rFonts w:asciiTheme="minorHAnsi" w:hAnsiTheme="minorHAnsi" w:cstheme="minorHAnsi"/>
        </w:rPr>
        <w:t>on</w:t>
      </w:r>
      <w:r w:rsidRPr="009E7C74">
        <w:rPr>
          <w:rFonts w:asciiTheme="minorHAnsi" w:hAnsiTheme="minorHAnsi" w:cstheme="minorHAnsi"/>
        </w:rPr>
        <w:t xml:space="preserve"> </w:t>
      </w:r>
      <w:r w:rsidR="006D7D3C">
        <w:rPr>
          <w:rFonts w:asciiTheme="minorHAnsi" w:hAnsiTheme="minorHAnsi" w:cstheme="minorHAnsi"/>
        </w:rPr>
        <w:t xml:space="preserve">their </w:t>
      </w:r>
      <w:r w:rsidRPr="009E7C74">
        <w:rPr>
          <w:rFonts w:asciiTheme="minorHAnsi" w:hAnsiTheme="minorHAnsi" w:cstheme="minorHAnsi"/>
        </w:rPr>
        <w:t>maritime boundar</w:t>
      </w:r>
      <w:r w:rsidR="3600ED96" w:rsidRPr="009E7C74">
        <w:rPr>
          <w:rFonts w:asciiTheme="minorHAnsi" w:hAnsiTheme="minorHAnsi" w:cstheme="minorHAnsi"/>
        </w:rPr>
        <w:t xml:space="preserve">y </w:t>
      </w:r>
      <w:r w:rsidR="006D7D3C">
        <w:rPr>
          <w:rFonts w:asciiTheme="minorHAnsi" w:hAnsiTheme="minorHAnsi" w:cstheme="minorHAnsi"/>
        </w:rPr>
        <w:t>work</w:t>
      </w:r>
      <w:r w:rsidR="3600ED96" w:rsidRPr="009E7C74">
        <w:rPr>
          <w:rFonts w:asciiTheme="minorHAnsi" w:hAnsiTheme="minorHAnsi" w:cstheme="minorHAnsi"/>
        </w:rPr>
        <w:t>.</w:t>
      </w:r>
    </w:p>
    <w:p w14:paraId="4C357AB1" w14:textId="553476A9" w:rsidR="4F3A3449" w:rsidRPr="009E7C74" w:rsidRDefault="4F3A3449"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lastRenderedPageBreak/>
        <w:t xml:space="preserve">Quality information that satisfies international standards provides a strong and enduring foundation </w:t>
      </w:r>
      <w:r w:rsidRPr="009E7C74">
        <w:rPr>
          <w:rFonts w:asciiTheme="minorHAnsi" w:hAnsiTheme="minorHAnsi" w:cstheme="minorHAnsi"/>
        </w:rPr>
        <w:t xml:space="preserve">that will benefit the work of </w:t>
      </w:r>
      <w:r w:rsidR="005A7FC7" w:rsidRPr="009E7C74">
        <w:rPr>
          <w:rFonts w:asciiTheme="minorHAnsi" w:hAnsiTheme="minorHAnsi" w:cstheme="minorHAnsi"/>
        </w:rPr>
        <w:t>PICs</w:t>
      </w:r>
      <w:r w:rsidRPr="009E7C74">
        <w:rPr>
          <w:rFonts w:asciiTheme="minorHAnsi" w:hAnsiTheme="minorHAnsi" w:cstheme="minorHAnsi"/>
        </w:rPr>
        <w:t xml:space="preserve"> and regional organisations</w:t>
      </w:r>
      <w:r w:rsidR="3F1C612E" w:rsidRPr="009E7C74">
        <w:rPr>
          <w:rFonts w:asciiTheme="minorHAnsi" w:hAnsiTheme="minorHAnsi" w:cstheme="minorHAnsi"/>
        </w:rPr>
        <w:t>.</w:t>
      </w:r>
      <w:r w:rsidRPr="009E7C74">
        <w:rPr>
          <w:rFonts w:asciiTheme="minorHAnsi" w:hAnsiTheme="minorHAnsi" w:cstheme="minorHAnsi"/>
        </w:rPr>
        <w:t xml:space="preserve"> </w:t>
      </w:r>
    </w:p>
    <w:p w14:paraId="43F63616" w14:textId="344BA637" w:rsidR="4F3A3449" w:rsidRPr="009E7C74" w:rsidRDefault="4F3A3449"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Public access to information may increase awareness and understanding </w:t>
      </w:r>
      <w:r w:rsidRPr="009E7C74">
        <w:rPr>
          <w:rFonts w:asciiTheme="minorHAnsi" w:hAnsiTheme="minorHAnsi" w:cstheme="minorHAnsi"/>
        </w:rPr>
        <w:t xml:space="preserve">on </w:t>
      </w:r>
      <w:r w:rsidR="00883C5A">
        <w:rPr>
          <w:rFonts w:asciiTheme="minorHAnsi" w:hAnsiTheme="minorHAnsi" w:cstheme="minorHAnsi"/>
        </w:rPr>
        <w:t>maritime</w:t>
      </w:r>
      <w:r w:rsidRPr="009E7C74">
        <w:rPr>
          <w:rFonts w:asciiTheme="minorHAnsi" w:hAnsiTheme="minorHAnsi" w:cstheme="minorHAnsi"/>
        </w:rPr>
        <w:t xml:space="preserve"> and ocean issues</w:t>
      </w:r>
      <w:r w:rsidR="0024CB63" w:rsidRPr="009E7C74">
        <w:rPr>
          <w:rFonts w:asciiTheme="minorHAnsi" w:hAnsiTheme="minorHAnsi" w:cstheme="minorHAnsi"/>
        </w:rPr>
        <w:t>.</w:t>
      </w:r>
    </w:p>
    <w:p w14:paraId="0DC78124" w14:textId="639A95A7" w:rsidR="6CB73B09" w:rsidRPr="009E7C74" w:rsidRDefault="6CB73B09" w:rsidP="009E7C74">
      <w:pPr>
        <w:spacing w:after="0" w:line="276" w:lineRule="auto"/>
        <w:ind w:left="-432" w:right="-432" w:hanging="360"/>
        <w:jc w:val="both"/>
        <w:rPr>
          <w:rFonts w:eastAsia="Calibri" w:cstheme="minorHAnsi"/>
          <w:b/>
          <w:bCs/>
        </w:rPr>
      </w:pPr>
      <w:r w:rsidRPr="009E7C74">
        <w:rPr>
          <w:rFonts w:eastAsia="Calibri" w:cstheme="minorHAnsi"/>
          <w:b/>
          <w:bCs/>
        </w:rPr>
        <w:t xml:space="preserve">      </w:t>
      </w:r>
    </w:p>
    <w:p w14:paraId="171FAEDE" w14:textId="60F821E8" w:rsidR="6CB73B09" w:rsidRPr="009E7C74" w:rsidRDefault="6CB73B09" w:rsidP="009E7C74">
      <w:pPr>
        <w:spacing w:line="276" w:lineRule="auto"/>
        <w:ind w:left="-432" w:right="-432" w:hanging="360"/>
        <w:jc w:val="both"/>
        <w:rPr>
          <w:rFonts w:eastAsia="Calibri" w:cstheme="minorHAnsi"/>
          <w:b/>
          <w:bCs/>
          <w:i/>
          <w:iCs/>
        </w:rPr>
      </w:pPr>
      <w:r w:rsidRPr="009E7C74">
        <w:rPr>
          <w:rFonts w:eastAsia="Calibri" w:cstheme="minorHAnsi"/>
          <w:b/>
          <w:bCs/>
          <w:i/>
          <w:iCs/>
        </w:rPr>
        <w:t xml:space="preserve">       </w:t>
      </w:r>
      <w:r w:rsidR="4F3A3449" w:rsidRPr="009E7C74">
        <w:rPr>
          <w:rFonts w:eastAsia="Calibri" w:cstheme="minorHAnsi"/>
          <w:b/>
          <w:bCs/>
          <w:i/>
          <w:iCs/>
        </w:rPr>
        <w:t xml:space="preserve">Key lessons learned  </w:t>
      </w:r>
    </w:p>
    <w:p w14:paraId="5005235D" w14:textId="26FA040B" w:rsidR="4F3A3449" w:rsidRPr="009E7C74" w:rsidRDefault="4F3A3449" w:rsidP="00D815AC">
      <w:pPr>
        <w:pStyle w:val="ListParagraph"/>
        <w:numPr>
          <w:ilvl w:val="0"/>
          <w:numId w:val="3"/>
        </w:numPr>
        <w:spacing w:line="276" w:lineRule="auto"/>
        <w:ind w:left="-72" w:right="-432"/>
        <w:jc w:val="both"/>
        <w:rPr>
          <w:rFonts w:asciiTheme="minorHAnsi" w:eastAsiaTheme="minorEastAsia" w:hAnsiTheme="minorHAnsi" w:cstheme="minorBidi"/>
          <w:b/>
          <w:bCs/>
        </w:rPr>
      </w:pPr>
      <w:r w:rsidRPr="3CF1116F">
        <w:rPr>
          <w:rFonts w:asciiTheme="minorHAnsi" w:hAnsiTheme="minorHAnsi" w:cstheme="minorBidi"/>
          <w:b/>
          <w:bCs/>
        </w:rPr>
        <w:t xml:space="preserve">Budget allocation for the activity enabled SPC to dedicate specific personnel and technical inputs </w:t>
      </w:r>
      <w:r w:rsidRPr="3CF1116F">
        <w:rPr>
          <w:rFonts w:asciiTheme="minorHAnsi" w:hAnsiTheme="minorHAnsi" w:cstheme="minorBidi"/>
        </w:rPr>
        <w:t xml:space="preserve">to develop the </w:t>
      </w:r>
      <w:r w:rsidR="0D690638" w:rsidRPr="3CF1116F">
        <w:rPr>
          <w:rFonts w:asciiTheme="minorHAnsi" w:hAnsiTheme="minorHAnsi" w:cstheme="minorBidi"/>
        </w:rPr>
        <w:t>dashboard component of the system</w:t>
      </w:r>
      <w:r w:rsidR="6E89A2CF" w:rsidRPr="3CF1116F">
        <w:rPr>
          <w:rFonts w:asciiTheme="minorHAnsi" w:hAnsiTheme="minorHAnsi" w:cstheme="minorBidi"/>
        </w:rPr>
        <w:t>.</w:t>
      </w:r>
    </w:p>
    <w:p w14:paraId="0C4A5546" w14:textId="473BBAA5" w:rsidR="41E3634E" w:rsidRDefault="41E3634E" w:rsidP="00D815AC">
      <w:pPr>
        <w:pStyle w:val="ListParagraph"/>
        <w:numPr>
          <w:ilvl w:val="0"/>
          <w:numId w:val="3"/>
        </w:numPr>
        <w:spacing w:line="276" w:lineRule="auto"/>
        <w:ind w:left="-72" w:right="-432"/>
        <w:jc w:val="both"/>
        <w:rPr>
          <w:b/>
          <w:bCs/>
        </w:rPr>
      </w:pPr>
      <w:r w:rsidRPr="3CF1116F">
        <w:rPr>
          <w:rFonts w:ascii="Calibri" w:hAnsi="Calibri" w:cs="Calibri"/>
          <w:b/>
          <w:bCs/>
          <w:color w:val="000000" w:themeColor="text1"/>
        </w:rPr>
        <w:t xml:space="preserve">A design specification that integrates the existing SPC system is cost efficient to set up and manage </w:t>
      </w:r>
      <w:r w:rsidRPr="3CF1116F">
        <w:rPr>
          <w:rFonts w:ascii="Calibri" w:hAnsi="Calibri" w:cs="Calibri"/>
          <w:color w:val="000000" w:themeColor="text1"/>
        </w:rPr>
        <w:t>and increases the likelihood of sustainability rather than PacGeo that would require ongoing external technical assistance.</w:t>
      </w:r>
    </w:p>
    <w:p w14:paraId="68632785" w14:textId="50917035" w:rsidR="00787BF1" w:rsidRPr="009E7C74" w:rsidRDefault="4F3A3449"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Local leadership by SPC increases </w:t>
      </w:r>
      <w:r w:rsidR="0D8B1B08" w:rsidRPr="009E7C74">
        <w:rPr>
          <w:rFonts w:asciiTheme="minorHAnsi" w:hAnsiTheme="minorHAnsi" w:cstheme="minorHAnsi"/>
          <w:b/>
          <w:bCs/>
        </w:rPr>
        <w:t xml:space="preserve">regional </w:t>
      </w:r>
      <w:r w:rsidRPr="009E7C74">
        <w:rPr>
          <w:rFonts w:asciiTheme="minorHAnsi" w:hAnsiTheme="minorHAnsi" w:cstheme="minorHAnsi"/>
          <w:b/>
          <w:bCs/>
        </w:rPr>
        <w:t xml:space="preserve">commitment and ownership </w:t>
      </w:r>
      <w:r w:rsidRPr="009E7C74">
        <w:rPr>
          <w:rFonts w:asciiTheme="minorHAnsi" w:hAnsiTheme="minorHAnsi" w:cstheme="minorHAnsi"/>
        </w:rPr>
        <w:t xml:space="preserve">and </w:t>
      </w:r>
      <w:r w:rsidR="0BF9FA5B" w:rsidRPr="009E7C74">
        <w:rPr>
          <w:rFonts w:asciiTheme="minorHAnsi" w:hAnsiTheme="minorHAnsi" w:cstheme="minorHAnsi"/>
        </w:rPr>
        <w:t xml:space="preserve">increases </w:t>
      </w:r>
      <w:r w:rsidR="211D32BD" w:rsidRPr="009E7C74">
        <w:rPr>
          <w:rFonts w:asciiTheme="minorHAnsi" w:hAnsiTheme="minorHAnsi" w:cstheme="minorHAnsi"/>
        </w:rPr>
        <w:t xml:space="preserve">the likely </w:t>
      </w:r>
      <w:r w:rsidR="0BF9FA5B" w:rsidRPr="009E7C74">
        <w:rPr>
          <w:rFonts w:asciiTheme="minorHAnsi" w:hAnsiTheme="minorHAnsi" w:cstheme="minorHAnsi"/>
        </w:rPr>
        <w:t>willingness</w:t>
      </w:r>
      <w:r w:rsidR="7FF9B6B7" w:rsidRPr="009E7C74">
        <w:rPr>
          <w:rFonts w:asciiTheme="minorHAnsi" w:hAnsiTheme="minorHAnsi" w:cstheme="minorHAnsi"/>
        </w:rPr>
        <w:t xml:space="preserve"> of </w:t>
      </w:r>
      <w:r w:rsidR="005A7FC7" w:rsidRPr="009E7C74">
        <w:rPr>
          <w:rFonts w:asciiTheme="minorHAnsi" w:hAnsiTheme="minorHAnsi" w:cstheme="minorHAnsi"/>
        </w:rPr>
        <w:t>PICs</w:t>
      </w:r>
      <w:r w:rsidR="7FF9B6B7" w:rsidRPr="009E7C74">
        <w:rPr>
          <w:rFonts w:asciiTheme="minorHAnsi" w:hAnsiTheme="minorHAnsi" w:cstheme="minorHAnsi"/>
        </w:rPr>
        <w:t xml:space="preserve"> and regional organisations</w:t>
      </w:r>
      <w:r w:rsidRPr="009E7C74">
        <w:rPr>
          <w:rFonts w:asciiTheme="minorHAnsi" w:hAnsiTheme="minorHAnsi" w:cstheme="minorHAnsi"/>
        </w:rPr>
        <w:t xml:space="preserve"> to share data</w:t>
      </w:r>
      <w:r w:rsidR="0BF9FA5B" w:rsidRPr="009E7C74">
        <w:rPr>
          <w:rFonts w:asciiTheme="minorHAnsi" w:hAnsiTheme="minorHAnsi" w:cstheme="minorHAnsi"/>
        </w:rPr>
        <w:t xml:space="preserve">. </w:t>
      </w:r>
    </w:p>
    <w:p w14:paraId="6498B45C" w14:textId="1E6CADE6" w:rsidR="00787BF1" w:rsidRPr="009E7C74" w:rsidRDefault="005A62AF" w:rsidP="009E7C74">
      <w:pPr>
        <w:pStyle w:val="Heading3"/>
        <w:spacing w:before="0" w:after="240" w:line="276" w:lineRule="auto"/>
        <w:ind w:hanging="446"/>
        <w:jc w:val="both"/>
        <w:rPr>
          <w:rFonts w:asciiTheme="minorHAnsi" w:hAnsiTheme="minorHAnsi" w:cstheme="minorHAnsi"/>
          <w:b/>
          <w:color w:val="002060"/>
          <w:sz w:val="22"/>
          <w:szCs w:val="22"/>
          <w:u w:val="single"/>
        </w:rPr>
      </w:pPr>
      <w:bookmarkStart w:id="23" w:name="_Toc56189454"/>
      <w:r>
        <w:rPr>
          <w:rFonts w:asciiTheme="minorHAnsi" w:hAnsiTheme="minorHAnsi" w:cstheme="minorHAnsi"/>
          <w:b/>
          <w:color w:val="002060"/>
          <w:sz w:val="22"/>
          <w:szCs w:val="22"/>
          <w:u w:val="single"/>
        </w:rPr>
        <w:t xml:space="preserve">Outcome 3: </w:t>
      </w:r>
      <w:r w:rsidR="00787BF1" w:rsidRPr="009E7C74">
        <w:rPr>
          <w:rFonts w:asciiTheme="minorHAnsi" w:hAnsiTheme="minorHAnsi" w:cstheme="minorHAnsi"/>
          <w:b/>
          <w:color w:val="002060"/>
          <w:sz w:val="22"/>
          <w:szCs w:val="22"/>
          <w:u w:val="single"/>
        </w:rPr>
        <w:t>Capacity</w:t>
      </w:r>
      <w:bookmarkEnd w:id="23"/>
    </w:p>
    <w:p w14:paraId="514C0C81" w14:textId="0EB0E7EB" w:rsidR="00787BF1" w:rsidRPr="009E7C74" w:rsidRDefault="00787BF1" w:rsidP="009E7C74">
      <w:pPr>
        <w:spacing w:line="276" w:lineRule="auto"/>
        <w:ind w:left="-432" w:right="-432"/>
        <w:jc w:val="both"/>
        <w:rPr>
          <w:rFonts w:eastAsiaTheme="minorEastAsia" w:cstheme="minorHAnsi"/>
        </w:rPr>
      </w:pPr>
      <w:r w:rsidRPr="009E7C74">
        <w:rPr>
          <w:rFonts w:eastAsiaTheme="minorEastAsia" w:cstheme="minorHAnsi"/>
        </w:rPr>
        <w:t xml:space="preserve">The </w:t>
      </w:r>
      <w:r w:rsidR="000352FF">
        <w:rPr>
          <w:rFonts w:eastAsiaTheme="minorEastAsia" w:cstheme="minorHAnsi"/>
        </w:rPr>
        <w:t>Consortium</w:t>
      </w:r>
      <w:r w:rsidRPr="009E7C74">
        <w:rPr>
          <w:rFonts w:eastAsiaTheme="minorEastAsia" w:cstheme="minorHAnsi"/>
        </w:rPr>
        <w:t xml:space="preserve"> Partners bring together a wide range of specialist scientific, technical</w:t>
      </w:r>
      <w:r w:rsidR="005C2390">
        <w:rPr>
          <w:rFonts w:eastAsiaTheme="minorEastAsia" w:cstheme="minorHAnsi"/>
        </w:rPr>
        <w:t>,</w:t>
      </w:r>
      <w:r w:rsidRPr="009E7C74">
        <w:rPr>
          <w:rFonts w:eastAsiaTheme="minorEastAsia" w:cstheme="minorHAnsi"/>
        </w:rPr>
        <w:t xml:space="preserve"> and legal expertise and experience from the Pacific</w:t>
      </w:r>
      <w:r w:rsidR="005C2390">
        <w:rPr>
          <w:rFonts w:eastAsiaTheme="minorEastAsia" w:cstheme="minorHAnsi"/>
        </w:rPr>
        <w:t xml:space="preserve"> region</w:t>
      </w:r>
      <w:r w:rsidRPr="009E7C74">
        <w:rPr>
          <w:rFonts w:eastAsiaTheme="minorEastAsia" w:cstheme="minorHAnsi"/>
        </w:rPr>
        <w:t xml:space="preserve"> and Australia. Strong and enduring professional relationships and collaboration has been established between Partners and with </w:t>
      </w:r>
      <w:r w:rsidR="005A7FC7" w:rsidRPr="009E7C74">
        <w:rPr>
          <w:rFonts w:eastAsiaTheme="minorEastAsia" w:cstheme="minorHAnsi"/>
        </w:rPr>
        <w:t>PICs</w:t>
      </w:r>
      <w:r w:rsidRPr="009E7C74">
        <w:rPr>
          <w:rFonts w:eastAsiaTheme="minorEastAsia" w:cstheme="minorHAnsi"/>
        </w:rPr>
        <w:t xml:space="preserve">. This helps facilitate complementary capacity assistance, that is responsive to the different emerging needs and opportunities of </w:t>
      </w:r>
      <w:r w:rsidR="00380B88">
        <w:rPr>
          <w:rFonts w:eastAsiaTheme="minorEastAsia" w:cstheme="minorHAnsi"/>
        </w:rPr>
        <w:t>PICs</w:t>
      </w:r>
      <w:r w:rsidRPr="009E7C74">
        <w:rPr>
          <w:rFonts w:eastAsiaTheme="minorEastAsia" w:cstheme="minorHAnsi"/>
        </w:rPr>
        <w:t xml:space="preserve"> and of regional organisations. Additional human and financial resources and access to technology and information through </w:t>
      </w:r>
      <w:r w:rsidR="005C2390">
        <w:rPr>
          <w:rFonts w:eastAsiaTheme="minorEastAsia" w:cstheme="minorHAnsi"/>
        </w:rPr>
        <w:t>the Consortium</w:t>
      </w:r>
      <w:r w:rsidRPr="009E7C74">
        <w:rPr>
          <w:rFonts w:eastAsiaTheme="minorEastAsia" w:cstheme="minorHAnsi"/>
        </w:rPr>
        <w:t xml:space="preserve"> Partners’ wider networks and connections with other projects within the region and internationally gives access to additional technical and financial resources and connects the Pacific with relevant global initiatives.  </w:t>
      </w:r>
    </w:p>
    <w:p w14:paraId="0F8A037C" w14:textId="3CB46871" w:rsidR="00F03640" w:rsidRPr="009E7C74" w:rsidRDefault="00787BF1" w:rsidP="009E7C74">
      <w:pPr>
        <w:spacing w:after="0" w:afterAutospacing="1" w:line="276" w:lineRule="auto"/>
        <w:ind w:left="-432" w:right="-432"/>
        <w:jc w:val="both"/>
        <w:rPr>
          <w:rFonts w:eastAsiaTheme="minorEastAsia" w:cstheme="minorHAnsi"/>
          <w:b/>
          <w:bCs/>
          <w:i/>
          <w:iCs/>
        </w:rPr>
      </w:pPr>
      <w:r w:rsidRPr="009E7C74">
        <w:rPr>
          <w:rFonts w:eastAsiaTheme="minorEastAsia" w:cstheme="minorHAnsi"/>
          <w:b/>
          <w:bCs/>
          <w:i/>
          <w:iCs/>
        </w:rPr>
        <w:t>The main contributors to this outcome</w:t>
      </w:r>
    </w:p>
    <w:p w14:paraId="211BE614" w14:textId="4350C8ED" w:rsidR="00F03640" w:rsidRPr="009E7C74" w:rsidRDefault="00F03640"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 xml:space="preserve">SPC convenes </w:t>
      </w:r>
      <w:r w:rsidR="000352FF">
        <w:rPr>
          <w:rFonts w:asciiTheme="minorHAnsi" w:eastAsiaTheme="minorEastAsia" w:hAnsiTheme="minorHAnsi" w:cstheme="minorHAnsi"/>
          <w:b/>
          <w:bCs/>
        </w:rPr>
        <w:t>Consortium</w:t>
      </w:r>
      <w:r w:rsidRPr="009E7C74">
        <w:rPr>
          <w:rFonts w:asciiTheme="minorHAnsi" w:eastAsiaTheme="minorEastAsia" w:hAnsiTheme="minorHAnsi" w:cstheme="minorHAnsi"/>
        </w:rPr>
        <w:t xml:space="preserve"> meetings and facilitates coordination and communication between </w:t>
      </w:r>
      <w:r w:rsidR="00EB5703">
        <w:rPr>
          <w:rFonts w:asciiTheme="minorHAnsi" w:eastAsiaTheme="minorEastAsia" w:hAnsiTheme="minorHAnsi" w:cstheme="minorHAnsi"/>
        </w:rPr>
        <w:t xml:space="preserve">Consortium </w:t>
      </w:r>
      <w:r w:rsidRPr="009E7C74">
        <w:rPr>
          <w:rFonts w:asciiTheme="minorHAnsi" w:eastAsiaTheme="minorEastAsia" w:hAnsiTheme="minorHAnsi" w:cstheme="minorHAnsi"/>
        </w:rPr>
        <w:t xml:space="preserve">Partners and with </w:t>
      </w:r>
      <w:r w:rsidR="005A7FC7" w:rsidRPr="009E7C74">
        <w:rPr>
          <w:rFonts w:asciiTheme="minorHAnsi" w:eastAsiaTheme="minorEastAsia" w:hAnsiTheme="minorHAnsi" w:cstheme="minorHAnsi"/>
        </w:rPr>
        <w:t>PICs</w:t>
      </w:r>
      <w:r w:rsidRPr="009E7C74">
        <w:rPr>
          <w:rFonts w:asciiTheme="minorHAnsi" w:eastAsiaTheme="minorEastAsia" w:hAnsiTheme="minorHAnsi" w:cstheme="minorHAnsi"/>
        </w:rPr>
        <w:t>.</w:t>
      </w:r>
    </w:p>
    <w:p w14:paraId="46564E74" w14:textId="501B573C" w:rsidR="00F03640" w:rsidRPr="009E7C74" w:rsidRDefault="00F03640"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Regional organisations</w:t>
      </w:r>
      <w:r w:rsidRPr="009E7C74">
        <w:rPr>
          <w:rFonts w:asciiTheme="minorHAnsi" w:eastAsiaTheme="minorEastAsia" w:hAnsiTheme="minorHAnsi" w:cstheme="minorHAnsi"/>
        </w:rPr>
        <w:t xml:space="preserve"> (</w:t>
      </w:r>
      <w:r w:rsidR="00F61004">
        <w:rPr>
          <w:rFonts w:asciiTheme="minorHAnsi" w:eastAsiaTheme="minorEastAsia" w:hAnsiTheme="minorHAnsi" w:cstheme="minorHAnsi"/>
        </w:rPr>
        <w:t xml:space="preserve">SPC, </w:t>
      </w:r>
      <w:r w:rsidRPr="009E7C74">
        <w:rPr>
          <w:rFonts w:asciiTheme="minorHAnsi" w:eastAsiaTheme="minorEastAsia" w:hAnsiTheme="minorHAnsi" w:cstheme="minorHAnsi"/>
        </w:rPr>
        <w:t>PIFS, FFA) contribute personnel and funding</w:t>
      </w:r>
      <w:r w:rsidR="00C83CB1" w:rsidRPr="009E7C74">
        <w:rPr>
          <w:rFonts w:asciiTheme="minorHAnsi" w:eastAsiaTheme="minorEastAsia" w:hAnsiTheme="minorHAnsi" w:cstheme="minorHAnsi"/>
        </w:rPr>
        <w:t>.</w:t>
      </w:r>
    </w:p>
    <w:p w14:paraId="701779F6" w14:textId="595245EB" w:rsidR="00F03640" w:rsidRPr="009E7C74" w:rsidRDefault="00F03640"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 xml:space="preserve">Australian </w:t>
      </w:r>
      <w:r w:rsidR="00F93CB5">
        <w:rPr>
          <w:rFonts w:asciiTheme="minorHAnsi" w:eastAsiaTheme="minorEastAsia" w:hAnsiTheme="minorHAnsi" w:cstheme="minorHAnsi"/>
          <w:b/>
          <w:bCs/>
        </w:rPr>
        <w:t>P</w:t>
      </w:r>
      <w:r w:rsidRPr="009E7C74">
        <w:rPr>
          <w:rFonts w:asciiTheme="minorHAnsi" w:eastAsiaTheme="minorEastAsia" w:hAnsiTheme="minorHAnsi" w:cstheme="minorHAnsi"/>
          <w:b/>
          <w:bCs/>
        </w:rPr>
        <w:t>artners</w:t>
      </w:r>
      <w:r w:rsidRPr="009E7C74">
        <w:rPr>
          <w:rFonts w:asciiTheme="minorHAnsi" w:eastAsiaTheme="minorEastAsia" w:hAnsiTheme="minorHAnsi" w:cstheme="minorHAnsi"/>
        </w:rPr>
        <w:t xml:space="preserve"> (DFAT, AG</w:t>
      </w:r>
      <w:r w:rsidR="00473F5E" w:rsidRPr="009E7C74">
        <w:rPr>
          <w:rFonts w:asciiTheme="minorHAnsi" w:eastAsiaTheme="minorEastAsia" w:hAnsiTheme="minorHAnsi" w:cstheme="minorHAnsi"/>
        </w:rPr>
        <w:t>D</w:t>
      </w:r>
      <w:r w:rsidRPr="009E7C74">
        <w:rPr>
          <w:rFonts w:asciiTheme="minorHAnsi" w:eastAsiaTheme="minorEastAsia" w:hAnsiTheme="minorHAnsi" w:cstheme="minorHAnsi"/>
        </w:rPr>
        <w:t xml:space="preserve">, GA, and </w:t>
      </w:r>
      <w:r w:rsidR="00473F5E" w:rsidRPr="009E7C74">
        <w:rPr>
          <w:rFonts w:asciiTheme="minorHAnsi" w:eastAsiaTheme="minorEastAsia" w:hAnsiTheme="minorHAnsi" w:cstheme="minorHAnsi"/>
        </w:rPr>
        <w:t>USYD</w:t>
      </w:r>
      <w:r w:rsidRPr="009E7C74">
        <w:rPr>
          <w:rFonts w:asciiTheme="minorHAnsi" w:eastAsiaTheme="minorEastAsia" w:hAnsiTheme="minorHAnsi" w:cstheme="minorHAnsi"/>
        </w:rPr>
        <w:t xml:space="preserve">) provide technical advice and training and additional technical, financial and information resources </w:t>
      </w:r>
      <w:r w:rsidR="00C83CB1" w:rsidRPr="009E7C74">
        <w:rPr>
          <w:rFonts w:asciiTheme="minorHAnsi" w:eastAsiaTheme="minorEastAsia" w:hAnsiTheme="minorHAnsi" w:cstheme="minorHAnsi"/>
        </w:rPr>
        <w:t>mobilised</w:t>
      </w:r>
      <w:r w:rsidRPr="009E7C74">
        <w:rPr>
          <w:rFonts w:asciiTheme="minorHAnsi" w:eastAsiaTheme="minorEastAsia" w:hAnsiTheme="minorHAnsi" w:cstheme="minorHAnsi"/>
        </w:rPr>
        <w:t xml:space="preserve"> through their own institutional and professional networks. </w:t>
      </w:r>
    </w:p>
    <w:p w14:paraId="52962119" w14:textId="1F3A02CC" w:rsidR="00157D44" w:rsidRPr="009E7C74" w:rsidRDefault="00157D44" w:rsidP="009E7C74">
      <w:pPr>
        <w:spacing w:after="0" w:afterAutospacing="1" w:line="276" w:lineRule="auto"/>
        <w:ind w:left="-432" w:right="-432"/>
        <w:jc w:val="both"/>
        <w:rPr>
          <w:rFonts w:eastAsiaTheme="minorEastAsia" w:cstheme="minorHAnsi"/>
          <w:b/>
          <w:bCs/>
          <w:i/>
          <w:iCs/>
        </w:rPr>
      </w:pPr>
      <w:r w:rsidRPr="009E7C74">
        <w:rPr>
          <w:rFonts w:eastAsiaTheme="minorEastAsia" w:cstheme="minorHAnsi"/>
          <w:b/>
          <w:bCs/>
          <w:i/>
          <w:iCs/>
        </w:rPr>
        <w:t>The key strategies used to achieve this outcome</w:t>
      </w:r>
    </w:p>
    <w:p w14:paraId="4704D03E" w14:textId="4447EB05" w:rsidR="00D40017"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 xml:space="preserve">Regular communication and coordination meetings between </w:t>
      </w:r>
      <w:r w:rsidR="000352FF">
        <w:rPr>
          <w:rFonts w:asciiTheme="minorHAnsi" w:eastAsiaTheme="minorEastAsia" w:hAnsiTheme="minorHAnsi" w:cstheme="minorHAnsi"/>
          <w:b/>
          <w:bCs/>
        </w:rPr>
        <w:t>Consortium</w:t>
      </w:r>
      <w:r w:rsidRPr="009E7C74">
        <w:rPr>
          <w:rFonts w:asciiTheme="minorHAnsi" w:eastAsiaTheme="minorEastAsia" w:hAnsiTheme="minorHAnsi" w:cstheme="minorHAnsi"/>
          <w:b/>
          <w:bCs/>
        </w:rPr>
        <w:t xml:space="preserve"> Partners </w:t>
      </w:r>
      <w:r w:rsidRPr="009E7C74">
        <w:rPr>
          <w:rFonts w:asciiTheme="minorHAnsi" w:eastAsiaTheme="minorEastAsia" w:hAnsiTheme="minorHAnsi" w:cstheme="minorHAnsi"/>
        </w:rPr>
        <w:t>that has been increased to monthly since the onset of</w:t>
      </w:r>
      <w:r w:rsidR="005D4FC8">
        <w:rPr>
          <w:rFonts w:asciiTheme="minorHAnsi" w:eastAsiaTheme="minorEastAsia" w:hAnsiTheme="minorHAnsi" w:cstheme="minorHAnsi"/>
        </w:rPr>
        <w:t xml:space="preserve"> the</w:t>
      </w:r>
      <w:r w:rsidRPr="009E7C74">
        <w:rPr>
          <w:rFonts w:asciiTheme="minorHAnsi" w:eastAsiaTheme="minorEastAsia" w:hAnsiTheme="minorHAnsi" w:cstheme="minorHAnsi"/>
        </w:rPr>
        <w:t xml:space="preserve"> COVID-19</w:t>
      </w:r>
      <w:r w:rsidR="005D4FC8">
        <w:rPr>
          <w:rFonts w:asciiTheme="minorHAnsi" w:eastAsiaTheme="minorEastAsia" w:hAnsiTheme="minorHAnsi" w:cstheme="minorHAnsi"/>
        </w:rPr>
        <w:t xml:space="preserve"> pandemic</w:t>
      </w:r>
      <w:r w:rsidRPr="009E7C74">
        <w:rPr>
          <w:rFonts w:asciiTheme="minorHAnsi" w:eastAsiaTheme="minorEastAsia" w:hAnsiTheme="minorHAnsi" w:cstheme="minorHAnsi"/>
        </w:rPr>
        <w:t xml:space="preserve"> </w:t>
      </w:r>
      <w:r w:rsidR="1009696D" w:rsidRPr="009E7C74">
        <w:rPr>
          <w:rFonts w:asciiTheme="minorHAnsi" w:eastAsiaTheme="minorEastAsia" w:hAnsiTheme="minorHAnsi" w:cstheme="minorHAnsi"/>
        </w:rPr>
        <w:t xml:space="preserve">and SPC </w:t>
      </w:r>
      <w:r w:rsidR="005D4FC8">
        <w:rPr>
          <w:rFonts w:asciiTheme="minorHAnsi" w:eastAsiaTheme="minorEastAsia" w:hAnsiTheme="minorHAnsi" w:cstheme="minorHAnsi"/>
        </w:rPr>
        <w:t xml:space="preserve">assuming </w:t>
      </w:r>
      <w:r w:rsidR="1009696D" w:rsidRPr="009E7C74">
        <w:rPr>
          <w:rFonts w:asciiTheme="minorHAnsi" w:eastAsiaTheme="minorEastAsia" w:hAnsiTheme="minorHAnsi" w:cstheme="minorHAnsi"/>
        </w:rPr>
        <w:t xml:space="preserve">a </w:t>
      </w:r>
      <w:r w:rsidR="005D4FC8">
        <w:rPr>
          <w:rFonts w:asciiTheme="minorHAnsi" w:eastAsiaTheme="minorEastAsia" w:hAnsiTheme="minorHAnsi" w:cstheme="minorHAnsi"/>
        </w:rPr>
        <w:t xml:space="preserve">larger </w:t>
      </w:r>
      <w:r w:rsidR="1009696D" w:rsidRPr="009E7C74">
        <w:rPr>
          <w:rFonts w:asciiTheme="minorHAnsi" w:eastAsiaTheme="minorEastAsia" w:hAnsiTheme="minorHAnsi" w:cstheme="minorHAnsi"/>
        </w:rPr>
        <w:t xml:space="preserve">role in </w:t>
      </w:r>
      <w:r w:rsidR="0030565C">
        <w:rPr>
          <w:rFonts w:asciiTheme="minorHAnsi" w:eastAsiaTheme="minorEastAsia" w:hAnsiTheme="minorHAnsi" w:cstheme="minorHAnsi"/>
        </w:rPr>
        <w:t>project</w:t>
      </w:r>
      <w:r w:rsidR="1009696D" w:rsidRPr="009E7C74">
        <w:rPr>
          <w:rFonts w:asciiTheme="minorHAnsi" w:eastAsiaTheme="minorEastAsia" w:hAnsiTheme="minorHAnsi" w:cstheme="minorHAnsi"/>
        </w:rPr>
        <w:t xml:space="preserve"> administration</w:t>
      </w:r>
      <w:r w:rsidR="5373D3B0" w:rsidRPr="009E7C74">
        <w:rPr>
          <w:rFonts w:asciiTheme="minorHAnsi" w:eastAsiaTheme="minorEastAsia" w:hAnsiTheme="minorHAnsi" w:cstheme="minorHAnsi"/>
        </w:rPr>
        <w:t>.</w:t>
      </w:r>
    </w:p>
    <w:p w14:paraId="0B6087CA" w14:textId="4884D8CC" w:rsidR="00D40017"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 xml:space="preserve">Fostering the </w:t>
      </w:r>
      <w:r w:rsidR="000352FF">
        <w:rPr>
          <w:rFonts w:asciiTheme="minorHAnsi" w:eastAsiaTheme="minorEastAsia" w:hAnsiTheme="minorHAnsi" w:cstheme="minorHAnsi"/>
          <w:b/>
          <w:bCs/>
        </w:rPr>
        <w:t>Consortium</w:t>
      </w:r>
      <w:r w:rsidRPr="009E7C74">
        <w:rPr>
          <w:rFonts w:asciiTheme="minorHAnsi" w:eastAsiaTheme="minorEastAsia" w:hAnsiTheme="minorHAnsi" w:cstheme="minorHAnsi"/>
          <w:b/>
          <w:bCs/>
        </w:rPr>
        <w:t xml:space="preserve"> as a ‘community of practice’</w:t>
      </w:r>
      <w:r w:rsidRPr="009E7C74">
        <w:rPr>
          <w:rFonts w:asciiTheme="minorHAnsi" w:eastAsiaTheme="minorEastAsia" w:hAnsiTheme="minorHAnsi" w:cstheme="minorHAnsi"/>
        </w:rPr>
        <w:t xml:space="preserve"> </w:t>
      </w:r>
      <w:r w:rsidRPr="009E7C74">
        <w:rPr>
          <w:rFonts w:asciiTheme="minorHAnsi" w:eastAsiaTheme="minorEastAsia" w:hAnsiTheme="minorHAnsi" w:cstheme="minorHAnsi"/>
          <w:b/>
          <w:bCs/>
        </w:rPr>
        <w:t>and a resource</w:t>
      </w:r>
      <w:r w:rsidRPr="009E7C74">
        <w:rPr>
          <w:rFonts w:asciiTheme="minorHAnsi" w:eastAsiaTheme="minorEastAsia" w:hAnsiTheme="minorHAnsi" w:cstheme="minorHAnsi"/>
        </w:rPr>
        <w:t xml:space="preserve"> on mari</w:t>
      </w:r>
      <w:r w:rsidR="00883C5A">
        <w:rPr>
          <w:rFonts w:asciiTheme="minorHAnsi" w:eastAsiaTheme="minorEastAsia" w:hAnsiTheme="minorHAnsi" w:cstheme="minorHAnsi"/>
        </w:rPr>
        <w:t>time</w:t>
      </w:r>
      <w:r w:rsidRPr="009E7C74">
        <w:rPr>
          <w:rFonts w:asciiTheme="minorHAnsi" w:eastAsiaTheme="minorEastAsia" w:hAnsiTheme="minorHAnsi" w:cstheme="minorHAnsi"/>
        </w:rPr>
        <w:t xml:space="preserve"> boundary issues for the Pacific, rather than formalising its structure and function</w:t>
      </w:r>
      <w:r w:rsidR="6C745B06" w:rsidRPr="009E7C74">
        <w:rPr>
          <w:rFonts w:asciiTheme="minorHAnsi" w:eastAsiaTheme="minorEastAsia" w:hAnsiTheme="minorHAnsi" w:cstheme="minorHAnsi"/>
        </w:rPr>
        <w:t>.</w:t>
      </w:r>
      <w:r w:rsidRPr="009E7C74">
        <w:rPr>
          <w:rFonts w:asciiTheme="minorHAnsi" w:eastAsiaTheme="minorEastAsia" w:hAnsiTheme="minorHAnsi" w:cstheme="minorHAnsi"/>
        </w:rPr>
        <w:t xml:space="preserve"> </w:t>
      </w:r>
    </w:p>
    <w:p w14:paraId="39B92410" w14:textId="77777777" w:rsidR="00D40017"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 xml:space="preserve">Retaining consistency of membership </w:t>
      </w:r>
      <w:r w:rsidRPr="009E7C74">
        <w:rPr>
          <w:rFonts w:asciiTheme="minorHAnsi" w:eastAsiaTheme="minorEastAsia" w:hAnsiTheme="minorHAnsi" w:cstheme="minorHAnsi"/>
        </w:rPr>
        <w:t>by institutions and individuals over the long</w:t>
      </w:r>
      <w:r w:rsidR="032AFC75" w:rsidRPr="009E7C74">
        <w:rPr>
          <w:rFonts w:asciiTheme="minorHAnsi" w:eastAsiaTheme="minorEastAsia" w:hAnsiTheme="minorHAnsi" w:cstheme="minorHAnsi"/>
        </w:rPr>
        <w:t>-</w:t>
      </w:r>
      <w:r w:rsidRPr="009E7C74">
        <w:rPr>
          <w:rFonts w:asciiTheme="minorHAnsi" w:eastAsiaTheme="minorEastAsia" w:hAnsiTheme="minorHAnsi" w:cstheme="minorHAnsi"/>
        </w:rPr>
        <w:t>term</w:t>
      </w:r>
      <w:r w:rsidR="6E54C75A" w:rsidRPr="009E7C74">
        <w:rPr>
          <w:rFonts w:asciiTheme="minorHAnsi" w:eastAsiaTheme="minorEastAsia" w:hAnsiTheme="minorHAnsi" w:cstheme="minorHAnsi"/>
        </w:rPr>
        <w:t>.</w:t>
      </w:r>
      <w:r w:rsidRPr="009E7C74">
        <w:rPr>
          <w:rFonts w:asciiTheme="minorHAnsi" w:eastAsiaTheme="minorEastAsia" w:hAnsiTheme="minorHAnsi" w:cstheme="minorHAnsi"/>
          <w:b/>
          <w:bCs/>
        </w:rPr>
        <w:t xml:space="preserve">  </w:t>
      </w:r>
    </w:p>
    <w:p w14:paraId="32215BBB" w14:textId="2ECB1B54" w:rsidR="00D40017"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The Pacific region has a high-quality</w:t>
      </w:r>
      <w:r w:rsidR="008067B0" w:rsidRPr="009E7C74">
        <w:rPr>
          <w:rFonts w:asciiTheme="minorHAnsi" w:eastAsiaTheme="minorEastAsia" w:hAnsiTheme="minorHAnsi" w:cstheme="minorHAnsi"/>
          <w:b/>
          <w:bCs/>
        </w:rPr>
        <w:t>,</w:t>
      </w:r>
      <w:r w:rsidRPr="009E7C74">
        <w:rPr>
          <w:rFonts w:asciiTheme="minorHAnsi" w:eastAsiaTheme="minorEastAsia" w:hAnsiTheme="minorHAnsi" w:cstheme="minorHAnsi"/>
          <w:b/>
          <w:bCs/>
        </w:rPr>
        <w:t xml:space="preserve"> knowledgeable and well-connected ‘community of practice’ </w:t>
      </w:r>
      <w:r w:rsidRPr="009E7C74">
        <w:rPr>
          <w:rFonts w:asciiTheme="minorHAnsi" w:eastAsiaTheme="minorEastAsia" w:hAnsiTheme="minorHAnsi" w:cstheme="minorHAnsi"/>
        </w:rPr>
        <w:t>on mari</w:t>
      </w:r>
      <w:r w:rsidR="008067B0" w:rsidRPr="009E7C74">
        <w:rPr>
          <w:rFonts w:asciiTheme="minorHAnsi" w:eastAsiaTheme="minorEastAsia" w:hAnsiTheme="minorHAnsi" w:cstheme="minorHAnsi"/>
        </w:rPr>
        <w:t>time</w:t>
      </w:r>
      <w:r w:rsidRPr="009E7C74">
        <w:rPr>
          <w:rFonts w:asciiTheme="minorHAnsi" w:eastAsiaTheme="minorEastAsia" w:hAnsiTheme="minorHAnsi" w:cstheme="minorHAnsi"/>
        </w:rPr>
        <w:t xml:space="preserve"> boundaries that meets the current needs of PICs and </w:t>
      </w:r>
      <w:r w:rsidR="7C7830EB" w:rsidRPr="009E7C74">
        <w:rPr>
          <w:rFonts w:asciiTheme="minorHAnsi" w:eastAsiaTheme="minorEastAsia" w:hAnsiTheme="minorHAnsi" w:cstheme="minorHAnsi"/>
        </w:rPr>
        <w:t>has capacity to support</w:t>
      </w:r>
      <w:r w:rsidR="008067B0" w:rsidRPr="009E7C74">
        <w:rPr>
          <w:rFonts w:asciiTheme="minorHAnsi" w:eastAsiaTheme="minorEastAsia" w:hAnsiTheme="minorHAnsi" w:cstheme="minorHAnsi"/>
        </w:rPr>
        <w:t xml:space="preserve"> PICs on</w:t>
      </w:r>
      <w:r w:rsidR="7C7830EB" w:rsidRPr="009E7C74">
        <w:rPr>
          <w:rFonts w:asciiTheme="minorHAnsi" w:eastAsiaTheme="minorEastAsia" w:hAnsiTheme="minorHAnsi" w:cstheme="minorHAnsi"/>
        </w:rPr>
        <w:t xml:space="preserve"> </w:t>
      </w:r>
      <w:r w:rsidRPr="009E7C74">
        <w:rPr>
          <w:rFonts w:asciiTheme="minorHAnsi" w:eastAsiaTheme="minorEastAsia" w:hAnsiTheme="minorHAnsi" w:cstheme="minorHAnsi"/>
        </w:rPr>
        <w:t>emerging priorities, for example, the work on ECS</w:t>
      </w:r>
      <w:r w:rsidR="001001BE">
        <w:rPr>
          <w:rFonts w:asciiTheme="minorHAnsi" w:eastAsiaTheme="minorEastAsia" w:hAnsiTheme="minorHAnsi" w:cstheme="minorHAnsi"/>
        </w:rPr>
        <w:t xml:space="preserve"> and the</w:t>
      </w:r>
      <w:r w:rsidRPr="009E7C74">
        <w:rPr>
          <w:rFonts w:asciiTheme="minorHAnsi" w:eastAsiaTheme="minorEastAsia" w:hAnsiTheme="minorHAnsi" w:cstheme="minorHAnsi"/>
        </w:rPr>
        <w:t xml:space="preserve"> S121</w:t>
      </w:r>
      <w:r w:rsidR="001001BE">
        <w:rPr>
          <w:rFonts w:asciiTheme="minorHAnsi" w:eastAsiaTheme="minorEastAsia" w:hAnsiTheme="minorHAnsi" w:cstheme="minorHAnsi"/>
        </w:rPr>
        <w:t xml:space="preserve"> Standard</w:t>
      </w:r>
      <w:r w:rsidR="3B53943F" w:rsidRPr="009E7C74">
        <w:rPr>
          <w:rFonts w:asciiTheme="minorHAnsi" w:eastAsiaTheme="minorEastAsia" w:hAnsiTheme="minorHAnsi" w:cstheme="minorHAnsi"/>
        </w:rPr>
        <w:t>.</w:t>
      </w:r>
    </w:p>
    <w:p w14:paraId="144DD7B5" w14:textId="15824B44" w:rsidR="00D40017"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lastRenderedPageBreak/>
        <w:t xml:space="preserve">The international connections of </w:t>
      </w:r>
      <w:r w:rsidR="000352FF">
        <w:rPr>
          <w:rFonts w:asciiTheme="minorHAnsi" w:eastAsiaTheme="minorEastAsia" w:hAnsiTheme="minorHAnsi" w:cstheme="minorHAnsi"/>
          <w:b/>
          <w:bCs/>
        </w:rPr>
        <w:t>Consortium</w:t>
      </w:r>
      <w:r w:rsidRPr="009E7C74">
        <w:rPr>
          <w:rFonts w:asciiTheme="minorHAnsi" w:eastAsiaTheme="minorEastAsia" w:hAnsiTheme="minorHAnsi" w:cstheme="minorHAnsi"/>
          <w:b/>
          <w:bCs/>
        </w:rPr>
        <w:t xml:space="preserve"> Partners </w:t>
      </w:r>
      <w:r w:rsidR="67A06C10" w:rsidRPr="009E7C74">
        <w:rPr>
          <w:rFonts w:asciiTheme="minorHAnsi" w:eastAsiaTheme="minorEastAsia" w:hAnsiTheme="minorHAnsi" w:cstheme="minorHAnsi"/>
        </w:rPr>
        <w:t>help</w:t>
      </w:r>
      <w:r w:rsidR="20E5DA1F" w:rsidRPr="009E7C74">
        <w:rPr>
          <w:rFonts w:asciiTheme="minorHAnsi" w:eastAsiaTheme="minorEastAsia" w:hAnsiTheme="minorHAnsi" w:cstheme="minorHAnsi"/>
        </w:rPr>
        <w:t xml:space="preserve"> to </w:t>
      </w:r>
      <w:r w:rsidRPr="009E7C74">
        <w:rPr>
          <w:rFonts w:asciiTheme="minorHAnsi" w:eastAsiaTheme="minorEastAsia" w:hAnsiTheme="minorHAnsi" w:cstheme="minorHAnsi"/>
        </w:rPr>
        <w:t>raise awareness and gives voice to Pacific priorities and concerns at international forums and decision-making bodies</w:t>
      </w:r>
      <w:r w:rsidR="5A00C7ED" w:rsidRPr="009E7C74">
        <w:rPr>
          <w:rFonts w:asciiTheme="minorHAnsi" w:eastAsiaTheme="minorEastAsia" w:hAnsiTheme="minorHAnsi" w:cstheme="minorHAnsi"/>
        </w:rPr>
        <w:t>.</w:t>
      </w:r>
    </w:p>
    <w:p w14:paraId="351EA2B5" w14:textId="1D42CCC9" w:rsidR="002F4D53" w:rsidRPr="00012EDF" w:rsidRDefault="66219BF7"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The Partners bring additional resources</w:t>
      </w:r>
      <w:r w:rsidR="00FF43C1">
        <w:rPr>
          <w:rFonts w:asciiTheme="minorHAnsi" w:eastAsiaTheme="minorEastAsia" w:hAnsiTheme="minorHAnsi" w:cstheme="minorHAnsi"/>
          <w:b/>
          <w:bCs/>
        </w:rPr>
        <w:t xml:space="preserve"> </w:t>
      </w:r>
      <w:r w:rsidRPr="009E7C74">
        <w:rPr>
          <w:rFonts w:asciiTheme="minorHAnsi" w:eastAsiaTheme="minorEastAsia" w:hAnsiTheme="minorHAnsi" w:cstheme="minorHAnsi"/>
          <w:b/>
          <w:bCs/>
        </w:rPr>
        <w:t>that leverage</w:t>
      </w:r>
      <w:r w:rsidR="00FF43C1">
        <w:rPr>
          <w:rFonts w:asciiTheme="minorHAnsi" w:eastAsiaTheme="minorEastAsia" w:hAnsiTheme="minorHAnsi" w:cstheme="minorHAnsi"/>
          <w:b/>
          <w:bCs/>
        </w:rPr>
        <w:t>s</w:t>
      </w:r>
      <w:r w:rsidRPr="009E7C74">
        <w:rPr>
          <w:rFonts w:asciiTheme="minorHAnsi" w:eastAsiaTheme="minorEastAsia" w:hAnsiTheme="minorHAnsi" w:cstheme="minorHAnsi"/>
          <w:b/>
          <w:bCs/>
        </w:rPr>
        <w:t xml:space="preserve"> the scale and scope of </w:t>
      </w:r>
      <w:r w:rsidR="0030565C">
        <w:rPr>
          <w:rFonts w:asciiTheme="minorHAnsi" w:eastAsiaTheme="minorEastAsia" w:hAnsiTheme="minorHAnsi" w:cstheme="minorHAnsi"/>
          <w:b/>
          <w:bCs/>
        </w:rPr>
        <w:t>the project</w:t>
      </w:r>
      <w:r w:rsidRPr="009E7C74">
        <w:rPr>
          <w:rFonts w:asciiTheme="minorHAnsi" w:eastAsiaTheme="minorEastAsia" w:hAnsiTheme="minorHAnsi" w:cstheme="minorHAnsi"/>
          <w:b/>
          <w:bCs/>
        </w:rPr>
        <w:t>’s activities</w:t>
      </w:r>
      <w:r w:rsidRPr="009E7C74">
        <w:rPr>
          <w:rFonts w:asciiTheme="minorHAnsi" w:eastAsiaTheme="minorEastAsia" w:hAnsiTheme="minorHAnsi" w:cstheme="minorHAnsi"/>
        </w:rPr>
        <w:t xml:space="preserve"> and provides a strong basis for sustainability of capacity</w:t>
      </w:r>
      <w:r w:rsidR="64C2DB8B" w:rsidRPr="009E7C74">
        <w:rPr>
          <w:rFonts w:asciiTheme="minorHAnsi" w:eastAsiaTheme="minorEastAsia" w:hAnsiTheme="minorHAnsi" w:cstheme="minorHAnsi"/>
        </w:rPr>
        <w:t>.</w:t>
      </w:r>
      <w:r w:rsidRPr="009E7C74">
        <w:rPr>
          <w:rFonts w:asciiTheme="minorHAnsi" w:eastAsiaTheme="minorEastAsia" w:hAnsiTheme="minorHAnsi" w:cstheme="minorHAnsi"/>
        </w:rPr>
        <w:t xml:space="preserve"> </w:t>
      </w:r>
    </w:p>
    <w:p w14:paraId="1695D698" w14:textId="0BBA4E09" w:rsidR="00682C3C" w:rsidRPr="009E7C74" w:rsidRDefault="00F03640" w:rsidP="009E7C74">
      <w:pPr>
        <w:spacing w:line="276" w:lineRule="auto"/>
        <w:ind w:left="-432" w:right="-432"/>
        <w:jc w:val="both"/>
        <w:rPr>
          <w:rFonts w:eastAsiaTheme="minorEastAsia" w:cstheme="minorHAnsi"/>
          <w:b/>
          <w:bCs/>
          <w:i/>
          <w:iCs/>
        </w:rPr>
      </w:pPr>
      <w:r w:rsidRPr="009E7C74">
        <w:rPr>
          <w:rFonts w:eastAsiaTheme="minorEastAsia" w:cstheme="minorHAnsi"/>
          <w:b/>
          <w:bCs/>
          <w:i/>
          <w:iCs/>
        </w:rPr>
        <w:t>Key lessons learned</w:t>
      </w:r>
    </w:p>
    <w:p w14:paraId="7E8DAA9D" w14:textId="0E4D46FD" w:rsidR="00F03640"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An informal ‘community</w:t>
      </w:r>
      <w:r w:rsidR="00817521" w:rsidRPr="009E7C74">
        <w:rPr>
          <w:rFonts w:asciiTheme="minorHAnsi" w:eastAsiaTheme="minorEastAsia" w:hAnsiTheme="minorHAnsi" w:cstheme="minorHAnsi"/>
          <w:b/>
          <w:bCs/>
        </w:rPr>
        <w:t xml:space="preserve"> of practice’</w:t>
      </w:r>
      <w:r w:rsidRPr="009E7C74">
        <w:rPr>
          <w:rFonts w:asciiTheme="minorHAnsi" w:eastAsiaTheme="minorEastAsia" w:hAnsiTheme="minorHAnsi" w:cstheme="minorHAnsi"/>
          <w:b/>
          <w:bCs/>
        </w:rPr>
        <w:t xml:space="preserve"> rather than a formally organised </w:t>
      </w:r>
      <w:r w:rsidR="00817521" w:rsidRPr="009E7C74">
        <w:rPr>
          <w:rFonts w:asciiTheme="minorHAnsi" w:eastAsiaTheme="minorEastAsia" w:hAnsiTheme="minorHAnsi" w:cstheme="minorHAnsi"/>
          <w:b/>
          <w:bCs/>
        </w:rPr>
        <w:t>‘</w:t>
      </w:r>
      <w:r w:rsidR="000352FF">
        <w:rPr>
          <w:rFonts w:asciiTheme="minorHAnsi" w:eastAsiaTheme="minorEastAsia" w:hAnsiTheme="minorHAnsi" w:cstheme="minorHAnsi"/>
          <w:b/>
          <w:bCs/>
        </w:rPr>
        <w:t>Consortium</w:t>
      </w:r>
      <w:r w:rsidR="00817521" w:rsidRPr="009E7C74">
        <w:rPr>
          <w:rFonts w:asciiTheme="minorHAnsi" w:eastAsiaTheme="minorEastAsia" w:hAnsiTheme="minorHAnsi" w:cstheme="minorHAnsi"/>
          <w:b/>
          <w:bCs/>
        </w:rPr>
        <w:t>’</w:t>
      </w:r>
      <w:r w:rsidRPr="009E7C74">
        <w:rPr>
          <w:rFonts w:asciiTheme="minorHAnsi" w:eastAsiaTheme="minorEastAsia" w:hAnsiTheme="minorHAnsi" w:cstheme="minorHAnsi"/>
          <w:b/>
          <w:bCs/>
        </w:rPr>
        <w:t xml:space="preserve"> </w:t>
      </w:r>
      <w:r w:rsidRPr="009E7C74">
        <w:rPr>
          <w:rFonts w:asciiTheme="minorHAnsi" w:eastAsiaTheme="minorEastAsia" w:hAnsiTheme="minorHAnsi" w:cstheme="minorHAnsi"/>
        </w:rPr>
        <w:t>has promoted openness in exchange and communication</w:t>
      </w:r>
      <w:r w:rsidR="00751ADF" w:rsidRPr="009E7C74">
        <w:rPr>
          <w:rFonts w:asciiTheme="minorHAnsi" w:eastAsiaTheme="minorEastAsia" w:hAnsiTheme="minorHAnsi" w:cstheme="minorHAnsi"/>
        </w:rPr>
        <w:t xml:space="preserve"> and has </w:t>
      </w:r>
      <w:r w:rsidRPr="009E7C74">
        <w:rPr>
          <w:rFonts w:asciiTheme="minorHAnsi" w:eastAsiaTheme="minorEastAsia" w:hAnsiTheme="minorHAnsi" w:cstheme="minorHAnsi"/>
        </w:rPr>
        <w:t xml:space="preserve">helped manage risks related to </w:t>
      </w:r>
      <w:r w:rsidR="516E0B73" w:rsidRPr="009E7C74">
        <w:rPr>
          <w:rFonts w:asciiTheme="minorHAnsi" w:eastAsiaTheme="minorEastAsia" w:hAnsiTheme="minorHAnsi" w:cstheme="minorHAnsi"/>
        </w:rPr>
        <w:t>concern over</w:t>
      </w:r>
      <w:r w:rsidRPr="009E7C74">
        <w:rPr>
          <w:rFonts w:asciiTheme="minorHAnsi" w:eastAsiaTheme="minorEastAsia" w:hAnsiTheme="minorHAnsi" w:cstheme="minorHAnsi"/>
        </w:rPr>
        <w:t xml:space="preserve"> mandate creep between Partners</w:t>
      </w:r>
      <w:r w:rsidR="4D59A6E5" w:rsidRPr="009E7C74">
        <w:rPr>
          <w:rFonts w:asciiTheme="minorHAnsi" w:eastAsiaTheme="minorEastAsia" w:hAnsiTheme="minorHAnsi" w:cstheme="minorHAnsi"/>
        </w:rPr>
        <w:t>.</w:t>
      </w:r>
      <w:r w:rsidRPr="009E7C74">
        <w:rPr>
          <w:rFonts w:asciiTheme="minorHAnsi" w:eastAsiaTheme="minorEastAsia" w:hAnsiTheme="minorHAnsi" w:cstheme="minorHAnsi"/>
        </w:rPr>
        <w:t xml:space="preserve">  </w:t>
      </w:r>
    </w:p>
    <w:p w14:paraId="6CD454B6" w14:textId="30F74CC3" w:rsidR="00F03640" w:rsidRPr="009E7C74" w:rsidRDefault="66219BF7"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Long-term commitment and engagement</w:t>
      </w:r>
      <w:r w:rsidR="00E248E3" w:rsidRPr="009E7C74">
        <w:rPr>
          <w:rFonts w:asciiTheme="minorHAnsi" w:eastAsiaTheme="minorEastAsia" w:hAnsiTheme="minorHAnsi" w:cstheme="minorHAnsi"/>
        </w:rPr>
        <w:t xml:space="preserve"> ha</w:t>
      </w:r>
      <w:r w:rsidR="66D15ACA" w:rsidRPr="009E7C74">
        <w:rPr>
          <w:rFonts w:asciiTheme="minorHAnsi" w:eastAsiaTheme="minorEastAsia" w:hAnsiTheme="minorHAnsi" w:cstheme="minorHAnsi"/>
        </w:rPr>
        <w:t>ve</w:t>
      </w:r>
      <w:r w:rsidR="00E248E3" w:rsidRPr="009E7C74">
        <w:rPr>
          <w:rFonts w:asciiTheme="minorHAnsi" w:eastAsiaTheme="minorEastAsia" w:hAnsiTheme="minorHAnsi" w:cstheme="minorHAnsi"/>
        </w:rPr>
        <w:t xml:space="preserve"> </w:t>
      </w:r>
      <w:r w:rsidR="0EA59F2F" w:rsidRPr="009E7C74">
        <w:rPr>
          <w:rFonts w:asciiTheme="minorHAnsi" w:eastAsiaTheme="minorEastAsia" w:hAnsiTheme="minorHAnsi" w:cstheme="minorHAnsi"/>
        </w:rPr>
        <w:t xml:space="preserve">helped </w:t>
      </w:r>
      <w:r w:rsidRPr="009E7C74">
        <w:rPr>
          <w:rFonts w:asciiTheme="minorHAnsi" w:eastAsiaTheme="minorEastAsia" w:hAnsiTheme="minorHAnsi" w:cstheme="minorHAnsi"/>
        </w:rPr>
        <w:t>generate trust and understanding between Partners</w:t>
      </w:r>
      <w:r w:rsidR="722D8A56" w:rsidRPr="009E7C74">
        <w:rPr>
          <w:rFonts w:asciiTheme="minorHAnsi" w:eastAsiaTheme="minorEastAsia" w:hAnsiTheme="minorHAnsi" w:cstheme="minorHAnsi"/>
        </w:rPr>
        <w:t>.</w:t>
      </w:r>
      <w:r w:rsidR="67CB1522" w:rsidRPr="009E7C74">
        <w:rPr>
          <w:rFonts w:asciiTheme="minorHAnsi" w:eastAsiaTheme="minorEastAsia" w:hAnsiTheme="minorHAnsi" w:cstheme="minorHAnsi"/>
        </w:rPr>
        <w:t xml:space="preserve"> </w:t>
      </w:r>
    </w:p>
    <w:p w14:paraId="03A1F8FC" w14:textId="0B5F4E90" w:rsidR="00B06E92" w:rsidRPr="009E7C74" w:rsidRDefault="66219BF7"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 xml:space="preserve">Increased frequency of </w:t>
      </w:r>
      <w:r w:rsidR="000352FF">
        <w:rPr>
          <w:rFonts w:asciiTheme="minorHAnsi" w:eastAsiaTheme="minorEastAsia" w:hAnsiTheme="minorHAnsi" w:cstheme="minorHAnsi"/>
          <w:b/>
          <w:bCs/>
        </w:rPr>
        <w:t>Consortium</w:t>
      </w:r>
      <w:r w:rsidR="004116D9" w:rsidRPr="009E7C74">
        <w:rPr>
          <w:rFonts w:asciiTheme="minorHAnsi" w:eastAsiaTheme="minorEastAsia" w:hAnsiTheme="minorHAnsi" w:cstheme="minorHAnsi"/>
          <w:b/>
          <w:bCs/>
        </w:rPr>
        <w:t xml:space="preserve"> </w:t>
      </w:r>
      <w:r w:rsidRPr="009E7C74">
        <w:rPr>
          <w:rFonts w:asciiTheme="minorHAnsi" w:eastAsiaTheme="minorEastAsia" w:hAnsiTheme="minorHAnsi" w:cstheme="minorHAnsi"/>
          <w:b/>
          <w:bCs/>
        </w:rPr>
        <w:t xml:space="preserve">meetings (monthly </w:t>
      </w:r>
      <w:r w:rsidR="495942B1" w:rsidRPr="009E7C74">
        <w:rPr>
          <w:rFonts w:asciiTheme="minorHAnsi" w:eastAsiaTheme="minorEastAsia" w:hAnsiTheme="minorHAnsi" w:cstheme="minorHAnsi"/>
          <w:b/>
          <w:bCs/>
        </w:rPr>
        <w:t>since March 2020</w:t>
      </w:r>
      <w:r w:rsidRPr="009E7C74">
        <w:rPr>
          <w:rFonts w:asciiTheme="minorHAnsi" w:eastAsiaTheme="minorEastAsia" w:hAnsiTheme="minorHAnsi" w:cstheme="minorHAnsi"/>
          <w:b/>
          <w:bCs/>
        </w:rPr>
        <w:t xml:space="preserve">) </w:t>
      </w:r>
      <w:r w:rsidRPr="009E7C74">
        <w:rPr>
          <w:rFonts w:asciiTheme="minorHAnsi" w:eastAsiaTheme="minorEastAsia" w:hAnsiTheme="minorHAnsi" w:cstheme="minorHAnsi"/>
        </w:rPr>
        <w:t>has strengthened coordination, cooperation and understanding between Partners</w:t>
      </w:r>
      <w:r w:rsidR="70B5E288" w:rsidRPr="009E7C74">
        <w:rPr>
          <w:rFonts w:asciiTheme="minorHAnsi" w:eastAsiaTheme="minorEastAsia" w:hAnsiTheme="minorHAnsi" w:cstheme="minorHAnsi"/>
        </w:rPr>
        <w:t xml:space="preserve"> and helped manage the adjustments required given the change in operating context</w:t>
      </w:r>
      <w:r w:rsidR="00AC4E79" w:rsidRPr="009E7C74">
        <w:rPr>
          <w:rFonts w:asciiTheme="minorHAnsi" w:eastAsiaTheme="minorEastAsia" w:hAnsiTheme="minorHAnsi" w:cstheme="minorHAnsi"/>
        </w:rPr>
        <w:t>.</w:t>
      </w:r>
    </w:p>
    <w:p w14:paraId="40CBECD1" w14:textId="67572F64" w:rsidR="00682C3C" w:rsidRPr="009E7C74" w:rsidRDefault="005A62AF" w:rsidP="009E7C74">
      <w:pPr>
        <w:pStyle w:val="Heading3"/>
        <w:spacing w:before="0" w:after="240" w:line="276" w:lineRule="auto"/>
        <w:ind w:hanging="446"/>
        <w:jc w:val="both"/>
        <w:rPr>
          <w:rFonts w:asciiTheme="minorHAnsi" w:hAnsiTheme="minorHAnsi" w:cstheme="minorHAnsi"/>
          <w:b/>
          <w:color w:val="002060"/>
          <w:sz w:val="22"/>
          <w:szCs w:val="22"/>
          <w:u w:val="single"/>
        </w:rPr>
      </w:pPr>
      <w:bookmarkStart w:id="24" w:name="_Toc56189455"/>
      <w:r>
        <w:rPr>
          <w:rFonts w:asciiTheme="minorHAnsi" w:hAnsiTheme="minorHAnsi" w:cstheme="minorHAnsi"/>
          <w:b/>
          <w:color w:val="002060"/>
          <w:sz w:val="22"/>
          <w:szCs w:val="22"/>
          <w:u w:val="single"/>
        </w:rPr>
        <w:t xml:space="preserve">Outcome 4: </w:t>
      </w:r>
      <w:r w:rsidR="00682C3C" w:rsidRPr="009E7C74">
        <w:rPr>
          <w:rFonts w:asciiTheme="minorHAnsi" w:hAnsiTheme="minorHAnsi" w:cstheme="minorHAnsi"/>
          <w:b/>
          <w:color w:val="002060"/>
          <w:sz w:val="22"/>
          <w:szCs w:val="22"/>
          <w:u w:val="single"/>
        </w:rPr>
        <w:t>Political Will</w:t>
      </w:r>
      <w:bookmarkEnd w:id="24"/>
    </w:p>
    <w:p w14:paraId="6A48E06B" w14:textId="658F165D" w:rsidR="00682C3C" w:rsidRPr="009E7C74" w:rsidRDefault="00496A78" w:rsidP="009E7C74">
      <w:pPr>
        <w:spacing w:after="0" w:line="276" w:lineRule="auto"/>
        <w:ind w:left="-432" w:right="-432"/>
        <w:jc w:val="both"/>
        <w:rPr>
          <w:rFonts w:eastAsia="Calibri" w:cstheme="minorHAnsi"/>
        </w:rPr>
      </w:pPr>
      <w:r>
        <w:rPr>
          <w:rFonts w:eastAsia="Calibri" w:cstheme="minorHAnsi"/>
        </w:rPr>
        <w:t>H</w:t>
      </w:r>
      <w:r w:rsidR="00682C3C" w:rsidRPr="009E7C74">
        <w:rPr>
          <w:rFonts w:eastAsia="Calibri" w:cstheme="minorHAnsi"/>
        </w:rPr>
        <w:t xml:space="preserve">arnessing of political will and diplomatic influence has helped where the process of setting boundaries and negotiation of treaties has stalled or appears to be blocked. Since 2016, no new treaties have been </w:t>
      </w:r>
      <w:r w:rsidR="00E0253B">
        <w:rPr>
          <w:rFonts w:eastAsia="Calibri" w:cstheme="minorHAnsi"/>
        </w:rPr>
        <w:t>signed</w:t>
      </w:r>
      <w:r w:rsidR="006B3C8B" w:rsidRPr="009E7C74">
        <w:rPr>
          <w:rFonts w:eastAsia="Calibri" w:cstheme="minorHAnsi"/>
        </w:rPr>
        <w:t xml:space="preserve"> </w:t>
      </w:r>
      <w:r w:rsidR="00682C3C" w:rsidRPr="009E7C74">
        <w:rPr>
          <w:rFonts w:eastAsia="Calibri" w:cstheme="minorHAnsi"/>
        </w:rPr>
        <w:t xml:space="preserve">and only </w:t>
      </w:r>
      <w:r w:rsidR="00380B88">
        <w:rPr>
          <w:rFonts w:eastAsia="Calibri" w:cstheme="minorHAnsi"/>
        </w:rPr>
        <w:t xml:space="preserve">FSM (in 2019) and </w:t>
      </w:r>
      <w:r w:rsidR="00682C3C" w:rsidRPr="009E7C74">
        <w:rPr>
          <w:rFonts w:eastAsia="Calibri" w:cstheme="minorHAnsi"/>
        </w:rPr>
        <w:t>Cook Islands (in October 2020) ha</w:t>
      </w:r>
      <w:r w:rsidR="00380B88">
        <w:rPr>
          <w:rFonts w:eastAsia="Calibri" w:cstheme="minorHAnsi"/>
        </w:rPr>
        <w:t>d</w:t>
      </w:r>
      <w:r w:rsidR="00BF3EDC">
        <w:rPr>
          <w:rFonts w:eastAsia="Calibri" w:cstheme="minorHAnsi"/>
        </w:rPr>
        <w:t xml:space="preserve"> </w:t>
      </w:r>
      <w:r w:rsidR="00682C3C" w:rsidRPr="009E7C74">
        <w:rPr>
          <w:rFonts w:eastAsia="Calibri" w:cstheme="minorHAnsi"/>
        </w:rPr>
        <w:t xml:space="preserve">completed </w:t>
      </w:r>
      <w:r w:rsidR="00380B88">
        <w:rPr>
          <w:rFonts w:eastAsia="Calibri" w:cstheme="minorHAnsi"/>
        </w:rPr>
        <w:t xml:space="preserve">their </w:t>
      </w:r>
      <w:r w:rsidR="00682C3C" w:rsidRPr="009E7C74">
        <w:rPr>
          <w:rFonts w:eastAsia="Calibri" w:cstheme="minorHAnsi"/>
        </w:rPr>
        <w:t xml:space="preserve">maritime boundaries. By building political will in different ways, certain </w:t>
      </w:r>
      <w:r w:rsidR="005A7FC7" w:rsidRPr="009E7C74">
        <w:rPr>
          <w:rFonts w:eastAsia="Calibri" w:cstheme="minorHAnsi"/>
        </w:rPr>
        <w:t>PIC</w:t>
      </w:r>
      <w:r w:rsidR="00FD1045">
        <w:rPr>
          <w:rFonts w:eastAsia="Calibri" w:cstheme="minorHAnsi"/>
        </w:rPr>
        <w:t>s</w:t>
      </w:r>
      <w:r w:rsidR="00682C3C" w:rsidRPr="009E7C74">
        <w:rPr>
          <w:rFonts w:eastAsia="Calibri" w:cstheme="minorHAnsi"/>
        </w:rPr>
        <w:t xml:space="preserve"> have renewed their commitment and have re-engaged in the process and made progress.  </w:t>
      </w:r>
    </w:p>
    <w:p w14:paraId="08D6688D" w14:textId="77777777" w:rsidR="00682C3C" w:rsidRPr="009E7C74" w:rsidRDefault="00682C3C" w:rsidP="009E7C74">
      <w:pPr>
        <w:spacing w:after="0" w:line="276" w:lineRule="auto"/>
        <w:ind w:left="-432" w:right="-432"/>
        <w:jc w:val="both"/>
        <w:rPr>
          <w:rFonts w:eastAsia="Calibri" w:cstheme="minorHAnsi"/>
          <w:b/>
          <w:bCs/>
        </w:rPr>
      </w:pPr>
    </w:p>
    <w:p w14:paraId="51C65587" w14:textId="4F9CEF10" w:rsidR="00682C3C" w:rsidRPr="009E7C74" w:rsidRDefault="00682C3C" w:rsidP="009E7C74">
      <w:pPr>
        <w:spacing w:line="276" w:lineRule="auto"/>
        <w:ind w:left="-432" w:right="-432"/>
        <w:jc w:val="both"/>
        <w:rPr>
          <w:rFonts w:eastAsia="Calibri" w:cstheme="minorHAnsi"/>
          <w:b/>
          <w:bCs/>
          <w:i/>
          <w:iCs/>
        </w:rPr>
      </w:pPr>
      <w:r w:rsidRPr="009E7C74">
        <w:rPr>
          <w:rFonts w:eastAsia="Calibri" w:cstheme="minorHAnsi"/>
          <w:b/>
          <w:bCs/>
          <w:i/>
          <w:iCs/>
        </w:rPr>
        <w:t>The main contributors to this outcome</w:t>
      </w:r>
    </w:p>
    <w:p w14:paraId="65A2A095" w14:textId="5F6BFE0F" w:rsidR="00682C3C" w:rsidRPr="009E7C74" w:rsidRDefault="00065992"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Pr>
          <w:rFonts w:asciiTheme="minorHAnsi" w:hAnsiTheme="minorHAnsi" w:cstheme="minorHAnsi"/>
          <w:b/>
          <w:bCs/>
        </w:rPr>
        <w:t>PIF</w:t>
      </w:r>
      <w:r w:rsidR="00682C3C" w:rsidRPr="009E7C74">
        <w:rPr>
          <w:rFonts w:asciiTheme="minorHAnsi" w:hAnsiTheme="minorHAnsi" w:cstheme="minorHAnsi"/>
          <w:b/>
          <w:bCs/>
        </w:rPr>
        <w:t xml:space="preserve"> leaders through their p</w:t>
      </w:r>
      <w:r w:rsidR="00C51F61">
        <w:rPr>
          <w:rFonts w:asciiTheme="minorHAnsi" w:hAnsiTheme="minorHAnsi" w:cstheme="minorHAnsi"/>
          <w:b/>
          <w:bCs/>
        </w:rPr>
        <w:t>ublic declarations, com</w:t>
      </w:r>
      <w:r w:rsidR="009C0402">
        <w:rPr>
          <w:rFonts w:asciiTheme="minorHAnsi" w:hAnsiTheme="minorHAnsi" w:cstheme="minorHAnsi"/>
          <w:b/>
          <w:bCs/>
        </w:rPr>
        <w:t>m</w:t>
      </w:r>
      <w:r w:rsidR="00C51F61">
        <w:rPr>
          <w:rFonts w:asciiTheme="minorHAnsi" w:hAnsiTheme="minorHAnsi" w:cstheme="minorHAnsi"/>
          <w:b/>
          <w:bCs/>
        </w:rPr>
        <w:t>itments</w:t>
      </w:r>
      <w:r w:rsidR="00F67174">
        <w:rPr>
          <w:rFonts w:asciiTheme="minorHAnsi" w:hAnsiTheme="minorHAnsi" w:cstheme="minorHAnsi"/>
          <w:b/>
          <w:bCs/>
        </w:rPr>
        <w:t>,</w:t>
      </w:r>
      <w:r w:rsidR="00682C3C" w:rsidRPr="009E7C74">
        <w:rPr>
          <w:rFonts w:asciiTheme="minorHAnsi" w:hAnsiTheme="minorHAnsi" w:cstheme="minorHAnsi"/>
          <w:b/>
          <w:bCs/>
        </w:rPr>
        <w:t xml:space="preserve"> and communiques</w:t>
      </w:r>
      <w:r w:rsidR="00682C3C" w:rsidRPr="009E7C74">
        <w:rPr>
          <w:rFonts w:asciiTheme="minorHAnsi" w:hAnsiTheme="minorHAnsi" w:cstheme="minorHAnsi"/>
        </w:rPr>
        <w:t xml:space="preserve"> that emphasise the economic, social,</w:t>
      </w:r>
      <w:r w:rsidR="00CC0638">
        <w:rPr>
          <w:rFonts w:asciiTheme="minorHAnsi" w:hAnsiTheme="minorHAnsi" w:cstheme="minorHAnsi"/>
        </w:rPr>
        <w:t xml:space="preserve"> and</w:t>
      </w:r>
      <w:r w:rsidR="00682C3C" w:rsidRPr="009E7C74">
        <w:rPr>
          <w:rFonts w:asciiTheme="minorHAnsi" w:hAnsiTheme="minorHAnsi" w:cstheme="minorHAnsi"/>
        </w:rPr>
        <w:t xml:space="preserve"> environmental importance of</w:t>
      </w:r>
      <w:r w:rsidR="00046B7E">
        <w:rPr>
          <w:rFonts w:asciiTheme="minorHAnsi" w:hAnsiTheme="minorHAnsi" w:cstheme="minorHAnsi"/>
        </w:rPr>
        <w:t xml:space="preserve"> determining </w:t>
      </w:r>
      <w:r w:rsidR="00682C3C" w:rsidRPr="009E7C74">
        <w:rPr>
          <w:rFonts w:asciiTheme="minorHAnsi" w:hAnsiTheme="minorHAnsi" w:cstheme="minorHAnsi"/>
        </w:rPr>
        <w:t>maritime boundaries.</w:t>
      </w:r>
    </w:p>
    <w:p w14:paraId="2AF77276" w14:textId="58A8D123" w:rsidR="00682C3C" w:rsidRPr="009E7C74" w:rsidRDefault="008067B0"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Senior members of PIFS</w:t>
      </w:r>
      <w:r w:rsidR="00682C3C" w:rsidRPr="009E7C74">
        <w:rPr>
          <w:rFonts w:asciiTheme="minorHAnsi" w:hAnsiTheme="minorHAnsi" w:cstheme="minorHAnsi"/>
          <w:b/>
          <w:bCs/>
        </w:rPr>
        <w:t xml:space="preserve"> (the SG and Deputy SG)</w:t>
      </w:r>
      <w:r w:rsidR="00682C3C" w:rsidRPr="009E7C74">
        <w:rPr>
          <w:rFonts w:asciiTheme="minorHAnsi" w:hAnsiTheme="minorHAnsi" w:cstheme="minorHAnsi"/>
        </w:rPr>
        <w:t xml:space="preserve"> applying soft diplomacy and influence with other </w:t>
      </w:r>
      <w:r w:rsidR="00F67174">
        <w:rPr>
          <w:rFonts w:asciiTheme="minorHAnsi" w:hAnsiTheme="minorHAnsi" w:cstheme="minorHAnsi"/>
        </w:rPr>
        <w:t xml:space="preserve">PIF </w:t>
      </w:r>
      <w:r w:rsidR="00682C3C" w:rsidRPr="009E7C74">
        <w:rPr>
          <w:rFonts w:asciiTheme="minorHAnsi" w:hAnsiTheme="minorHAnsi" w:cstheme="minorHAnsi"/>
        </w:rPr>
        <w:t>members and with</w:t>
      </w:r>
      <w:r w:rsidR="00F67174">
        <w:rPr>
          <w:rFonts w:asciiTheme="minorHAnsi" w:hAnsiTheme="minorHAnsi" w:cstheme="minorHAnsi"/>
        </w:rPr>
        <w:t xml:space="preserve"> other bordering</w:t>
      </w:r>
      <w:r w:rsidR="00682C3C" w:rsidRPr="009E7C74">
        <w:rPr>
          <w:rFonts w:asciiTheme="minorHAnsi" w:hAnsiTheme="minorHAnsi" w:cstheme="minorHAnsi"/>
        </w:rPr>
        <w:t xml:space="preserve"> countries.</w:t>
      </w:r>
    </w:p>
    <w:p w14:paraId="71EED5C8" w14:textId="77777777" w:rsidR="00682C3C" w:rsidRPr="009E7C74" w:rsidRDefault="00682C3C"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PIFS through OPOC </w:t>
      </w:r>
      <w:r w:rsidRPr="009E7C74">
        <w:rPr>
          <w:rFonts w:asciiTheme="minorHAnsi" w:hAnsiTheme="minorHAnsi" w:cstheme="minorHAnsi"/>
        </w:rPr>
        <w:t xml:space="preserve">facilitates communication of technical information and advice to support engagement and influence of leaders.  </w:t>
      </w:r>
    </w:p>
    <w:p w14:paraId="728C4D58" w14:textId="181D96A2" w:rsidR="00682C3C" w:rsidRPr="004661F4" w:rsidRDefault="00682C3C"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PIFS </w:t>
      </w:r>
      <w:r w:rsidR="00C51F61">
        <w:rPr>
          <w:rFonts w:asciiTheme="minorHAnsi" w:hAnsiTheme="minorHAnsi" w:cstheme="minorHAnsi"/>
          <w:b/>
          <w:bCs/>
        </w:rPr>
        <w:t xml:space="preserve">International </w:t>
      </w:r>
      <w:r w:rsidRPr="009E7C74">
        <w:rPr>
          <w:rFonts w:asciiTheme="minorHAnsi" w:hAnsiTheme="minorHAnsi" w:cstheme="minorHAnsi"/>
          <w:b/>
          <w:bCs/>
        </w:rPr>
        <w:t>Legal Team</w:t>
      </w:r>
      <w:r w:rsidRPr="009E7C74">
        <w:rPr>
          <w:rFonts w:asciiTheme="minorHAnsi" w:hAnsiTheme="minorHAnsi" w:cstheme="minorHAnsi"/>
        </w:rPr>
        <w:t xml:space="preserve"> </w:t>
      </w:r>
      <w:r w:rsidRPr="009E7C74">
        <w:rPr>
          <w:rFonts w:asciiTheme="minorHAnsi" w:hAnsiTheme="minorHAnsi" w:cstheme="minorHAnsi"/>
          <w:color w:val="000000" w:themeColor="text1"/>
          <w:lang w:val="en-GB"/>
        </w:rPr>
        <w:t xml:space="preserve">has direct links to leaders, and with national colleagues and other regional agencies through their contributions on legal </w:t>
      </w:r>
      <w:r w:rsidR="005B5D1D">
        <w:rPr>
          <w:rFonts w:asciiTheme="minorHAnsi" w:hAnsiTheme="minorHAnsi" w:cstheme="minorHAnsi"/>
          <w:color w:val="000000" w:themeColor="text1"/>
          <w:lang w:val="en-GB"/>
        </w:rPr>
        <w:t>issues</w:t>
      </w:r>
      <w:r w:rsidRPr="009E7C74">
        <w:rPr>
          <w:rFonts w:asciiTheme="minorHAnsi" w:hAnsiTheme="minorHAnsi" w:cstheme="minorHAnsi"/>
          <w:color w:val="000000" w:themeColor="text1"/>
          <w:lang w:val="en-GB"/>
        </w:rPr>
        <w:t xml:space="preserve">.  </w:t>
      </w:r>
    </w:p>
    <w:p w14:paraId="42288344" w14:textId="556D56E7" w:rsidR="00EB7EAC" w:rsidRPr="004661F4" w:rsidRDefault="00EB7EAC" w:rsidP="00D815AC">
      <w:pPr>
        <w:pStyle w:val="ListParagraph"/>
        <w:numPr>
          <w:ilvl w:val="0"/>
          <w:numId w:val="3"/>
        </w:numPr>
        <w:spacing w:line="276" w:lineRule="auto"/>
        <w:ind w:left="-72" w:right="-432"/>
        <w:jc w:val="both"/>
        <w:rPr>
          <w:rFonts w:asciiTheme="minorHAnsi" w:eastAsiaTheme="minorEastAsia" w:hAnsiTheme="minorHAnsi" w:cstheme="minorHAnsi"/>
        </w:rPr>
      </w:pPr>
      <w:r>
        <w:rPr>
          <w:rFonts w:asciiTheme="minorHAnsi" w:hAnsiTheme="minorHAnsi" w:cstheme="minorHAnsi"/>
          <w:b/>
          <w:bCs/>
        </w:rPr>
        <w:t xml:space="preserve">DFAT </w:t>
      </w:r>
      <w:r w:rsidRPr="004661F4">
        <w:rPr>
          <w:rFonts w:asciiTheme="minorHAnsi" w:hAnsiTheme="minorHAnsi" w:cstheme="minorHAnsi"/>
        </w:rPr>
        <w:t>by raising the importance of finali</w:t>
      </w:r>
      <w:r w:rsidRPr="00EB7EAC">
        <w:rPr>
          <w:rFonts w:asciiTheme="minorHAnsi" w:hAnsiTheme="minorHAnsi" w:cstheme="minorHAnsi"/>
        </w:rPr>
        <w:t>s</w:t>
      </w:r>
      <w:r w:rsidRPr="004661F4">
        <w:rPr>
          <w:rFonts w:asciiTheme="minorHAnsi" w:hAnsiTheme="minorHAnsi" w:cstheme="minorHAnsi"/>
        </w:rPr>
        <w:t>ing maritime boundaries in senior officials talks/meetings.</w:t>
      </w:r>
    </w:p>
    <w:p w14:paraId="0B801432" w14:textId="56F898B4" w:rsidR="00682C3C" w:rsidRPr="009E7C74" w:rsidRDefault="00682C3C"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color w:val="000000" w:themeColor="text1"/>
          <w:lang w:val="en-GB"/>
        </w:rPr>
        <w:t xml:space="preserve">Commonwealth Secretariat </w:t>
      </w:r>
      <w:r w:rsidRPr="009E7C74">
        <w:rPr>
          <w:rFonts w:asciiTheme="minorHAnsi" w:hAnsiTheme="minorHAnsi" w:cstheme="minorHAnsi"/>
          <w:color w:val="000000" w:themeColor="text1"/>
          <w:lang w:val="en-GB"/>
        </w:rPr>
        <w:t xml:space="preserve">use of its diplomatic access to </w:t>
      </w:r>
      <w:r w:rsidR="005A7FC7" w:rsidRPr="009E7C74">
        <w:rPr>
          <w:rFonts w:asciiTheme="minorHAnsi" w:hAnsiTheme="minorHAnsi" w:cstheme="minorHAnsi"/>
          <w:color w:val="000000" w:themeColor="text1"/>
          <w:lang w:val="en-GB"/>
        </w:rPr>
        <w:t>PICs</w:t>
      </w:r>
      <w:r w:rsidRPr="009E7C74">
        <w:rPr>
          <w:rFonts w:asciiTheme="minorHAnsi" w:hAnsiTheme="minorHAnsi" w:cstheme="minorHAnsi"/>
          <w:color w:val="000000" w:themeColor="text1"/>
          <w:lang w:val="en-GB"/>
        </w:rPr>
        <w:t xml:space="preserve"> leaders</w:t>
      </w:r>
      <w:r w:rsidR="006A6823">
        <w:rPr>
          <w:rFonts w:asciiTheme="minorHAnsi" w:hAnsiTheme="minorHAnsi" w:cstheme="minorHAnsi"/>
          <w:color w:val="000000" w:themeColor="text1"/>
          <w:lang w:val="en-GB"/>
        </w:rPr>
        <w:t>.</w:t>
      </w:r>
      <w:r w:rsidRPr="009E7C74">
        <w:rPr>
          <w:rFonts w:asciiTheme="minorHAnsi" w:hAnsiTheme="minorHAnsi" w:cstheme="minorHAnsi"/>
          <w:color w:val="000000" w:themeColor="text1"/>
          <w:lang w:val="en-GB"/>
        </w:rPr>
        <w:t xml:space="preserve">  </w:t>
      </w:r>
    </w:p>
    <w:p w14:paraId="528C2635" w14:textId="1A0706F6" w:rsidR="00682C3C" w:rsidRPr="009E7C74" w:rsidRDefault="00682C3C"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color w:val="000000" w:themeColor="text1"/>
          <w:lang w:val="en-GB"/>
        </w:rPr>
        <w:t xml:space="preserve">AGD </w:t>
      </w:r>
      <w:r w:rsidRPr="009E7C74">
        <w:rPr>
          <w:rFonts w:asciiTheme="minorHAnsi" w:hAnsiTheme="minorHAnsi" w:cstheme="minorHAnsi"/>
          <w:color w:val="000000" w:themeColor="text1"/>
          <w:lang w:val="en-GB"/>
        </w:rPr>
        <w:t>by contributing to briefing for the SG on the progress of countries on their maritime boundaries</w:t>
      </w:r>
      <w:r w:rsidR="006A6823">
        <w:rPr>
          <w:rFonts w:asciiTheme="minorHAnsi" w:hAnsiTheme="minorHAnsi" w:cstheme="minorHAnsi"/>
          <w:color w:val="000000" w:themeColor="text1"/>
          <w:lang w:val="en-GB"/>
        </w:rPr>
        <w:t>.</w:t>
      </w:r>
    </w:p>
    <w:p w14:paraId="66EFE099" w14:textId="1003570B" w:rsidR="00682C3C" w:rsidRPr="009E7C74" w:rsidRDefault="00682C3C" w:rsidP="009E7C74">
      <w:pPr>
        <w:spacing w:line="276" w:lineRule="auto"/>
        <w:ind w:left="-432" w:right="-432"/>
        <w:jc w:val="both"/>
        <w:rPr>
          <w:rFonts w:cstheme="minorHAnsi"/>
          <w:i/>
          <w:iCs/>
        </w:rPr>
      </w:pPr>
      <w:r w:rsidRPr="009E7C74">
        <w:rPr>
          <w:rFonts w:eastAsia="Calibri" w:cstheme="minorHAnsi"/>
          <w:b/>
          <w:bCs/>
          <w:i/>
          <w:iCs/>
          <w:color w:val="000000" w:themeColor="text1"/>
          <w:lang w:val="en-GB"/>
        </w:rPr>
        <w:t>Key strategies used to achieve this outcome</w:t>
      </w:r>
    </w:p>
    <w:p w14:paraId="7F9492B0" w14:textId="1DFB200D" w:rsidR="00682C3C" w:rsidRPr="009E7C74" w:rsidRDefault="4D57C30F"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National workshops </w:t>
      </w:r>
      <w:r w:rsidRPr="009E7C74">
        <w:rPr>
          <w:rFonts w:asciiTheme="minorHAnsi" w:hAnsiTheme="minorHAnsi" w:cstheme="minorHAnsi"/>
        </w:rPr>
        <w:t>that bring in cross</w:t>
      </w:r>
      <w:r w:rsidR="009C0402">
        <w:rPr>
          <w:rFonts w:asciiTheme="minorHAnsi" w:hAnsiTheme="minorHAnsi" w:cstheme="minorHAnsi"/>
        </w:rPr>
        <w:t>-</w:t>
      </w:r>
      <w:r w:rsidRPr="009E7C74">
        <w:rPr>
          <w:rFonts w:asciiTheme="minorHAnsi" w:hAnsiTheme="minorHAnsi" w:cstheme="minorHAnsi"/>
        </w:rPr>
        <w:t>government engagement at different levels and other stakeholders serve</w:t>
      </w:r>
      <w:r w:rsidR="5390DFF1" w:rsidRPr="009E7C74">
        <w:rPr>
          <w:rFonts w:asciiTheme="minorHAnsi" w:hAnsiTheme="minorHAnsi" w:cstheme="minorHAnsi"/>
        </w:rPr>
        <w:t>s</w:t>
      </w:r>
      <w:r w:rsidRPr="009E7C74">
        <w:rPr>
          <w:rFonts w:asciiTheme="minorHAnsi" w:hAnsiTheme="minorHAnsi" w:cstheme="minorHAnsi"/>
        </w:rPr>
        <w:t xml:space="preserve"> to increase prominence and improve understanding and commitment </w:t>
      </w:r>
      <w:r w:rsidR="2505514C" w:rsidRPr="009E7C74">
        <w:rPr>
          <w:rFonts w:asciiTheme="minorHAnsi" w:hAnsiTheme="minorHAnsi" w:cstheme="minorHAnsi"/>
        </w:rPr>
        <w:t xml:space="preserve">at different levels of </w:t>
      </w:r>
      <w:r w:rsidR="00B77DD9" w:rsidRPr="009E7C74">
        <w:rPr>
          <w:rFonts w:asciiTheme="minorHAnsi" w:hAnsiTheme="minorHAnsi" w:cstheme="minorHAnsi"/>
        </w:rPr>
        <w:t>government</w:t>
      </w:r>
      <w:r w:rsidR="2505514C" w:rsidRPr="009E7C74">
        <w:rPr>
          <w:rFonts w:asciiTheme="minorHAnsi" w:hAnsiTheme="minorHAnsi" w:cstheme="minorHAnsi"/>
        </w:rPr>
        <w:t xml:space="preserve"> </w:t>
      </w:r>
      <w:r w:rsidRPr="009E7C74">
        <w:rPr>
          <w:rFonts w:asciiTheme="minorHAnsi" w:hAnsiTheme="minorHAnsi" w:cstheme="minorHAnsi"/>
        </w:rPr>
        <w:t>to maritime boundary issues and on related policy agendas</w:t>
      </w:r>
      <w:r w:rsidR="0D4E1FAE" w:rsidRPr="009E7C74">
        <w:rPr>
          <w:rFonts w:asciiTheme="minorHAnsi" w:hAnsiTheme="minorHAnsi" w:cstheme="minorHAnsi"/>
        </w:rPr>
        <w:t>.</w:t>
      </w:r>
      <w:r w:rsidRPr="009E7C74">
        <w:rPr>
          <w:rFonts w:asciiTheme="minorHAnsi" w:hAnsiTheme="minorHAnsi" w:cstheme="minorHAnsi"/>
        </w:rPr>
        <w:t xml:space="preserve"> </w:t>
      </w:r>
    </w:p>
    <w:p w14:paraId="4D53CA98" w14:textId="18A51AD1" w:rsidR="00682C3C" w:rsidRPr="009E7C74" w:rsidRDefault="4D57C30F"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color w:val="000000" w:themeColor="text1"/>
          <w:lang w:val="en-GB"/>
        </w:rPr>
        <w:lastRenderedPageBreak/>
        <w:t xml:space="preserve">Regional workshops </w:t>
      </w:r>
      <w:r w:rsidR="293A4FB8" w:rsidRPr="009E7C74">
        <w:rPr>
          <w:rFonts w:asciiTheme="minorHAnsi" w:hAnsiTheme="minorHAnsi" w:cstheme="minorHAnsi"/>
          <w:color w:val="000000" w:themeColor="text1"/>
          <w:lang w:val="en-GB"/>
        </w:rPr>
        <w:t>provide</w:t>
      </w:r>
      <w:r w:rsidRPr="009E7C74">
        <w:rPr>
          <w:rFonts w:asciiTheme="minorHAnsi" w:hAnsiTheme="minorHAnsi" w:cstheme="minorHAnsi"/>
          <w:color w:val="000000" w:themeColor="text1"/>
          <w:lang w:val="en-GB"/>
        </w:rPr>
        <w:t xml:space="preserve"> a neutral location for informal discussions and negotiations between </w:t>
      </w:r>
      <w:r w:rsidR="005A7FC7" w:rsidRPr="009E7C74">
        <w:rPr>
          <w:rFonts w:asciiTheme="minorHAnsi" w:hAnsiTheme="minorHAnsi" w:cstheme="minorHAnsi"/>
          <w:color w:val="000000" w:themeColor="text1"/>
          <w:lang w:val="en-GB"/>
        </w:rPr>
        <w:t>PICs</w:t>
      </w:r>
      <w:r w:rsidRPr="009E7C74">
        <w:rPr>
          <w:rFonts w:asciiTheme="minorHAnsi" w:hAnsiTheme="minorHAnsi" w:cstheme="minorHAnsi"/>
          <w:color w:val="000000" w:themeColor="text1"/>
          <w:lang w:val="en-GB"/>
        </w:rPr>
        <w:t xml:space="preserve"> and with other States to take place, and if required, access to technical advice and support of the process</w:t>
      </w:r>
      <w:r w:rsidR="4248286B" w:rsidRPr="009E7C74">
        <w:rPr>
          <w:rFonts w:asciiTheme="minorHAnsi" w:hAnsiTheme="minorHAnsi" w:cstheme="minorHAnsi"/>
          <w:color w:val="000000" w:themeColor="text1"/>
          <w:lang w:val="en-GB"/>
        </w:rPr>
        <w:t>.</w:t>
      </w:r>
      <w:r w:rsidRPr="009E7C74">
        <w:rPr>
          <w:rFonts w:asciiTheme="minorHAnsi" w:hAnsiTheme="minorHAnsi" w:cstheme="minorHAnsi"/>
          <w:color w:val="000000" w:themeColor="text1"/>
          <w:lang w:val="en-GB"/>
        </w:rPr>
        <w:t xml:space="preserve"> </w:t>
      </w:r>
    </w:p>
    <w:p w14:paraId="03849835" w14:textId="77777777" w:rsidR="00682C3C" w:rsidRPr="009E7C74" w:rsidRDefault="4D57C30F"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Individual meetings and briefing at ministerial leve</w:t>
      </w:r>
      <w:r w:rsidRPr="009E7C74">
        <w:rPr>
          <w:rFonts w:asciiTheme="minorHAnsi" w:hAnsiTheme="minorHAnsi" w:cstheme="minorHAnsi"/>
        </w:rPr>
        <w:t>l led by national technical teams</w:t>
      </w:r>
      <w:r w:rsidR="3A504EA7" w:rsidRPr="009E7C74">
        <w:rPr>
          <w:rFonts w:asciiTheme="minorHAnsi" w:hAnsiTheme="minorHAnsi" w:cstheme="minorHAnsi"/>
        </w:rPr>
        <w:t>.</w:t>
      </w:r>
      <w:r w:rsidRPr="009E7C74">
        <w:rPr>
          <w:rFonts w:asciiTheme="minorHAnsi" w:hAnsiTheme="minorHAnsi" w:cstheme="minorHAnsi"/>
        </w:rPr>
        <w:t xml:space="preserve"> </w:t>
      </w:r>
    </w:p>
    <w:p w14:paraId="7CFEC719" w14:textId="13848C6F" w:rsidR="00682C3C" w:rsidRPr="009E7C74" w:rsidRDefault="4D57C30F"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The influence and commitment of </w:t>
      </w:r>
      <w:r w:rsidR="008067B0" w:rsidRPr="009E7C74">
        <w:rPr>
          <w:rFonts w:asciiTheme="minorHAnsi" w:hAnsiTheme="minorHAnsi" w:cstheme="minorHAnsi"/>
          <w:b/>
          <w:bCs/>
        </w:rPr>
        <w:t>PIFS</w:t>
      </w:r>
      <w:r w:rsidRPr="009E7C74">
        <w:rPr>
          <w:rFonts w:asciiTheme="minorHAnsi" w:hAnsiTheme="minorHAnsi" w:cstheme="minorHAnsi"/>
          <w:b/>
          <w:bCs/>
        </w:rPr>
        <w:t xml:space="preserve"> leadership </w:t>
      </w:r>
      <w:r w:rsidRPr="009E7C74">
        <w:rPr>
          <w:rFonts w:asciiTheme="minorHAnsi" w:hAnsiTheme="minorHAnsi" w:cstheme="minorHAnsi"/>
        </w:rPr>
        <w:t xml:space="preserve">to convey formally and informally to Pacific leaders the need to </w:t>
      </w:r>
      <w:proofErr w:type="spellStart"/>
      <w:r w:rsidR="00B77DD9" w:rsidRPr="009E7C74">
        <w:rPr>
          <w:rFonts w:asciiTheme="minorHAnsi" w:hAnsiTheme="minorHAnsi" w:cstheme="minorHAnsi"/>
        </w:rPr>
        <w:t>prioritise</w:t>
      </w:r>
      <w:proofErr w:type="spellEnd"/>
      <w:r w:rsidRPr="009E7C74">
        <w:rPr>
          <w:rFonts w:asciiTheme="minorHAnsi" w:hAnsiTheme="minorHAnsi" w:cstheme="minorHAnsi"/>
        </w:rPr>
        <w:t xml:space="preserve"> setting boundaries</w:t>
      </w:r>
      <w:r w:rsidR="0354A3A2" w:rsidRPr="009E7C74">
        <w:rPr>
          <w:rFonts w:asciiTheme="minorHAnsi" w:hAnsiTheme="minorHAnsi" w:cstheme="minorHAnsi"/>
        </w:rPr>
        <w:t>.</w:t>
      </w:r>
      <w:r w:rsidRPr="009E7C74">
        <w:rPr>
          <w:rFonts w:asciiTheme="minorHAnsi" w:hAnsiTheme="minorHAnsi" w:cstheme="minorHAnsi"/>
        </w:rPr>
        <w:t xml:space="preserve"> </w:t>
      </w:r>
    </w:p>
    <w:p w14:paraId="00BC117D" w14:textId="31B19A2D" w:rsidR="006A6823" w:rsidRPr="002F4D53" w:rsidRDefault="4D57C30F"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Seeking opportunities for different forms of diplomatic engagement </w:t>
      </w:r>
      <w:r w:rsidRPr="009E7C74">
        <w:rPr>
          <w:rFonts w:asciiTheme="minorHAnsi" w:hAnsiTheme="minorHAnsi" w:cstheme="minorHAnsi"/>
        </w:rPr>
        <w:t>including</w:t>
      </w:r>
      <w:r w:rsidRPr="009E7C74">
        <w:rPr>
          <w:rFonts w:asciiTheme="minorHAnsi" w:hAnsiTheme="minorHAnsi" w:cstheme="minorHAnsi"/>
          <w:b/>
          <w:bCs/>
        </w:rPr>
        <w:t xml:space="preserve"> </w:t>
      </w:r>
      <w:r w:rsidRPr="009E7C74">
        <w:rPr>
          <w:rFonts w:asciiTheme="minorHAnsi" w:hAnsiTheme="minorHAnsi" w:cstheme="minorHAnsi"/>
        </w:rPr>
        <w:t>on the side of high-level meetings between Pacific leaders, and during the Sydney workshop meetings with representatives from countries with boundary interests in the Pacific</w:t>
      </w:r>
      <w:r w:rsidR="00174726">
        <w:rPr>
          <w:rFonts w:asciiTheme="minorHAnsi" w:hAnsiTheme="minorHAnsi" w:cstheme="minorHAnsi"/>
        </w:rPr>
        <w:t>.</w:t>
      </w:r>
      <w:r w:rsidRPr="009E7C74">
        <w:rPr>
          <w:rFonts w:asciiTheme="minorHAnsi" w:hAnsiTheme="minorHAnsi" w:cstheme="minorHAnsi"/>
        </w:rPr>
        <w:t xml:space="preserve">  </w:t>
      </w:r>
    </w:p>
    <w:p w14:paraId="7076EFEA" w14:textId="62E099C5" w:rsidR="00682C3C" w:rsidRPr="009E7C74" w:rsidRDefault="00682C3C" w:rsidP="009E7C74">
      <w:pPr>
        <w:spacing w:line="276" w:lineRule="auto"/>
        <w:ind w:left="-432" w:right="-432"/>
        <w:jc w:val="both"/>
        <w:rPr>
          <w:rFonts w:eastAsia="Calibri" w:cstheme="minorHAnsi"/>
          <w:b/>
          <w:bCs/>
          <w:i/>
          <w:iCs/>
        </w:rPr>
      </w:pPr>
      <w:r w:rsidRPr="009E7C74">
        <w:rPr>
          <w:rFonts w:eastAsia="Calibri" w:cstheme="minorHAnsi"/>
          <w:b/>
          <w:bCs/>
          <w:i/>
          <w:iCs/>
        </w:rPr>
        <w:t>The significance and implications of the outcome</w:t>
      </w:r>
    </w:p>
    <w:p w14:paraId="4CE397B9" w14:textId="77777777" w:rsidR="00682C3C" w:rsidRPr="009E7C74" w:rsidRDefault="00682C3C"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Greater focus and more strategic approach in political and diplomatic engagement </w:t>
      </w:r>
      <w:r w:rsidRPr="009E7C74">
        <w:rPr>
          <w:rFonts w:asciiTheme="minorHAnsi" w:hAnsiTheme="minorHAnsi" w:cstheme="minorHAnsi"/>
        </w:rPr>
        <w:t xml:space="preserve">can support progress of boundary and treaty issues that stalled, often due to sensitive and complex issues between States. </w:t>
      </w:r>
    </w:p>
    <w:p w14:paraId="68563FF7" w14:textId="65C48EDD" w:rsidR="00682C3C" w:rsidRPr="009E7C74" w:rsidRDefault="00682C3C"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The commitment of the Pacific leaders to maritime boundaries </w:t>
      </w:r>
      <w:r w:rsidRPr="009E7C74">
        <w:rPr>
          <w:rFonts w:asciiTheme="minorHAnsi" w:hAnsiTheme="minorHAnsi" w:cstheme="minorHAnsi"/>
        </w:rPr>
        <w:t>gives PIF</w:t>
      </w:r>
      <w:r w:rsidR="004A10C1" w:rsidRPr="009E7C74">
        <w:rPr>
          <w:rFonts w:asciiTheme="minorHAnsi" w:hAnsiTheme="minorHAnsi" w:cstheme="minorHAnsi"/>
        </w:rPr>
        <w:t>S</w:t>
      </w:r>
      <w:r w:rsidRPr="009E7C74">
        <w:rPr>
          <w:rFonts w:asciiTheme="minorHAnsi" w:hAnsiTheme="minorHAnsi" w:cstheme="minorHAnsi"/>
        </w:rPr>
        <w:t xml:space="preserve"> the mandate to take a lead role to engage politically on the matter.</w:t>
      </w:r>
    </w:p>
    <w:p w14:paraId="3C59677A" w14:textId="49F7979D" w:rsidR="00682C3C" w:rsidRPr="009E7C74" w:rsidRDefault="00682C3C"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sidRPr="009E7C74">
        <w:rPr>
          <w:rFonts w:asciiTheme="minorHAnsi" w:hAnsiTheme="minorHAnsi" w:cstheme="minorHAnsi"/>
          <w:b/>
          <w:bCs/>
        </w:rPr>
        <w:t xml:space="preserve">PIFS membership of the </w:t>
      </w:r>
      <w:r w:rsidR="000352FF">
        <w:rPr>
          <w:rFonts w:asciiTheme="minorHAnsi" w:hAnsiTheme="minorHAnsi" w:cstheme="minorHAnsi"/>
          <w:b/>
          <w:bCs/>
        </w:rPr>
        <w:t>Consortium</w:t>
      </w:r>
      <w:r w:rsidRPr="009E7C74">
        <w:rPr>
          <w:rFonts w:asciiTheme="minorHAnsi" w:hAnsiTheme="minorHAnsi" w:cstheme="minorHAnsi"/>
          <w:b/>
          <w:bCs/>
        </w:rPr>
        <w:t xml:space="preserve"> of Partners </w:t>
      </w:r>
      <w:r w:rsidRPr="009E7C74">
        <w:rPr>
          <w:rFonts w:asciiTheme="minorHAnsi" w:hAnsiTheme="minorHAnsi" w:cstheme="minorHAnsi"/>
        </w:rPr>
        <w:t>(though OPOC and Legal Team) provides an effective point to strengthen coordination and communication between the technical, legal</w:t>
      </w:r>
      <w:r w:rsidR="006A6823">
        <w:rPr>
          <w:rFonts w:asciiTheme="minorHAnsi" w:hAnsiTheme="minorHAnsi" w:cstheme="minorHAnsi"/>
        </w:rPr>
        <w:t>,</w:t>
      </w:r>
      <w:r w:rsidRPr="009E7C74">
        <w:rPr>
          <w:rFonts w:asciiTheme="minorHAnsi" w:hAnsiTheme="minorHAnsi" w:cstheme="minorHAnsi"/>
        </w:rPr>
        <w:t xml:space="preserve"> and political aspects that relate to maritime boundaries.</w:t>
      </w:r>
    </w:p>
    <w:p w14:paraId="7708DBD0" w14:textId="32DB32EB" w:rsidR="00682C3C" w:rsidRPr="009E7C74" w:rsidRDefault="00682C3C" w:rsidP="009E7C74">
      <w:pPr>
        <w:spacing w:line="276" w:lineRule="auto"/>
        <w:ind w:left="-432" w:right="-432"/>
        <w:jc w:val="both"/>
        <w:rPr>
          <w:rFonts w:cstheme="minorHAnsi"/>
          <w:i/>
          <w:iCs/>
        </w:rPr>
      </w:pPr>
      <w:r w:rsidRPr="009E7C74">
        <w:rPr>
          <w:rFonts w:cstheme="minorHAnsi"/>
          <w:b/>
          <w:bCs/>
          <w:i/>
          <w:iCs/>
        </w:rPr>
        <w:t xml:space="preserve">Key lessons learned </w:t>
      </w:r>
      <w:r w:rsidRPr="009E7C74">
        <w:rPr>
          <w:rFonts w:cstheme="minorHAnsi"/>
          <w:i/>
          <w:iCs/>
        </w:rPr>
        <w:t xml:space="preserve"> </w:t>
      </w:r>
    </w:p>
    <w:p w14:paraId="48CBCBE3" w14:textId="60E11FC5" w:rsidR="00682C3C" w:rsidRPr="009E7C74" w:rsidRDefault="4D57C30F"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Political engagement is one</w:t>
      </w:r>
      <w:r w:rsidR="00B550A2">
        <w:rPr>
          <w:rFonts w:asciiTheme="minorHAnsi" w:eastAsiaTheme="minorEastAsia" w:hAnsiTheme="minorHAnsi" w:cstheme="minorHAnsi"/>
          <w:b/>
          <w:bCs/>
        </w:rPr>
        <w:t xml:space="preserve"> key</w:t>
      </w:r>
      <w:r w:rsidRPr="009E7C74">
        <w:rPr>
          <w:rFonts w:asciiTheme="minorHAnsi" w:eastAsiaTheme="minorEastAsia" w:hAnsiTheme="minorHAnsi" w:cstheme="minorHAnsi"/>
          <w:b/>
          <w:bCs/>
        </w:rPr>
        <w:t xml:space="preserve"> part of a multifaceted approach </w:t>
      </w:r>
      <w:r w:rsidR="2985F218" w:rsidRPr="009E7C74">
        <w:rPr>
          <w:rFonts w:asciiTheme="minorHAnsi" w:eastAsiaTheme="minorEastAsia" w:hAnsiTheme="minorHAnsi" w:cstheme="minorHAnsi"/>
        </w:rPr>
        <w:t>that</w:t>
      </w:r>
      <w:r w:rsidR="00B550A2">
        <w:rPr>
          <w:rFonts w:asciiTheme="minorHAnsi" w:eastAsiaTheme="minorEastAsia" w:hAnsiTheme="minorHAnsi" w:cstheme="minorHAnsi"/>
          <w:b/>
          <w:bCs/>
        </w:rPr>
        <w:t xml:space="preserve"> </w:t>
      </w:r>
      <w:r w:rsidR="00B550A2" w:rsidRPr="00B550A2">
        <w:rPr>
          <w:rFonts w:asciiTheme="minorHAnsi" w:eastAsiaTheme="minorEastAsia" w:hAnsiTheme="minorHAnsi" w:cstheme="minorHAnsi"/>
        </w:rPr>
        <w:t>also</w:t>
      </w:r>
      <w:r w:rsidR="00B550A2">
        <w:rPr>
          <w:rFonts w:asciiTheme="minorHAnsi" w:eastAsiaTheme="minorEastAsia" w:hAnsiTheme="minorHAnsi" w:cstheme="minorHAnsi"/>
          <w:b/>
          <w:bCs/>
        </w:rPr>
        <w:t xml:space="preserve"> </w:t>
      </w:r>
      <w:r w:rsidRPr="009E7C74">
        <w:rPr>
          <w:rFonts w:asciiTheme="minorHAnsi" w:eastAsiaTheme="minorEastAsia" w:hAnsiTheme="minorHAnsi" w:cstheme="minorHAnsi"/>
        </w:rPr>
        <w:t>includes technical</w:t>
      </w:r>
      <w:r w:rsidR="0002200E">
        <w:rPr>
          <w:rFonts w:asciiTheme="minorHAnsi" w:eastAsiaTheme="minorEastAsia" w:hAnsiTheme="minorHAnsi" w:cstheme="minorHAnsi"/>
        </w:rPr>
        <w:t xml:space="preserve"> </w:t>
      </w:r>
      <w:r w:rsidR="00B550A2">
        <w:rPr>
          <w:rFonts w:asciiTheme="minorHAnsi" w:eastAsiaTheme="minorEastAsia" w:hAnsiTheme="minorHAnsi" w:cstheme="minorHAnsi"/>
        </w:rPr>
        <w:t xml:space="preserve">and </w:t>
      </w:r>
      <w:r w:rsidRPr="009E7C74">
        <w:rPr>
          <w:rFonts w:asciiTheme="minorHAnsi" w:eastAsiaTheme="minorEastAsia" w:hAnsiTheme="minorHAnsi" w:cstheme="minorHAnsi"/>
        </w:rPr>
        <w:t xml:space="preserve">legal inputs to progress the long-term process of achieving certainty of </w:t>
      </w:r>
      <w:r w:rsidR="00883C5A">
        <w:rPr>
          <w:rFonts w:asciiTheme="minorHAnsi" w:eastAsiaTheme="minorEastAsia" w:hAnsiTheme="minorHAnsi" w:cstheme="minorHAnsi"/>
        </w:rPr>
        <w:t>maritime</w:t>
      </w:r>
      <w:r w:rsidRPr="009E7C74">
        <w:rPr>
          <w:rFonts w:asciiTheme="minorHAnsi" w:eastAsiaTheme="minorEastAsia" w:hAnsiTheme="minorHAnsi" w:cstheme="minorHAnsi"/>
        </w:rPr>
        <w:t xml:space="preserve"> boundaries and limits</w:t>
      </w:r>
      <w:r w:rsidR="3C8851CE" w:rsidRPr="009E7C74">
        <w:rPr>
          <w:rFonts w:asciiTheme="minorHAnsi" w:eastAsiaTheme="minorEastAsia" w:hAnsiTheme="minorHAnsi" w:cstheme="minorHAnsi"/>
        </w:rPr>
        <w:t>.</w:t>
      </w:r>
    </w:p>
    <w:p w14:paraId="641BE20B" w14:textId="1F4FF501" w:rsidR="00682C3C" w:rsidRPr="009E7C74" w:rsidRDefault="4D57C30F"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Political processes generally take longer than technical processes</w:t>
      </w:r>
      <w:r w:rsidR="0002748D">
        <w:rPr>
          <w:rFonts w:asciiTheme="minorHAnsi" w:eastAsiaTheme="minorEastAsia" w:hAnsiTheme="minorHAnsi" w:cstheme="minorHAnsi"/>
          <w:b/>
          <w:bCs/>
        </w:rPr>
        <w:t xml:space="preserve"> </w:t>
      </w:r>
      <w:r w:rsidRPr="009E7C74">
        <w:rPr>
          <w:rFonts w:asciiTheme="minorHAnsi" w:eastAsiaTheme="minorEastAsia" w:hAnsiTheme="minorHAnsi" w:cstheme="minorHAnsi"/>
        </w:rPr>
        <w:t>and to be effective</w:t>
      </w:r>
      <w:r w:rsidR="009B5E79" w:rsidRPr="009E7C74">
        <w:rPr>
          <w:rFonts w:asciiTheme="minorHAnsi" w:eastAsiaTheme="minorEastAsia" w:hAnsiTheme="minorHAnsi" w:cstheme="minorHAnsi"/>
        </w:rPr>
        <w:t xml:space="preserve"> </w:t>
      </w:r>
      <w:r w:rsidRPr="009E7C74">
        <w:rPr>
          <w:rFonts w:asciiTheme="minorHAnsi" w:eastAsiaTheme="minorEastAsia" w:hAnsiTheme="minorHAnsi" w:cstheme="minorHAnsi"/>
        </w:rPr>
        <w:t>requires commitment to long</w:t>
      </w:r>
      <w:r w:rsidR="0002748D">
        <w:rPr>
          <w:rFonts w:asciiTheme="minorHAnsi" w:eastAsiaTheme="minorEastAsia" w:hAnsiTheme="minorHAnsi" w:cstheme="minorHAnsi"/>
        </w:rPr>
        <w:t>-</w:t>
      </w:r>
      <w:r w:rsidRPr="009E7C74">
        <w:rPr>
          <w:rFonts w:asciiTheme="minorHAnsi" w:eastAsiaTheme="minorEastAsia" w:hAnsiTheme="minorHAnsi" w:cstheme="minorHAnsi"/>
        </w:rPr>
        <w:t>term strategic engagement based on strong context specific understanding and knowledge</w:t>
      </w:r>
      <w:r w:rsidR="4BD1F8C3" w:rsidRPr="009E7C74">
        <w:rPr>
          <w:rFonts w:asciiTheme="minorHAnsi" w:eastAsiaTheme="minorEastAsia" w:hAnsiTheme="minorHAnsi" w:cstheme="minorHAnsi"/>
        </w:rPr>
        <w:t>.</w:t>
      </w:r>
    </w:p>
    <w:p w14:paraId="704EEDE7" w14:textId="447F1826" w:rsidR="00682C3C" w:rsidRPr="009E7C74" w:rsidRDefault="24E50753"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Political advocacy and influence</w:t>
      </w:r>
      <w:r w:rsidRPr="009E7C74">
        <w:rPr>
          <w:rFonts w:asciiTheme="minorHAnsi" w:eastAsiaTheme="minorEastAsia" w:hAnsiTheme="minorHAnsi" w:cstheme="minorHAnsi"/>
        </w:rPr>
        <w:t xml:space="preserve"> may take place at different levels and points of influence of government and engage Pacific and non-Pacific actors</w:t>
      </w:r>
      <w:r w:rsidR="00B82ECE">
        <w:rPr>
          <w:rFonts w:asciiTheme="minorHAnsi" w:eastAsiaTheme="minorEastAsia" w:hAnsiTheme="minorHAnsi" w:cstheme="minorHAnsi"/>
        </w:rPr>
        <w:t>.</w:t>
      </w:r>
      <w:r w:rsidRPr="009E7C74">
        <w:rPr>
          <w:rFonts w:asciiTheme="minorHAnsi" w:eastAsiaTheme="minorEastAsia" w:hAnsiTheme="minorHAnsi" w:cstheme="minorHAnsi"/>
        </w:rPr>
        <w:t xml:space="preserve"> </w:t>
      </w:r>
    </w:p>
    <w:p w14:paraId="07A1F383" w14:textId="39157E36" w:rsidR="00682C3C" w:rsidRPr="009E7C74" w:rsidRDefault="24E50753" w:rsidP="00D815AC">
      <w:pPr>
        <w:pStyle w:val="ListParagraph"/>
        <w:numPr>
          <w:ilvl w:val="0"/>
          <w:numId w:val="3"/>
        </w:numPr>
        <w:spacing w:line="276" w:lineRule="auto"/>
        <w:ind w:left="-72" w:right="-432"/>
        <w:jc w:val="both"/>
        <w:rPr>
          <w:rFonts w:asciiTheme="minorHAnsi" w:eastAsiaTheme="minorEastAsia" w:hAnsiTheme="minorHAnsi" w:cstheme="minorHAnsi"/>
          <w:b/>
          <w:bCs/>
        </w:rPr>
      </w:pPr>
      <w:r w:rsidRPr="009E7C74">
        <w:rPr>
          <w:rFonts w:asciiTheme="minorHAnsi" w:eastAsiaTheme="minorEastAsia" w:hAnsiTheme="minorHAnsi" w:cstheme="minorHAnsi"/>
          <w:b/>
          <w:bCs/>
        </w:rPr>
        <w:t>Access to and engagement with key</w:t>
      </w:r>
      <w:r w:rsidRPr="009E7C74">
        <w:rPr>
          <w:rFonts w:asciiTheme="minorHAnsi" w:eastAsiaTheme="minorEastAsia" w:hAnsiTheme="minorHAnsi" w:cstheme="minorHAnsi"/>
        </w:rPr>
        <w:t xml:space="preserve"> </w:t>
      </w:r>
      <w:r w:rsidRPr="009E7C74">
        <w:rPr>
          <w:rFonts w:asciiTheme="minorHAnsi" w:eastAsiaTheme="minorEastAsia" w:hAnsiTheme="minorHAnsi" w:cstheme="minorHAnsi"/>
          <w:b/>
          <w:bCs/>
        </w:rPr>
        <w:t xml:space="preserve">decision-makers and </w:t>
      </w:r>
      <w:r w:rsidR="0002200E">
        <w:rPr>
          <w:rFonts w:asciiTheme="minorHAnsi" w:eastAsiaTheme="minorEastAsia" w:hAnsiTheme="minorHAnsi" w:cstheme="minorHAnsi"/>
          <w:b/>
          <w:bCs/>
        </w:rPr>
        <w:t>other influential actors</w:t>
      </w:r>
      <w:r w:rsidRPr="009E7C74">
        <w:rPr>
          <w:rFonts w:asciiTheme="minorHAnsi" w:eastAsiaTheme="minorEastAsia" w:hAnsiTheme="minorHAnsi" w:cstheme="minorHAnsi"/>
        </w:rPr>
        <w:t xml:space="preserve"> helps build commitment and supports progress</w:t>
      </w:r>
      <w:r w:rsidR="316AC838" w:rsidRPr="009E7C74">
        <w:rPr>
          <w:rFonts w:asciiTheme="minorHAnsi" w:eastAsiaTheme="minorEastAsia" w:hAnsiTheme="minorHAnsi" w:cstheme="minorHAnsi"/>
        </w:rPr>
        <w:t>.</w:t>
      </w:r>
      <w:r w:rsidRPr="009E7C74">
        <w:rPr>
          <w:rFonts w:asciiTheme="minorHAnsi" w:eastAsiaTheme="minorEastAsia" w:hAnsiTheme="minorHAnsi" w:cstheme="minorHAnsi"/>
        </w:rPr>
        <w:t xml:space="preserve">  </w:t>
      </w:r>
    </w:p>
    <w:p w14:paraId="33B4B00D" w14:textId="1B93B500" w:rsidR="00C36C62" w:rsidRPr="00C36C62" w:rsidRDefault="0002200E" w:rsidP="00D815AC">
      <w:pPr>
        <w:pStyle w:val="ListParagraph"/>
        <w:numPr>
          <w:ilvl w:val="0"/>
          <w:numId w:val="3"/>
        </w:numPr>
        <w:spacing w:after="240" w:line="276" w:lineRule="auto"/>
        <w:ind w:left="-72" w:right="-432"/>
        <w:jc w:val="both"/>
        <w:rPr>
          <w:rFonts w:asciiTheme="minorHAnsi" w:eastAsiaTheme="minorEastAsia" w:hAnsiTheme="minorHAnsi" w:cstheme="minorHAnsi"/>
          <w:b/>
          <w:bCs/>
        </w:rPr>
      </w:pPr>
      <w:r>
        <w:rPr>
          <w:rFonts w:asciiTheme="minorHAnsi" w:eastAsiaTheme="minorEastAsia" w:hAnsiTheme="minorHAnsi" w:cstheme="minorHAnsi"/>
          <w:b/>
          <w:bCs/>
        </w:rPr>
        <w:t>Robust</w:t>
      </w:r>
      <w:r w:rsidR="24E50753" w:rsidRPr="009E7C74">
        <w:rPr>
          <w:rFonts w:asciiTheme="minorHAnsi" w:eastAsiaTheme="minorEastAsia" w:hAnsiTheme="minorHAnsi" w:cstheme="minorHAnsi"/>
          <w:b/>
          <w:bCs/>
        </w:rPr>
        <w:t xml:space="preserve"> evidence</w:t>
      </w:r>
      <w:r w:rsidR="24E50753" w:rsidRPr="009E7C74">
        <w:rPr>
          <w:rFonts w:asciiTheme="minorHAnsi" w:eastAsiaTheme="minorEastAsia" w:hAnsiTheme="minorHAnsi" w:cstheme="minorHAnsi"/>
        </w:rPr>
        <w:t xml:space="preserve"> </w:t>
      </w:r>
      <w:r w:rsidR="24E50753" w:rsidRPr="009E7C74">
        <w:rPr>
          <w:rFonts w:asciiTheme="minorHAnsi" w:eastAsiaTheme="minorEastAsia" w:hAnsiTheme="minorHAnsi" w:cstheme="minorHAnsi"/>
          <w:b/>
          <w:bCs/>
        </w:rPr>
        <w:t>on maritime boundaries</w:t>
      </w:r>
      <w:r w:rsidR="24E50753" w:rsidRPr="009E7C74">
        <w:rPr>
          <w:rFonts w:asciiTheme="minorHAnsi" w:eastAsiaTheme="minorEastAsia" w:hAnsiTheme="minorHAnsi" w:cstheme="minorHAnsi"/>
        </w:rPr>
        <w:t xml:space="preserve"> supports effective advocacy and influenc</w:t>
      </w:r>
      <w:r w:rsidR="144F0DA7" w:rsidRPr="009E7C74">
        <w:rPr>
          <w:rFonts w:asciiTheme="minorHAnsi" w:eastAsiaTheme="minorEastAsia" w:hAnsiTheme="minorHAnsi" w:cstheme="minorHAnsi"/>
        </w:rPr>
        <w:t xml:space="preserve">e of political will. </w:t>
      </w:r>
    </w:p>
    <w:p w14:paraId="094BA7DA" w14:textId="49AECF1D" w:rsidR="00D250DE" w:rsidRDefault="00E03230" w:rsidP="003E3727">
      <w:pPr>
        <w:pStyle w:val="Heading2"/>
        <w:spacing w:before="0" w:after="240" w:line="240" w:lineRule="auto"/>
        <w:ind w:right="-432" w:hanging="446"/>
        <w:rPr>
          <w:rFonts w:asciiTheme="minorHAnsi" w:hAnsiTheme="minorHAnsi"/>
          <w:b/>
          <w:bCs/>
          <w:color w:val="002060"/>
          <w:sz w:val="24"/>
          <w:szCs w:val="24"/>
        </w:rPr>
      </w:pPr>
      <w:bookmarkStart w:id="25" w:name="_Toc56189456"/>
      <w:r w:rsidRPr="2D6340E8">
        <w:rPr>
          <w:rFonts w:asciiTheme="minorHAnsi" w:hAnsiTheme="minorHAnsi"/>
          <w:b/>
          <w:bCs/>
          <w:color w:val="002060"/>
          <w:sz w:val="24"/>
          <w:szCs w:val="24"/>
        </w:rPr>
        <w:t>Budget and Institutional Arrangements</w:t>
      </w:r>
      <w:bookmarkEnd w:id="25"/>
    </w:p>
    <w:p w14:paraId="5A804706" w14:textId="44EECFC0" w:rsidR="003E3727" w:rsidRDefault="003E3727" w:rsidP="003E3727">
      <w:pPr>
        <w:pStyle w:val="Heading3"/>
        <w:spacing w:before="0" w:after="240" w:line="240" w:lineRule="auto"/>
        <w:ind w:hanging="446"/>
        <w:rPr>
          <w:rFonts w:asciiTheme="minorHAnsi" w:hAnsiTheme="minorHAnsi"/>
          <w:b/>
          <w:color w:val="002060"/>
          <w:sz w:val="22"/>
          <w:szCs w:val="22"/>
          <w:u w:val="single"/>
        </w:rPr>
      </w:pPr>
      <w:bookmarkStart w:id="26" w:name="_Toc56189457"/>
      <w:r>
        <w:rPr>
          <w:rFonts w:asciiTheme="minorHAnsi" w:hAnsiTheme="minorHAnsi"/>
          <w:b/>
          <w:color w:val="002060"/>
          <w:sz w:val="22"/>
          <w:szCs w:val="22"/>
          <w:u w:val="single"/>
        </w:rPr>
        <w:t>Budget</w:t>
      </w:r>
      <w:bookmarkEnd w:id="26"/>
    </w:p>
    <w:p w14:paraId="70D8B2DB" w14:textId="1A677313" w:rsidR="00710933" w:rsidRDefault="00710933" w:rsidP="00710933">
      <w:pPr>
        <w:spacing w:line="240" w:lineRule="auto"/>
        <w:ind w:left="-435" w:right="-435"/>
        <w:jc w:val="both"/>
        <w:textAlignment w:val="baseline"/>
        <w:rPr>
          <w:rFonts w:ascii="Calibri" w:eastAsia="Times New Roman" w:hAnsi="Calibri" w:cs="Calibri"/>
          <w:lang w:eastAsia="en-AU"/>
        </w:rPr>
      </w:pPr>
      <w:r>
        <w:rPr>
          <w:rFonts w:ascii="Calibri" w:eastAsia="Calibri" w:hAnsi="Calibri" w:cs="Calibri"/>
        </w:rPr>
        <w:t>T</w:t>
      </w:r>
      <w:r w:rsidRPr="00710933">
        <w:rPr>
          <w:rFonts w:ascii="Calibri" w:eastAsia="Times New Roman" w:hAnsi="Calibri" w:cs="Calibri"/>
          <w:lang w:eastAsia="en-AU"/>
        </w:rPr>
        <w:t>he three-year </w:t>
      </w:r>
      <w:r w:rsidR="000352FF">
        <w:rPr>
          <w:rFonts w:ascii="Calibri" w:eastAsia="Times New Roman" w:hAnsi="Calibri" w:cs="Calibri"/>
          <w:lang w:eastAsia="en-AU"/>
        </w:rPr>
        <w:t>p</w:t>
      </w:r>
      <w:r w:rsidRPr="00710933">
        <w:rPr>
          <w:rFonts w:ascii="Calibri" w:eastAsia="Times New Roman" w:hAnsi="Calibri" w:cs="Calibri"/>
          <w:lang w:eastAsia="en-AU"/>
        </w:rPr>
        <w:t>roject budget is AUD 1,981,213. Based on the final acquittal prepared by GA and submitted to DFAT, the</w:t>
      </w:r>
      <w:r w:rsidR="000352FF">
        <w:rPr>
          <w:rFonts w:ascii="Calibri" w:eastAsia="Times New Roman" w:hAnsi="Calibri" w:cs="Calibri"/>
          <w:lang w:eastAsia="en-AU"/>
        </w:rPr>
        <w:t xml:space="preserve"> overall</w:t>
      </w:r>
      <w:r w:rsidRPr="00710933">
        <w:rPr>
          <w:rFonts w:ascii="Calibri" w:eastAsia="Times New Roman" w:hAnsi="Calibri" w:cs="Calibri"/>
          <w:lang w:eastAsia="en-AU"/>
        </w:rPr>
        <w:t xml:space="preserve"> expenditure to the end of 2020 is about 33% underspent. Some of the underspent budget (AUD 39,893) ha</w:t>
      </w:r>
      <w:r>
        <w:rPr>
          <w:rFonts w:ascii="Calibri" w:eastAsia="Times New Roman" w:hAnsi="Calibri" w:cs="Calibri"/>
          <w:lang w:eastAsia="en-AU"/>
        </w:rPr>
        <w:t xml:space="preserve">s </w:t>
      </w:r>
      <w:r w:rsidRPr="00710933">
        <w:rPr>
          <w:rFonts w:ascii="Calibri" w:eastAsia="Times New Roman" w:hAnsi="Calibri" w:cs="Calibri"/>
          <w:lang w:eastAsia="en-AU"/>
        </w:rPr>
        <w:t>been reallocated (in June 2020) to SPC to support the design of the PDH Dashboard.   </w:t>
      </w:r>
    </w:p>
    <w:p w14:paraId="27458EB1" w14:textId="58024060" w:rsidR="00710933" w:rsidRDefault="00710933" w:rsidP="00710933">
      <w:pPr>
        <w:spacing w:line="240" w:lineRule="auto"/>
        <w:ind w:left="-435" w:right="-435"/>
        <w:jc w:val="both"/>
        <w:textAlignment w:val="baseline"/>
        <w:rPr>
          <w:rFonts w:ascii="Calibri" w:eastAsia="Times New Roman" w:hAnsi="Calibri" w:cs="Calibri"/>
          <w:lang w:val="en-AU" w:eastAsia="en-AU"/>
        </w:rPr>
      </w:pPr>
      <w:r>
        <w:rPr>
          <w:rFonts w:ascii="Calibri" w:eastAsia="Calibri" w:hAnsi="Calibri" w:cs="Calibri"/>
        </w:rPr>
        <w:t xml:space="preserve">GA, which had responsibility for administering </w:t>
      </w:r>
      <w:r w:rsidR="0030565C">
        <w:rPr>
          <w:rFonts w:ascii="Calibri" w:eastAsia="Calibri" w:hAnsi="Calibri" w:cs="Calibri"/>
        </w:rPr>
        <w:t>the project</w:t>
      </w:r>
      <w:r>
        <w:rPr>
          <w:rFonts w:ascii="Calibri" w:eastAsia="Calibri" w:hAnsi="Calibri" w:cs="Calibri"/>
        </w:rPr>
        <w:t xml:space="preserve"> budget, reported certain challenges in acquitting and reporting on expenses. </w:t>
      </w:r>
      <w:r w:rsidR="000352FF">
        <w:rPr>
          <w:rFonts w:ascii="Calibri" w:eastAsia="Calibri" w:hAnsi="Calibri" w:cs="Calibri"/>
        </w:rPr>
        <w:t>C</w:t>
      </w:r>
      <w:r>
        <w:rPr>
          <w:rFonts w:ascii="Calibri" w:eastAsia="Calibri" w:hAnsi="Calibri" w:cs="Calibri"/>
        </w:rPr>
        <w:t xml:space="preserve">hallenges were attributed to timing issues associated with the transition (in the first year) of certain inputs and costs from the EPOG </w:t>
      </w:r>
      <w:r w:rsidR="000352FF">
        <w:rPr>
          <w:rFonts w:ascii="Calibri" w:eastAsia="Calibri" w:hAnsi="Calibri" w:cs="Calibri"/>
        </w:rPr>
        <w:t>P</w:t>
      </w:r>
      <w:r>
        <w:rPr>
          <w:rFonts w:ascii="Calibri" w:eastAsia="Calibri" w:hAnsi="Calibri" w:cs="Calibri"/>
        </w:rPr>
        <w:t>roject, and delays in receiving accurate invoices from SPC</w:t>
      </w:r>
      <w:r w:rsidR="007A2E2D">
        <w:rPr>
          <w:rFonts w:ascii="Calibri" w:eastAsia="Calibri" w:hAnsi="Calibri" w:cs="Calibri"/>
        </w:rPr>
        <w:t xml:space="preserve">, </w:t>
      </w:r>
      <w:r>
        <w:rPr>
          <w:rFonts w:ascii="Calibri" w:eastAsia="Calibri" w:hAnsi="Calibri" w:cs="Calibri"/>
        </w:rPr>
        <w:t>attributed to SPC staff h</w:t>
      </w:r>
      <w:r w:rsidR="007A2E2D">
        <w:rPr>
          <w:rFonts w:ascii="Calibri" w:eastAsia="Calibri" w:hAnsi="Calibri" w:cs="Calibri"/>
        </w:rPr>
        <w:t>avin</w:t>
      </w:r>
      <w:r>
        <w:rPr>
          <w:rFonts w:ascii="Calibri" w:eastAsia="Calibri" w:hAnsi="Calibri" w:cs="Calibri"/>
        </w:rPr>
        <w:t>g responsibility for management and administration of other projects.</w:t>
      </w:r>
    </w:p>
    <w:p w14:paraId="43373E25" w14:textId="5BCD852D" w:rsidR="00F05E9E" w:rsidRPr="00710933" w:rsidRDefault="000352FF" w:rsidP="00710933">
      <w:pPr>
        <w:spacing w:before="240" w:after="0" w:line="240" w:lineRule="auto"/>
        <w:ind w:left="-435" w:right="-435"/>
        <w:jc w:val="both"/>
        <w:textAlignment w:val="baseline"/>
        <w:rPr>
          <w:rFonts w:ascii="Segoe UI" w:eastAsia="Times New Roman" w:hAnsi="Segoe UI" w:cs="Segoe UI"/>
          <w:sz w:val="18"/>
          <w:szCs w:val="18"/>
          <w:lang w:val="en-AU" w:eastAsia="en-AU"/>
        </w:rPr>
      </w:pPr>
      <w:r>
        <w:rPr>
          <w:rFonts w:eastAsia="Calibri"/>
        </w:rPr>
        <w:lastRenderedPageBreak/>
        <w:t>Consortium</w:t>
      </w:r>
      <w:r w:rsidR="033C08AF" w:rsidRPr="2D6340E8">
        <w:rPr>
          <w:rFonts w:eastAsia="Calibri"/>
        </w:rPr>
        <w:t xml:space="preserve"> Partners have very little visibility of </w:t>
      </w:r>
      <w:r w:rsidR="0030565C">
        <w:rPr>
          <w:rFonts w:eastAsia="Calibri"/>
        </w:rPr>
        <w:t>the project</w:t>
      </w:r>
      <w:r w:rsidR="033C08AF" w:rsidRPr="2D6340E8">
        <w:rPr>
          <w:rFonts w:eastAsia="Calibri"/>
        </w:rPr>
        <w:t xml:space="preserve"> budget and expenditure</w:t>
      </w:r>
      <w:r w:rsidR="00C10AC5">
        <w:rPr>
          <w:rFonts w:eastAsia="Calibri"/>
        </w:rPr>
        <w:t xml:space="preserve"> </w:t>
      </w:r>
      <w:r w:rsidR="033C08AF" w:rsidRPr="2D6340E8">
        <w:rPr>
          <w:rFonts w:eastAsia="Calibri"/>
        </w:rPr>
        <w:t xml:space="preserve">and were unable to comment with any certainty on the extent </w:t>
      </w:r>
      <w:r w:rsidR="004A10C1">
        <w:rPr>
          <w:rFonts w:eastAsia="Calibri"/>
        </w:rPr>
        <w:t>to which</w:t>
      </w:r>
      <w:r w:rsidR="033C08AF" w:rsidRPr="2D6340E8">
        <w:rPr>
          <w:rFonts w:eastAsia="Calibri"/>
        </w:rPr>
        <w:t xml:space="preserve"> the </w:t>
      </w:r>
      <w:r w:rsidR="007A2E2D">
        <w:rPr>
          <w:rFonts w:eastAsia="Calibri"/>
        </w:rPr>
        <w:t>amount</w:t>
      </w:r>
      <w:r w:rsidR="033C08AF" w:rsidRPr="2D6340E8">
        <w:rPr>
          <w:rFonts w:eastAsia="Calibri"/>
        </w:rPr>
        <w:t xml:space="preserve"> and allocation to different activities and inputs was appropriate. Overall</w:t>
      </w:r>
      <w:r w:rsidR="005955A5">
        <w:rPr>
          <w:rFonts w:eastAsia="Calibri"/>
        </w:rPr>
        <w:t xml:space="preserve">, </w:t>
      </w:r>
      <w:r>
        <w:rPr>
          <w:rFonts w:eastAsia="Calibri"/>
        </w:rPr>
        <w:t>Consortium</w:t>
      </w:r>
      <w:r w:rsidR="033C08AF" w:rsidRPr="2D6340E8">
        <w:rPr>
          <w:rFonts w:eastAsia="Calibri"/>
        </w:rPr>
        <w:t xml:space="preserve"> Partners and the participating</w:t>
      </w:r>
      <w:r w:rsidR="005955A5">
        <w:rPr>
          <w:rFonts w:eastAsia="Calibri"/>
        </w:rPr>
        <w:t xml:space="preserve"> </w:t>
      </w:r>
      <w:r w:rsidR="005A7FC7">
        <w:rPr>
          <w:rFonts w:eastAsia="Calibri"/>
        </w:rPr>
        <w:t>PICs</w:t>
      </w:r>
      <w:r w:rsidR="033C08AF" w:rsidRPr="2D6340E8">
        <w:rPr>
          <w:rFonts w:eastAsia="Calibri"/>
        </w:rPr>
        <w:t xml:space="preserve"> did not identify any specific areas </w:t>
      </w:r>
      <w:r w:rsidR="005955A5">
        <w:rPr>
          <w:rFonts w:eastAsia="Calibri"/>
        </w:rPr>
        <w:t>or</w:t>
      </w:r>
      <w:r w:rsidR="033C08AF" w:rsidRPr="2D6340E8">
        <w:rPr>
          <w:rFonts w:eastAsia="Calibri"/>
        </w:rPr>
        <w:t xml:space="preserve"> activities that were insufficiently funded. Indeed, </w:t>
      </w:r>
      <w:r w:rsidR="007A2E2D">
        <w:rPr>
          <w:rFonts w:eastAsia="Calibri"/>
        </w:rPr>
        <w:t xml:space="preserve">they </w:t>
      </w:r>
      <w:r w:rsidR="033C08AF" w:rsidRPr="2D6340E8">
        <w:rPr>
          <w:rFonts w:eastAsia="Calibri"/>
        </w:rPr>
        <w:t>more often not</w:t>
      </w:r>
      <w:r w:rsidR="007A2E2D">
        <w:rPr>
          <w:rFonts w:eastAsia="Calibri"/>
        </w:rPr>
        <w:t>ed</w:t>
      </w:r>
      <w:r w:rsidR="033C08AF" w:rsidRPr="2D6340E8">
        <w:rPr>
          <w:rFonts w:eastAsia="Calibri"/>
        </w:rPr>
        <w:t xml:space="preserve"> the responsive</w:t>
      </w:r>
      <w:r w:rsidR="007A2E2D">
        <w:rPr>
          <w:rFonts w:eastAsia="Calibri"/>
        </w:rPr>
        <w:t>ness</w:t>
      </w:r>
      <w:r w:rsidR="033C08AF" w:rsidRPr="2D6340E8">
        <w:rPr>
          <w:rFonts w:eastAsia="Calibri"/>
        </w:rPr>
        <w:t xml:space="preserve"> and flexibility of funding available for activities, for example funding being made available for </w:t>
      </w:r>
      <w:r w:rsidR="00A20657">
        <w:rPr>
          <w:rFonts w:eastAsia="Calibri"/>
        </w:rPr>
        <w:t xml:space="preserve">an </w:t>
      </w:r>
      <w:r w:rsidR="033C08AF" w:rsidRPr="2D6340E8">
        <w:rPr>
          <w:rFonts w:eastAsia="Calibri"/>
        </w:rPr>
        <w:t xml:space="preserve">additional </w:t>
      </w:r>
      <w:r w:rsidR="007A2E2D">
        <w:rPr>
          <w:rFonts w:eastAsia="Calibri"/>
        </w:rPr>
        <w:t>PIC</w:t>
      </w:r>
      <w:r w:rsidR="00CE7B5D">
        <w:rPr>
          <w:rFonts w:eastAsia="Calibri"/>
        </w:rPr>
        <w:t xml:space="preserve"> representative (government staff)</w:t>
      </w:r>
      <w:r w:rsidR="033C08AF" w:rsidRPr="2D6340E8">
        <w:rPr>
          <w:rFonts w:eastAsiaTheme="minorEastAsia"/>
        </w:rPr>
        <w:t xml:space="preserve"> to participate in the </w:t>
      </w:r>
      <w:r w:rsidR="00CE7B5D">
        <w:rPr>
          <w:rFonts w:eastAsiaTheme="minorEastAsia"/>
        </w:rPr>
        <w:t xml:space="preserve">regional </w:t>
      </w:r>
      <w:r w:rsidR="033C08AF" w:rsidRPr="2D6340E8">
        <w:rPr>
          <w:rFonts w:eastAsiaTheme="minorEastAsia"/>
        </w:rPr>
        <w:t>workshop</w:t>
      </w:r>
      <w:r w:rsidR="004A10C1">
        <w:rPr>
          <w:rFonts w:eastAsiaTheme="minorEastAsia"/>
        </w:rPr>
        <w:t>s</w:t>
      </w:r>
      <w:r w:rsidR="033C08AF" w:rsidRPr="2D6340E8">
        <w:rPr>
          <w:rFonts w:eastAsiaTheme="minorEastAsia"/>
        </w:rPr>
        <w:t xml:space="preserve">, and </w:t>
      </w:r>
      <w:r w:rsidR="007A2E2D">
        <w:rPr>
          <w:rFonts w:eastAsiaTheme="minorEastAsia"/>
        </w:rPr>
        <w:t xml:space="preserve">availability of financial </w:t>
      </w:r>
      <w:r w:rsidR="033C08AF" w:rsidRPr="2D6340E8">
        <w:rPr>
          <w:rFonts w:eastAsiaTheme="minorEastAsia"/>
        </w:rPr>
        <w:t xml:space="preserve">support for a national workshop.   </w:t>
      </w:r>
    </w:p>
    <w:p w14:paraId="060262B7" w14:textId="7F923FDD" w:rsidR="09D655FA" w:rsidRPr="007A2E2D" w:rsidRDefault="033C08AF" w:rsidP="007A2E2D">
      <w:pPr>
        <w:spacing w:before="240" w:line="276" w:lineRule="auto"/>
        <w:ind w:left="-432" w:right="-432"/>
        <w:jc w:val="both"/>
        <w:rPr>
          <w:rFonts w:eastAsia="Calibri"/>
        </w:rPr>
      </w:pPr>
      <w:r w:rsidRPr="2D6340E8">
        <w:rPr>
          <w:rFonts w:eastAsia="Calibri"/>
        </w:rPr>
        <w:t xml:space="preserve">Certain Australian </w:t>
      </w:r>
      <w:r w:rsidR="00F93CB5">
        <w:rPr>
          <w:rFonts w:eastAsia="Calibri"/>
        </w:rPr>
        <w:t>P</w:t>
      </w:r>
      <w:r w:rsidRPr="2D6340E8">
        <w:rPr>
          <w:rFonts w:eastAsia="Calibri"/>
        </w:rPr>
        <w:t>artners did express concern that the full cost recover</w:t>
      </w:r>
      <w:r w:rsidR="004A10C1">
        <w:rPr>
          <w:rFonts w:eastAsia="Calibri"/>
        </w:rPr>
        <w:t>y</w:t>
      </w:r>
      <w:r w:rsidRPr="2D6340E8">
        <w:rPr>
          <w:rFonts w:eastAsia="Calibri"/>
        </w:rPr>
        <w:t xml:space="preserve"> of staff salaries commensurate with the time spent on </w:t>
      </w:r>
      <w:r w:rsidR="0030565C">
        <w:rPr>
          <w:rFonts w:eastAsia="Calibri"/>
        </w:rPr>
        <w:t>the project</w:t>
      </w:r>
      <w:r w:rsidRPr="2D6340E8">
        <w:rPr>
          <w:rFonts w:eastAsia="Calibri"/>
        </w:rPr>
        <w:t xml:space="preserve"> did not </w:t>
      </w:r>
      <w:r w:rsidR="00F05E9E">
        <w:rPr>
          <w:rFonts w:eastAsia="Calibri"/>
        </w:rPr>
        <w:t>occur</w:t>
      </w:r>
      <w:r w:rsidRPr="2D6340E8">
        <w:rPr>
          <w:rFonts w:eastAsia="Calibri"/>
        </w:rPr>
        <w:t xml:space="preserve">. This matter was </w:t>
      </w:r>
      <w:r w:rsidR="00667795">
        <w:rPr>
          <w:rFonts w:eastAsia="Calibri"/>
        </w:rPr>
        <w:t xml:space="preserve">mentioned </w:t>
      </w:r>
      <w:r w:rsidR="00380B88">
        <w:rPr>
          <w:rFonts w:eastAsia="Calibri"/>
        </w:rPr>
        <w:t>by GA</w:t>
      </w:r>
      <w:r w:rsidR="000408E2" w:rsidRPr="2D6340E8">
        <w:rPr>
          <w:rFonts w:eastAsia="Calibri"/>
        </w:rPr>
        <w:t>,</w:t>
      </w:r>
      <w:r w:rsidRPr="2D6340E8">
        <w:rPr>
          <w:rFonts w:eastAsia="Calibri"/>
        </w:rPr>
        <w:t xml:space="preserve"> but </w:t>
      </w:r>
      <w:r w:rsidR="00380B88">
        <w:rPr>
          <w:rFonts w:eastAsia="Calibri"/>
        </w:rPr>
        <w:t xml:space="preserve">ultimately </w:t>
      </w:r>
      <w:r w:rsidRPr="2D6340E8">
        <w:rPr>
          <w:rFonts w:eastAsia="Calibri"/>
        </w:rPr>
        <w:t xml:space="preserve">not </w:t>
      </w:r>
      <w:r w:rsidR="00667795">
        <w:rPr>
          <w:rFonts w:eastAsia="Calibri"/>
        </w:rPr>
        <w:t>followed up</w:t>
      </w:r>
      <w:r w:rsidRPr="2D6340E8">
        <w:rPr>
          <w:rFonts w:eastAsia="Calibri"/>
        </w:rPr>
        <w:t xml:space="preserve">. </w:t>
      </w:r>
      <w:r w:rsidR="00156E7A">
        <w:rPr>
          <w:rFonts w:eastAsia="Calibri"/>
        </w:rPr>
        <w:t xml:space="preserve">SPC staff </w:t>
      </w:r>
      <w:r w:rsidRPr="2D6340E8">
        <w:rPr>
          <w:rFonts w:eastAsia="Calibri"/>
        </w:rPr>
        <w:t xml:space="preserve">are currently funded through SPC’s core budget and </w:t>
      </w:r>
      <w:r w:rsidR="007A2E2D">
        <w:rPr>
          <w:rFonts w:eastAsia="Calibri"/>
        </w:rPr>
        <w:t>through the Pacific-European Union Marine Partnership</w:t>
      </w:r>
      <w:r w:rsidRPr="2D6340E8">
        <w:rPr>
          <w:rFonts w:eastAsia="Calibri"/>
        </w:rPr>
        <w:t>. DFAT recognises that provision for SPC staff costs may need to be made in future phases.</w:t>
      </w:r>
      <w:r w:rsidR="000408E2">
        <w:rPr>
          <w:rFonts w:eastAsia="Calibri"/>
        </w:rPr>
        <w:t xml:space="preserve"> </w:t>
      </w:r>
      <w:r w:rsidR="000408E2">
        <w:t>Previous reviews of SPC such as the Independent External Review of 2012,</w:t>
      </w:r>
      <w:r w:rsidR="001F06D7">
        <w:rPr>
          <w:rStyle w:val="FootnoteReference"/>
        </w:rPr>
        <w:footnoteReference w:id="19"/>
      </w:r>
      <w:r w:rsidR="000408E2">
        <w:t xml:space="preserve"> noted the importance of providing core funding versus project funding to facilitate flexibility and capacity to attract and retain high quality staff. This is an issue that should be addressed in the design of future support</w:t>
      </w:r>
      <w:r w:rsidR="007A2E2D">
        <w:t>.</w:t>
      </w:r>
    </w:p>
    <w:p w14:paraId="7D21B31B" w14:textId="46D2B7F2" w:rsidR="09D655FA" w:rsidRDefault="033C08AF" w:rsidP="009E7C74">
      <w:pPr>
        <w:spacing w:line="276" w:lineRule="auto"/>
        <w:ind w:left="-432" w:right="-432"/>
        <w:jc w:val="both"/>
        <w:rPr>
          <w:rFonts w:eastAsiaTheme="minorEastAsia"/>
        </w:rPr>
      </w:pPr>
      <w:r w:rsidRPr="2D6340E8">
        <w:rPr>
          <w:rFonts w:eastAsiaTheme="minorEastAsia"/>
        </w:rPr>
        <w:t xml:space="preserve">Most </w:t>
      </w:r>
      <w:r w:rsidR="000352FF">
        <w:rPr>
          <w:rFonts w:eastAsiaTheme="minorEastAsia"/>
        </w:rPr>
        <w:t>Consortium</w:t>
      </w:r>
      <w:r w:rsidRPr="2D6340E8">
        <w:rPr>
          <w:rFonts w:eastAsiaTheme="minorEastAsia"/>
        </w:rPr>
        <w:t xml:space="preserve"> Partners provide supplementary resources to support </w:t>
      </w:r>
      <w:r w:rsidR="002F6969">
        <w:rPr>
          <w:rFonts w:eastAsiaTheme="minorEastAsia"/>
        </w:rPr>
        <w:t>various</w:t>
      </w:r>
      <w:r w:rsidRPr="2D6340E8">
        <w:rPr>
          <w:rFonts w:eastAsiaTheme="minorEastAsia"/>
        </w:rPr>
        <w:t xml:space="preserve"> </w:t>
      </w:r>
      <w:r w:rsidR="002F6969">
        <w:rPr>
          <w:rFonts w:eastAsiaTheme="minorEastAsia"/>
        </w:rPr>
        <w:t>p</w:t>
      </w:r>
      <w:r w:rsidRPr="2D6340E8">
        <w:rPr>
          <w:rFonts w:eastAsiaTheme="minorEastAsia"/>
        </w:rPr>
        <w:t xml:space="preserve">roject inputs and activities. This </w:t>
      </w:r>
      <w:r w:rsidR="00661F93">
        <w:rPr>
          <w:rFonts w:eastAsiaTheme="minorEastAsia"/>
        </w:rPr>
        <w:t xml:space="preserve">support </w:t>
      </w:r>
      <w:r w:rsidRPr="2D6340E8">
        <w:rPr>
          <w:rFonts w:eastAsiaTheme="minorEastAsia"/>
        </w:rPr>
        <w:t>is</w:t>
      </w:r>
      <w:r w:rsidR="00661F93">
        <w:rPr>
          <w:rFonts w:eastAsiaTheme="minorEastAsia"/>
        </w:rPr>
        <w:t xml:space="preserve"> drawn</w:t>
      </w:r>
      <w:r w:rsidRPr="2D6340E8">
        <w:rPr>
          <w:rFonts w:eastAsiaTheme="minorEastAsia"/>
        </w:rPr>
        <w:t xml:space="preserve"> from organisational operational budgets and from specific donor funded investments. There is no centralised mechanism for capturing the value and type of additional contributions. Anecdotally</w:t>
      </w:r>
      <w:r w:rsidR="00AC3BB0">
        <w:rPr>
          <w:rFonts w:eastAsiaTheme="minorEastAsia"/>
        </w:rPr>
        <w:t>,</w:t>
      </w:r>
      <w:r w:rsidRPr="2D6340E8">
        <w:rPr>
          <w:rFonts w:eastAsiaTheme="minorEastAsia"/>
        </w:rPr>
        <w:t xml:space="preserve"> </w:t>
      </w:r>
      <w:r w:rsidR="00661F93">
        <w:rPr>
          <w:rFonts w:eastAsiaTheme="minorEastAsia"/>
        </w:rPr>
        <w:t>Consortium Partners</w:t>
      </w:r>
      <w:r w:rsidRPr="2D6340E8">
        <w:rPr>
          <w:rFonts w:eastAsiaTheme="minorEastAsia"/>
        </w:rPr>
        <w:t xml:space="preserve"> are supporting a range of activities including travel for </w:t>
      </w:r>
      <w:r w:rsidR="002C7A0F">
        <w:rPr>
          <w:rFonts w:eastAsiaTheme="minorEastAsia"/>
        </w:rPr>
        <w:t>PIC</w:t>
      </w:r>
      <w:r w:rsidRPr="2D6340E8">
        <w:rPr>
          <w:rFonts w:eastAsiaTheme="minorEastAsia"/>
        </w:rPr>
        <w:t xml:space="preserve"> team members for workshops and treaty negotiations, paying for academic consultants</w:t>
      </w:r>
      <w:r w:rsidR="002C7A0F">
        <w:rPr>
          <w:rFonts w:eastAsiaTheme="minorEastAsia"/>
        </w:rPr>
        <w:t xml:space="preserve">, </w:t>
      </w:r>
      <w:r w:rsidRPr="2D6340E8">
        <w:rPr>
          <w:rFonts w:eastAsiaTheme="minorEastAsia"/>
        </w:rPr>
        <w:t xml:space="preserve">and covering staff salaries and associated costs for participating in </w:t>
      </w:r>
      <w:r w:rsidR="0030565C">
        <w:rPr>
          <w:rFonts w:eastAsiaTheme="minorEastAsia"/>
        </w:rPr>
        <w:t>the project</w:t>
      </w:r>
      <w:r w:rsidRPr="2D6340E8">
        <w:rPr>
          <w:rFonts w:eastAsiaTheme="minorEastAsia"/>
        </w:rPr>
        <w:t>.</w:t>
      </w:r>
      <w:r w:rsidR="00AC3BB0">
        <w:rPr>
          <w:rFonts w:eastAsiaTheme="minorEastAsia"/>
        </w:rPr>
        <w:t xml:space="preserve"> </w:t>
      </w:r>
      <w:r w:rsidRPr="2D6340E8">
        <w:rPr>
          <w:rFonts w:eastAsiaTheme="minorEastAsia"/>
        </w:rPr>
        <w:t xml:space="preserve">There is insufficient monitoring data to complete a Value for Money assessment. Based on </w:t>
      </w:r>
      <w:r w:rsidR="00870686">
        <w:rPr>
          <w:rFonts w:eastAsiaTheme="minorEastAsia"/>
        </w:rPr>
        <w:t xml:space="preserve">the </w:t>
      </w:r>
      <w:r w:rsidRPr="2D6340E8">
        <w:rPr>
          <w:rFonts w:eastAsiaTheme="minorEastAsia"/>
        </w:rPr>
        <w:t>anecdotal evidence available</w:t>
      </w:r>
      <w:r w:rsidR="00DD7377">
        <w:rPr>
          <w:rFonts w:eastAsiaTheme="minorEastAsia"/>
        </w:rPr>
        <w:t xml:space="preserve">, </w:t>
      </w:r>
      <w:r w:rsidRPr="2D6340E8">
        <w:rPr>
          <w:rFonts w:eastAsiaTheme="minorEastAsia"/>
        </w:rPr>
        <w:t>additional contribution</w:t>
      </w:r>
      <w:r w:rsidR="00DD7377">
        <w:rPr>
          <w:rFonts w:eastAsiaTheme="minorEastAsia"/>
        </w:rPr>
        <w:t>s clearly</w:t>
      </w:r>
      <w:r w:rsidRPr="2D6340E8">
        <w:rPr>
          <w:rFonts w:eastAsiaTheme="minorEastAsia"/>
        </w:rPr>
        <w:t xml:space="preserve"> benefit the efficiency, effectiveness and sustainability of </w:t>
      </w:r>
      <w:r w:rsidR="0030565C">
        <w:rPr>
          <w:rFonts w:eastAsiaTheme="minorEastAsia"/>
        </w:rPr>
        <w:t>the project</w:t>
      </w:r>
      <w:r w:rsidRPr="2D6340E8">
        <w:rPr>
          <w:rFonts w:eastAsiaTheme="minorEastAsia"/>
        </w:rPr>
        <w:t xml:space="preserve"> implementation and results. </w:t>
      </w:r>
    </w:p>
    <w:p w14:paraId="3D3CE4E7" w14:textId="5D9F7C7A" w:rsidR="00C76209" w:rsidRDefault="008065E8" w:rsidP="00C76209">
      <w:pPr>
        <w:spacing w:line="276" w:lineRule="auto"/>
        <w:ind w:left="-432" w:right="-432"/>
        <w:jc w:val="both"/>
        <w:rPr>
          <w:rStyle w:val="normaltextrun"/>
          <w:shd w:val="clear" w:color="auto" w:fill="FFFFFF"/>
        </w:rPr>
      </w:pPr>
      <w:r>
        <w:rPr>
          <w:rFonts w:eastAsiaTheme="minorEastAsia"/>
        </w:rPr>
        <w:t>R</w:t>
      </w:r>
      <w:r w:rsidR="033C08AF" w:rsidRPr="2D6340E8">
        <w:rPr>
          <w:rFonts w:eastAsiaTheme="minorEastAsia"/>
        </w:rPr>
        <w:t>eliance on contributions from</w:t>
      </w:r>
      <w:r w:rsidR="00726533">
        <w:rPr>
          <w:rFonts w:eastAsiaTheme="minorEastAsia"/>
        </w:rPr>
        <w:t xml:space="preserve"> </w:t>
      </w:r>
      <w:r w:rsidR="033C08AF" w:rsidRPr="2D6340E8">
        <w:rPr>
          <w:rFonts w:eastAsiaTheme="minorEastAsia"/>
        </w:rPr>
        <w:t xml:space="preserve">Partners for certain </w:t>
      </w:r>
      <w:r w:rsidR="00692487">
        <w:rPr>
          <w:rFonts w:eastAsiaTheme="minorEastAsia"/>
        </w:rPr>
        <w:t>p</w:t>
      </w:r>
      <w:r w:rsidR="033C08AF" w:rsidRPr="2D6340E8">
        <w:rPr>
          <w:rFonts w:eastAsiaTheme="minorEastAsia"/>
        </w:rPr>
        <w:t xml:space="preserve">roject inputs has created challenges. The Commonwealth Secretariat ceased its funding, </w:t>
      </w:r>
      <w:r w:rsidR="000F7B17">
        <w:rPr>
          <w:rFonts w:eastAsiaTheme="minorEastAsia"/>
        </w:rPr>
        <w:t>limiting progress on</w:t>
      </w:r>
      <w:r w:rsidR="033C08AF" w:rsidRPr="2D6340E8">
        <w:rPr>
          <w:rFonts w:eastAsiaTheme="minorEastAsia"/>
        </w:rPr>
        <w:t xml:space="preserve"> ECS work. Additional funding </w:t>
      </w:r>
      <w:r w:rsidR="000F7B17">
        <w:rPr>
          <w:rFonts w:eastAsiaTheme="minorEastAsia"/>
        </w:rPr>
        <w:t>through</w:t>
      </w:r>
      <w:r w:rsidR="033C08AF" w:rsidRPr="2D6340E8">
        <w:rPr>
          <w:rFonts w:eastAsiaTheme="minorEastAsia"/>
        </w:rPr>
        <w:t xml:space="preserve"> </w:t>
      </w:r>
      <w:r w:rsidR="0030565C">
        <w:rPr>
          <w:rFonts w:eastAsiaTheme="minorEastAsia"/>
        </w:rPr>
        <w:t>the project</w:t>
      </w:r>
      <w:r w:rsidR="00692487">
        <w:rPr>
          <w:rFonts w:eastAsiaTheme="minorEastAsia"/>
        </w:rPr>
        <w:t xml:space="preserve"> budget</w:t>
      </w:r>
      <w:r w:rsidR="033C08AF" w:rsidRPr="2D6340E8">
        <w:rPr>
          <w:rFonts w:eastAsiaTheme="minorEastAsia"/>
        </w:rPr>
        <w:t xml:space="preserve"> </w:t>
      </w:r>
      <w:r w:rsidR="033C08AF" w:rsidRPr="002D5723">
        <w:rPr>
          <w:rFonts w:eastAsiaTheme="minorEastAsia"/>
        </w:rPr>
        <w:t xml:space="preserve">enabled some </w:t>
      </w:r>
      <w:r w:rsidR="000F7B17">
        <w:rPr>
          <w:rFonts w:eastAsiaTheme="minorEastAsia"/>
        </w:rPr>
        <w:t>ECS work</w:t>
      </w:r>
      <w:r w:rsidR="033C08AF" w:rsidRPr="002D5723">
        <w:rPr>
          <w:rFonts w:eastAsiaTheme="minorEastAsia"/>
        </w:rPr>
        <w:t xml:space="preserve"> to continue</w:t>
      </w:r>
      <w:r w:rsidR="009843EC">
        <w:rPr>
          <w:rFonts w:eastAsiaTheme="minorEastAsia"/>
        </w:rPr>
        <w:t>, though</w:t>
      </w:r>
      <w:r w:rsidR="007A2756">
        <w:rPr>
          <w:rFonts w:eastAsiaTheme="minorEastAsia"/>
        </w:rPr>
        <w:t xml:space="preserve"> some elements of the ECS work were only able to </w:t>
      </w:r>
      <w:r w:rsidR="00600328">
        <w:rPr>
          <w:rFonts w:eastAsiaTheme="minorEastAsia"/>
        </w:rPr>
        <w:t xml:space="preserve">continue if </w:t>
      </w:r>
      <w:r w:rsidR="033C08AF" w:rsidRPr="002D5723">
        <w:rPr>
          <w:rFonts w:eastAsiaTheme="minorEastAsia"/>
        </w:rPr>
        <w:t>countries financed this work themselves and/or sought funding through the U</w:t>
      </w:r>
      <w:r w:rsidR="00C7758D">
        <w:rPr>
          <w:rFonts w:eastAsiaTheme="minorEastAsia"/>
        </w:rPr>
        <w:t>nited Nations</w:t>
      </w:r>
      <w:r w:rsidR="033C08AF" w:rsidRPr="002D5723">
        <w:rPr>
          <w:rFonts w:eastAsiaTheme="minorEastAsia"/>
        </w:rPr>
        <w:t xml:space="preserve"> Trust Fund established to assist developing countries prepare and defend ECS submissions</w:t>
      </w:r>
      <w:r w:rsidR="00C371C0">
        <w:rPr>
          <w:rFonts w:eastAsiaTheme="minorEastAsia"/>
        </w:rPr>
        <w:t xml:space="preserve"> before the</w:t>
      </w:r>
      <w:r w:rsidR="00066A7B">
        <w:rPr>
          <w:rFonts w:eastAsiaTheme="minorEastAsia"/>
        </w:rPr>
        <w:t xml:space="preserve"> Commission on</w:t>
      </w:r>
      <w:r w:rsidR="00837FF0">
        <w:rPr>
          <w:rFonts w:eastAsiaTheme="minorEastAsia"/>
        </w:rPr>
        <w:t xml:space="preserve"> the Limits of the Continental Shelf (CLCS)</w:t>
      </w:r>
      <w:r w:rsidR="033C08AF" w:rsidRPr="002D5723">
        <w:rPr>
          <w:rFonts w:eastAsiaTheme="minorEastAsia"/>
        </w:rPr>
        <w:t>.</w:t>
      </w:r>
      <w:r w:rsidR="00D24B72">
        <w:rPr>
          <w:rFonts w:eastAsiaTheme="minorEastAsia"/>
        </w:rPr>
        <w:t xml:space="preserve"> </w:t>
      </w:r>
      <w:r w:rsidR="0046237D">
        <w:rPr>
          <w:rStyle w:val="eop"/>
          <w:color w:val="222222"/>
          <w:shd w:val="clear" w:color="auto" w:fill="FFFFFF"/>
        </w:rPr>
        <w:t>During the evaluation interviews, stakeholders</w:t>
      </w:r>
      <w:r w:rsidR="007D6067">
        <w:rPr>
          <w:rStyle w:val="eop"/>
          <w:color w:val="222222"/>
          <w:shd w:val="clear" w:color="auto" w:fill="FFFFFF"/>
        </w:rPr>
        <w:t xml:space="preserve"> flagged the value and relevance of assistance for ECS work </w:t>
      </w:r>
      <w:r w:rsidR="00C64713">
        <w:rPr>
          <w:rStyle w:val="eop"/>
          <w:color w:val="222222"/>
          <w:shd w:val="clear" w:color="auto" w:fill="FFFFFF"/>
        </w:rPr>
        <w:t>in the next phase</w:t>
      </w:r>
      <w:r w:rsidR="00B565B0">
        <w:rPr>
          <w:rStyle w:val="eop"/>
          <w:color w:val="222222"/>
          <w:shd w:val="clear" w:color="auto" w:fill="FFFFFF"/>
        </w:rPr>
        <w:t>, including support for</w:t>
      </w:r>
      <w:r w:rsidR="003D538E">
        <w:rPr>
          <w:rStyle w:val="eop"/>
          <w:color w:val="222222"/>
          <w:shd w:val="clear" w:color="auto" w:fill="FFFFFF"/>
        </w:rPr>
        <w:t xml:space="preserve"> </w:t>
      </w:r>
      <w:r w:rsidR="00B565B0">
        <w:rPr>
          <w:rStyle w:val="eop"/>
          <w:color w:val="222222"/>
          <w:shd w:val="clear" w:color="auto" w:fill="FFFFFF"/>
        </w:rPr>
        <w:t>ECS submissions to the CLCS</w:t>
      </w:r>
      <w:r w:rsidR="003D538E">
        <w:rPr>
          <w:rStyle w:val="eop"/>
          <w:color w:val="222222"/>
          <w:shd w:val="clear" w:color="auto" w:fill="FFFFFF"/>
        </w:rPr>
        <w:t xml:space="preserve"> and determining ownership</w:t>
      </w:r>
      <w:r w:rsidR="006D2AD5">
        <w:rPr>
          <w:rStyle w:val="eop"/>
          <w:color w:val="222222"/>
          <w:shd w:val="clear" w:color="auto" w:fill="FFFFFF"/>
        </w:rPr>
        <w:t xml:space="preserve">, </w:t>
      </w:r>
      <w:r w:rsidR="003D538E">
        <w:rPr>
          <w:rStyle w:val="eop"/>
          <w:color w:val="222222"/>
          <w:shd w:val="clear" w:color="auto" w:fill="FFFFFF"/>
        </w:rPr>
        <w:t>management</w:t>
      </w:r>
      <w:r w:rsidR="00D206FE">
        <w:rPr>
          <w:rStyle w:val="eop"/>
          <w:color w:val="222222"/>
          <w:shd w:val="clear" w:color="auto" w:fill="FFFFFF"/>
        </w:rPr>
        <w:t>,</w:t>
      </w:r>
      <w:r w:rsidR="006D2AD5">
        <w:rPr>
          <w:rStyle w:val="eop"/>
          <w:color w:val="222222"/>
          <w:shd w:val="clear" w:color="auto" w:fill="FFFFFF"/>
        </w:rPr>
        <w:t xml:space="preserve"> and administration</w:t>
      </w:r>
      <w:r w:rsidR="003D538E">
        <w:rPr>
          <w:rStyle w:val="eop"/>
          <w:color w:val="222222"/>
          <w:shd w:val="clear" w:color="auto" w:fill="FFFFFF"/>
        </w:rPr>
        <w:t xml:space="preserve"> of ECS </w:t>
      </w:r>
      <w:r w:rsidR="006D2AD5">
        <w:rPr>
          <w:rStyle w:val="eop"/>
          <w:color w:val="222222"/>
          <w:shd w:val="clear" w:color="auto" w:fill="FFFFFF"/>
        </w:rPr>
        <w:t>zones following a CLCS recommendation</w:t>
      </w:r>
      <w:r w:rsidR="00C64713">
        <w:rPr>
          <w:rStyle w:val="eop"/>
          <w:color w:val="222222"/>
          <w:shd w:val="clear" w:color="auto" w:fill="FFFFFF"/>
        </w:rPr>
        <w:t>. Evaluation findings confirm</w:t>
      </w:r>
      <w:r w:rsidR="009C58AC">
        <w:rPr>
          <w:rStyle w:val="eop"/>
          <w:color w:val="222222"/>
          <w:shd w:val="clear" w:color="auto" w:fill="FFFFFF"/>
        </w:rPr>
        <w:t xml:space="preserve"> </w:t>
      </w:r>
      <w:r w:rsidR="0028093E">
        <w:rPr>
          <w:rStyle w:val="normaltextrun"/>
          <w:color w:val="222222"/>
          <w:shd w:val="clear" w:color="auto" w:fill="FFFFFF"/>
        </w:rPr>
        <w:t>the recommendation in the</w:t>
      </w:r>
      <w:r w:rsidR="00BE6C6C">
        <w:rPr>
          <w:rStyle w:val="normaltextrun"/>
          <w:color w:val="222222"/>
          <w:shd w:val="clear" w:color="auto" w:fill="FFFFFF"/>
        </w:rPr>
        <w:t xml:space="preserve"> draft</w:t>
      </w:r>
      <w:r w:rsidR="0028093E">
        <w:rPr>
          <w:rStyle w:val="normaltextrun"/>
          <w:color w:val="222222"/>
          <w:shd w:val="clear" w:color="auto" w:fill="FFFFFF"/>
        </w:rPr>
        <w:t xml:space="preserve"> Final A</w:t>
      </w:r>
      <w:r w:rsidR="00880CD6">
        <w:rPr>
          <w:rStyle w:val="normaltextrun"/>
          <w:color w:val="222222"/>
          <w:shd w:val="clear" w:color="auto" w:fill="FFFFFF"/>
        </w:rPr>
        <w:t xml:space="preserve">id </w:t>
      </w:r>
      <w:r w:rsidR="0028093E">
        <w:rPr>
          <w:rStyle w:val="normaltextrun"/>
          <w:color w:val="222222"/>
          <w:shd w:val="clear" w:color="auto" w:fill="FFFFFF"/>
        </w:rPr>
        <w:t>Q</w:t>
      </w:r>
      <w:r w:rsidR="00880CD6">
        <w:rPr>
          <w:rStyle w:val="normaltextrun"/>
          <w:color w:val="222222"/>
          <w:shd w:val="clear" w:color="auto" w:fill="FFFFFF"/>
        </w:rPr>
        <w:t xml:space="preserve">uality </w:t>
      </w:r>
      <w:r w:rsidR="0028093E">
        <w:rPr>
          <w:rStyle w:val="normaltextrun"/>
          <w:color w:val="222222"/>
          <w:shd w:val="clear" w:color="auto" w:fill="FFFFFF"/>
        </w:rPr>
        <w:t>C</w:t>
      </w:r>
      <w:r w:rsidR="00880CD6">
        <w:rPr>
          <w:rStyle w:val="normaltextrun"/>
          <w:color w:val="222222"/>
          <w:shd w:val="clear" w:color="auto" w:fill="FFFFFF"/>
        </w:rPr>
        <w:t>heck</w:t>
      </w:r>
      <w:r w:rsidR="0028093E">
        <w:rPr>
          <w:rStyle w:val="normaltextrun"/>
          <w:color w:val="222222"/>
          <w:shd w:val="clear" w:color="auto" w:fill="FFFFFF"/>
        </w:rPr>
        <w:t> for contingent funding for ECS work: </w:t>
      </w:r>
      <w:r w:rsidR="0028093E">
        <w:rPr>
          <w:rStyle w:val="eop"/>
          <w:color w:val="222222"/>
          <w:shd w:val="clear" w:color="auto" w:fill="FFFFFF"/>
        </w:rPr>
        <w:t> </w:t>
      </w:r>
      <w:r w:rsidR="0028093E" w:rsidRPr="00684D1C">
        <w:rPr>
          <w:rStyle w:val="normaltextrun"/>
          <w:shd w:val="clear" w:color="auto" w:fill="FFFFFF"/>
        </w:rPr>
        <w:t xml:space="preserve"> </w:t>
      </w:r>
    </w:p>
    <w:p w14:paraId="2A0D3BFB" w14:textId="4B19344C" w:rsidR="00C76209" w:rsidRPr="00C76209" w:rsidRDefault="00C76209" w:rsidP="00C76209">
      <w:pPr>
        <w:spacing w:line="240" w:lineRule="auto"/>
        <w:ind w:right="-432"/>
        <w:jc w:val="both"/>
        <w:rPr>
          <w:rStyle w:val="normaltextrun"/>
          <w:rFonts w:eastAsiaTheme="minorEastAsia"/>
          <w:sz w:val="20"/>
          <w:szCs w:val="20"/>
        </w:rPr>
      </w:pPr>
      <w:r w:rsidRPr="00880CD6">
        <w:rPr>
          <w:rStyle w:val="normaltextrun"/>
          <w:sz w:val="20"/>
          <w:szCs w:val="20"/>
          <w:shd w:val="clear" w:color="auto" w:fill="FFFFFF"/>
        </w:rPr>
        <w:t xml:space="preserve">One area that has been difficult to accommodate within the existing project design is the </w:t>
      </w:r>
      <w:r w:rsidR="00A33150">
        <w:rPr>
          <w:rStyle w:val="normaltextrun"/>
          <w:sz w:val="20"/>
          <w:szCs w:val="20"/>
          <w:shd w:val="clear" w:color="auto" w:fill="FFFFFF"/>
        </w:rPr>
        <w:t>ECS</w:t>
      </w:r>
      <w:r w:rsidRPr="00880CD6">
        <w:rPr>
          <w:rStyle w:val="normaltextrun"/>
          <w:sz w:val="20"/>
          <w:szCs w:val="20"/>
          <w:shd w:val="clear" w:color="auto" w:fill="FFFFFF"/>
        </w:rPr>
        <w:t xml:space="preserve"> work where countries are required to fit in with the lengthy delays of the CLCS and increased demands from the CLCS for more expensive survey data. This area involved a high degree </w:t>
      </w:r>
      <w:r w:rsidRPr="00880CD6">
        <w:rPr>
          <w:rStyle w:val="normaltextrun"/>
          <w:sz w:val="20"/>
          <w:szCs w:val="20"/>
        </w:rPr>
        <w:t>of expertise</w:t>
      </w:r>
      <w:r w:rsidRPr="00880CD6">
        <w:rPr>
          <w:rStyle w:val="normaltextrun"/>
          <w:sz w:val="20"/>
          <w:szCs w:val="20"/>
          <w:shd w:val="clear" w:color="auto" w:fill="FFFFFF"/>
        </w:rPr>
        <w:t xml:space="preserve">, </w:t>
      </w:r>
      <w:r w:rsidRPr="00880CD6">
        <w:rPr>
          <w:rStyle w:val="normaltextrun"/>
          <w:sz w:val="20"/>
          <w:szCs w:val="20"/>
        </w:rPr>
        <w:t>which is</w:t>
      </w:r>
      <w:r w:rsidRPr="00880CD6">
        <w:rPr>
          <w:rStyle w:val="normaltextrun"/>
          <w:sz w:val="20"/>
          <w:szCs w:val="20"/>
          <w:shd w:val="clear" w:color="auto" w:fill="FFFFFF"/>
        </w:rPr>
        <w:t xml:space="preserve"> not available in many PICs and requires expensive external </w:t>
      </w:r>
      <w:r w:rsidRPr="00880CD6">
        <w:rPr>
          <w:rStyle w:val="normaltextrun"/>
          <w:sz w:val="20"/>
          <w:szCs w:val="20"/>
        </w:rPr>
        <w:t>consultants and</w:t>
      </w:r>
      <w:r w:rsidRPr="00880CD6">
        <w:rPr>
          <w:rStyle w:val="normaltextrun"/>
          <w:sz w:val="20"/>
          <w:szCs w:val="20"/>
          <w:shd w:val="clear" w:color="auto" w:fill="FFFFFF"/>
        </w:rPr>
        <w:t xml:space="preserve"> access to vessels for survey work... One way to accommodate for this expensive stop-start work would be to allocate a portion of the project funds available for PICs to apply for ECS </w:t>
      </w:r>
      <w:r w:rsidRPr="00880CD6">
        <w:rPr>
          <w:rStyle w:val="normaltextrun"/>
          <w:sz w:val="20"/>
          <w:szCs w:val="20"/>
        </w:rPr>
        <w:t>assistance and</w:t>
      </w:r>
      <w:r w:rsidRPr="00880CD6">
        <w:rPr>
          <w:rStyle w:val="normaltextrun"/>
          <w:sz w:val="20"/>
          <w:szCs w:val="20"/>
          <w:shd w:val="clear" w:color="auto" w:fill="FFFFFF"/>
        </w:rPr>
        <w:t xml:space="preserve"> investigate mechanisms for PIC’s to access to survey vessels to undertake this work.</w:t>
      </w:r>
      <w:r>
        <w:rPr>
          <w:rStyle w:val="FootnoteReference"/>
          <w:sz w:val="20"/>
          <w:szCs w:val="20"/>
          <w:shd w:val="clear" w:color="auto" w:fill="FFFFFF"/>
        </w:rPr>
        <w:footnoteReference w:id="20"/>
      </w:r>
      <w:r w:rsidRPr="00880CD6">
        <w:rPr>
          <w:rStyle w:val="normaltextrun"/>
          <w:sz w:val="20"/>
          <w:szCs w:val="20"/>
          <w:shd w:val="clear" w:color="auto" w:fill="FFFFFF"/>
        </w:rPr>
        <w:t> </w:t>
      </w:r>
      <w:r w:rsidRPr="00880CD6">
        <w:rPr>
          <w:rStyle w:val="eop"/>
          <w:sz w:val="20"/>
          <w:szCs w:val="20"/>
          <w:shd w:val="clear" w:color="auto" w:fill="FFFFFF"/>
        </w:rPr>
        <w:t> </w:t>
      </w:r>
    </w:p>
    <w:p w14:paraId="6831B6BF" w14:textId="6A1C03B1" w:rsidR="3B532160" w:rsidRDefault="033C08AF" w:rsidP="009E7C74">
      <w:pPr>
        <w:spacing w:line="276" w:lineRule="auto"/>
        <w:ind w:left="-432" w:right="-432"/>
        <w:jc w:val="both"/>
        <w:rPr>
          <w:rFonts w:eastAsiaTheme="minorEastAsia"/>
          <w:color w:val="000000" w:themeColor="text1"/>
        </w:rPr>
      </w:pPr>
      <w:r w:rsidRPr="002D5723">
        <w:rPr>
          <w:rFonts w:eastAsiaTheme="minorEastAsia"/>
        </w:rPr>
        <w:lastRenderedPageBreak/>
        <w:t>Partner contributions ha</w:t>
      </w:r>
      <w:r w:rsidR="00957839" w:rsidRPr="002D5723">
        <w:rPr>
          <w:rFonts w:eastAsiaTheme="minorEastAsia"/>
        </w:rPr>
        <w:t>ve</w:t>
      </w:r>
      <w:r w:rsidRPr="002D5723">
        <w:rPr>
          <w:rFonts w:eastAsiaTheme="minorEastAsia"/>
        </w:rPr>
        <w:t xml:space="preserve"> supported flexible and responsive action and ha</w:t>
      </w:r>
      <w:r w:rsidR="00957839" w:rsidRPr="002D5723">
        <w:rPr>
          <w:rFonts w:eastAsiaTheme="minorEastAsia"/>
        </w:rPr>
        <w:t xml:space="preserve">ve </w:t>
      </w:r>
      <w:r w:rsidRPr="002D5723">
        <w:rPr>
          <w:rFonts w:eastAsiaTheme="minorEastAsia"/>
        </w:rPr>
        <w:t>assisted in creating cost</w:t>
      </w:r>
      <w:r w:rsidR="00957839" w:rsidRPr="002D5723">
        <w:rPr>
          <w:rFonts w:eastAsiaTheme="minorEastAsia"/>
        </w:rPr>
        <w:t xml:space="preserve"> </w:t>
      </w:r>
      <w:r w:rsidRPr="002D5723">
        <w:rPr>
          <w:rFonts w:eastAsiaTheme="minorEastAsia"/>
        </w:rPr>
        <w:t xml:space="preserve">efficiencies for </w:t>
      </w:r>
      <w:r w:rsidR="0030565C">
        <w:rPr>
          <w:rFonts w:eastAsiaTheme="minorEastAsia"/>
        </w:rPr>
        <w:t>the project</w:t>
      </w:r>
      <w:r w:rsidRPr="002D5723">
        <w:rPr>
          <w:rFonts w:eastAsiaTheme="minorEastAsia"/>
        </w:rPr>
        <w:t>. However</w:t>
      </w:r>
      <w:r w:rsidR="41E1E03A" w:rsidRPr="002D5723">
        <w:rPr>
          <w:rFonts w:eastAsiaTheme="minorEastAsia"/>
        </w:rPr>
        <w:t>,</w:t>
      </w:r>
      <w:r w:rsidRPr="002D5723">
        <w:rPr>
          <w:rFonts w:eastAsiaTheme="minorEastAsia"/>
        </w:rPr>
        <w:t xml:space="preserve"> in the </w:t>
      </w:r>
      <w:r w:rsidR="00957839" w:rsidRPr="002D5723">
        <w:rPr>
          <w:rFonts w:eastAsiaTheme="minorEastAsia"/>
        </w:rPr>
        <w:t>next</w:t>
      </w:r>
      <w:r w:rsidRPr="002D5723">
        <w:rPr>
          <w:rFonts w:eastAsiaTheme="minorEastAsia"/>
        </w:rPr>
        <w:t xml:space="preserve"> phase as part of strengthening planning, monitoring and accountability processes, strengthening the financial management mechanism would further enhance cost efficiencies</w:t>
      </w:r>
      <w:r w:rsidR="006059A5">
        <w:rPr>
          <w:rFonts w:eastAsiaTheme="minorEastAsia"/>
        </w:rPr>
        <w:t>. It would also</w:t>
      </w:r>
      <w:r w:rsidRPr="002D5723">
        <w:rPr>
          <w:rFonts w:eastAsiaTheme="minorEastAsia"/>
        </w:rPr>
        <w:t xml:space="preserve"> provide a clearer picture of the real scale </w:t>
      </w:r>
      <w:r w:rsidRPr="00710933">
        <w:rPr>
          <w:rFonts w:eastAsiaTheme="minorEastAsia"/>
        </w:rPr>
        <w:t xml:space="preserve">of investment needed to implement </w:t>
      </w:r>
      <w:r w:rsidR="0030565C">
        <w:rPr>
          <w:rFonts w:eastAsiaTheme="minorEastAsia"/>
        </w:rPr>
        <w:t>the project</w:t>
      </w:r>
      <w:r w:rsidRPr="00710933">
        <w:rPr>
          <w:rFonts w:eastAsiaTheme="minorEastAsia"/>
        </w:rPr>
        <w:t xml:space="preserve"> and would help manage risks related to shortfalls and changes in funding</w:t>
      </w:r>
      <w:r w:rsidRPr="00710933">
        <w:rPr>
          <w:rFonts w:eastAsiaTheme="minorEastAsia"/>
          <w:color w:val="000000" w:themeColor="text1"/>
        </w:rPr>
        <w:t>.</w:t>
      </w:r>
      <w:r w:rsidR="00710933">
        <w:rPr>
          <w:rFonts w:eastAsiaTheme="minorEastAsia"/>
          <w:color w:val="000000" w:themeColor="text1"/>
        </w:rPr>
        <w:t xml:space="preserve"> It is important that sufficient resources are allocated to support on-time and accurate financial management of </w:t>
      </w:r>
      <w:r w:rsidR="0030565C">
        <w:rPr>
          <w:rFonts w:eastAsiaTheme="minorEastAsia"/>
          <w:color w:val="000000" w:themeColor="text1"/>
        </w:rPr>
        <w:t>the project</w:t>
      </w:r>
      <w:r w:rsidR="00710933">
        <w:rPr>
          <w:rFonts w:eastAsiaTheme="minorEastAsia"/>
          <w:color w:val="000000" w:themeColor="text1"/>
        </w:rPr>
        <w:t>.</w:t>
      </w:r>
      <w:r w:rsidR="00710933" w:rsidRPr="00710933">
        <w:rPr>
          <w:rFonts w:eastAsiaTheme="minorEastAsia"/>
          <w:color w:val="000000" w:themeColor="text1"/>
        </w:rPr>
        <w:t xml:space="preserve"> </w:t>
      </w:r>
    </w:p>
    <w:p w14:paraId="2C0DC550" w14:textId="044E1C2C" w:rsidR="007277A8" w:rsidRDefault="007277A8" w:rsidP="009E7C74">
      <w:pPr>
        <w:pStyle w:val="Heading3"/>
        <w:spacing w:before="0" w:after="240" w:line="276" w:lineRule="auto"/>
        <w:ind w:hanging="446"/>
        <w:rPr>
          <w:rFonts w:asciiTheme="minorHAnsi" w:hAnsiTheme="minorHAnsi"/>
          <w:b/>
          <w:color w:val="002060"/>
          <w:sz w:val="22"/>
          <w:szCs w:val="22"/>
          <w:u w:val="single"/>
        </w:rPr>
      </w:pPr>
      <w:bookmarkStart w:id="27" w:name="_Toc56189458"/>
      <w:r>
        <w:rPr>
          <w:rFonts w:asciiTheme="minorHAnsi" w:hAnsiTheme="minorHAnsi"/>
          <w:b/>
          <w:color w:val="002060"/>
          <w:sz w:val="22"/>
          <w:szCs w:val="22"/>
          <w:u w:val="single"/>
        </w:rPr>
        <w:t>Institutional Arrangement</w:t>
      </w:r>
      <w:r w:rsidR="000408E2">
        <w:rPr>
          <w:rFonts w:asciiTheme="minorHAnsi" w:hAnsiTheme="minorHAnsi"/>
          <w:b/>
          <w:color w:val="002060"/>
          <w:sz w:val="22"/>
          <w:szCs w:val="22"/>
          <w:u w:val="single"/>
        </w:rPr>
        <w:t>s</w:t>
      </w:r>
      <w:bookmarkEnd w:id="27"/>
    </w:p>
    <w:p w14:paraId="2BA2D490" w14:textId="04DA6505" w:rsidR="00371AEA" w:rsidRDefault="00371AEA" w:rsidP="009E7C74">
      <w:pPr>
        <w:spacing w:line="276" w:lineRule="auto"/>
        <w:ind w:left="-446" w:right="-450"/>
        <w:jc w:val="both"/>
        <w:rPr>
          <w:rStyle w:val="eop"/>
          <w:i/>
          <w:iCs/>
          <w:color w:val="222222"/>
          <w:shd w:val="clear" w:color="auto" w:fill="FFFFFF"/>
        </w:rPr>
      </w:pPr>
      <w:r>
        <w:rPr>
          <w:rStyle w:val="eop"/>
          <w:i/>
          <w:iCs/>
          <w:color w:val="222222"/>
          <w:shd w:val="clear" w:color="auto" w:fill="FFFFFF"/>
        </w:rPr>
        <w:t>Transition of project management responsibility to SPC</w:t>
      </w:r>
    </w:p>
    <w:p w14:paraId="0B285734" w14:textId="682B1F7F" w:rsidR="00320C16" w:rsidRDefault="00570283" w:rsidP="009E7C74">
      <w:pPr>
        <w:spacing w:line="276" w:lineRule="auto"/>
        <w:ind w:left="-446" w:right="-450"/>
        <w:jc w:val="both"/>
        <w:rPr>
          <w:rStyle w:val="eop"/>
          <w:color w:val="222222"/>
          <w:shd w:val="clear" w:color="auto" w:fill="FFFFFF"/>
        </w:rPr>
      </w:pPr>
      <w:r>
        <w:rPr>
          <w:rStyle w:val="eop"/>
          <w:color w:val="222222"/>
          <w:shd w:val="clear" w:color="auto" w:fill="FFFFFF"/>
        </w:rPr>
        <w:t xml:space="preserve">There is </w:t>
      </w:r>
      <w:r w:rsidR="00320C16">
        <w:rPr>
          <w:rStyle w:val="normaltextrun"/>
          <w:color w:val="222222"/>
          <w:shd w:val="clear" w:color="auto" w:fill="FFFFFF"/>
        </w:rPr>
        <w:t xml:space="preserve">agreement that </w:t>
      </w:r>
      <w:r w:rsidR="0096158C">
        <w:rPr>
          <w:rStyle w:val="normaltextrun"/>
          <w:color w:val="222222"/>
          <w:shd w:val="clear" w:color="auto" w:fill="FFFFFF"/>
        </w:rPr>
        <w:t xml:space="preserve">it is timely </w:t>
      </w:r>
      <w:r w:rsidR="00320C16">
        <w:rPr>
          <w:rStyle w:val="normaltextrun"/>
          <w:color w:val="222222"/>
          <w:shd w:val="clear" w:color="auto" w:fill="FFFFFF"/>
        </w:rPr>
        <w:t xml:space="preserve">to change </w:t>
      </w:r>
      <w:r w:rsidR="0030565C">
        <w:rPr>
          <w:rStyle w:val="normaltextrun"/>
          <w:color w:val="222222"/>
          <w:shd w:val="clear" w:color="auto" w:fill="FFFFFF"/>
        </w:rPr>
        <w:t>the project</w:t>
      </w:r>
      <w:r w:rsidR="00320C16">
        <w:rPr>
          <w:rStyle w:val="normaltextrun"/>
          <w:color w:val="222222"/>
          <w:shd w:val="clear" w:color="auto" w:fill="FFFFFF"/>
        </w:rPr>
        <w:t> management arrangements.  Most informants expressed an interest in </w:t>
      </w:r>
      <w:r w:rsidR="0030565C">
        <w:rPr>
          <w:rStyle w:val="normaltextrun"/>
          <w:color w:val="222222"/>
          <w:shd w:val="clear" w:color="auto" w:fill="FFFFFF"/>
        </w:rPr>
        <w:t>the project</w:t>
      </w:r>
      <w:r w:rsidR="00320C16">
        <w:rPr>
          <w:rStyle w:val="normaltextrun"/>
          <w:color w:val="222222"/>
          <w:shd w:val="clear" w:color="auto" w:fill="FFFFFF"/>
        </w:rPr>
        <w:t xml:space="preserve"> management and administration role transitioning from </w:t>
      </w:r>
      <w:r w:rsidR="00D55858">
        <w:rPr>
          <w:rStyle w:val="normaltextrun"/>
          <w:color w:val="222222"/>
          <w:shd w:val="clear" w:color="auto" w:fill="FFFFFF"/>
        </w:rPr>
        <w:t>GA</w:t>
      </w:r>
      <w:r w:rsidR="00320C16">
        <w:rPr>
          <w:rStyle w:val="normaltextrun"/>
          <w:color w:val="222222"/>
          <w:shd w:val="clear" w:color="auto" w:fill="FFFFFF"/>
        </w:rPr>
        <w:t xml:space="preserve"> to SPC, with </w:t>
      </w:r>
      <w:r w:rsidR="00D55858">
        <w:rPr>
          <w:rStyle w:val="normaltextrun"/>
          <w:color w:val="222222"/>
          <w:shd w:val="clear" w:color="auto" w:fill="FFFFFF"/>
        </w:rPr>
        <w:t>GA</w:t>
      </w:r>
      <w:r w:rsidR="00320C16">
        <w:rPr>
          <w:rStyle w:val="normaltextrun"/>
          <w:color w:val="222222"/>
          <w:shd w:val="clear" w:color="auto" w:fill="FFFFFF"/>
        </w:rPr>
        <w:t> </w:t>
      </w:r>
      <w:r w:rsidR="3B3B62E4">
        <w:rPr>
          <w:rStyle w:val="normaltextrun"/>
          <w:color w:val="222222"/>
          <w:shd w:val="clear" w:color="auto" w:fill="FFFFFF"/>
        </w:rPr>
        <w:t>focus being on</w:t>
      </w:r>
      <w:r w:rsidR="00320C16">
        <w:rPr>
          <w:rStyle w:val="normaltextrun"/>
          <w:color w:val="222222"/>
          <w:shd w:val="clear" w:color="auto" w:fill="FFFFFF"/>
        </w:rPr>
        <w:t xml:space="preserve"> technical </w:t>
      </w:r>
      <w:r w:rsidR="00670A37">
        <w:rPr>
          <w:rStyle w:val="normaltextrun"/>
          <w:color w:val="222222"/>
          <w:shd w:val="clear" w:color="auto" w:fill="FFFFFF"/>
        </w:rPr>
        <w:t xml:space="preserve">advice </w:t>
      </w:r>
      <w:r w:rsidR="00320C16">
        <w:rPr>
          <w:rStyle w:val="normaltextrun"/>
          <w:color w:val="222222"/>
          <w:shd w:val="clear" w:color="auto" w:fill="FFFFFF"/>
        </w:rPr>
        <w:t>and quality assurance going forward.</w:t>
      </w:r>
      <w:r w:rsidR="00320C16">
        <w:rPr>
          <w:rStyle w:val="eop"/>
          <w:color w:val="222222"/>
          <w:shd w:val="clear" w:color="auto" w:fill="FFFFFF"/>
        </w:rPr>
        <w:t> </w:t>
      </w:r>
      <w:r w:rsidR="00921B7F">
        <w:rPr>
          <w:rStyle w:val="eop"/>
          <w:color w:val="222222"/>
          <w:shd w:val="clear" w:color="auto" w:fill="FFFFFF"/>
        </w:rPr>
        <w:t>When GA concluded its management function in June 2020, SPC</w:t>
      </w:r>
      <w:r w:rsidR="00AD2557">
        <w:rPr>
          <w:rStyle w:val="eop"/>
          <w:color w:val="222222"/>
          <w:shd w:val="clear" w:color="auto" w:fill="FFFFFF"/>
        </w:rPr>
        <w:t xml:space="preserve"> stepped into </w:t>
      </w:r>
      <w:r w:rsidR="0030565C">
        <w:rPr>
          <w:rStyle w:val="eop"/>
          <w:color w:val="222222"/>
          <w:shd w:val="clear" w:color="auto" w:fill="FFFFFF"/>
        </w:rPr>
        <w:t>the project</w:t>
      </w:r>
      <w:r w:rsidR="00AD2557">
        <w:rPr>
          <w:rStyle w:val="eop"/>
          <w:color w:val="222222"/>
          <w:shd w:val="clear" w:color="auto" w:fill="FFFFFF"/>
        </w:rPr>
        <w:t xml:space="preserve"> management role, leading on project coordination</w:t>
      </w:r>
      <w:r w:rsidR="006E2991">
        <w:rPr>
          <w:rStyle w:val="eop"/>
          <w:color w:val="222222"/>
          <w:shd w:val="clear" w:color="auto" w:fill="FFFFFF"/>
        </w:rPr>
        <w:t>,</w:t>
      </w:r>
      <w:r w:rsidR="00AD2557">
        <w:rPr>
          <w:rStyle w:val="eop"/>
          <w:color w:val="222222"/>
          <w:shd w:val="clear" w:color="auto" w:fill="FFFFFF"/>
        </w:rPr>
        <w:t xml:space="preserve"> communication</w:t>
      </w:r>
      <w:r w:rsidR="00032183">
        <w:rPr>
          <w:rStyle w:val="eop"/>
          <w:color w:val="222222"/>
          <w:shd w:val="clear" w:color="auto" w:fill="FFFFFF"/>
        </w:rPr>
        <w:t>,</w:t>
      </w:r>
      <w:r w:rsidR="005F3324">
        <w:rPr>
          <w:rStyle w:val="eop"/>
          <w:color w:val="222222"/>
          <w:shd w:val="clear" w:color="auto" w:fill="FFFFFF"/>
        </w:rPr>
        <w:t xml:space="preserve"> and monitoring</w:t>
      </w:r>
      <w:r w:rsidR="00AD2557">
        <w:rPr>
          <w:rStyle w:val="eop"/>
          <w:color w:val="222222"/>
          <w:shd w:val="clear" w:color="auto" w:fill="FFFFFF"/>
        </w:rPr>
        <w:t>. Whi</w:t>
      </w:r>
      <w:r w:rsidR="006E2991">
        <w:rPr>
          <w:rStyle w:val="eop"/>
          <w:color w:val="222222"/>
          <w:shd w:val="clear" w:color="auto" w:fill="FFFFFF"/>
        </w:rPr>
        <w:t xml:space="preserve">le SPC has had only de facto project management responsibility, </w:t>
      </w:r>
      <w:r w:rsidR="004944A8">
        <w:rPr>
          <w:rStyle w:val="eop"/>
          <w:color w:val="222222"/>
          <w:shd w:val="clear" w:color="auto" w:fill="FFFFFF"/>
        </w:rPr>
        <w:t xml:space="preserve">in effect the transition to SPC seems already to be underway. </w:t>
      </w:r>
      <w:r w:rsidR="00C76F99">
        <w:rPr>
          <w:rStyle w:val="eop"/>
          <w:color w:val="222222"/>
          <w:shd w:val="clear" w:color="auto" w:fill="FFFFFF"/>
        </w:rPr>
        <w:t xml:space="preserve">For example, </w:t>
      </w:r>
      <w:r w:rsidR="00DE369C">
        <w:rPr>
          <w:rStyle w:val="eop"/>
          <w:color w:val="222222"/>
          <w:shd w:val="clear" w:color="auto" w:fill="FFFFFF"/>
        </w:rPr>
        <w:t xml:space="preserve">SPC has been coordinating monthly </w:t>
      </w:r>
      <w:r w:rsidR="000352FF">
        <w:rPr>
          <w:rStyle w:val="eop"/>
          <w:color w:val="222222"/>
          <w:shd w:val="clear" w:color="auto" w:fill="FFFFFF"/>
        </w:rPr>
        <w:t>Consortium</w:t>
      </w:r>
      <w:r w:rsidR="00DE369C">
        <w:rPr>
          <w:rStyle w:val="eop"/>
          <w:color w:val="222222"/>
          <w:shd w:val="clear" w:color="auto" w:fill="FFFFFF"/>
        </w:rPr>
        <w:t xml:space="preserve"> Partner meetings</w:t>
      </w:r>
      <w:r w:rsidR="6D7B2158">
        <w:rPr>
          <w:rStyle w:val="eop"/>
          <w:color w:val="222222"/>
          <w:shd w:val="clear" w:color="auto" w:fill="FFFFFF"/>
        </w:rPr>
        <w:t xml:space="preserve"> and facilitating communication and sharing updates on progress with Partners</w:t>
      </w:r>
      <w:r w:rsidR="00C76F99">
        <w:rPr>
          <w:rStyle w:val="eop"/>
          <w:color w:val="222222"/>
          <w:shd w:val="clear" w:color="auto" w:fill="FFFFFF"/>
        </w:rPr>
        <w:t>.</w:t>
      </w:r>
      <w:r w:rsidR="21AC462F">
        <w:rPr>
          <w:rStyle w:val="eop"/>
          <w:color w:val="222222"/>
          <w:shd w:val="clear" w:color="auto" w:fill="FFFFFF"/>
        </w:rPr>
        <w:t xml:space="preserve"> SPC staff acknowledge the support that DFAT provided that has as</w:t>
      </w:r>
      <w:r w:rsidR="00B92A96">
        <w:rPr>
          <w:rStyle w:val="eop"/>
          <w:color w:val="222222"/>
          <w:shd w:val="clear" w:color="auto" w:fill="FFFFFF"/>
        </w:rPr>
        <w:t>s</w:t>
      </w:r>
      <w:r w:rsidR="21AC462F">
        <w:rPr>
          <w:rStyle w:val="eop"/>
          <w:color w:val="222222"/>
          <w:shd w:val="clear" w:color="auto" w:fill="FFFFFF"/>
        </w:rPr>
        <w:t>i</w:t>
      </w:r>
      <w:r w:rsidR="00B92A96">
        <w:rPr>
          <w:rStyle w:val="eop"/>
          <w:color w:val="222222"/>
          <w:shd w:val="clear" w:color="auto" w:fill="FFFFFF"/>
        </w:rPr>
        <w:t>s</w:t>
      </w:r>
      <w:r w:rsidR="21AC462F">
        <w:rPr>
          <w:rStyle w:val="eop"/>
          <w:color w:val="222222"/>
          <w:shd w:val="clear" w:color="auto" w:fill="FFFFFF"/>
        </w:rPr>
        <w:t xml:space="preserve">ted effective transition. </w:t>
      </w:r>
    </w:p>
    <w:p w14:paraId="3C550D3A" w14:textId="48483986" w:rsidR="00C76F99" w:rsidRDefault="009D6C21" w:rsidP="009E7C74">
      <w:pPr>
        <w:spacing w:line="276" w:lineRule="auto"/>
        <w:ind w:left="-446" w:right="-450"/>
        <w:jc w:val="both"/>
        <w:rPr>
          <w:rStyle w:val="eop"/>
          <w:color w:val="222222"/>
          <w:shd w:val="clear" w:color="auto" w:fill="FFFFFF"/>
        </w:rPr>
      </w:pPr>
      <w:r>
        <w:rPr>
          <w:rStyle w:val="eop"/>
          <w:color w:val="222222"/>
          <w:shd w:val="clear" w:color="auto" w:fill="FFFFFF"/>
        </w:rPr>
        <w:t xml:space="preserve">Core </w:t>
      </w:r>
      <w:r w:rsidR="00B33104">
        <w:rPr>
          <w:rStyle w:val="eop"/>
          <w:color w:val="222222"/>
          <w:shd w:val="clear" w:color="auto" w:fill="FFFFFF"/>
        </w:rPr>
        <w:t>funding</w:t>
      </w:r>
      <w:r w:rsidR="00F812CF">
        <w:rPr>
          <w:rStyle w:val="eop"/>
          <w:color w:val="222222"/>
          <w:shd w:val="clear" w:color="auto" w:fill="FFFFFF"/>
        </w:rPr>
        <w:t xml:space="preserve">, </w:t>
      </w:r>
      <w:r w:rsidR="0008252D">
        <w:rPr>
          <w:rStyle w:val="eop"/>
          <w:color w:val="222222"/>
          <w:shd w:val="clear" w:color="auto" w:fill="FFFFFF"/>
        </w:rPr>
        <w:t xml:space="preserve">or </w:t>
      </w:r>
      <w:r w:rsidR="00B33104">
        <w:rPr>
          <w:rStyle w:val="eop"/>
          <w:color w:val="222222"/>
          <w:shd w:val="clear" w:color="auto" w:fill="FFFFFF"/>
        </w:rPr>
        <w:t>funding through the SPC workplan</w:t>
      </w:r>
      <w:r w:rsidR="00F812CF">
        <w:rPr>
          <w:rStyle w:val="eop"/>
          <w:color w:val="222222"/>
          <w:shd w:val="clear" w:color="auto" w:fill="FFFFFF"/>
        </w:rPr>
        <w:t xml:space="preserve">, </w:t>
      </w:r>
      <w:r w:rsidR="002A4DB5">
        <w:rPr>
          <w:rStyle w:val="eop"/>
          <w:color w:val="222222"/>
          <w:shd w:val="clear" w:color="auto" w:fill="FFFFFF"/>
        </w:rPr>
        <w:t>would enable SPC to respond flexibly to the needs</w:t>
      </w:r>
      <w:r w:rsidR="009E65A6">
        <w:rPr>
          <w:rStyle w:val="eop"/>
          <w:color w:val="222222"/>
          <w:shd w:val="clear" w:color="auto" w:fill="FFFFFF"/>
        </w:rPr>
        <w:t xml:space="preserve"> and p</w:t>
      </w:r>
      <w:r w:rsidR="00C6543E">
        <w:rPr>
          <w:rStyle w:val="eop"/>
          <w:color w:val="222222"/>
          <w:shd w:val="clear" w:color="auto" w:fill="FFFFFF"/>
        </w:rPr>
        <w:t>riorities</w:t>
      </w:r>
      <w:r w:rsidR="002A4DB5">
        <w:rPr>
          <w:rStyle w:val="eop"/>
          <w:color w:val="222222"/>
          <w:shd w:val="clear" w:color="auto" w:fill="FFFFFF"/>
        </w:rPr>
        <w:t xml:space="preserve"> of </w:t>
      </w:r>
      <w:r w:rsidR="005A7FC7">
        <w:rPr>
          <w:rStyle w:val="eop"/>
          <w:color w:val="222222"/>
          <w:shd w:val="clear" w:color="auto" w:fill="FFFFFF"/>
        </w:rPr>
        <w:t>PICs</w:t>
      </w:r>
      <w:r w:rsidR="002A4DB5">
        <w:rPr>
          <w:rStyle w:val="eop"/>
          <w:color w:val="222222"/>
          <w:shd w:val="clear" w:color="auto" w:fill="FFFFFF"/>
        </w:rPr>
        <w:t xml:space="preserve"> participating in </w:t>
      </w:r>
      <w:r w:rsidR="0030565C">
        <w:rPr>
          <w:rStyle w:val="eop"/>
          <w:color w:val="222222"/>
          <w:shd w:val="clear" w:color="auto" w:fill="FFFFFF"/>
        </w:rPr>
        <w:t>the project</w:t>
      </w:r>
      <w:r w:rsidR="00DB4305">
        <w:rPr>
          <w:rStyle w:val="eop"/>
          <w:color w:val="222222"/>
          <w:shd w:val="clear" w:color="auto" w:fill="FFFFFF"/>
        </w:rPr>
        <w:t xml:space="preserve">. </w:t>
      </w:r>
      <w:r w:rsidR="00C6543E">
        <w:rPr>
          <w:rStyle w:val="eop"/>
          <w:color w:val="222222"/>
          <w:shd w:val="clear" w:color="auto" w:fill="FFFFFF"/>
        </w:rPr>
        <w:t>R</w:t>
      </w:r>
      <w:r w:rsidR="0004679B">
        <w:rPr>
          <w:rStyle w:val="eop"/>
          <w:color w:val="222222"/>
          <w:shd w:val="clear" w:color="auto" w:fill="FFFFFF"/>
        </w:rPr>
        <w:t xml:space="preserve">isk management is built into </w:t>
      </w:r>
      <w:r w:rsidR="008238BF">
        <w:rPr>
          <w:rStyle w:val="eop"/>
          <w:color w:val="222222"/>
          <w:shd w:val="clear" w:color="auto" w:fill="FFFFFF"/>
        </w:rPr>
        <w:t>a</w:t>
      </w:r>
      <w:r w:rsidR="0004679B">
        <w:rPr>
          <w:rStyle w:val="eop"/>
          <w:color w:val="222222"/>
          <w:shd w:val="clear" w:color="auto" w:fill="FFFFFF"/>
        </w:rPr>
        <w:t xml:space="preserve"> core funding </w:t>
      </w:r>
      <w:r w:rsidR="008238BF">
        <w:rPr>
          <w:rStyle w:val="eop"/>
          <w:color w:val="222222"/>
          <w:shd w:val="clear" w:color="auto" w:fill="FFFFFF"/>
        </w:rPr>
        <w:t>approach</w:t>
      </w:r>
      <w:r w:rsidR="0004679B">
        <w:rPr>
          <w:rStyle w:val="eop"/>
          <w:color w:val="222222"/>
          <w:shd w:val="clear" w:color="auto" w:fill="FFFFFF"/>
        </w:rPr>
        <w:t xml:space="preserve"> through the existing Audit Committee and oversight provided by SPC’s governing body, </w:t>
      </w:r>
      <w:r w:rsidR="001D0D3F">
        <w:rPr>
          <w:rStyle w:val="eop"/>
          <w:color w:val="222222"/>
          <w:shd w:val="clear" w:color="auto" w:fill="FFFFFF"/>
        </w:rPr>
        <w:t xml:space="preserve">including the </w:t>
      </w:r>
      <w:r w:rsidR="000408E2">
        <w:rPr>
          <w:rStyle w:val="eop"/>
          <w:color w:val="222222"/>
          <w:shd w:val="clear" w:color="auto" w:fill="FFFFFF"/>
        </w:rPr>
        <w:t>Committee of Regional Governments and Administrations (</w:t>
      </w:r>
      <w:r w:rsidR="001D0D3F">
        <w:rPr>
          <w:rStyle w:val="eop"/>
          <w:color w:val="222222"/>
          <w:shd w:val="clear" w:color="auto" w:fill="FFFFFF"/>
        </w:rPr>
        <w:t>CR</w:t>
      </w:r>
      <w:r w:rsidR="0004679B">
        <w:rPr>
          <w:rStyle w:val="eop"/>
          <w:color w:val="222222"/>
          <w:shd w:val="clear" w:color="auto" w:fill="FFFFFF"/>
        </w:rPr>
        <w:t>GA</w:t>
      </w:r>
      <w:r w:rsidR="000408E2">
        <w:rPr>
          <w:rStyle w:val="eop"/>
          <w:color w:val="222222"/>
          <w:shd w:val="clear" w:color="auto" w:fill="FFFFFF"/>
        </w:rPr>
        <w:t>)</w:t>
      </w:r>
      <w:r w:rsidR="0004679B">
        <w:rPr>
          <w:rStyle w:val="eop"/>
          <w:color w:val="222222"/>
          <w:shd w:val="clear" w:color="auto" w:fill="FFFFFF"/>
        </w:rPr>
        <w:t>.</w:t>
      </w:r>
      <w:r w:rsidR="004D38A2">
        <w:rPr>
          <w:rStyle w:val="eop"/>
          <w:color w:val="222222"/>
          <w:shd w:val="clear" w:color="auto" w:fill="FFFFFF"/>
        </w:rPr>
        <w:t xml:space="preserve"> DFAT could agree contractual arrangements with </w:t>
      </w:r>
      <w:r w:rsidR="00435971">
        <w:rPr>
          <w:rStyle w:val="eop"/>
          <w:color w:val="222222"/>
          <w:shd w:val="clear" w:color="auto" w:fill="FFFFFF"/>
        </w:rPr>
        <w:t>Australian Partners (</w:t>
      </w:r>
      <w:r w:rsidR="004D38A2">
        <w:rPr>
          <w:rStyle w:val="eop"/>
          <w:color w:val="222222"/>
          <w:shd w:val="clear" w:color="auto" w:fill="FFFFFF"/>
        </w:rPr>
        <w:t>AGD, GA and USYD</w:t>
      </w:r>
      <w:r w:rsidR="00435971">
        <w:rPr>
          <w:rStyle w:val="eop"/>
          <w:color w:val="222222"/>
          <w:shd w:val="clear" w:color="auto" w:fill="FFFFFF"/>
        </w:rPr>
        <w:t>)</w:t>
      </w:r>
      <w:r w:rsidR="00775793">
        <w:rPr>
          <w:rStyle w:val="eop"/>
          <w:color w:val="222222"/>
          <w:shd w:val="clear" w:color="auto" w:fill="FFFFFF"/>
        </w:rPr>
        <w:t xml:space="preserve"> to account for staff time and costs associated with providing</w:t>
      </w:r>
      <w:r w:rsidR="00B46A3D">
        <w:rPr>
          <w:rStyle w:val="eop"/>
          <w:color w:val="222222"/>
          <w:shd w:val="clear" w:color="auto" w:fill="FFFFFF"/>
        </w:rPr>
        <w:t xml:space="preserve"> advice</w:t>
      </w:r>
      <w:r w:rsidR="0055664B">
        <w:rPr>
          <w:rStyle w:val="eop"/>
          <w:color w:val="222222"/>
          <w:shd w:val="clear" w:color="auto" w:fill="FFFFFF"/>
        </w:rPr>
        <w:t xml:space="preserve"> such as </w:t>
      </w:r>
      <w:r w:rsidR="00B46A3D">
        <w:rPr>
          <w:rStyle w:val="eop"/>
          <w:color w:val="222222"/>
          <w:shd w:val="clear" w:color="auto" w:fill="FFFFFF"/>
        </w:rPr>
        <w:t>travel costs.</w:t>
      </w:r>
      <w:r w:rsidR="00371AEA">
        <w:rPr>
          <w:rStyle w:val="eop"/>
          <w:color w:val="222222"/>
          <w:shd w:val="clear" w:color="auto" w:fill="FFFFFF"/>
        </w:rPr>
        <w:t xml:space="preserve"> This approach supports localisation and strengthening of a Pacific regional organisation, in support of sustainability.</w:t>
      </w:r>
    </w:p>
    <w:p w14:paraId="737659CA" w14:textId="765355C2" w:rsidR="003F38EA" w:rsidRDefault="00EB7BBB" w:rsidP="004400AD">
      <w:pPr>
        <w:spacing w:line="276" w:lineRule="auto"/>
        <w:ind w:left="-446" w:right="-450"/>
        <w:jc w:val="both"/>
        <w:rPr>
          <w:rFonts w:ascii="Calibri" w:hAnsi="Calibri" w:cs="Calibri"/>
          <w:color w:val="201F1E"/>
          <w:shd w:val="clear" w:color="auto" w:fill="FFFFFF"/>
        </w:rPr>
      </w:pPr>
      <w:r>
        <w:rPr>
          <w:rStyle w:val="eop"/>
          <w:color w:val="222222"/>
          <w:shd w:val="clear" w:color="auto" w:fill="FFFFFF"/>
        </w:rPr>
        <w:t xml:space="preserve">The experience of transitioning program management and administration roles from </w:t>
      </w:r>
      <w:r>
        <w:rPr>
          <w:rFonts w:ascii="Calibri" w:hAnsi="Calibri" w:cs="Calibri"/>
          <w:color w:val="201F1E"/>
          <w:shd w:val="clear" w:color="auto" w:fill="FFFFFF"/>
        </w:rPr>
        <w:t xml:space="preserve">the Bureau of Meteorology and </w:t>
      </w:r>
      <w:r w:rsidR="004400AD">
        <w:rPr>
          <w:rFonts w:ascii="Calibri" w:hAnsi="Calibri" w:cs="Calibri"/>
          <w:color w:val="201F1E"/>
          <w:shd w:val="clear" w:color="auto" w:fill="FFFFFF"/>
        </w:rPr>
        <w:t>GA</w:t>
      </w:r>
      <w:r>
        <w:rPr>
          <w:rFonts w:ascii="Calibri" w:hAnsi="Calibri" w:cs="Calibri"/>
          <w:color w:val="201F1E"/>
          <w:shd w:val="clear" w:color="auto" w:fill="FFFFFF"/>
        </w:rPr>
        <w:t xml:space="preserve"> to</w:t>
      </w:r>
      <w:r w:rsidR="00523767">
        <w:rPr>
          <w:rFonts w:ascii="Calibri" w:hAnsi="Calibri" w:cs="Calibri"/>
          <w:color w:val="201F1E"/>
          <w:shd w:val="clear" w:color="auto" w:fill="FFFFFF"/>
        </w:rPr>
        <w:t xml:space="preserve"> SPC (and SPREP)</w:t>
      </w:r>
      <w:r w:rsidR="00B85B60">
        <w:rPr>
          <w:rFonts w:ascii="Calibri" w:hAnsi="Calibri" w:cs="Calibri"/>
          <w:color w:val="201F1E"/>
          <w:shd w:val="clear" w:color="auto" w:fill="FFFFFF"/>
        </w:rPr>
        <w:t xml:space="preserve"> in the </w:t>
      </w:r>
      <w:r w:rsidR="001745F2">
        <w:rPr>
          <w:rFonts w:ascii="Calibri" w:hAnsi="Calibri" w:cs="Calibri"/>
          <w:color w:val="201F1E"/>
          <w:shd w:val="clear" w:color="auto" w:fill="FFFFFF"/>
        </w:rPr>
        <w:t>Climate and Oceans Support Program in the Pacific</w:t>
      </w:r>
      <w:r w:rsidR="00FD45E7">
        <w:rPr>
          <w:rFonts w:ascii="Calibri" w:hAnsi="Calibri" w:cs="Calibri"/>
          <w:color w:val="201F1E"/>
          <w:shd w:val="clear" w:color="auto" w:fill="FFFFFF"/>
        </w:rPr>
        <w:t xml:space="preserve"> </w:t>
      </w:r>
      <w:r w:rsidR="00890FF0">
        <w:rPr>
          <w:rFonts w:ascii="Calibri" w:hAnsi="Calibri" w:cs="Calibri"/>
          <w:color w:val="201F1E"/>
          <w:shd w:val="clear" w:color="auto" w:fill="FFFFFF"/>
        </w:rPr>
        <w:t>is instructive</w:t>
      </w:r>
      <w:r w:rsidR="004400AD">
        <w:rPr>
          <w:rFonts w:ascii="Calibri" w:hAnsi="Calibri" w:cs="Calibri"/>
          <w:color w:val="201F1E"/>
          <w:shd w:val="clear" w:color="auto" w:fill="FFFFFF"/>
        </w:rPr>
        <w:t>.</w:t>
      </w:r>
      <w:r w:rsidR="00657395">
        <w:rPr>
          <w:rFonts w:ascii="Calibri" w:hAnsi="Calibri" w:cs="Calibri"/>
          <w:color w:val="201F1E"/>
          <w:shd w:val="clear" w:color="auto" w:fill="FFFFFF"/>
        </w:rPr>
        <w:t xml:space="preserve"> </w:t>
      </w:r>
      <w:r w:rsidR="00A336B5">
        <w:rPr>
          <w:rFonts w:ascii="Calibri" w:hAnsi="Calibri" w:cs="Calibri"/>
          <w:color w:val="201F1E"/>
          <w:shd w:val="clear" w:color="auto" w:fill="FFFFFF"/>
        </w:rPr>
        <w:t>The experience points to the importance of thorough planning for a smooth transition</w:t>
      </w:r>
      <w:r w:rsidR="00136FA2">
        <w:rPr>
          <w:rFonts w:ascii="Calibri" w:hAnsi="Calibri" w:cs="Calibri"/>
          <w:color w:val="201F1E"/>
          <w:shd w:val="clear" w:color="auto" w:fill="FFFFFF"/>
        </w:rPr>
        <w:t>, and identification of</w:t>
      </w:r>
      <w:r w:rsidR="003E1242">
        <w:rPr>
          <w:rFonts w:ascii="Calibri" w:hAnsi="Calibri" w:cs="Calibri"/>
          <w:color w:val="201F1E"/>
          <w:shd w:val="clear" w:color="auto" w:fill="FFFFFF"/>
        </w:rPr>
        <w:t xml:space="preserve"> any</w:t>
      </w:r>
      <w:r w:rsidR="00136FA2">
        <w:rPr>
          <w:rFonts w:ascii="Calibri" w:hAnsi="Calibri" w:cs="Calibri"/>
          <w:color w:val="201F1E"/>
          <w:shd w:val="clear" w:color="auto" w:fill="FFFFFF"/>
        </w:rPr>
        <w:t xml:space="preserve"> blockages or gaps</w:t>
      </w:r>
      <w:r w:rsidR="00777D3D">
        <w:rPr>
          <w:rFonts w:ascii="Calibri" w:hAnsi="Calibri" w:cs="Calibri"/>
          <w:color w:val="201F1E"/>
          <w:shd w:val="clear" w:color="auto" w:fill="FFFFFF"/>
        </w:rPr>
        <w:t xml:space="preserve"> to be mitigated</w:t>
      </w:r>
      <w:r w:rsidR="001D042C">
        <w:rPr>
          <w:rFonts w:ascii="Calibri" w:hAnsi="Calibri" w:cs="Calibri"/>
          <w:color w:val="201F1E"/>
          <w:shd w:val="clear" w:color="auto" w:fill="FFFFFF"/>
        </w:rPr>
        <w:t xml:space="preserve"> such as</w:t>
      </w:r>
      <w:r w:rsidR="00D64604">
        <w:rPr>
          <w:rFonts w:ascii="Calibri" w:hAnsi="Calibri" w:cs="Calibri"/>
          <w:color w:val="201F1E"/>
          <w:shd w:val="clear" w:color="auto" w:fill="FFFFFF"/>
        </w:rPr>
        <w:t xml:space="preserve"> staff capacity </w:t>
      </w:r>
      <w:r w:rsidR="000B3841">
        <w:rPr>
          <w:rFonts w:ascii="Calibri" w:hAnsi="Calibri" w:cs="Calibri"/>
          <w:color w:val="201F1E"/>
          <w:shd w:val="clear" w:color="auto" w:fill="FFFFFF"/>
        </w:rPr>
        <w:t xml:space="preserve">and </w:t>
      </w:r>
      <w:r w:rsidR="00612C79">
        <w:rPr>
          <w:rFonts w:ascii="Calibri" w:hAnsi="Calibri" w:cs="Calibri"/>
          <w:color w:val="201F1E"/>
          <w:shd w:val="clear" w:color="auto" w:fill="FFFFFF"/>
        </w:rPr>
        <w:t>finance systems and policies being fit-for-purpose for project requirements</w:t>
      </w:r>
      <w:r w:rsidR="00777D3D">
        <w:rPr>
          <w:rFonts w:ascii="Calibri" w:hAnsi="Calibri" w:cs="Calibri"/>
          <w:color w:val="201F1E"/>
          <w:shd w:val="clear" w:color="auto" w:fill="FFFFFF"/>
        </w:rPr>
        <w:t>.</w:t>
      </w:r>
    </w:p>
    <w:p w14:paraId="62EFD1DB" w14:textId="22E3222F" w:rsidR="00371AEA" w:rsidRDefault="000352FF" w:rsidP="009E7C74">
      <w:pPr>
        <w:spacing w:line="276" w:lineRule="auto"/>
        <w:ind w:left="-446" w:right="-450"/>
        <w:jc w:val="both"/>
        <w:rPr>
          <w:rStyle w:val="eop"/>
          <w:i/>
          <w:iCs/>
          <w:color w:val="222222"/>
          <w:shd w:val="clear" w:color="auto" w:fill="FFFFFF"/>
        </w:rPr>
      </w:pPr>
      <w:r>
        <w:rPr>
          <w:rStyle w:val="eop"/>
          <w:i/>
          <w:iCs/>
          <w:color w:val="222222"/>
          <w:shd w:val="clear" w:color="auto" w:fill="FFFFFF"/>
        </w:rPr>
        <w:t>Consortium</w:t>
      </w:r>
      <w:r w:rsidR="00371AEA">
        <w:rPr>
          <w:rStyle w:val="eop"/>
          <w:i/>
          <w:iCs/>
          <w:color w:val="222222"/>
          <w:shd w:val="clear" w:color="auto" w:fill="FFFFFF"/>
        </w:rPr>
        <w:t xml:space="preserve"> delivery model</w:t>
      </w:r>
    </w:p>
    <w:p w14:paraId="50CA1B85" w14:textId="482FA9F4" w:rsidR="00987D8B" w:rsidRDefault="006D0579" w:rsidP="009E7C74">
      <w:pPr>
        <w:spacing w:line="276" w:lineRule="auto"/>
        <w:ind w:left="-446" w:right="-450"/>
        <w:jc w:val="both"/>
        <w:rPr>
          <w:rStyle w:val="normaltextrun"/>
          <w:color w:val="000000"/>
          <w:shd w:val="clear" w:color="auto" w:fill="FFFFFF"/>
        </w:rPr>
      </w:pPr>
      <w:r>
        <w:rPr>
          <w:rStyle w:val="normaltextrun"/>
          <w:color w:val="000000"/>
          <w:shd w:val="clear" w:color="auto" w:fill="FFFFFF"/>
        </w:rPr>
        <w:t>T</w:t>
      </w:r>
      <w:r w:rsidR="00371AEA">
        <w:rPr>
          <w:rStyle w:val="normaltextrun"/>
          <w:color w:val="000000"/>
          <w:shd w:val="clear" w:color="auto" w:fill="FFFFFF"/>
        </w:rPr>
        <w:t xml:space="preserve">he use of a </w:t>
      </w:r>
      <w:r w:rsidR="00535239">
        <w:rPr>
          <w:rStyle w:val="normaltextrun"/>
          <w:color w:val="000000"/>
          <w:shd w:val="clear" w:color="auto" w:fill="FFFFFF"/>
        </w:rPr>
        <w:t>‘</w:t>
      </w:r>
      <w:r w:rsidR="000352FF">
        <w:rPr>
          <w:rStyle w:val="normaltextrun"/>
          <w:color w:val="000000"/>
          <w:shd w:val="clear" w:color="auto" w:fill="FFFFFF"/>
        </w:rPr>
        <w:t>Consortium</w:t>
      </w:r>
      <w:r w:rsidR="00535239">
        <w:rPr>
          <w:rStyle w:val="normaltextrun"/>
          <w:color w:val="000000"/>
          <w:shd w:val="clear" w:color="auto" w:fill="FFFFFF"/>
        </w:rPr>
        <w:t>’</w:t>
      </w:r>
      <w:r w:rsidR="00371AEA">
        <w:rPr>
          <w:rStyle w:val="normaltextrun"/>
          <w:color w:val="000000"/>
          <w:shd w:val="clear" w:color="auto" w:fill="FFFFFF"/>
        </w:rPr>
        <w:t xml:space="preserve"> of partners has allowed for a range of expertise to be brought to </w:t>
      </w:r>
      <w:r w:rsidR="0030565C">
        <w:rPr>
          <w:rStyle w:val="normaltextrun"/>
          <w:color w:val="000000"/>
          <w:shd w:val="clear" w:color="auto" w:fill="FFFFFF"/>
        </w:rPr>
        <w:t>the project</w:t>
      </w:r>
      <w:r w:rsidR="00371AEA">
        <w:rPr>
          <w:rStyle w:val="normaltextrun"/>
          <w:color w:val="000000"/>
          <w:shd w:val="clear" w:color="auto" w:fill="FFFFFF"/>
        </w:rPr>
        <w:t> </w:t>
      </w:r>
      <w:r w:rsidR="00DA321F" w:rsidRPr="5819A3DC">
        <w:rPr>
          <w:rStyle w:val="normaltextrun"/>
          <w:color w:val="000000"/>
          <w:shd w:val="clear" w:color="auto" w:fill="FFFFFF"/>
        </w:rPr>
        <w:t>—</w:t>
      </w:r>
      <w:r w:rsidR="00DA321F">
        <w:rPr>
          <w:rStyle w:val="normaltextrun"/>
          <w:color w:val="000000"/>
          <w:shd w:val="clear" w:color="auto" w:fill="FFFFFF"/>
        </w:rPr>
        <w:t xml:space="preserve"> respondents </w:t>
      </w:r>
      <w:r w:rsidR="008B618E">
        <w:rPr>
          <w:rStyle w:val="normaltextrun"/>
          <w:color w:val="000000"/>
          <w:shd w:val="clear" w:color="auto" w:fill="FFFFFF"/>
        </w:rPr>
        <w:t>emphasise</w:t>
      </w:r>
      <w:r w:rsidR="00DA321F">
        <w:rPr>
          <w:rStyle w:val="normaltextrun"/>
          <w:color w:val="000000"/>
          <w:shd w:val="clear" w:color="auto" w:fill="FFFFFF"/>
        </w:rPr>
        <w:t>d the value</w:t>
      </w:r>
      <w:r w:rsidR="008B618E">
        <w:rPr>
          <w:rStyle w:val="normaltextrun"/>
          <w:color w:val="000000"/>
          <w:shd w:val="clear" w:color="auto" w:fill="FFFFFF"/>
        </w:rPr>
        <w:t xml:space="preserve"> and effectiveness of this approach. </w:t>
      </w:r>
      <w:r w:rsidR="001F43A3">
        <w:rPr>
          <w:rStyle w:val="normaltextrun"/>
          <w:color w:val="000000"/>
          <w:shd w:val="clear" w:color="auto" w:fill="FFFFFF"/>
        </w:rPr>
        <w:t>Also, the ‘</w:t>
      </w:r>
      <w:r w:rsidR="000352FF">
        <w:rPr>
          <w:rStyle w:val="normaltextrun"/>
          <w:color w:val="000000"/>
          <w:shd w:val="clear" w:color="auto" w:fill="FFFFFF"/>
        </w:rPr>
        <w:t>Consortium</w:t>
      </w:r>
      <w:r w:rsidR="001F43A3">
        <w:rPr>
          <w:rStyle w:val="normaltextrun"/>
          <w:color w:val="000000"/>
          <w:shd w:val="clear" w:color="auto" w:fill="FFFFFF"/>
        </w:rPr>
        <w:t>’ approach has the advantage of “</w:t>
      </w:r>
      <w:r w:rsidR="00371AEA">
        <w:rPr>
          <w:rStyle w:val="normaltextrun"/>
          <w:color w:val="000000"/>
          <w:shd w:val="clear" w:color="auto" w:fill="FFFFFF"/>
        </w:rPr>
        <w:t>multiplying the impact of the core funding provided by DFAT and continuity in the program during the gaps between funding tranches</w:t>
      </w:r>
      <w:r w:rsidR="001F43A3">
        <w:rPr>
          <w:rStyle w:val="normaltextrun"/>
          <w:color w:val="000000"/>
          <w:shd w:val="clear" w:color="auto" w:fill="FFFFFF"/>
        </w:rPr>
        <w:t>”</w:t>
      </w:r>
      <w:r w:rsidR="00371AEA">
        <w:rPr>
          <w:rStyle w:val="normaltextrun"/>
          <w:color w:val="000000"/>
          <w:shd w:val="clear" w:color="auto" w:fill="FFFFFF"/>
        </w:rPr>
        <w:t>.</w:t>
      </w:r>
      <w:r w:rsidR="001F43A3">
        <w:rPr>
          <w:rStyle w:val="FootnoteReference"/>
          <w:color w:val="000000"/>
          <w:shd w:val="clear" w:color="auto" w:fill="FFFFFF"/>
        </w:rPr>
        <w:footnoteReference w:id="21"/>
      </w:r>
      <w:r w:rsidR="00946DAB" w:rsidRPr="00E93129">
        <w:rPr>
          <w:rStyle w:val="normaltextrun"/>
          <w:color w:val="000000"/>
          <w:shd w:val="clear" w:color="auto" w:fill="FFFFFF"/>
        </w:rPr>
        <w:t> </w:t>
      </w:r>
      <w:r w:rsidR="00E93129">
        <w:rPr>
          <w:rStyle w:val="normaltextrun"/>
          <w:color w:val="000000"/>
          <w:shd w:val="clear" w:color="auto" w:fill="FFFFFF"/>
        </w:rPr>
        <w:t>The evaluation findings</w:t>
      </w:r>
      <w:r w:rsidR="006047F0">
        <w:rPr>
          <w:rStyle w:val="normaltextrun"/>
          <w:color w:val="000000"/>
          <w:shd w:val="clear" w:color="auto" w:fill="FFFFFF"/>
        </w:rPr>
        <w:t xml:space="preserve"> confirm the recommendation</w:t>
      </w:r>
      <w:r w:rsidR="00315A7D">
        <w:rPr>
          <w:rStyle w:val="normaltextrun"/>
          <w:color w:val="000000"/>
          <w:shd w:val="clear" w:color="auto" w:fill="FFFFFF"/>
        </w:rPr>
        <w:t xml:space="preserve"> </w:t>
      </w:r>
      <w:r w:rsidR="006047F0">
        <w:rPr>
          <w:rStyle w:val="normaltextrun"/>
          <w:color w:val="222222"/>
          <w:shd w:val="clear" w:color="auto" w:fill="FFFFFF"/>
        </w:rPr>
        <w:t xml:space="preserve">in the Final </w:t>
      </w:r>
      <w:r w:rsidR="00315A7D">
        <w:rPr>
          <w:rStyle w:val="normaltextrun"/>
          <w:color w:val="222222"/>
          <w:shd w:val="clear" w:color="auto" w:fill="FFFFFF"/>
        </w:rPr>
        <w:t>Aid Quality Check that</w:t>
      </w:r>
      <w:r w:rsidR="00315A7D">
        <w:rPr>
          <w:rStyle w:val="normaltextrun"/>
          <w:color w:val="000000"/>
          <w:shd w:val="clear" w:color="auto" w:fill="FFFFFF"/>
        </w:rPr>
        <w:t xml:space="preserve"> “[g]</w:t>
      </w:r>
      <w:r w:rsidR="00946DAB" w:rsidRPr="00E93129">
        <w:rPr>
          <w:rStyle w:val="normaltextrun"/>
          <w:color w:val="000000"/>
          <w:shd w:val="clear" w:color="auto" w:fill="FFFFFF"/>
        </w:rPr>
        <w:t>iven</w:t>
      </w:r>
      <w:r w:rsidR="00946DAB">
        <w:rPr>
          <w:rStyle w:val="normaltextrun"/>
          <w:color w:val="000000"/>
          <w:shd w:val="clear" w:color="auto" w:fill="FFFFFF"/>
        </w:rPr>
        <w:t xml:space="preserve"> the wide range of stakeholders in the </w:t>
      </w:r>
      <w:r w:rsidR="000352FF">
        <w:rPr>
          <w:rStyle w:val="normaltextrun"/>
          <w:color w:val="000000"/>
          <w:shd w:val="clear" w:color="auto" w:fill="FFFFFF"/>
        </w:rPr>
        <w:t>Consortium</w:t>
      </w:r>
      <w:r w:rsidR="00946DAB">
        <w:rPr>
          <w:rStyle w:val="normaltextrun"/>
          <w:color w:val="000000"/>
          <w:shd w:val="clear" w:color="auto" w:fill="FFFFFF"/>
        </w:rPr>
        <w:t xml:space="preserve">, maintaining engagement and momentum </w:t>
      </w:r>
      <w:r w:rsidR="00946DAB">
        <w:rPr>
          <w:rStyle w:val="normaltextrun"/>
          <w:color w:val="000000"/>
          <w:shd w:val="clear" w:color="auto" w:fill="FFFFFF"/>
        </w:rPr>
        <w:lastRenderedPageBreak/>
        <w:t xml:space="preserve">requires a large allocation of resources. Any future iteration of </w:t>
      </w:r>
      <w:r w:rsidR="0030565C">
        <w:rPr>
          <w:rStyle w:val="normaltextrun"/>
          <w:color w:val="000000"/>
          <w:shd w:val="clear" w:color="auto" w:fill="FFFFFF"/>
        </w:rPr>
        <w:t>the project</w:t>
      </w:r>
      <w:r w:rsidR="00946DAB">
        <w:rPr>
          <w:rStyle w:val="normaltextrun"/>
          <w:color w:val="000000"/>
          <w:shd w:val="clear" w:color="auto" w:fill="FFFFFF"/>
        </w:rPr>
        <w:t xml:space="preserve"> will benefit from adequate funding for strong central coordination</w:t>
      </w:r>
      <w:r w:rsidR="004968CA">
        <w:rPr>
          <w:rStyle w:val="normaltextrun"/>
          <w:color w:val="000000"/>
          <w:shd w:val="clear" w:color="auto" w:fill="FFFFFF"/>
        </w:rPr>
        <w:t>”</w:t>
      </w:r>
      <w:r w:rsidR="004A3011">
        <w:rPr>
          <w:rStyle w:val="normaltextrun"/>
          <w:color w:val="000000"/>
          <w:shd w:val="clear" w:color="auto" w:fill="FFFFFF"/>
        </w:rPr>
        <w:t xml:space="preserve"> </w:t>
      </w:r>
      <w:r w:rsidR="004A3011" w:rsidRPr="5819A3DC">
        <w:rPr>
          <w:rStyle w:val="normaltextrun"/>
          <w:color w:val="000000"/>
          <w:shd w:val="clear" w:color="auto" w:fill="FFFFFF"/>
        </w:rPr>
        <w:t>—</w:t>
      </w:r>
      <w:r w:rsidR="004A3011">
        <w:rPr>
          <w:rStyle w:val="normaltextrun"/>
          <w:color w:val="000000"/>
          <w:shd w:val="clear" w:color="auto" w:fill="FFFFFF"/>
        </w:rPr>
        <w:t xml:space="preserve"> this is a role SPC appears to be stepping into</w:t>
      </w:r>
      <w:r w:rsidR="00946DAB">
        <w:rPr>
          <w:rStyle w:val="normaltextrun"/>
          <w:color w:val="000000"/>
          <w:shd w:val="clear" w:color="auto" w:fill="FFFFFF"/>
        </w:rPr>
        <w:t>.</w:t>
      </w:r>
      <w:r w:rsidR="00E93129">
        <w:rPr>
          <w:rStyle w:val="FootnoteReference"/>
          <w:color w:val="000000"/>
          <w:shd w:val="clear" w:color="auto" w:fill="FFFFFF"/>
        </w:rPr>
        <w:footnoteReference w:id="22"/>
      </w:r>
      <w:r w:rsidR="008F551B">
        <w:rPr>
          <w:rStyle w:val="normaltextrun"/>
          <w:color w:val="000000"/>
          <w:shd w:val="clear" w:color="auto" w:fill="FFFFFF"/>
        </w:rPr>
        <w:t xml:space="preserve"> </w:t>
      </w:r>
    </w:p>
    <w:p w14:paraId="71BDA43A" w14:textId="4C069E04" w:rsidR="00FB5C4E" w:rsidRPr="00C327C5" w:rsidRDefault="002C1163" w:rsidP="00C327C5">
      <w:pPr>
        <w:spacing w:line="276" w:lineRule="auto"/>
        <w:ind w:left="-446" w:right="-450"/>
        <w:jc w:val="both"/>
        <w:rPr>
          <w:b/>
          <w:bCs/>
        </w:rPr>
      </w:pPr>
      <w:r>
        <w:rPr>
          <w:rStyle w:val="normaltextrun"/>
          <w:color w:val="000000"/>
          <w:shd w:val="clear" w:color="auto" w:fill="FFFFFF"/>
        </w:rPr>
        <w:t>Further, t</w:t>
      </w:r>
      <w:r w:rsidR="00025505">
        <w:rPr>
          <w:rStyle w:val="normaltextrun"/>
          <w:color w:val="000000"/>
          <w:shd w:val="clear" w:color="auto" w:fill="FFFFFF"/>
        </w:rPr>
        <w:t xml:space="preserve">hrough the </w:t>
      </w:r>
      <w:r w:rsidR="00775D02">
        <w:rPr>
          <w:rStyle w:val="normaltextrun"/>
          <w:color w:val="000000"/>
          <w:shd w:val="clear" w:color="auto" w:fill="FFFFFF"/>
        </w:rPr>
        <w:t xml:space="preserve">evaluation interviews, </w:t>
      </w:r>
      <w:r w:rsidR="00025505">
        <w:rPr>
          <w:rStyle w:val="normaltextrun"/>
          <w:color w:val="000000"/>
          <w:shd w:val="clear" w:color="auto" w:fill="FFFFFF"/>
        </w:rPr>
        <w:t xml:space="preserve">the </w:t>
      </w:r>
      <w:r w:rsidR="00985988">
        <w:rPr>
          <w:rStyle w:val="normaltextrun"/>
          <w:color w:val="000000"/>
          <w:shd w:val="clear" w:color="auto" w:fill="FFFFFF"/>
        </w:rPr>
        <w:t xml:space="preserve">value of </w:t>
      </w:r>
      <w:r w:rsidR="00196261">
        <w:rPr>
          <w:rStyle w:val="normaltextrun"/>
          <w:color w:val="000000"/>
          <w:shd w:val="clear" w:color="auto" w:fill="FFFFFF"/>
        </w:rPr>
        <w:t>strengthen</w:t>
      </w:r>
      <w:r w:rsidR="00985988">
        <w:rPr>
          <w:rStyle w:val="normaltextrun"/>
          <w:color w:val="000000"/>
          <w:shd w:val="clear" w:color="auto" w:fill="FFFFFF"/>
        </w:rPr>
        <w:t>ing</w:t>
      </w:r>
      <w:r w:rsidR="00196261">
        <w:rPr>
          <w:rStyle w:val="normaltextrun"/>
          <w:color w:val="000000"/>
          <w:shd w:val="clear" w:color="auto" w:fill="FFFFFF"/>
        </w:rPr>
        <w:t xml:space="preserve"> project governance became clear.</w:t>
      </w:r>
      <w:r w:rsidR="00025505">
        <w:rPr>
          <w:rStyle w:val="normaltextrun"/>
          <w:color w:val="000000"/>
          <w:shd w:val="clear" w:color="auto" w:fill="FFFFFF"/>
        </w:rPr>
        <w:t xml:space="preserve"> </w:t>
      </w:r>
      <w:r w:rsidR="003B78E4">
        <w:rPr>
          <w:rStyle w:val="normaltextrun"/>
          <w:color w:val="000000"/>
          <w:shd w:val="clear" w:color="auto" w:fill="FFFFFF"/>
        </w:rPr>
        <w:t>Interviews revealed an</w:t>
      </w:r>
      <w:r w:rsidR="00576DF3">
        <w:rPr>
          <w:rStyle w:val="normaltextrun"/>
          <w:color w:val="000000"/>
          <w:shd w:val="clear" w:color="auto" w:fill="FFFFFF"/>
        </w:rPr>
        <w:t xml:space="preserve"> opportunity for the Consortium to take on </w:t>
      </w:r>
      <w:r w:rsidR="00380B88">
        <w:rPr>
          <w:rStyle w:val="normaltextrun"/>
          <w:color w:val="000000"/>
          <w:shd w:val="clear" w:color="auto" w:fill="FFFFFF"/>
        </w:rPr>
        <w:t xml:space="preserve">a stronger role in </w:t>
      </w:r>
      <w:r w:rsidR="00E14034">
        <w:rPr>
          <w:rStyle w:val="normaltextrun"/>
          <w:color w:val="000000"/>
          <w:shd w:val="clear" w:color="auto" w:fill="FFFFFF"/>
        </w:rPr>
        <w:t xml:space="preserve">the project </w:t>
      </w:r>
      <w:r w:rsidR="00576DF3">
        <w:rPr>
          <w:rStyle w:val="normaltextrun"/>
          <w:color w:val="000000"/>
          <w:shd w:val="clear" w:color="auto" w:fill="FFFFFF"/>
        </w:rPr>
        <w:t>governance</w:t>
      </w:r>
      <w:r w:rsidR="008A6B6E">
        <w:rPr>
          <w:rStyle w:val="normaltextrun"/>
          <w:color w:val="000000"/>
          <w:shd w:val="clear" w:color="auto" w:fill="FFFFFF"/>
        </w:rPr>
        <w:t xml:space="preserve">. This </w:t>
      </w:r>
      <w:r w:rsidR="00E14034">
        <w:rPr>
          <w:rStyle w:val="normaltextrun"/>
          <w:color w:val="000000"/>
          <w:shd w:val="clear" w:color="auto" w:fill="FFFFFF"/>
        </w:rPr>
        <w:t xml:space="preserve">issue </w:t>
      </w:r>
      <w:r w:rsidR="008A6B6E">
        <w:rPr>
          <w:rStyle w:val="normaltextrun"/>
          <w:color w:val="000000"/>
          <w:shd w:val="clear" w:color="auto" w:fill="FFFFFF"/>
        </w:rPr>
        <w:t xml:space="preserve">could be explored </w:t>
      </w:r>
      <w:r w:rsidR="00E14034">
        <w:rPr>
          <w:rStyle w:val="normaltextrun"/>
          <w:color w:val="000000"/>
          <w:shd w:val="clear" w:color="auto" w:fill="FFFFFF"/>
        </w:rPr>
        <w:t>in</w:t>
      </w:r>
      <w:r w:rsidR="008A6B6E">
        <w:rPr>
          <w:rStyle w:val="normaltextrun"/>
          <w:color w:val="000000"/>
          <w:shd w:val="clear" w:color="auto" w:fill="FFFFFF"/>
        </w:rPr>
        <w:t xml:space="preserve"> the design of the next phase of assistance</w:t>
      </w:r>
      <w:r w:rsidR="00E14034">
        <w:rPr>
          <w:rStyle w:val="normaltextrun"/>
          <w:color w:val="000000"/>
          <w:shd w:val="clear" w:color="auto" w:fill="FFFFFF"/>
        </w:rPr>
        <w:t>, including</w:t>
      </w:r>
      <w:r w:rsidR="00802D83">
        <w:rPr>
          <w:rStyle w:val="normaltextrun"/>
          <w:color w:val="000000"/>
          <w:shd w:val="clear" w:color="auto" w:fill="FFFFFF"/>
        </w:rPr>
        <w:t xml:space="preserve"> assessing the merits of formalising the current Consortium</w:t>
      </w:r>
      <w:r w:rsidR="006F0818">
        <w:rPr>
          <w:rStyle w:val="normaltextrun"/>
          <w:color w:val="000000"/>
          <w:shd w:val="clear" w:color="auto" w:fill="FFFFFF"/>
        </w:rPr>
        <w:t>, or a subset of the Consortium,</w:t>
      </w:r>
      <w:r w:rsidR="00C327C5">
        <w:rPr>
          <w:rStyle w:val="normaltextrun"/>
          <w:color w:val="000000"/>
          <w:shd w:val="clear" w:color="auto" w:fill="FFFFFF"/>
        </w:rPr>
        <w:t xml:space="preserve"> </w:t>
      </w:r>
      <w:r w:rsidR="003B78E4">
        <w:t xml:space="preserve">which may require reconfiguring as well clarity over roles </w:t>
      </w:r>
      <w:r w:rsidR="00C327C5">
        <w:t>and responsibilities of each partner.</w:t>
      </w:r>
      <w:r w:rsidR="00FB5C4E" w:rsidRPr="00D83B51">
        <w:t xml:space="preserve"> </w:t>
      </w:r>
    </w:p>
    <w:p w14:paraId="29A4D4AD" w14:textId="0DB60E39" w:rsidR="00D250DE" w:rsidRDefault="00E03230" w:rsidP="009E7C74">
      <w:pPr>
        <w:pStyle w:val="Heading2"/>
        <w:spacing w:after="240" w:line="276" w:lineRule="auto"/>
        <w:ind w:hanging="446"/>
        <w:rPr>
          <w:rFonts w:asciiTheme="minorHAnsi" w:hAnsiTheme="minorHAnsi"/>
          <w:b/>
          <w:color w:val="002060"/>
          <w:sz w:val="24"/>
          <w:szCs w:val="24"/>
        </w:rPr>
      </w:pPr>
      <w:bookmarkStart w:id="28" w:name="_Toc56189459"/>
      <w:r w:rsidRPr="2D6340E8">
        <w:rPr>
          <w:rFonts w:asciiTheme="minorHAnsi" w:hAnsiTheme="minorHAnsi"/>
          <w:b/>
          <w:bCs/>
          <w:color w:val="002060"/>
          <w:sz w:val="24"/>
          <w:szCs w:val="24"/>
        </w:rPr>
        <w:t>Gender Equality</w:t>
      </w:r>
      <w:r w:rsidR="00877458" w:rsidRPr="2D6340E8">
        <w:rPr>
          <w:rFonts w:asciiTheme="minorHAnsi" w:hAnsiTheme="minorHAnsi"/>
          <w:b/>
          <w:bCs/>
          <w:color w:val="002060"/>
          <w:sz w:val="24"/>
          <w:szCs w:val="24"/>
        </w:rPr>
        <w:t xml:space="preserve"> and</w:t>
      </w:r>
      <w:r w:rsidR="00A75194" w:rsidRPr="2D6340E8">
        <w:rPr>
          <w:rFonts w:asciiTheme="minorHAnsi" w:hAnsiTheme="minorHAnsi"/>
          <w:b/>
          <w:bCs/>
          <w:color w:val="002060"/>
          <w:sz w:val="24"/>
          <w:szCs w:val="24"/>
        </w:rPr>
        <w:t xml:space="preserve"> </w:t>
      </w:r>
      <w:r w:rsidR="00C23B5E" w:rsidRPr="2D6340E8">
        <w:rPr>
          <w:rFonts w:asciiTheme="minorHAnsi" w:hAnsiTheme="minorHAnsi"/>
          <w:b/>
          <w:bCs/>
          <w:color w:val="002060"/>
          <w:sz w:val="24"/>
          <w:szCs w:val="24"/>
        </w:rPr>
        <w:t>Social</w:t>
      </w:r>
      <w:r w:rsidR="00A75194" w:rsidRPr="2D6340E8">
        <w:rPr>
          <w:rFonts w:asciiTheme="minorHAnsi" w:hAnsiTheme="minorHAnsi"/>
          <w:b/>
          <w:bCs/>
          <w:color w:val="002060"/>
          <w:sz w:val="24"/>
          <w:szCs w:val="24"/>
        </w:rPr>
        <w:t xml:space="preserve"> Inclusion</w:t>
      </w:r>
      <w:bookmarkEnd w:id="28"/>
    </w:p>
    <w:p w14:paraId="56D8150E" w14:textId="09F060F3" w:rsidR="0018531C" w:rsidRDefault="00316F01" w:rsidP="009E7C74">
      <w:pPr>
        <w:spacing w:line="276" w:lineRule="auto"/>
        <w:ind w:left="-446" w:right="-450"/>
        <w:jc w:val="both"/>
        <w:rPr>
          <w:rStyle w:val="normaltextrun"/>
          <w:color w:val="000000"/>
        </w:rPr>
      </w:pPr>
      <w:r>
        <w:rPr>
          <w:rStyle w:val="eop"/>
          <w:rFonts w:cstheme="minorHAnsi"/>
          <w:color w:val="222222"/>
          <w:shd w:val="clear" w:color="auto" w:fill="FFFFFF"/>
        </w:rPr>
        <w:t>Although gender and social inclusion were addressed in the design document, there is no evidence of any strategic approach being applied</w:t>
      </w:r>
      <w:r w:rsidR="00C065C9">
        <w:rPr>
          <w:rStyle w:val="eop"/>
          <w:rFonts w:cstheme="minorHAnsi"/>
          <w:color w:val="222222"/>
          <w:shd w:val="clear" w:color="auto" w:fill="FFFFFF"/>
        </w:rPr>
        <w:t>.</w:t>
      </w:r>
      <w:r w:rsidR="00C15CE7">
        <w:rPr>
          <w:rStyle w:val="eop"/>
          <w:rFonts w:cstheme="minorHAnsi"/>
          <w:color w:val="222222"/>
          <w:shd w:val="clear" w:color="auto" w:fill="FFFFFF"/>
        </w:rPr>
        <w:t xml:space="preserve"> The Investment Design</w:t>
      </w:r>
      <w:r w:rsidR="000D1768">
        <w:rPr>
          <w:rStyle w:val="eop"/>
          <w:rFonts w:cstheme="minorHAnsi"/>
          <w:color w:val="222222"/>
          <w:shd w:val="clear" w:color="auto" w:fill="FFFFFF"/>
        </w:rPr>
        <w:t xml:space="preserve"> provides </w:t>
      </w:r>
      <w:r w:rsidR="00C15CE7">
        <w:rPr>
          <w:rStyle w:val="normaltextrun"/>
          <w:color w:val="000000"/>
        </w:rPr>
        <w:t xml:space="preserve">that “throughout </w:t>
      </w:r>
      <w:r w:rsidR="0030565C">
        <w:rPr>
          <w:rStyle w:val="normaltextrun"/>
          <w:color w:val="000000"/>
        </w:rPr>
        <w:t>the project</w:t>
      </w:r>
      <w:r w:rsidR="00C15CE7">
        <w:rPr>
          <w:rStyle w:val="normaltextrun"/>
          <w:color w:val="000000"/>
        </w:rPr>
        <w:t>, data on gender matters will be collected to facilitate effective consideration of gender equality objectives in evaluation and reporting”.</w:t>
      </w:r>
      <w:r w:rsidR="000D1768">
        <w:rPr>
          <w:rStyle w:val="FootnoteReference"/>
          <w:color w:val="000000"/>
        </w:rPr>
        <w:footnoteReference w:id="23"/>
      </w:r>
      <w:r w:rsidR="00C15CE7">
        <w:rPr>
          <w:rStyle w:val="normaltextrun"/>
          <w:color w:val="000000"/>
        </w:rPr>
        <w:t xml:space="preserve"> </w:t>
      </w:r>
      <w:r w:rsidR="000D1768">
        <w:rPr>
          <w:rStyle w:val="normaltextrun"/>
          <w:color w:val="000000"/>
        </w:rPr>
        <w:t>However, this did not occur.</w:t>
      </w:r>
      <w:r w:rsidR="00C71629">
        <w:rPr>
          <w:rStyle w:val="normaltextrun"/>
          <w:color w:val="000000"/>
        </w:rPr>
        <w:t xml:space="preserve"> Also, the Investment Design</w:t>
      </w:r>
      <w:r w:rsidR="0018531C">
        <w:rPr>
          <w:rStyle w:val="normaltextrun"/>
          <w:color w:val="000000"/>
        </w:rPr>
        <w:t xml:space="preserve"> </w:t>
      </w:r>
      <w:r w:rsidR="00C15CE7">
        <w:rPr>
          <w:rStyle w:val="normaltextrun"/>
          <w:color w:val="000000"/>
        </w:rPr>
        <w:t>explains that during the detailed development of the program, partners “will be asked to consider opportunities and potential barriers for the participation of people with disabilities”.</w:t>
      </w:r>
      <w:r w:rsidR="00EC6735">
        <w:rPr>
          <w:rStyle w:val="FootnoteReference"/>
          <w:color w:val="000000"/>
        </w:rPr>
        <w:footnoteReference w:id="24"/>
      </w:r>
      <w:r w:rsidR="00C15CE7">
        <w:rPr>
          <w:rStyle w:val="normaltextrun"/>
          <w:color w:val="000000"/>
        </w:rPr>
        <w:t xml:space="preserve"> It was foreshadowed that this may lead to the development of a strategy or other measures to facilitate participation of people with disabilities</w:t>
      </w:r>
      <w:r w:rsidR="0018531C">
        <w:rPr>
          <w:rStyle w:val="normaltextrun"/>
          <w:rFonts w:eastAsiaTheme="majorEastAsia"/>
          <w:color w:val="000000"/>
        </w:rPr>
        <w:t>, however this too did not occur</w:t>
      </w:r>
      <w:r w:rsidR="00C15CE7">
        <w:rPr>
          <w:rStyle w:val="normaltextrun"/>
          <w:color w:val="000000"/>
        </w:rPr>
        <w:t xml:space="preserve">. </w:t>
      </w:r>
    </w:p>
    <w:p w14:paraId="42EE8C0F" w14:textId="67E0BC75" w:rsidR="00C36C62" w:rsidRPr="0082422D" w:rsidRDefault="00802F58" w:rsidP="00C36C62">
      <w:pPr>
        <w:spacing w:before="240" w:line="276" w:lineRule="auto"/>
        <w:ind w:left="-446" w:right="-450"/>
        <w:jc w:val="both"/>
        <w:rPr>
          <w:rFonts w:cstheme="minorHAnsi"/>
          <w:color w:val="333333"/>
          <w:shd w:val="clear" w:color="auto" w:fill="FFFFFF"/>
        </w:rPr>
      </w:pPr>
      <w:r>
        <w:rPr>
          <w:rStyle w:val="eop"/>
          <w:rFonts w:cstheme="minorHAnsi"/>
          <w:color w:val="222222"/>
          <w:shd w:val="clear" w:color="auto" w:fill="FFFFFF"/>
        </w:rPr>
        <w:t xml:space="preserve">Interviews confirmed quite </w:t>
      </w:r>
      <w:r w:rsidR="004516A3" w:rsidRPr="006D56C4">
        <w:rPr>
          <w:rFonts w:cstheme="minorHAnsi"/>
          <w:color w:val="333333"/>
          <w:shd w:val="clear" w:color="auto" w:fill="FFFFFF"/>
        </w:rPr>
        <w:t xml:space="preserve">strong </w:t>
      </w:r>
      <w:r w:rsidRPr="006D56C4">
        <w:rPr>
          <w:rFonts w:cstheme="minorHAnsi"/>
          <w:color w:val="333333"/>
          <w:shd w:val="clear" w:color="auto" w:fill="FFFFFF"/>
        </w:rPr>
        <w:t>participation</w:t>
      </w:r>
      <w:r w:rsidR="004516A3" w:rsidRPr="006D56C4">
        <w:rPr>
          <w:rFonts w:cstheme="minorHAnsi"/>
          <w:color w:val="333333"/>
          <w:shd w:val="clear" w:color="auto" w:fill="FFFFFF"/>
        </w:rPr>
        <w:t xml:space="preserve"> in </w:t>
      </w:r>
      <w:r w:rsidR="0030565C">
        <w:rPr>
          <w:rFonts w:cstheme="minorHAnsi"/>
          <w:color w:val="333333"/>
          <w:shd w:val="clear" w:color="auto" w:fill="FFFFFF"/>
        </w:rPr>
        <w:t>the project</w:t>
      </w:r>
      <w:r w:rsidR="004516A3" w:rsidRPr="006D56C4">
        <w:rPr>
          <w:rFonts w:cstheme="minorHAnsi"/>
          <w:color w:val="333333"/>
          <w:shd w:val="clear" w:color="auto" w:fill="FFFFFF"/>
        </w:rPr>
        <w:t xml:space="preserve"> by women, particularly in legal </w:t>
      </w:r>
      <w:r w:rsidR="00CD7A84">
        <w:rPr>
          <w:rFonts w:cstheme="minorHAnsi"/>
          <w:color w:val="333333"/>
          <w:shd w:val="clear" w:color="auto" w:fill="FFFFFF"/>
        </w:rPr>
        <w:t>roles</w:t>
      </w:r>
      <w:r w:rsidR="004516A3" w:rsidRPr="006D56C4">
        <w:rPr>
          <w:rFonts w:cstheme="minorHAnsi"/>
          <w:color w:val="333333"/>
          <w:shd w:val="clear" w:color="auto" w:fill="FFFFFF"/>
        </w:rPr>
        <w:t xml:space="preserve">, but also in leadership and technical roles. </w:t>
      </w:r>
      <w:r w:rsidR="002260EB">
        <w:rPr>
          <w:rFonts w:cstheme="minorHAnsi"/>
          <w:color w:val="333333"/>
          <w:shd w:val="clear" w:color="auto" w:fill="FFFFFF"/>
        </w:rPr>
        <w:t>In the invitation</w:t>
      </w:r>
      <w:r w:rsidR="0066528A">
        <w:rPr>
          <w:rFonts w:cstheme="minorHAnsi"/>
          <w:color w:val="333333"/>
          <w:shd w:val="clear" w:color="auto" w:fill="FFFFFF"/>
        </w:rPr>
        <w:t xml:space="preserve"> letter</w:t>
      </w:r>
      <w:r w:rsidR="002260EB">
        <w:rPr>
          <w:rFonts w:cstheme="minorHAnsi"/>
          <w:color w:val="333333"/>
          <w:shd w:val="clear" w:color="auto" w:fill="FFFFFF"/>
        </w:rPr>
        <w:t>s</w:t>
      </w:r>
      <w:r w:rsidR="0066528A">
        <w:rPr>
          <w:rFonts w:cstheme="minorHAnsi"/>
          <w:color w:val="333333"/>
          <w:shd w:val="clear" w:color="auto" w:fill="FFFFFF"/>
        </w:rPr>
        <w:t xml:space="preserve"> sent to participating countries </w:t>
      </w:r>
      <w:r w:rsidR="00607F1B">
        <w:rPr>
          <w:rFonts w:cstheme="minorHAnsi"/>
          <w:color w:val="333333"/>
          <w:shd w:val="clear" w:color="auto" w:fill="FFFFFF"/>
        </w:rPr>
        <w:t>for the most recent regional workshop</w:t>
      </w:r>
      <w:r w:rsidR="005F320B">
        <w:rPr>
          <w:rFonts w:cstheme="minorHAnsi"/>
          <w:color w:val="333333"/>
          <w:shd w:val="clear" w:color="auto" w:fill="FFFFFF"/>
        </w:rPr>
        <w:t xml:space="preserve"> in 2019</w:t>
      </w:r>
      <w:r w:rsidR="003B144A">
        <w:rPr>
          <w:rFonts w:cstheme="minorHAnsi"/>
          <w:color w:val="333333"/>
          <w:shd w:val="clear" w:color="auto" w:fill="FFFFFF"/>
        </w:rPr>
        <w:t>,</w:t>
      </w:r>
      <w:r w:rsidR="002C3166">
        <w:rPr>
          <w:rStyle w:val="FootnoteReference"/>
          <w:rFonts w:cstheme="minorHAnsi"/>
          <w:color w:val="333333"/>
          <w:shd w:val="clear" w:color="auto" w:fill="FFFFFF"/>
        </w:rPr>
        <w:footnoteReference w:id="25"/>
      </w:r>
      <w:r w:rsidR="008810E4">
        <w:rPr>
          <w:rFonts w:cstheme="minorHAnsi"/>
          <w:color w:val="333333"/>
          <w:shd w:val="clear" w:color="auto" w:fill="FFFFFF"/>
        </w:rPr>
        <w:t xml:space="preserve"> SPC encouraged country partners to</w:t>
      </w:r>
      <w:r w:rsidR="005A5B7D">
        <w:rPr>
          <w:rFonts w:cstheme="minorHAnsi"/>
          <w:color w:val="333333"/>
          <w:shd w:val="clear" w:color="auto" w:fill="FFFFFF"/>
        </w:rPr>
        <w:t xml:space="preserve"> pursue a “fair, inclusive and gender balanced selection of participants”</w:t>
      </w:r>
      <w:r w:rsidR="002C3166">
        <w:rPr>
          <w:rFonts w:cstheme="minorHAnsi"/>
          <w:color w:val="333333"/>
          <w:shd w:val="clear" w:color="auto" w:fill="FFFFFF"/>
        </w:rPr>
        <w:t xml:space="preserve"> — anecdotally, this influenced selection</w:t>
      </w:r>
      <w:r w:rsidR="000318E4">
        <w:rPr>
          <w:rFonts w:cstheme="minorHAnsi"/>
          <w:color w:val="333333"/>
          <w:shd w:val="clear" w:color="auto" w:fill="FFFFFF"/>
        </w:rPr>
        <w:t xml:space="preserve"> </w:t>
      </w:r>
      <w:r w:rsidR="006A709D">
        <w:rPr>
          <w:rFonts w:cstheme="minorHAnsi"/>
          <w:color w:val="333333"/>
          <w:shd w:val="clear" w:color="auto" w:fill="FFFFFF"/>
        </w:rPr>
        <w:t>increasing the number of female participants</w:t>
      </w:r>
      <w:r w:rsidR="005A5B7D">
        <w:rPr>
          <w:rFonts w:cstheme="minorHAnsi"/>
          <w:color w:val="333333"/>
          <w:shd w:val="clear" w:color="auto" w:fill="FFFFFF"/>
        </w:rPr>
        <w:t>.</w:t>
      </w:r>
      <w:r w:rsidR="008344C2">
        <w:rPr>
          <w:rStyle w:val="FootnoteReference"/>
          <w:rFonts w:cstheme="minorHAnsi"/>
          <w:color w:val="333333"/>
          <w:shd w:val="clear" w:color="auto" w:fill="FFFFFF"/>
        </w:rPr>
        <w:footnoteReference w:id="26"/>
      </w:r>
      <w:r w:rsidR="006A709D">
        <w:rPr>
          <w:rFonts w:cstheme="minorHAnsi"/>
          <w:color w:val="333333"/>
          <w:shd w:val="clear" w:color="auto" w:fill="FFFFFF"/>
        </w:rPr>
        <w:t xml:space="preserve"> </w:t>
      </w:r>
      <w:r w:rsidR="005F320B">
        <w:rPr>
          <w:rFonts w:cstheme="minorHAnsi"/>
          <w:color w:val="333333"/>
          <w:shd w:val="clear" w:color="auto" w:fill="FFFFFF"/>
        </w:rPr>
        <w:t xml:space="preserve">At this workshop, SPC </w:t>
      </w:r>
      <w:r w:rsidR="00855BE6">
        <w:rPr>
          <w:rFonts w:cstheme="minorHAnsi"/>
          <w:color w:val="333333"/>
          <w:shd w:val="clear" w:color="auto" w:fill="FFFFFF"/>
        </w:rPr>
        <w:t xml:space="preserve">tracked </w:t>
      </w:r>
      <w:r w:rsidR="005F320B">
        <w:rPr>
          <w:rFonts w:cstheme="minorHAnsi"/>
          <w:color w:val="333333"/>
          <w:shd w:val="clear" w:color="auto" w:fill="FFFFFF"/>
        </w:rPr>
        <w:t>the percentage of women participating in the workshop</w:t>
      </w:r>
      <w:r w:rsidR="00855BE6">
        <w:rPr>
          <w:rFonts w:cstheme="minorHAnsi"/>
          <w:color w:val="333333"/>
          <w:shd w:val="clear" w:color="auto" w:fill="FFFFFF"/>
        </w:rPr>
        <w:t xml:space="preserve"> at 30%.</w:t>
      </w:r>
      <w:r w:rsidR="00691768">
        <w:rPr>
          <w:rFonts w:cstheme="minorHAnsi"/>
          <w:color w:val="333333"/>
          <w:shd w:val="clear" w:color="auto" w:fill="FFFFFF"/>
        </w:rPr>
        <w:t xml:space="preserve"> </w:t>
      </w:r>
      <w:r w:rsidR="006A709D">
        <w:rPr>
          <w:rFonts w:cstheme="minorHAnsi"/>
          <w:color w:val="333333"/>
          <w:shd w:val="clear" w:color="auto" w:fill="FFFFFF"/>
        </w:rPr>
        <w:t xml:space="preserve">The women’s leadership lunches held at each Sydney workshop were also acknowledged </w:t>
      </w:r>
      <w:r w:rsidR="0082422D">
        <w:rPr>
          <w:rFonts w:cstheme="minorHAnsi"/>
          <w:color w:val="333333"/>
          <w:shd w:val="clear" w:color="auto" w:fill="FFFFFF"/>
        </w:rPr>
        <w:t xml:space="preserve">by respondents </w:t>
      </w:r>
      <w:r w:rsidR="006A709D">
        <w:rPr>
          <w:rFonts w:cstheme="minorHAnsi"/>
          <w:color w:val="333333"/>
          <w:shd w:val="clear" w:color="auto" w:fill="FFFFFF"/>
        </w:rPr>
        <w:t xml:space="preserve">as effective ways of bringing women together. </w:t>
      </w:r>
      <w:r w:rsidR="0082422D">
        <w:rPr>
          <w:rFonts w:cstheme="minorHAnsi"/>
          <w:color w:val="333333"/>
          <w:shd w:val="clear" w:color="auto" w:fill="FFFFFF"/>
        </w:rPr>
        <w:t>It was overall agreed that opportunities to continue to address gender equality should continue. No specific inputs around disability inclusion took place.</w:t>
      </w:r>
    </w:p>
    <w:p w14:paraId="6FD7B619" w14:textId="64D5EE79" w:rsidR="00B16357" w:rsidRDefault="00B16357" w:rsidP="00446B80">
      <w:pPr>
        <w:pStyle w:val="Heading1"/>
        <w:spacing w:before="200" w:after="240" w:line="288" w:lineRule="auto"/>
        <w:ind w:hanging="446"/>
        <w:rPr>
          <w:rFonts w:asciiTheme="minorHAnsi" w:hAnsiTheme="minorHAnsi"/>
          <w:b/>
          <w:color w:val="002060"/>
          <w:sz w:val="28"/>
          <w:szCs w:val="28"/>
        </w:rPr>
      </w:pPr>
      <w:bookmarkStart w:id="29" w:name="_Toc425974688"/>
      <w:bookmarkStart w:id="30" w:name="_Toc56189460"/>
      <w:r w:rsidRPr="00B529F8">
        <w:rPr>
          <w:rFonts w:asciiTheme="minorHAnsi" w:hAnsiTheme="minorHAnsi"/>
          <w:b/>
          <w:color w:val="002060"/>
          <w:sz w:val="28"/>
          <w:szCs w:val="28"/>
        </w:rPr>
        <w:t>RECOMMENDATIONS</w:t>
      </w:r>
      <w:bookmarkEnd w:id="29"/>
      <w:bookmarkEnd w:id="30"/>
    </w:p>
    <w:p w14:paraId="5BBD79E8" w14:textId="256A6175" w:rsidR="007214F1" w:rsidRDefault="006D10E6" w:rsidP="0043749D">
      <w:pPr>
        <w:spacing w:before="240" w:line="288" w:lineRule="auto"/>
        <w:ind w:left="-446" w:right="-446"/>
        <w:jc w:val="both"/>
        <w:rPr>
          <w:rFonts w:cstheme="minorHAnsi"/>
        </w:rPr>
      </w:pPr>
      <w:r>
        <w:t>This report makes a series of recommendations</w:t>
      </w:r>
      <w:r>
        <w:rPr>
          <w:rFonts w:cstheme="minorHAnsi"/>
        </w:rPr>
        <w:t xml:space="preserve"> to </w:t>
      </w:r>
      <w:r w:rsidR="00304878">
        <w:rPr>
          <w:rFonts w:cstheme="minorHAnsi"/>
        </w:rPr>
        <w:t xml:space="preserve">DFAT and the </w:t>
      </w:r>
      <w:r w:rsidR="000352FF">
        <w:rPr>
          <w:rFonts w:cstheme="minorHAnsi"/>
        </w:rPr>
        <w:t>Consortium</w:t>
      </w:r>
      <w:r w:rsidR="00304878">
        <w:rPr>
          <w:rFonts w:cstheme="minorHAnsi"/>
        </w:rPr>
        <w:t xml:space="preserve"> Partners in</w:t>
      </w:r>
      <w:r>
        <w:rPr>
          <w:rFonts w:cstheme="minorHAnsi"/>
        </w:rPr>
        <w:t xml:space="preserve"> addressing the above findings.</w:t>
      </w:r>
      <w:r w:rsidR="006812FB">
        <w:rPr>
          <w:rFonts w:cstheme="minorHAnsi"/>
        </w:rPr>
        <w:t xml:space="preserve"> </w:t>
      </w:r>
      <w:r>
        <w:rPr>
          <w:rFonts w:cstheme="minorHAnsi"/>
        </w:rPr>
        <w:t>The recommendations are set out above at the end of the Executive Summary.</w:t>
      </w:r>
      <w:r w:rsidR="00A61670">
        <w:rPr>
          <w:rFonts w:cstheme="minorHAnsi"/>
        </w:rPr>
        <w:t xml:space="preserve"> </w:t>
      </w:r>
    </w:p>
    <w:p w14:paraId="61732703" w14:textId="77777777" w:rsidR="0043749D" w:rsidRPr="002950F4" w:rsidRDefault="007214F1" w:rsidP="0043749D">
      <w:pPr>
        <w:pStyle w:val="Heading1"/>
        <w:spacing w:before="0" w:after="120"/>
        <w:ind w:hanging="446"/>
        <w:rPr>
          <w:rFonts w:asciiTheme="minorHAnsi" w:hAnsiTheme="minorHAnsi"/>
          <w:b/>
          <w:color w:val="002060"/>
          <w:sz w:val="28"/>
          <w:szCs w:val="28"/>
        </w:rPr>
      </w:pPr>
      <w:r>
        <w:rPr>
          <w:rFonts w:cstheme="minorHAnsi"/>
        </w:rPr>
        <w:br w:type="page"/>
      </w:r>
      <w:bookmarkStart w:id="31" w:name="_Toc425974689"/>
      <w:bookmarkStart w:id="32" w:name="_Toc56189461"/>
      <w:r w:rsidR="0043749D" w:rsidRPr="00F25C2B">
        <w:rPr>
          <w:rFonts w:asciiTheme="minorHAnsi" w:hAnsiTheme="minorHAnsi"/>
          <w:b/>
          <w:color w:val="002060"/>
          <w:sz w:val="28"/>
          <w:szCs w:val="28"/>
        </w:rPr>
        <w:lastRenderedPageBreak/>
        <w:t>A</w:t>
      </w:r>
      <w:r w:rsidR="0043749D">
        <w:rPr>
          <w:rFonts w:asciiTheme="minorHAnsi" w:hAnsiTheme="minorHAnsi"/>
          <w:b/>
          <w:color w:val="002060"/>
          <w:sz w:val="28"/>
          <w:szCs w:val="28"/>
        </w:rPr>
        <w:t xml:space="preserve">NNEX </w:t>
      </w:r>
      <w:r w:rsidR="0043749D" w:rsidRPr="00F25C2B">
        <w:rPr>
          <w:rFonts w:asciiTheme="minorHAnsi" w:hAnsiTheme="minorHAnsi"/>
          <w:b/>
          <w:color w:val="002060"/>
          <w:sz w:val="28"/>
          <w:szCs w:val="28"/>
        </w:rPr>
        <w:t>1:  T</w:t>
      </w:r>
      <w:r w:rsidR="0043749D">
        <w:rPr>
          <w:rFonts w:asciiTheme="minorHAnsi" w:hAnsiTheme="minorHAnsi"/>
          <w:b/>
          <w:color w:val="002060"/>
          <w:sz w:val="28"/>
          <w:szCs w:val="28"/>
        </w:rPr>
        <w:t>ERMS OF REFERENCE</w:t>
      </w:r>
      <w:bookmarkEnd w:id="31"/>
      <w:bookmarkEnd w:id="32"/>
    </w:p>
    <w:p w14:paraId="086112E6"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b/>
          <w:bCs/>
          <w:color w:val="000000" w:themeColor="text1"/>
          <w:lang w:val="en-AU"/>
        </w:rPr>
        <w:t>GOALS AND OUTCOMES</w:t>
      </w:r>
    </w:p>
    <w:p w14:paraId="0F1EC79E"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Goals of the PMB Evaluation will be to: </w:t>
      </w:r>
    </w:p>
    <w:p w14:paraId="2ADCA582" w14:textId="77777777" w:rsidR="007214F1" w:rsidRDefault="007214F1" w:rsidP="00D815AC">
      <w:pPr>
        <w:pStyle w:val="ListParagraph"/>
        <w:numPr>
          <w:ilvl w:val="0"/>
          <w:numId w:val="19"/>
        </w:numPr>
        <w:spacing w:after="160"/>
        <w:contextualSpacing/>
        <w:rPr>
          <w:rFonts w:eastAsiaTheme="minorEastAsia"/>
          <w:color w:val="000000" w:themeColor="text1"/>
        </w:rPr>
      </w:pPr>
      <w:r w:rsidRPr="4E6EED2C">
        <w:rPr>
          <w:rFonts w:ascii="Calibri" w:hAnsi="Calibri" w:cs="Calibri"/>
          <w:color w:val="000000" w:themeColor="text1"/>
          <w:lang w:val="en-AU"/>
        </w:rPr>
        <w:t xml:space="preserve">Evaluate the effectiveness the PMB Project as an investment under DFAT’s Official Development Assistance (ODA). </w:t>
      </w:r>
    </w:p>
    <w:p w14:paraId="6DC62D09" w14:textId="77777777" w:rsidR="007214F1" w:rsidRDefault="007214F1" w:rsidP="00D815AC">
      <w:pPr>
        <w:pStyle w:val="ListParagraph"/>
        <w:numPr>
          <w:ilvl w:val="0"/>
          <w:numId w:val="19"/>
        </w:numPr>
        <w:spacing w:after="160"/>
        <w:contextualSpacing/>
        <w:rPr>
          <w:rFonts w:eastAsiaTheme="minorEastAsia"/>
          <w:color w:val="000000" w:themeColor="text1"/>
        </w:rPr>
      </w:pPr>
      <w:r w:rsidRPr="4E6EED2C">
        <w:rPr>
          <w:rFonts w:ascii="Calibri" w:hAnsi="Calibri" w:cs="Calibri"/>
          <w:color w:val="000000" w:themeColor="text1"/>
          <w:lang w:val="en-AU"/>
        </w:rPr>
        <w:t xml:space="preserve">Identify areas for improvement in program design and partner arrangements for future work on maritime boundaries in the Pacific. </w:t>
      </w:r>
    </w:p>
    <w:p w14:paraId="66BAB70A"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Outcomes will be: </w:t>
      </w:r>
    </w:p>
    <w:p w14:paraId="240CF5BE" w14:textId="77777777" w:rsidR="007214F1" w:rsidRDefault="007214F1" w:rsidP="00D815AC">
      <w:pPr>
        <w:pStyle w:val="ListParagraph"/>
        <w:numPr>
          <w:ilvl w:val="0"/>
          <w:numId w:val="18"/>
        </w:numPr>
        <w:spacing w:after="160"/>
        <w:contextualSpacing/>
        <w:rPr>
          <w:rFonts w:eastAsiaTheme="minorEastAsia"/>
          <w:color w:val="000000" w:themeColor="text1"/>
        </w:rPr>
      </w:pPr>
      <w:r w:rsidRPr="4E6EED2C">
        <w:rPr>
          <w:rFonts w:ascii="Calibri" w:hAnsi="Calibri" w:cs="Calibri"/>
          <w:color w:val="000000" w:themeColor="text1"/>
          <w:lang w:val="en-AU"/>
        </w:rPr>
        <w:t xml:space="preserve">An Evaluation Report detailing the findings of this Review. </w:t>
      </w:r>
    </w:p>
    <w:p w14:paraId="203C3E36" w14:textId="77777777" w:rsidR="007214F1" w:rsidRDefault="007214F1" w:rsidP="00D815AC">
      <w:pPr>
        <w:pStyle w:val="ListParagraph"/>
        <w:numPr>
          <w:ilvl w:val="0"/>
          <w:numId w:val="18"/>
        </w:numPr>
        <w:spacing w:after="160"/>
        <w:contextualSpacing/>
        <w:rPr>
          <w:rFonts w:eastAsiaTheme="minorEastAsia"/>
          <w:color w:val="000000" w:themeColor="text1"/>
        </w:rPr>
      </w:pPr>
      <w:r w:rsidRPr="4E6EED2C">
        <w:rPr>
          <w:rFonts w:ascii="Calibri" w:hAnsi="Calibri" w:cs="Calibri"/>
          <w:color w:val="000000" w:themeColor="text1"/>
          <w:lang w:val="en-AU"/>
        </w:rPr>
        <w:t xml:space="preserve">‘Lessons learnt’ from the PMB Project—in the Report and/or as a virtual workshop—as recommendations for future program design for DFAT’s continuing investment in establishing maritime boundaries in the Pacific, and future reporting frameworks between key Australian and regional partners. </w:t>
      </w:r>
    </w:p>
    <w:p w14:paraId="422B5C55"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b/>
          <w:bCs/>
          <w:color w:val="000000" w:themeColor="text1"/>
          <w:lang w:val="en-AU"/>
        </w:rPr>
        <w:t>SCOPE OF SERVICES</w:t>
      </w:r>
    </w:p>
    <w:p w14:paraId="148203FF"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The PMB Evaluation will assess performance of the PMB Project to its end on 30 June 2020, considering: </w:t>
      </w:r>
    </w:p>
    <w:p w14:paraId="5ADFFC51" w14:textId="53861DB5" w:rsidR="007214F1" w:rsidRDefault="007214F1" w:rsidP="00D815AC">
      <w:pPr>
        <w:pStyle w:val="ListParagraph"/>
        <w:numPr>
          <w:ilvl w:val="0"/>
          <w:numId w:val="17"/>
        </w:numPr>
        <w:spacing w:after="160"/>
        <w:contextualSpacing/>
        <w:rPr>
          <w:rFonts w:eastAsiaTheme="minorEastAsia"/>
          <w:color w:val="000000" w:themeColor="text1"/>
        </w:rPr>
      </w:pPr>
      <w:r w:rsidRPr="4E6EED2C">
        <w:rPr>
          <w:rFonts w:ascii="Calibri" w:hAnsi="Calibri" w:cs="Calibri"/>
          <w:color w:val="000000" w:themeColor="text1"/>
          <w:lang w:val="en-AU"/>
        </w:rPr>
        <w:t>The high</w:t>
      </w:r>
      <w:r w:rsidR="00262855">
        <w:rPr>
          <w:rFonts w:ascii="Calibri" w:hAnsi="Calibri" w:cs="Calibri"/>
          <w:color w:val="000000" w:themeColor="text1"/>
          <w:lang w:val="en-AU"/>
        </w:rPr>
        <w:t>-</w:t>
      </w:r>
      <w:r w:rsidRPr="4E6EED2C">
        <w:rPr>
          <w:rFonts w:ascii="Calibri" w:hAnsi="Calibri" w:cs="Calibri"/>
          <w:color w:val="000000" w:themeColor="text1"/>
          <w:lang w:val="en-AU"/>
        </w:rPr>
        <w:t xml:space="preserve">level objectives and expected results of the PMB Project from its inception in July 2017, and relevant PMB Project work/results prior (see further under ‘Background’, below). </w:t>
      </w:r>
    </w:p>
    <w:p w14:paraId="5DDF8F7B" w14:textId="77777777" w:rsidR="007214F1" w:rsidRDefault="007214F1" w:rsidP="00D815AC">
      <w:pPr>
        <w:pStyle w:val="ListParagraph"/>
        <w:numPr>
          <w:ilvl w:val="0"/>
          <w:numId w:val="17"/>
        </w:numPr>
        <w:spacing w:after="160"/>
        <w:contextualSpacing/>
        <w:rPr>
          <w:rFonts w:eastAsiaTheme="minorEastAsia"/>
          <w:color w:val="000000" w:themeColor="text1"/>
        </w:rPr>
      </w:pPr>
      <w:r w:rsidRPr="4E6EED2C">
        <w:rPr>
          <w:rFonts w:ascii="Calibri" w:hAnsi="Calibri" w:cs="Calibri"/>
          <w:color w:val="000000" w:themeColor="text1"/>
          <w:lang w:val="en-AU"/>
        </w:rPr>
        <w:t xml:space="preserve">Key deliverables from the PMB Activity Schedule and governance architecture. </w:t>
      </w:r>
    </w:p>
    <w:p w14:paraId="64905CA4" w14:textId="6592E129" w:rsidR="007214F1" w:rsidRDefault="007214F1" w:rsidP="00D815AC">
      <w:pPr>
        <w:pStyle w:val="ListParagraph"/>
        <w:numPr>
          <w:ilvl w:val="0"/>
          <w:numId w:val="17"/>
        </w:numPr>
        <w:spacing w:after="160"/>
        <w:contextualSpacing/>
        <w:rPr>
          <w:rFonts w:eastAsiaTheme="minorEastAsia"/>
          <w:color w:val="000000" w:themeColor="text1"/>
        </w:rPr>
      </w:pPr>
      <w:r w:rsidRPr="4E6EED2C">
        <w:rPr>
          <w:rFonts w:ascii="Calibri" w:hAnsi="Calibri" w:cs="Calibri"/>
          <w:color w:val="000000" w:themeColor="text1"/>
          <w:lang w:val="en-AU"/>
        </w:rPr>
        <w:t>Budget and institutional arrangements across key partners and target stakeholders including GA, the Australian Government Attorney General’s Department (AGD), the Pacific Community (SPC), the University of Sydney (US</w:t>
      </w:r>
      <w:r w:rsidR="00262855">
        <w:rPr>
          <w:rFonts w:ascii="Calibri" w:hAnsi="Calibri" w:cs="Calibri"/>
          <w:color w:val="000000" w:themeColor="text1"/>
          <w:lang w:val="en-AU"/>
        </w:rPr>
        <w:t>YD</w:t>
      </w:r>
      <w:r w:rsidRPr="4E6EED2C">
        <w:rPr>
          <w:rFonts w:ascii="Calibri" w:hAnsi="Calibri" w:cs="Calibri"/>
          <w:color w:val="000000" w:themeColor="text1"/>
          <w:lang w:val="en-AU"/>
        </w:rPr>
        <w:t xml:space="preserve">), GRID-Arendal, the Pacific Islands Forum Fisheries Association (FFA), and key Pacific island countries (PICs). </w:t>
      </w:r>
    </w:p>
    <w:p w14:paraId="113EDC31"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Items out of scope of the Review include: </w:t>
      </w:r>
    </w:p>
    <w:p w14:paraId="33920AC2" w14:textId="77777777" w:rsidR="007214F1" w:rsidRDefault="007214F1" w:rsidP="00D815AC">
      <w:pPr>
        <w:pStyle w:val="ListParagraph"/>
        <w:numPr>
          <w:ilvl w:val="0"/>
          <w:numId w:val="17"/>
        </w:numPr>
        <w:spacing w:after="160"/>
        <w:contextualSpacing/>
        <w:rPr>
          <w:rFonts w:eastAsiaTheme="minorEastAsia"/>
          <w:color w:val="000000" w:themeColor="text1"/>
        </w:rPr>
      </w:pPr>
      <w:r w:rsidRPr="4E6EED2C">
        <w:rPr>
          <w:rFonts w:ascii="Calibri" w:hAnsi="Calibri" w:cs="Calibri"/>
          <w:color w:val="000000" w:themeColor="text1"/>
          <w:lang w:val="en-AU"/>
        </w:rPr>
        <w:t xml:space="preserve">The performance of previous PMB-related programs on securing maritime boundaries in the Pacific (including the Australian Government’s Enhancing Pacific Ocean Governance Project (EPOG))—though the PMB Evaluation may consider the legacy of previous investments over the previous decade or so supporting the establishment of maritime boundaries in the Pacific. </w:t>
      </w:r>
    </w:p>
    <w:p w14:paraId="04B38ED8"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b/>
          <w:bCs/>
          <w:color w:val="000000" w:themeColor="text1"/>
          <w:lang w:val="en-AU"/>
        </w:rPr>
        <w:t>METHODOLOGY</w:t>
      </w:r>
    </w:p>
    <w:p w14:paraId="777BAA30"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The PMB Evaluation will be undertaken by the supplier in close consultation with </w:t>
      </w:r>
      <w:proofErr w:type="gramStart"/>
      <w:r w:rsidRPr="4E6EED2C">
        <w:rPr>
          <w:rFonts w:ascii="Calibri" w:eastAsia="Calibri" w:hAnsi="Calibri" w:cs="Calibri"/>
          <w:color w:val="000000" w:themeColor="text1"/>
          <w:lang w:val="en-AU"/>
        </w:rPr>
        <w:t>DFAT, and</w:t>
      </w:r>
      <w:proofErr w:type="gramEnd"/>
      <w:r w:rsidRPr="4E6EED2C">
        <w:rPr>
          <w:rFonts w:ascii="Calibri" w:eastAsia="Calibri" w:hAnsi="Calibri" w:cs="Calibri"/>
          <w:color w:val="000000" w:themeColor="text1"/>
          <w:lang w:val="en-AU"/>
        </w:rPr>
        <w:t xml:space="preserve"> will also liaise closely with key partners on its methodology. </w:t>
      </w:r>
    </w:p>
    <w:p w14:paraId="5E3CFCB4"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Provisionally, the supplier’s evaluation team will evaluate the PMB Project through complementary qualitative techniques including desktop studies, phone surveys, and video teleconference (VTC) meetings. VTC meetings, when available, are preferred over teleconferencing. Given the travel restrictions associated with the global COVID-19 pandemic, in-country fieldwork is not planned. </w:t>
      </w:r>
    </w:p>
    <w:p w14:paraId="64B77C9A"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DFAT will retain all intellectual property rights in relation to the outputs.</w:t>
      </w:r>
    </w:p>
    <w:p w14:paraId="6E33F968"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b/>
          <w:bCs/>
          <w:color w:val="000000" w:themeColor="text1"/>
          <w:lang w:val="en-AU"/>
        </w:rPr>
        <w:lastRenderedPageBreak/>
        <w:t>SCHEDULE AND BUDGET</w:t>
      </w:r>
    </w:p>
    <w:p w14:paraId="5AF40656"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Proposed timeline and milestones for the entire Review (from inception to delivery) weeks ending: </w:t>
      </w:r>
    </w:p>
    <w:p w14:paraId="5EA3FF4F"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3 July: Draft concept note and ToR for PMB Evaluation. </w:t>
      </w:r>
    </w:p>
    <w:p w14:paraId="54867362"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10 July: Complete funding approval for PMB Evaluation. </w:t>
      </w:r>
    </w:p>
    <w:p w14:paraId="45054FD7"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17 July: Tender for PMB Evaluation open. </w:t>
      </w:r>
    </w:p>
    <w:p w14:paraId="77D4D1C1"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31 July: Tender for PMB Evaluation close.</w:t>
      </w:r>
    </w:p>
    <w:p w14:paraId="3A7FD379"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7 August: PMB Evaluation commences (</w:t>
      </w:r>
      <w:r w:rsidRPr="4E6EED2C">
        <w:rPr>
          <w:rFonts w:ascii="Calibri" w:hAnsi="Calibri" w:cs="Calibri"/>
          <w:b/>
          <w:bCs/>
          <w:color w:val="000000" w:themeColor="text1"/>
          <w:lang w:val="en-AU"/>
        </w:rPr>
        <w:t>providing</w:t>
      </w:r>
      <w:r w:rsidRPr="4E6EED2C">
        <w:rPr>
          <w:rFonts w:ascii="Calibri" w:hAnsi="Calibri" w:cs="Calibri"/>
          <w:color w:val="000000" w:themeColor="text1"/>
          <w:lang w:val="en-AU"/>
        </w:rPr>
        <w:t xml:space="preserve"> </w:t>
      </w:r>
      <w:r w:rsidRPr="4E6EED2C">
        <w:rPr>
          <w:rFonts w:ascii="Calibri" w:hAnsi="Calibri" w:cs="Calibri"/>
          <w:b/>
          <w:bCs/>
          <w:color w:val="000000" w:themeColor="text1"/>
          <w:lang w:val="en-AU"/>
        </w:rPr>
        <w:t>Services 1 – 4, as below</w:t>
      </w:r>
      <w:r w:rsidRPr="4E6EED2C">
        <w:rPr>
          <w:rFonts w:ascii="Calibri" w:hAnsi="Calibri" w:cs="Calibri"/>
          <w:color w:val="000000" w:themeColor="text1"/>
          <w:lang w:val="en-AU"/>
        </w:rPr>
        <w:t xml:space="preserve">).  </w:t>
      </w:r>
    </w:p>
    <w:p w14:paraId="54E09442"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25 September: Results of PMB Evaluation presented to DFAT, with end of service between DFAT and supplier for the Review.  </w:t>
      </w:r>
    </w:p>
    <w:p w14:paraId="46A496DF"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Preferred schedule and milestones for the supplier: </w:t>
      </w:r>
    </w:p>
    <w:tbl>
      <w:tblPr>
        <w:tblStyle w:val="TableGrid"/>
        <w:tblW w:w="0" w:type="auto"/>
        <w:tblLayout w:type="fixed"/>
        <w:tblLook w:val="04A0" w:firstRow="1" w:lastRow="0" w:firstColumn="1" w:lastColumn="0" w:noHBand="0" w:noVBand="1"/>
      </w:tblPr>
      <w:tblGrid>
        <w:gridCol w:w="4680"/>
        <w:gridCol w:w="4680"/>
      </w:tblGrid>
      <w:tr w:rsidR="007214F1" w14:paraId="26D615A9" w14:textId="77777777" w:rsidTr="007214F1">
        <w:tc>
          <w:tcPr>
            <w:tcW w:w="4680" w:type="dxa"/>
          </w:tcPr>
          <w:p w14:paraId="333CBC42" w14:textId="77777777" w:rsidR="007214F1" w:rsidRDefault="007214F1" w:rsidP="007214F1">
            <w:pPr>
              <w:spacing w:line="259" w:lineRule="auto"/>
              <w:jc w:val="right"/>
              <w:rPr>
                <w:rFonts w:ascii="Calibri" w:eastAsia="Calibri" w:hAnsi="Calibri" w:cs="Calibri"/>
              </w:rPr>
            </w:pPr>
            <w:r w:rsidRPr="4E6EED2C">
              <w:rPr>
                <w:rFonts w:ascii="Calibri" w:eastAsia="Calibri" w:hAnsi="Calibri" w:cs="Calibri"/>
                <w:i/>
                <w:iCs/>
                <w:lang w:val="en-AU"/>
              </w:rPr>
              <w:t>Week ending</w:t>
            </w:r>
          </w:p>
        </w:tc>
        <w:tc>
          <w:tcPr>
            <w:tcW w:w="4680" w:type="dxa"/>
          </w:tcPr>
          <w:p w14:paraId="3C0F0240" w14:textId="77777777" w:rsidR="007214F1" w:rsidRDefault="007214F1" w:rsidP="007214F1">
            <w:pPr>
              <w:spacing w:line="259" w:lineRule="auto"/>
              <w:rPr>
                <w:rFonts w:ascii="Calibri" w:eastAsia="Calibri" w:hAnsi="Calibri" w:cs="Calibri"/>
              </w:rPr>
            </w:pPr>
            <w:r w:rsidRPr="4E6EED2C">
              <w:rPr>
                <w:rFonts w:ascii="Calibri" w:eastAsia="Calibri" w:hAnsi="Calibri" w:cs="Calibri"/>
                <w:i/>
                <w:iCs/>
                <w:lang w:val="en-AU"/>
              </w:rPr>
              <w:t>Tasks</w:t>
            </w:r>
          </w:p>
        </w:tc>
      </w:tr>
      <w:tr w:rsidR="007214F1" w14:paraId="52B97122" w14:textId="77777777" w:rsidTr="007214F1">
        <w:tc>
          <w:tcPr>
            <w:tcW w:w="4680" w:type="dxa"/>
          </w:tcPr>
          <w:p w14:paraId="7E09C803"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7 August</w:t>
            </w:r>
          </w:p>
        </w:tc>
        <w:tc>
          <w:tcPr>
            <w:tcW w:w="4680" w:type="dxa"/>
          </w:tcPr>
          <w:p w14:paraId="584B1034"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Notification of successful bid. </w:t>
            </w:r>
            <w:r>
              <w:br/>
            </w:r>
            <w:r w:rsidRPr="4E6EED2C">
              <w:rPr>
                <w:rFonts w:ascii="Calibri" w:eastAsia="Calibri" w:hAnsi="Calibri" w:cs="Calibri"/>
                <w:lang w:val="en-AU"/>
              </w:rPr>
              <w:t xml:space="preserve">Service 1 (inception meeting): Briefing between DFAT and successful supplier for PMB Evaluation (VTC or in-person at DFAT RG Casey Building), with provision of background material. </w:t>
            </w:r>
          </w:p>
        </w:tc>
      </w:tr>
      <w:tr w:rsidR="007214F1" w14:paraId="066B76A8" w14:textId="77777777" w:rsidTr="007214F1">
        <w:tc>
          <w:tcPr>
            <w:tcW w:w="4680" w:type="dxa"/>
          </w:tcPr>
          <w:p w14:paraId="2F3601D0"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14 August</w:t>
            </w:r>
          </w:p>
        </w:tc>
        <w:tc>
          <w:tcPr>
            <w:tcW w:w="4680" w:type="dxa"/>
          </w:tcPr>
          <w:p w14:paraId="45F067F2"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b/>
                <w:bCs/>
                <w:lang w:val="en-AU"/>
              </w:rPr>
              <w:t xml:space="preserve">Service 2 (Evaluation Plan; undertaking of Review): </w:t>
            </w:r>
            <w:r w:rsidRPr="4E6EED2C">
              <w:rPr>
                <w:rFonts w:ascii="Calibri" w:eastAsia="Calibri" w:hAnsi="Calibri" w:cs="Calibri"/>
                <w:lang w:val="en-AU"/>
              </w:rPr>
              <w:t xml:space="preserve">Propose and agree a final Evaluation Plan. Complete desktop review component by supplier by this week’s end. </w:t>
            </w:r>
          </w:p>
          <w:p w14:paraId="32D09185"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Consultation with key Australian Government partners: DFAT, GA, AGD (VTC or in-person at relevant locations). </w:t>
            </w:r>
            <w:r>
              <w:br/>
            </w:r>
            <w:r w:rsidRPr="4E6EED2C">
              <w:rPr>
                <w:rFonts w:ascii="Calibri" w:eastAsia="Calibri" w:hAnsi="Calibri" w:cs="Calibri"/>
                <w:lang w:val="en-AU"/>
              </w:rPr>
              <w:t xml:space="preserve">Weekly update meeting between supplier and DFAT. </w:t>
            </w:r>
          </w:p>
        </w:tc>
      </w:tr>
      <w:tr w:rsidR="007214F1" w14:paraId="1BBC0970" w14:textId="77777777" w:rsidTr="007214F1">
        <w:tc>
          <w:tcPr>
            <w:tcW w:w="4680" w:type="dxa"/>
          </w:tcPr>
          <w:p w14:paraId="63B3CE9D"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21 August</w:t>
            </w:r>
          </w:p>
        </w:tc>
        <w:tc>
          <w:tcPr>
            <w:tcW w:w="4680" w:type="dxa"/>
          </w:tcPr>
          <w:p w14:paraId="040A5719"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Phone/VTC consultation with key Pacific regional organisation partners (SPC, FFA), and other Australian partners (</w:t>
            </w:r>
            <w:proofErr w:type="spellStart"/>
            <w:r w:rsidRPr="4E6EED2C">
              <w:rPr>
                <w:rFonts w:ascii="Calibri" w:eastAsia="Calibri" w:hAnsi="Calibri" w:cs="Calibri"/>
                <w:lang w:val="en-AU"/>
              </w:rPr>
              <w:t>USyd</w:t>
            </w:r>
            <w:proofErr w:type="spellEnd"/>
            <w:r w:rsidRPr="4E6EED2C">
              <w:rPr>
                <w:rFonts w:ascii="Calibri" w:eastAsia="Calibri" w:hAnsi="Calibri" w:cs="Calibri"/>
                <w:lang w:val="en-AU"/>
              </w:rPr>
              <w:t xml:space="preserve">). </w:t>
            </w:r>
            <w:r>
              <w:br/>
            </w:r>
            <w:r w:rsidRPr="4E6EED2C">
              <w:rPr>
                <w:rFonts w:ascii="Calibri" w:eastAsia="Calibri" w:hAnsi="Calibri" w:cs="Calibri"/>
                <w:lang w:val="en-AU"/>
              </w:rPr>
              <w:t>Weekly update meeting between supplier and DFAT.</w:t>
            </w:r>
          </w:p>
        </w:tc>
      </w:tr>
      <w:tr w:rsidR="007214F1" w14:paraId="76E8FC3D" w14:textId="77777777" w:rsidTr="007214F1">
        <w:tc>
          <w:tcPr>
            <w:tcW w:w="4680" w:type="dxa"/>
          </w:tcPr>
          <w:p w14:paraId="17C2DFBD"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4 September</w:t>
            </w:r>
          </w:p>
        </w:tc>
        <w:tc>
          <w:tcPr>
            <w:tcW w:w="4680" w:type="dxa"/>
          </w:tcPr>
          <w:p w14:paraId="2A0E052B"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Phone/VTC with relevant Pacific island countries’ representatives for PMB (provisionally, Vanuatu, Samoa, and potentially the Federated States of Micronesia). </w:t>
            </w:r>
            <w:r>
              <w:br/>
            </w:r>
            <w:r w:rsidRPr="4E6EED2C">
              <w:rPr>
                <w:rFonts w:ascii="Calibri" w:eastAsia="Calibri" w:hAnsi="Calibri" w:cs="Calibri"/>
                <w:lang w:val="en-AU"/>
              </w:rPr>
              <w:t>Weekly update meeting between supplier and DFAT.</w:t>
            </w:r>
          </w:p>
        </w:tc>
      </w:tr>
      <w:tr w:rsidR="007214F1" w14:paraId="3A0A42B7" w14:textId="77777777" w:rsidTr="007214F1">
        <w:tc>
          <w:tcPr>
            <w:tcW w:w="4680" w:type="dxa"/>
          </w:tcPr>
          <w:p w14:paraId="6321A426"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11 September</w:t>
            </w:r>
          </w:p>
        </w:tc>
        <w:tc>
          <w:tcPr>
            <w:tcW w:w="4680" w:type="dxa"/>
          </w:tcPr>
          <w:p w14:paraId="1CA3268A"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Distilling of findings from interviews.   </w:t>
            </w:r>
            <w:r>
              <w:br/>
            </w:r>
            <w:r w:rsidRPr="4E6EED2C">
              <w:rPr>
                <w:rFonts w:ascii="Calibri" w:eastAsia="Calibri" w:hAnsi="Calibri" w:cs="Calibri"/>
                <w:lang w:val="en-AU"/>
              </w:rPr>
              <w:t>Weekly update meeting between supplier and DFAT, with opportunity for further liaison with DFAT.</w:t>
            </w:r>
          </w:p>
        </w:tc>
      </w:tr>
      <w:tr w:rsidR="007214F1" w14:paraId="4429ED5A" w14:textId="77777777" w:rsidTr="007214F1">
        <w:tc>
          <w:tcPr>
            <w:tcW w:w="4680" w:type="dxa"/>
          </w:tcPr>
          <w:p w14:paraId="36AE445E"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lastRenderedPageBreak/>
              <w:t>18 September</w:t>
            </w:r>
          </w:p>
        </w:tc>
        <w:tc>
          <w:tcPr>
            <w:tcW w:w="4680" w:type="dxa"/>
          </w:tcPr>
          <w:p w14:paraId="5681947A"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b/>
                <w:bCs/>
                <w:lang w:val="en-AU"/>
              </w:rPr>
              <w:t>Service 3 (draft Evaluation Report):</w:t>
            </w:r>
            <w:r w:rsidRPr="4E6EED2C">
              <w:rPr>
                <w:rFonts w:ascii="Calibri" w:eastAsia="Calibri" w:hAnsi="Calibri" w:cs="Calibri"/>
                <w:lang w:val="en-AU"/>
              </w:rPr>
              <w:t xml:space="preserve"> Draft findings and present draft Evaluation Report for PMB Evaluation to DFAT.</w:t>
            </w:r>
          </w:p>
        </w:tc>
      </w:tr>
      <w:tr w:rsidR="007214F1" w14:paraId="4337D5DE" w14:textId="77777777" w:rsidTr="007214F1">
        <w:tc>
          <w:tcPr>
            <w:tcW w:w="4680" w:type="dxa"/>
          </w:tcPr>
          <w:p w14:paraId="17837827"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25 September</w:t>
            </w:r>
          </w:p>
        </w:tc>
        <w:tc>
          <w:tcPr>
            <w:tcW w:w="4680" w:type="dxa"/>
          </w:tcPr>
          <w:p w14:paraId="29A53D92"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b/>
                <w:bCs/>
                <w:lang w:val="en-AU"/>
              </w:rPr>
              <w:t>Service 4 (final Evaluation Report and presentation of findings):</w:t>
            </w:r>
            <w:r w:rsidRPr="4E6EED2C">
              <w:rPr>
                <w:rFonts w:ascii="Calibri" w:eastAsia="Calibri" w:hAnsi="Calibri" w:cs="Calibri"/>
                <w:lang w:val="en-AU"/>
              </w:rPr>
              <w:t xml:space="preserve"> Final Evaluation Report sent to DFAT for distribution to PMB Partner Consortium. Presentation from supplier to PMB Partner Consortium on outcomes and findings of PMB Evaluation. </w:t>
            </w:r>
            <w:r>
              <w:br/>
            </w:r>
            <w:r w:rsidRPr="4E6EED2C">
              <w:rPr>
                <w:rFonts w:ascii="Calibri" w:eastAsia="Calibri" w:hAnsi="Calibri" w:cs="Calibri"/>
                <w:lang w:val="en-AU"/>
              </w:rPr>
              <w:t xml:space="preserve">End of service between DFAT and supplier for PMB Evaluation. </w:t>
            </w:r>
          </w:p>
        </w:tc>
      </w:tr>
    </w:tbl>
    <w:p w14:paraId="50147898"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color w:val="000000" w:themeColor="text1"/>
          <w:lang w:val="en-AU"/>
        </w:rPr>
        <w:t xml:space="preserve">PMB partner consultation will be undertaken primarily by phone surveys and VTC meetings, requiring minimal travel outside Canberra. However, increased resources may also be required due to the short timeframe of this Review. The total funding for the PMB Evaluation is therefore estimated between AUD30,000 – AUD60,000. </w:t>
      </w:r>
    </w:p>
    <w:p w14:paraId="3C633BFB"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color w:val="000000" w:themeColor="text1"/>
          <w:lang w:val="en-AU"/>
        </w:rPr>
        <w:t xml:space="preserve">Respondents are invited to propose a budget for the services. This budget is to cover the full cost of the Review including any consultant fees, travel expenses and allowances, all research and fieldwork expenses, and contingency. Payment will be made upon receipt of invoices with an agreed payment schedule, based on milestones according to the indicative schedule below: </w:t>
      </w:r>
    </w:p>
    <w:tbl>
      <w:tblPr>
        <w:tblStyle w:val="TableGrid"/>
        <w:tblW w:w="0" w:type="auto"/>
        <w:tblLayout w:type="fixed"/>
        <w:tblLook w:val="04A0" w:firstRow="1" w:lastRow="0" w:firstColumn="1" w:lastColumn="0" w:noHBand="0" w:noVBand="1"/>
      </w:tblPr>
      <w:tblGrid>
        <w:gridCol w:w="2340"/>
        <w:gridCol w:w="2340"/>
        <w:gridCol w:w="2340"/>
        <w:gridCol w:w="2340"/>
      </w:tblGrid>
      <w:tr w:rsidR="007214F1" w14:paraId="41E4FD3E" w14:textId="77777777" w:rsidTr="007214F1">
        <w:tc>
          <w:tcPr>
            <w:tcW w:w="2340" w:type="dxa"/>
          </w:tcPr>
          <w:p w14:paraId="4600E114" w14:textId="77777777" w:rsidR="007214F1" w:rsidRDefault="007214F1" w:rsidP="007214F1">
            <w:pPr>
              <w:spacing w:line="259" w:lineRule="auto"/>
              <w:jc w:val="right"/>
              <w:rPr>
                <w:rFonts w:ascii="Calibri" w:eastAsia="Calibri" w:hAnsi="Calibri" w:cs="Calibri"/>
              </w:rPr>
            </w:pPr>
            <w:r w:rsidRPr="4E6EED2C">
              <w:rPr>
                <w:rFonts w:ascii="Calibri" w:eastAsia="Calibri" w:hAnsi="Calibri" w:cs="Calibri"/>
                <w:i/>
                <w:iCs/>
                <w:lang w:val="en-AU"/>
              </w:rPr>
              <w:t>Output</w:t>
            </w:r>
          </w:p>
        </w:tc>
        <w:tc>
          <w:tcPr>
            <w:tcW w:w="2340" w:type="dxa"/>
          </w:tcPr>
          <w:p w14:paraId="2AC78E63" w14:textId="77777777" w:rsidR="007214F1" w:rsidRDefault="007214F1" w:rsidP="007214F1">
            <w:pPr>
              <w:spacing w:line="259" w:lineRule="auto"/>
              <w:rPr>
                <w:rFonts w:ascii="Calibri" w:eastAsia="Calibri" w:hAnsi="Calibri" w:cs="Calibri"/>
              </w:rPr>
            </w:pPr>
            <w:r w:rsidRPr="4E6EED2C">
              <w:rPr>
                <w:rFonts w:ascii="Calibri" w:eastAsia="Calibri" w:hAnsi="Calibri" w:cs="Calibri"/>
                <w:i/>
                <w:iCs/>
                <w:lang w:val="en-AU"/>
              </w:rPr>
              <w:t>Description</w:t>
            </w:r>
          </w:p>
        </w:tc>
        <w:tc>
          <w:tcPr>
            <w:tcW w:w="2340" w:type="dxa"/>
          </w:tcPr>
          <w:p w14:paraId="44AE48CD" w14:textId="77777777" w:rsidR="007214F1" w:rsidRDefault="007214F1" w:rsidP="007214F1">
            <w:pPr>
              <w:spacing w:line="259" w:lineRule="auto"/>
              <w:rPr>
                <w:rFonts w:ascii="Calibri" w:eastAsia="Calibri" w:hAnsi="Calibri" w:cs="Calibri"/>
              </w:rPr>
            </w:pPr>
            <w:r w:rsidRPr="4E6EED2C">
              <w:rPr>
                <w:rFonts w:ascii="Calibri" w:eastAsia="Calibri" w:hAnsi="Calibri" w:cs="Calibri"/>
                <w:i/>
                <w:iCs/>
                <w:lang w:val="en-AU"/>
              </w:rPr>
              <w:t xml:space="preserve">Target date </w:t>
            </w:r>
          </w:p>
        </w:tc>
        <w:tc>
          <w:tcPr>
            <w:tcW w:w="2340" w:type="dxa"/>
          </w:tcPr>
          <w:p w14:paraId="6D2BBC55" w14:textId="77777777" w:rsidR="007214F1" w:rsidRDefault="007214F1" w:rsidP="007214F1">
            <w:pPr>
              <w:spacing w:line="259" w:lineRule="auto"/>
              <w:rPr>
                <w:rFonts w:ascii="Calibri" w:eastAsia="Calibri" w:hAnsi="Calibri" w:cs="Calibri"/>
              </w:rPr>
            </w:pPr>
            <w:r w:rsidRPr="4E6EED2C">
              <w:rPr>
                <w:rFonts w:ascii="Calibri" w:eastAsia="Calibri" w:hAnsi="Calibri" w:cs="Calibri"/>
                <w:i/>
                <w:iCs/>
                <w:lang w:val="en-AU"/>
              </w:rPr>
              <w:t>Indicative fees (%)</w:t>
            </w:r>
          </w:p>
        </w:tc>
      </w:tr>
      <w:tr w:rsidR="007214F1" w14:paraId="69DA55BF" w14:textId="77777777" w:rsidTr="007214F1">
        <w:tc>
          <w:tcPr>
            <w:tcW w:w="2340" w:type="dxa"/>
          </w:tcPr>
          <w:p w14:paraId="08D410D0"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 xml:space="preserve">Contract signing </w:t>
            </w:r>
          </w:p>
        </w:tc>
        <w:tc>
          <w:tcPr>
            <w:tcW w:w="2340" w:type="dxa"/>
          </w:tcPr>
          <w:p w14:paraId="4A95B482"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Signature of contract and inception meeting between supplier and DFAT (</w:t>
            </w:r>
            <w:r w:rsidRPr="4E6EED2C">
              <w:rPr>
                <w:rFonts w:ascii="Calibri" w:eastAsia="Calibri" w:hAnsi="Calibri" w:cs="Calibri"/>
                <w:b/>
                <w:bCs/>
                <w:lang w:val="en-AU"/>
              </w:rPr>
              <w:t>Service 1</w:t>
            </w:r>
            <w:r w:rsidRPr="4E6EED2C">
              <w:rPr>
                <w:rFonts w:ascii="Calibri" w:eastAsia="Calibri" w:hAnsi="Calibri" w:cs="Calibri"/>
                <w:lang w:val="en-AU"/>
              </w:rPr>
              <w:t xml:space="preserve">). </w:t>
            </w:r>
          </w:p>
        </w:tc>
        <w:tc>
          <w:tcPr>
            <w:tcW w:w="2340" w:type="dxa"/>
          </w:tcPr>
          <w:p w14:paraId="6C3ABADD"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Week ending 7 August</w:t>
            </w:r>
          </w:p>
        </w:tc>
        <w:tc>
          <w:tcPr>
            <w:tcW w:w="2340" w:type="dxa"/>
          </w:tcPr>
          <w:p w14:paraId="241F8FBF"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25%</w:t>
            </w:r>
          </w:p>
        </w:tc>
      </w:tr>
      <w:tr w:rsidR="007214F1" w14:paraId="23E8C0A9" w14:textId="77777777" w:rsidTr="007214F1">
        <w:tc>
          <w:tcPr>
            <w:tcW w:w="2340" w:type="dxa"/>
          </w:tcPr>
          <w:p w14:paraId="78186589"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 xml:space="preserve">Evaluation Plan </w:t>
            </w:r>
          </w:p>
        </w:tc>
        <w:tc>
          <w:tcPr>
            <w:tcW w:w="2340" w:type="dxa"/>
          </w:tcPr>
          <w:p w14:paraId="5AFC4136"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DFAT’s acceptance of the final Evaluation Plan; commencement of PMB Evaluation (</w:t>
            </w:r>
            <w:r w:rsidRPr="4E6EED2C">
              <w:rPr>
                <w:rFonts w:ascii="Calibri" w:eastAsia="Calibri" w:hAnsi="Calibri" w:cs="Calibri"/>
                <w:b/>
                <w:bCs/>
                <w:lang w:val="en-AU"/>
              </w:rPr>
              <w:t>Service 2</w:t>
            </w:r>
            <w:r w:rsidRPr="4E6EED2C">
              <w:rPr>
                <w:rFonts w:ascii="Calibri" w:eastAsia="Calibri" w:hAnsi="Calibri" w:cs="Calibri"/>
                <w:lang w:val="en-AU"/>
              </w:rPr>
              <w:t xml:space="preserve">). </w:t>
            </w:r>
          </w:p>
        </w:tc>
        <w:tc>
          <w:tcPr>
            <w:tcW w:w="2340" w:type="dxa"/>
          </w:tcPr>
          <w:p w14:paraId="1A5EABFB"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Week ending 14 August</w:t>
            </w:r>
          </w:p>
        </w:tc>
        <w:tc>
          <w:tcPr>
            <w:tcW w:w="2340" w:type="dxa"/>
          </w:tcPr>
          <w:p w14:paraId="3CF87D39"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50%</w:t>
            </w:r>
          </w:p>
        </w:tc>
      </w:tr>
      <w:tr w:rsidR="007214F1" w14:paraId="2F481BB5" w14:textId="77777777" w:rsidTr="007214F1">
        <w:tc>
          <w:tcPr>
            <w:tcW w:w="2340" w:type="dxa"/>
          </w:tcPr>
          <w:p w14:paraId="3333DBC7" w14:textId="77777777" w:rsidR="007214F1" w:rsidRDefault="007214F1" w:rsidP="007214F1">
            <w:pPr>
              <w:spacing w:before="40" w:after="40" w:line="259" w:lineRule="auto"/>
              <w:jc w:val="right"/>
              <w:rPr>
                <w:rFonts w:ascii="Calibri" w:eastAsia="Calibri" w:hAnsi="Calibri" w:cs="Calibri"/>
              </w:rPr>
            </w:pPr>
            <w:r w:rsidRPr="4E6EED2C">
              <w:rPr>
                <w:rFonts w:ascii="Calibri" w:eastAsia="Calibri" w:hAnsi="Calibri" w:cs="Calibri"/>
                <w:lang w:val="en-AU"/>
              </w:rPr>
              <w:t xml:space="preserve">Final Evaluation Report </w:t>
            </w:r>
          </w:p>
        </w:tc>
        <w:tc>
          <w:tcPr>
            <w:tcW w:w="2340" w:type="dxa"/>
          </w:tcPr>
          <w:p w14:paraId="67832699"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Following review of draft by DFAT (</w:t>
            </w:r>
            <w:r w:rsidRPr="4E6EED2C">
              <w:rPr>
                <w:rFonts w:ascii="Calibri" w:eastAsia="Calibri" w:hAnsi="Calibri" w:cs="Calibri"/>
                <w:b/>
                <w:bCs/>
                <w:lang w:val="en-AU"/>
              </w:rPr>
              <w:t>Service 3</w:t>
            </w:r>
            <w:r w:rsidRPr="4E6EED2C">
              <w:rPr>
                <w:rFonts w:ascii="Calibri" w:eastAsia="Calibri" w:hAnsi="Calibri" w:cs="Calibri"/>
                <w:lang w:val="en-AU"/>
              </w:rPr>
              <w:t>), acceptance of the final Evaluation Report (</w:t>
            </w:r>
            <w:r w:rsidRPr="4E6EED2C">
              <w:rPr>
                <w:rFonts w:ascii="Calibri" w:eastAsia="Calibri" w:hAnsi="Calibri" w:cs="Calibri"/>
                <w:b/>
                <w:bCs/>
                <w:lang w:val="en-AU"/>
              </w:rPr>
              <w:t>Service 4</w:t>
            </w:r>
            <w:r w:rsidRPr="4E6EED2C">
              <w:rPr>
                <w:rFonts w:ascii="Calibri" w:eastAsia="Calibri" w:hAnsi="Calibri" w:cs="Calibri"/>
                <w:lang w:val="en-AU"/>
              </w:rPr>
              <w:t xml:space="preserve">) </w:t>
            </w:r>
          </w:p>
        </w:tc>
        <w:tc>
          <w:tcPr>
            <w:tcW w:w="2340" w:type="dxa"/>
          </w:tcPr>
          <w:p w14:paraId="2D6CBC76"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Week ending 25 September</w:t>
            </w:r>
          </w:p>
        </w:tc>
        <w:tc>
          <w:tcPr>
            <w:tcW w:w="2340" w:type="dxa"/>
          </w:tcPr>
          <w:p w14:paraId="3F86BE87"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25%</w:t>
            </w:r>
          </w:p>
        </w:tc>
      </w:tr>
    </w:tbl>
    <w:p w14:paraId="7C5BC059"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b/>
          <w:bCs/>
          <w:color w:val="000000" w:themeColor="text1"/>
          <w:lang w:val="en-AU"/>
        </w:rPr>
        <w:t>TEAM COMPOSITION</w:t>
      </w:r>
    </w:p>
    <w:p w14:paraId="66EF0F1D"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The successful supplier will provide a team with the following knowledge, </w:t>
      </w:r>
      <w:proofErr w:type="gramStart"/>
      <w:r w:rsidRPr="4E6EED2C">
        <w:rPr>
          <w:rFonts w:ascii="Calibri" w:eastAsia="Calibri" w:hAnsi="Calibri" w:cs="Calibri"/>
          <w:color w:val="000000" w:themeColor="text1"/>
          <w:lang w:val="en-AU"/>
        </w:rPr>
        <w:t>skills</w:t>
      </w:r>
      <w:proofErr w:type="gramEnd"/>
      <w:r w:rsidRPr="4E6EED2C">
        <w:rPr>
          <w:rFonts w:ascii="Calibri" w:eastAsia="Calibri" w:hAnsi="Calibri" w:cs="Calibri"/>
          <w:color w:val="000000" w:themeColor="text1"/>
          <w:lang w:val="en-AU"/>
        </w:rPr>
        <w:t xml:space="preserve"> and experience to undertake the Review:  </w:t>
      </w:r>
    </w:p>
    <w:p w14:paraId="7C23C43E" w14:textId="77777777" w:rsidR="007214F1" w:rsidRDefault="007214F1" w:rsidP="00D815AC">
      <w:pPr>
        <w:pStyle w:val="ListParagraph"/>
        <w:numPr>
          <w:ilvl w:val="0"/>
          <w:numId w:val="15"/>
        </w:numPr>
        <w:spacing w:after="160"/>
        <w:contextualSpacing/>
        <w:rPr>
          <w:rFonts w:eastAsiaTheme="minorEastAsia"/>
          <w:color w:val="000000" w:themeColor="text1"/>
        </w:rPr>
      </w:pPr>
      <w:r w:rsidRPr="4E6EED2C">
        <w:rPr>
          <w:rFonts w:ascii="Calibri" w:hAnsi="Calibri" w:cs="Calibri"/>
          <w:color w:val="000000" w:themeColor="text1"/>
          <w:lang w:val="en-AU"/>
        </w:rPr>
        <w:t>Previous experience evaluating of development activities, preferably in the Pacific region.</w:t>
      </w:r>
    </w:p>
    <w:p w14:paraId="032C7045" w14:textId="77777777" w:rsidR="007214F1" w:rsidRDefault="007214F1" w:rsidP="00D815AC">
      <w:pPr>
        <w:pStyle w:val="ListParagraph"/>
        <w:numPr>
          <w:ilvl w:val="0"/>
          <w:numId w:val="15"/>
        </w:numPr>
        <w:spacing w:after="160"/>
        <w:contextualSpacing/>
        <w:rPr>
          <w:rFonts w:eastAsiaTheme="minorEastAsia"/>
          <w:color w:val="000000" w:themeColor="text1"/>
        </w:rPr>
      </w:pPr>
      <w:r w:rsidRPr="4E6EED2C">
        <w:rPr>
          <w:rFonts w:ascii="Calibri" w:hAnsi="Calibri" w:cs="Calibri"/>
          <w:color w:val="000000" w:themeColor="text1"/>
          <w:lang w:val="en-AU"/>
        </w:rPr>
        <w:lastRenderedPageBreak/>
        <w:t xml:space="preserve">Knowledge, experience, and understanding of the Pacific region’s political, economic, </w:t>
      </w:r>
      <w:proofErr w:type="gramStart"/>
      <w:r w:rsidRPr="4E6EED2C">
        <w:rPr>
          <w:rFonts w:ascii="Calibri" w:hAnsi="Calibri" w:cs="Calibri"/>
          <w:color w:val="000000" w:themeColor="text1"/>
          <w:lang w:val="en-AU"/>
        </w:rPr>
        <w:t>social</w:t>
      </w:r>
      <w:proofErr w:type="gramEnd"/>
      <w:r w:rsidRPr="4E6EED2C">
        <w:rPr>
          <w:rFonts w:ascii="Calibri" w:hAnsi="Calibri" w:cs="Calibri"/>
          <w:color w:val="000000" w:themeColor="text1"/>
          <w:lang w:val="en-AU"/>
        </w:rPr>
        <w:t xml:space="preserve"> and cultural context. </w:t>
      </w:r>
    </w:p>
    <w:p w14:paraId="5ADBB05A" w14:textId="77777777" w:rsidR="007214F1" w:rsidRDefault="007214F1" w:rsidP="00D815AC">
      <w:pPr>
        <w:pStyle w:val="ListParagraph"/>
        <w:numPr>
          <w:ilvl w:val="0"/>
          <w:numId w:val="15"/>
        </w:numPr>
        <w:spacing w:after="160"/>
        <w:contextualSpacing/>
        <w:rPr>
          <w:rFonts w:eastAsiaTheme="minorEastAsia"/>
          <w:color w:val="000000" w:themeColor="text1"/>
        </w:rPr>
      </w:pPr>
      <w:r w:rsidRPr="4E6EED2C">
        <w:rPr>
          <w:rFonts w:ascii="Calibri" w:hAnsi="Calibri" w:cs="Calibri"/>
          <w:color w:val="000000" w:themeColor="text1"/>
          <w:lang w:val="en-AU"/>
        </w:rPr>
        <w:t xml:space="preserve">Understanding of the Pacific issues relating to ocean governance and maritime boundaries. </w:t>
      </w:r>
    </w:p>
    <w:p w14:paraId="390949C2"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Additionally, respondents will demonstrate: </w:t>
      </w:r>
    </w:p>
    <w:p w14:paraId="345F78E2" w14:textId="77777777" w:rsidR="007214F1" w:rsidRDefault="007214F1" w:rsidP="00D815AC">
      <w:pPr>
        <w:pStyle w:val="ListParagraph"/>
        <w:numPr>
          <w:ilvl w:val="0"/>
          <w:numId w:val="14"/>
        </w:numPr>
        <w:spacing w:after="160"/>
        <w:contextualSpacing/>
        <w:rPr>
          <w:rFonts w:eastAsiaTheme="minorEastAsia"/>
          <w:color w:val="000000" w:themeColor="text1"/>
        </w:rPr>
      </w:pPr>
      <w:r w:rsidRPr="4E6EED2C">
        <w:rPr>
          <w:rFonts w:ascii="Calibri" w:hAnsi="Calibri" w:cs="Calibri"/>
          <w:color w:val="000000" w:themeColor="text1"/>
          <w:lang w:val="en-AU"/>
        </w:rPr>
        <w:t xml:space="preserve">Excellent research, analysis, and writing skills. </w:t>
      </w:r>
    </w:p>
    <w:p w14:paraId="4DAD5509" w14:textId="77777777" w:rsidR="007214F1" w:rsidRDefault="007214F1" w:rsidP="00D815AC">
      <w:pPr>
        <w:pStyle w:val="ListParagraph"/>
        <w:numPr>
          <w:ilvl w:val="0"/>
          <w:numId w:val="14"/>
        </w:numPr>
        <w:spacing w:after="160"/>
        <w:contextualSpacing/>
        <w:rPr>
          <w:rFonts w:eastAsiaTheme="minorEastAsia"/>
          <w:color w:val="000000" w:themeColor="text1"/>
        </w:rPr>
      </w:pPr>
      <w:r w:rsidRPr="4E6EED2C">
        <w:rPr>
          <w:rFonts w:ascii="Calibri" w:hAnsi="Calibri" w:cs="Calibri"/>
          <w:color w:val="000000" w:themeColor="text1"/>
          <w:lang w:val="en-AU"/>
        </w:rPr>
        <w:t xml:space="preserve">Excellent written and spoken English and cross-cultural communication skills. </w:t>
      </w:r>
    </w:p>
    <w:p w14:paraId="0DA4196F"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Respondents are invited to submit a capacity statement on the above capabilities and provide a curriculum vitae for each team member.</w:t>
      </w:r>
    </w:p>
    <w:p w14:paraId="6B705EA9"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Key personnel involved in the Review will include: </w:t>
      </w:r>
    </w:p>
    <w:p w14:paraId="50EC6118"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PMB Evaluation Lead: Supplier and team (TBC) </w:t>
      </w:r>
    </w:p>
    <w:p w14:paraId="1755BE8C"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PMB Evaluation coordinators (DFAT Contract Managers): Matthew Teh and Robyn Frost </w:t>
      </w:r>
    </w:p>
    <w:p w14:paraId="4F7BB8C1"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DFAT representative: Dr Liz Brierley </w:t>
      </w:r>
    </w:p>
    <w:p w14:paraId="586BB148"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GA representatives: Mark Alcock and Anna Potter</w:t>
      </w:r>
    </w:p>
    <w:p w14:paraId="367D09F3"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AGD representatives: Toby Hanson and Frances Anggadi </w:t>
      </w:r>
    </w:p>
    <w:p w14:paraId="75F36D3D"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SPC representatives: Jens Kruger, Molly Powers and/or Andrick Lal and Malakai Vakautawale </w:t>
      </w:r>
    </w:p>
    <w:p w14:paraId="16B2C5AF"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FFA representative: Pio Manoa </w:t>
      </w:r>
    </w:p>
    <w:p w14:paraId="63567C40" w14:textId="77777777" w:rsidR="007214F1" w:rsidRDefault="007214F1" w:rsidP="00D815AC">
      <w:pPr>
        <w:pStyle w:val="ListParagraph"/>
        <w:numPr>
          <w:ilvl w:val="0"/>
          <w:numId w:val="16"/>
        </w:numPr>
        <w:spacing w:after="160"/>
        <w:contextualSpacing/>
        <w:rPr>
          <w:rFonts w:eastAsiaTheme="minorEastAsia"/>
          <w:color w:val="000000" w:themeColor="text1"/>
        </w:rPr>
      </w:pPr>
      <w:proofErr w:type="spellStart"/>
      <w:r w:rsidRPr="4E6EED2C">
        <w:rPr>
          <w:rFonts w:ascii="Calibri" w:hAnsi="Calibri" w:cs="Calibri"/>
          <w:color w:val="000000" w:themeColor="text1"/>
          <w:lang w:val="en-AU"/>
        </w:rPr>
        <w:t>USyd</w:t>
      </w:r>
      <w:proofErr w:type="spellEnd"/>
      <w:r w:rsidRPr="4E6EED2C">
        <w:rPr>
          <w:rFonts w:ascii="Calibri" w:hAnsi="Calibri" w:cs="Calibri"/>
          <w:color w:val="000000" w:themeColor="text1"/>
          <w:lang w:val="en-AU"/>
        </w:rPr>
        <w:t xml:space="preserve"> representative: Dr Elaine Baker </w:t>
      </w:r>
    </w:p>
    <w:p w14:paraId="07E98D81" w14:textId="77777777" w:rsidR="007214F1" w:rsidRDefault="007214F1" w:rsidP="00D815AC">
      <w:pPr>
        <w:pStyle w:val="ListParagraph"/>
        <w:numPr>
          <w:ilvl w:val="0"/>
          <w:numId w:val="16"/>
        </w:numPr>
        <w:spacing w:after="160"/>
        <w:contextualSpacing/>
        <w:rPr>
          <w:rFonts w:eastAsiaTheme="minorEastAsia"/>
          <w:color w:val="000000" w:themeColor="text1"/>
        </w:rPr>
      </w:pPr>
      <w:r w:rsidRPr="4E6EED2C">
        <w:rPr>
          <w:rFonts w:ascii="Calibri" w:hAnsi="Calibri" w:cs="Calibri"/>
          <w:color w:val="000000" w:themeColor="text1"/>
          <w:lang w:val="en-AU"/>
        </w:rPr>
        <w:t xml:space="preserve">Country representatives (provisionally, Vanuatu, Samoa, and potentially the Federated States of Micronesia, but with the potential to extend to others). </w:t>
      </w:r>
    </w:p>
    <w:p w14:paraId="25E630B5"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b/>
          <w:bCs/>
          <w:color w:val="000000" w:themeColor="text1"/>
          <w:lang w:val="en-AU"/>
        </w:rPr>
        <w:t>REPORTING REQUIREMENTS</w:t>
      </w:r>
    </w:p>
    <w:p w14:paraId="0AE754FE"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The successful supplier will commit to adhering to the requirements of </w:t>
      </w:r>
      <w:hyperlink r:id="rId9">
        <w:r w:rsidRPr="4E6EED2C">
          <w:rPr>
            <w:rStyle w:val="Hyperlink"/>
            <w:rFonts w:ascii="Calibri" w:eastAsia="Calibri" w:hAnsi="Calibri" w:cs="Calibri"/>
            <w:color w:val="0563C1"/>
            <w:lang w:val="en-AU"/>
          </w:rPr>
          <w:t>DFAT’s monitoring and evaluation standards</w:t>
        </w:r>
      </w:hyperlink>
      <w:r w:rsidRPr="4E6EED2C">
        <w:rPr>
          <w:rFonts w:ascii="Calibri" w:eastAsia="Calibri" w:hAnsi="Calibri" w:cs="Calibri"/>
          <w:color w:val="000000" w:themeColor="text1"/>
          <w:lang w:val="en-AU"/>
        </w:rPr>
        <w:t xml:space="preserve">, in particular: </w:t>
      </w:r>
    </w:p>
    <w:p w14:paraId="67B44174" w14:textId="77777777" w:rsidR="007214F1" w:rsidRDefault="007214F1" w:rsidP="007214F1">
      <w:pPr>
        <w:rPr>
          <w:rFonts w:ascii="Calibri" w:eastAsia="Calibri" w:hAnsi="Calibri" w:cs="Calibri"/>
          <w:color w:val="000000" w:themeColor="text1"/>
        </w:rPr>
      </w:pPr>
    </w:p>
    <w:p w14:paraId="093FED4A" w14:textId="77777777" w:rsidR="007214F1" w:rsidRDefault="007214F1" w:rsidP="00D815AC">
      <w:pPr>
        <w:pStyle w:val="ListParagraph"/>
        <w:numPr>
          <w:ilvl w:val="0"/>
          <w:numId w:val="13"/>
        </w:numPr>
        <w:spacing w:after="160"/>
        <w:contextualSpacing/>
        <w:rPr>
          <w:rFonts w:eastAsiaTheme="minorEastAsia"/>
          <w:color w:val="000000" w:themeColor="text1"/>
        </w:rPr>
      </w:pPr>
      <w:r w:rsidRPr="4E6EED2C">
        <w:rPr>
          <w:rFonts w:ascii="Calibri" w:hAnsi="Calibri" w:cs="Calibri"/>
          <w:color w:val="000000" w:themeColor="text1"/>
          <w:lang w:val="en-AU"/>
        </w:rPr>
        <w:t>Standard 5: Independent Evaluation Plan</w:t>
      </w:r>
    </w:p>
    <w:p w14:paraId="747EE3CE" w14:textId="77777777" w:rsidR="007214F1" w:rsidRDefault="007214F1" w:rsidP="00D815AC">
      <w:pPr>
        <w:pStyle w:val="ListParagraph"/>
        <w:numPr>
          <w:ilvl w:val="0"/>
          <w:numId w:val="13"/>
        </w:numPr>
        <w:spacing w:after="160"/>
        <w:contextualSpacing/>
        <w:rPr>
          <w:rFonts w:eastAsiaTheme="minorEastAsia"/>
          <w:color w:val="000000" w:themeColor="text1"/>
        </w:rPr>
      </w:pPr>
      <w:r w:rsidRPr="4E6EED2C">
        <w:rPr>
          <w:rFonts w:ascii="Calibri" w:hAnsi="Calibri" w:cs="Calibri"/>
          <w:color w:val="000000" w:themeColor="text1"/>
          <w:lang w:val="en-AU"/>
        </w:rPr>
        <w:t>Standard 6: Independent Evaluation Report</w:t>
      </w:r>
    </w:p>
    <w:p w14:paraId="42F65151"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b/>
          <w:bCs/>
          <w:color w:val="000000" w:themeColor="text1"/>
          <w:lang w:val="en-AU"/>
        </w:rPr>
        <w:t xml:space="preserve">Evaluation Plan: </w:t>
      </w:r>
      <w:r w:rsidRPr="4E6EED2C">
        <w:rPr>
          <w:rFonts w:ascii="Calibri" w:eastAsia="Calibri" w:hAnsi="Calibri" w:cs="Calibri"/>
          <w:color w:val="000000" w:themeColor="text1"/>
          <w:lang w:val="en-AU"/>
        </w:rPr>
        <w:t xml:space="preserve">The successful supplier will develop an Evaluation Plan to be approved by the PMB Evaluation coordinators. The Evaluation Plan will clarify goal, </w:t>
      </w:r>
      <w:proofErr w:type="gramStart"/>
      <w:r w:rsidRPr="4E6EED2C">
        <w:rPr>
          <w:rFonts w:ascii="Calibri" w:eastAsia="Calibri" w:hAnsi="Calibri" w:cs="Calibri"/>
          <w:color w:val="000000" w:themeColor="text1"/>
          <w:lang w:val="en-AU"/>
        </w:rPr>
        <w:t>outcomes</w:t>
      </w:r>
      <w:proofErr w:type="gramEnd"/>
      <w:r w:rsidRPr="4E6EED2C">
        <w:rPr>
          <w:rFonts w:ascii="Calibri" w:eastAsia="Calibri" w:hAnsi="Calibri" w:cs="Calibri"/>
          <w:color w:val="000000" w:themeColor="text1"/>
          <w:lang w:val="en-AU"/>
        </w:rPr>
        <w:t xml:space="preserve"> and outputs, described in a results diagram (program logic, logic model).  </w:t>
      </w:r>
    </w:p>
    <w:p w14:paraId="7E9A7773"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The Evaluation Plan will detail the information requirements that will be met through documentation review, and those that will need to be filled through further consultation integrating suggested methodologies identified above. The Evaluation Plan will also consider and address potential research ethics challenges, including risk, confidentiality, and voluntary participation. </w:t>
      </w:r>
    </w:p>
    <w:p w14:paraId="06E56D9E"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The final Evaluation Plan will incorporate feedback from the PMB Evaluation coordinators. The Evaluation Plan must be approved prior to the start of any substantive </w:t>
      </w:r>
      <w:proofErr w:type="gramStart"/>
      <w:r w:rsidRPr="4E6EED2C">
        <w:rPr>
          <w:rFonts w:ascii="Calibri" w:eastAsia="Calibri" w:hAnsi="Calibri" w:cs="Calibri"/>
          <w:color w:val="000000" w:themeColor="text1"/>
          <w:lang w:val="en-AU"/>
        </w:rPr>
        <w:t>work, and</w:t>
      </w:r>
      <w:proofErr w:type="gramEnd"/>
      <w:r w:rsidRPr="4E6EED2C">
        <w:rPr>
          <w:rFonts w:ascii="Calibri" w:eastAsia="Calibri" w:hAnsi="Calibri" w:cs="Calibri"/>
          <w:color w:val="000000" w:themeColor="text1"/>
          <w:lang w:val="en-AU"/>
        </w:rPr>
        <w:t xml:space="preserve"> will be appended to the final Evaluation Report.</w:t>
      </w:r>
    </w:p>
    <w:p w14:paraId="2AAAFD2C"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b/>
          <w:bCs/>
          <w:color w:val="000000" w:themeColor="text1"/>
          <w:lang w:val="en-AU"/>
        </w:rPr>
        <w:lastRenderedPageBreak/>
        <w:t xml:space="preserve">Evaluation Report: </w:t>
      </w:r>
      <w:r w:rsidRPr="4E6EED2C">
        <w:rPr>
          <w:rFonts w:ascii="Calibri" w:eastAsia="Calibri" w:hAnsi="Calibri" w:cs="Calibri"/>
          <w:color w:val="000000" w:themeColor="text1"/>
          <w:lang w:val="en-AU"/>
        </w:rPr>
        <w:t xml:space="preserve">The Evaluation Report should not be longer than 30 pages. The Report must include a </w:t>
      </w:r>
      <w:proofErr w:type="gramStart"/>
      <w:r w:rsidRPr="4E6EED2C">
        <w:rPr>
          <w:rFonts w:ascii="Calibri" w:eastAsia="Calibri" w:hAnsi="Calibri" w:cs="Calibri"/>
          <w:color w:val="000000" w:themeColor="text1"/>
          <w:lang w:val="en-AU"/>
        </w:rPr>
        <w:t>one to two page</w:t>
      </w:r>
      <w:proofErr w:type="gramEnd"/>
      <w:r w:rsidRPr="4E6EED2C">
        <w:rPr>
          <w:rFonts w:ascii="Calibri" w:eastAsia="Calibri" w:hAnsi="Calibri" w:cs="Calibri"/>
          <w:color w:val="000000" w:themeColor="text1"/>
          <w:lang w:val="en-AU"/>
        </w:rPr>
        <w:t xml:space="preserve"> evaluation summary written in plain and simple language, and must contain findings, conclusions and recommendations. </w:t>
      </w:r>
    </w:p>
    <w:p w14:paraId="7CBF525A"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Conclusions and recommendations must be based on clear evidence and presented in a way that allows readers to form independent views on the validity and reliability of the findings, including assessing the vested interests of sources. Where there is conflicting evidence or interpretations, the Report should note the differences and justify the findings. </w:t>
      </w:r>
    </w:p>
    <w:p w14:paraId="52C750F0"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The final Evaluation Report will incorporate feedback from a review of the draft Report, provided to the PMB Evaluation coordinators by week ending 18 September.</w:t>
      </w:r>
      <w:r w:rsidRPr="4E6EED2C">
        <w:rPr>
          <w:rFonts w:ascii="Calibri" w:eastAsia="Calibri" w:hAnsi="Calibri" w:cs="Calibri"/>
          <w:color w:val="000000" w:themeColor="text1"/>
          <w:highlight w:val="yellow"/>
          <w:lang w:val="en-AU"/>
        </w:rPr>
        <w:t xml:space="preserve"> </w:t>
      </w:r>
    </w:p>
    <w:p w14:paraId="4378E5F9" w14:textId="77777777" w:rsidR="007214F1" w:rsidRDefault="007214F1" w:rsidP="007214F1">
      <w:pPr>
        <w:spacing w:before="240"/>
        <w:rPr>
          <w:rFonts w:ascii="Calibri" w:eastAsia="Calibri" w:hAnsi="Calibri" w:cs="Calibri"/>
          <w:color w:val="000000" w:themeColor="text1"/>
        </w:rPr>
      </w:pPr>
      <w:r w:rsidRPr="4E6EED2C">
        <w:rPr>
          <w:rFonts w:ascii="Calibri" w:eastAsia="Calibri" w:hAnsi="Calibri" w:cs="Calibri"/>
          <w:b/>
          <w:bCs/>
          <w:color w:val="000000" w:themeColor="text1"/>
          <w:lang w:val="en-AU"/>
        </w:rPr>
        <w:t>INDICATIVE EVALUATION QUESTIONS</w:t>
      </w:r>
    </w:p>
    <w:p w14:paraId="101B52AF" w14:textId="77777777" w:rsidR="007214F1" w:rsidRDefault="007214F1" w:rsidP="007214F1">
      <w:pPr>
        <w:jc w:val="both"/>
        <w:rPr>
          <w:rFonts w:ascii="Calibri" w:eastAsia="Calibri" w:hAnsi="Calibri" w:cs="Calibri"/>
          <w:color w:val="000000" w:themeColor="text1"/>
        </w:rPr>
      </w:pPr>
      <w:r w:rsidRPr="4E6EED2C">
        <w:rPr>
          <w:rFonts w:ascii="Calibri" w:eastAsia="Calibri" w:hAnsi="Calibri" w:cs="Calibri"/>
          <w:color w:val="000000" w:themeColor="text1"/>
          <w:lang w:val="en-AU"/>
        </w:rPr>
        <w:t xml:space="preserve">Evaluation questions will cover the assessment topics from DFAT’s Aid Quality Check processes as an </w:t>
      </w:r>
      <w:proofErr w:type="gramStart"/>
      <w:r w:rsidRPr="4E6EED2C">
        <w:rPr>
          <w:rFonts w:ascii="Calibri" w:eastAsia="Calibri" w:hAnsi="Calibri" w:cs="Calibri"/>
          <w:color w:val="000000" w:themeColor="text1"/>
          <w:lang w:val="en-AU"/>
        </w:rPr>
        <w:t>established criteria</w:t>
      </w:r>
      <w:proofErr w:type="gramEnd"/>
      <w:r w:rsidRPr="4E6EED2C">
        <w:rPr>
          <w:rFonts w:ascii="Calibri" w:eastAsia="Calibri" w:hAnsi="Calibri" w:cs="Calibri"/>
          <w:color w:val="000000" w:themeColor="text1"/>
          <w:lang w:val="en-AU"/>
        </w:rPr>
        <w:t xml:space="preserve">: </w:t>
      </w:r>
    </w:p>
    <w:tbl>
      <w:tblPr>
        <w:tblStyle w:val="TableGrid"/>
        <w:tblW w:w="0" w:type="auto"/>
        <w:tblLayout w:type="fixed"/>
        <w:tblLook w:val="04A0" w:firstRow="1" w:lastRow="0" w:firstColumn="1" w:lastColumn="0" w:noHBand="0" w:noVBand="1"/>
      </w:tblPr>
      <w:tblGrid>
        <w:gridCol w:w="4680"/>
        <w:gridCol w:w="4680"/>
      </w:tblGrid>
      <w:tr w:rsidR="007214F1" w14:paraId="5A655CC4" w14:textId="77777777" w:rsidTr="007214F1">
        <w:tc>
          <w:tcPr>
            <w:tcW w:w="4680" w:type="dxa"/>
          </w:tcPr>
          <w:p w14:paraId="033FB328"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 xml:space="preserve">Relevance </w:t>
            </w:r>
          </w:p>
        </w:tc>
        <w:tc>
          <w:tcPr>
            <w:tcW w:w="4680" w:type="dxa"/>
          </w:tcPr>
          <w:p w14:paraId="3DC8C61F"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How relevant is the work of PMB to the priority needs of PICs? </w:t>
            </w:r>
          </w:p>
        </w:tc>
      </w:tr>
      <w:tr w:rsidR="007214F1" w14:paraId="6B475D7C" w14:textId="77777777" w:rsidTr="007214F1">
        <w:tc>
          <w:tcPr>
            <w:tcW w:w="4680" w:type="dxa"/>
          </w:tcPr>
          <w:p w14:paraId="7DA4C34F"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 xml:space="preserve">Effectiveness </w:t>
            </w:r>
          </w:p>
        </w:tc>
        <w:tc>
          <w:tcPr>
            <w:tcW w:w="4680" w:type="dxa"/>
          </w:tcPr>
          <w:p w14:paraId="34E5B46C"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What progress has been made against the outputs and short- and medium-term outcomes described in the PMB program framework? </w:t>
            </w:r>
            <w:r>
              <w:br/>
            </w:r>
            <w:r w:rsidRPr="4E6EED2C">
              <w:rPr>
                <w:rFonts w:ascii="Calibri" w:eastAsia="Calibri" w:hAnsi="Calibri" w:cs="Calibri"/>
                <w:lang w:val="en-AU"/>
              </w:rPr>
              <w:t xml:space="preserve">What factors have affected the achievement of results to date? </w:t>
            </w:r>
            <w:r>
              <w:br/>
            </w:r>
            <w:r w:rsidRPr="4E6EED2C">
              <w:rPr>
                <w:rFonts w:ascii="Calibri" w:eastAsia="Calibri" w:hAnsi="Calibri" w:cs="Calibri"/>
                <w:lang w:val="en-AU"/>
              </w:rPr>
              <w:t xml:space="preserve">What (if any) unintended outcomes (positive and negative) were there? Why? </w:t>
            </w:r>
          </w:p>
        </w:tc>
      </w:tr>
      <w:tr w:rsidR="007214F1" w14:paraId="5876CA89" w14:textId="77777777" w:rsidTr="007214F1">
        <w:tc>
          <w:tcPr>
            <w:tcW w:w="4680" w:type="dxa"/>
          </w:tcPr>
          <w:p w14:paraId="2BDA5E7A"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 xml:space="preserve">Efficiency </w:t>
            </w:r>
          </w:p>
        </w:tc>
        <w:tc>
          <w:tcPr>
            <w:tcW w:w="4680" w:type="dxa"/>
          </w:tcPr>
          <w:p w14:paraId="73672EAE"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Have outputs been achieved in a timely manner? If yes or no, why? </w:t>
            </w:r>
            <w:r>
              <w:br/>
            </w:r>
            <w:r w:rsidRPr="4E6EED2C">
              <w:rPr>
                <w:rFonts w:ascii="Calibri" w:eastAsia="Calibri" w:hAnsi="Calibri" w:cs="Calibri"/>
                <w:lang w:val="en-AU"/>
              </w:rPr>
              <w:t xml:space="preserve">Could similar outputs have been achieved in a different way? </w:t>
            </w:r>
          </w:p>
        </w:tc>
      </w:tr>
      <w:tr w:rsidR="007214F1" w14:paraId="663D817E" w14:textId="77777777" w:rsidTr="007214F1">
        <w:tc>
          <w:tcPr>
            <w:tcW w:w="4680" w:type="dxa"/>
          </w:tcPr>
          <w:p w14:paraId="6044D763"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Impact</w:t>
            </w:r>
          </w:p>
        </w:tc>
        <w:tc>
          <w:tcPr>
            <w:tcW w:w="4680" w:type="dxa"/>
          </w:tcPr>
          <w:p w14:paraId="4C07E734"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What positive and negative medium- and long-term impacts at the sub-national, </w:t>
            </w:r>
            <w:proofErr w:type="gramStart"/>
            <w:r w:rsidRPr="4E6EED2C">
              <w:rPr>
                <w:rFonts w:ascii="Calibri" w:eastAsia="Calibri" w:hAnsi="Calibri" w:cs="Calibri"/>
                <w:lang w:val="en-AU"/>
              </w:rPr>
              <w:t>national</w:t>
            </w:r>
            <w:proofErr w:type="gramEnd"/>
            <w:r w:rsidRPr="4E6EED2C">
              <w:rPr>
                <w:rFonts w:ascii="Calibri" w:eastAsia="Calibri" w:hAnsi="Calibri" w:cs="Calibri"/>
                <w:lang w:val="en-AU"/>
              </w:rPr>
              <w:t xml:space="preserve"> and regional levels have resulted from PMB? </w:t>
            </w:r>
            <w:r>
              <w:br/>
            </w:r>
            <w:r w:rsidRPr="4E6EED2C">
              <w:rPr>
                <w:rFonts w:ascii="Calibri" w:eastAsia="Calibri" w:hAnsi="Calibri" w:cs="Calibri"/>
                <w:lang w:val="en-AU"/>
              </w:rPr>
              <w:t xml:space="preserve">What would happen without PMB or a similar project? </w:t>
            </w:r>
          </w:p>
        </w:tc>
      </w:tr>
      <w:tr w:rsidR="007214F1" w14:paraId="36289BBA" w14:textId="77777777" w:rsidTr="007214F1">
        <w:tc>
          <w:tcPr>
            <w:tcW w:w="4680" w:type="dxa"/>
          </w:tcPr>
          <w:p w14:paraId="609DA32D"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Sustainability</w:t>
            </w:r>
          </w:p>
        </w:tc>
        <w:tc>
          <w:tcPr>
            <w:tcW w:w="4680" w:type="dxa"/>
          </w:tcPr>
          <w:p w14:paraId="1A89DE7A"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Is PMB relevant for now and the near future? </w:t>
            </w:r>
            <w:r>
              <w:br/>
            </w:r>
            <w:r w:rsidRPr="4E6EED2C">
              <w:rPr>
                <w:rFonts w:ascii="Calibri" w:eastAsia="Calibri" w:hAnsi="Calibri" w:cs="Calibri"/>
                <w:lang w:val="en-AU"/>
              </w:rPr>
              <w:t xml:space="preserve">What, if anything, needs to be changed going forward? </w:t>
            </w:r>
            <w:r>
              <w:br/>
            </w:r>
            <w:r w:rsidRPr="4E6EED2C">
              <w:rPr>
                <w:rFonts w:ascii="Calibri" w:eastAsia="Calibri" w:hAnsi="Calibri" w:cs="Calibri"/>
                <w:lang w:val="en-AU"/>
              </w:rPr>
              <w:t xml:space="preserve">Is donor support required to maintain the long-term provision of services?  </w:t>
            </w:r>
            <w:r>
              <w:br/>
            </w:r>
            <w:r w:rsidRPr="4E6EED2C">
              <w:rPr>
                <w:rFonts w:ascii="Calibri" w:eastAsia="Calibri" w:hAnsi="Calibri" w:cs="Calibri"/>
                <w:lang w:val="en-AU"/>
              </w:rPr>
              <w:t xml:space="preserve">Can the impacts of PMB be </w:t>
            </w:r>
            <w:proofErr w:type="gramStart"/>
            <w:r w:rsidRPr="4E6EED2C">
              <w:rPr>
                <w:rFonts w:ascii="Calibri" w:eastAsia="Calibri" w:hAnsi="Calibri" w:cs="Calibri"/>
                <w:lang w:val="en-AU"/>
              </w:rPr>
              <w:t>continue</w:t>
            </w:r>
            <w:proofErr w:type="gramEnd"/>
            <w:r w:rsidRPr="4E6EED2C">
              <w:rPr>
                <w:rFonts w:ascii="Calibri" w:eastAsia="Calibri" w:hAnsi="Calibri" w:cs="Calibri"/>
                <w:lang w:val="en-AU"/>
              </w:rPr>
              <w:t xml:space="preserve"> to be realised independently? </w:t>
            </w:r>
          </w:p>
        </w:tc>
      </w:tr>
      <w:tr w:rsidR="007214F1" w14:paraId="035E642A" w14:textId="77777777" w:rsidTr="007214F1">
        <w:tc>
          <w:tcPr>
            <w:tcW w:w="4680" w:type="dxa"/>
          </w:tcPr>
          <w:p w14:paraId="4EEB0B42"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 xml:space="preserve">Gender and social inclusion </w:t>
            </w:r>
          </w:p>
        </w:tc>
        <w:tc>
          <w:tcPr>
            <w:tcW w:w="4680" w:type="dxa"/>
          </w:tcPr>
          <w:p w14:paraId="2A1BB0E7"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To what extent did PMB contribute to gender equality and empowerment? </w:t>
            </w:r>
            <w:r>
              <w:br/>
            </w:r>
            <w:r w:rsidRPr="4E6EED2C">
              <w:rPr>
                <w:rFonts w:ascii="Calibri" w:eastAsia="Calibri" w:hAnsi="Calibri" w:cs="Calibri"/>
                <w:lang w:val="en-AU"/>
              </w:rPr>
              <w:lastRenderedPageBreak/>
              <w:t xml:space="preserve">To what extent is PMB contributing to social inclusion and realising economic and employment benefits among diverse social groups? </w:t>
            </w:r>
            <w:r>
              <w:br/>
            </w:r>
            <w:r w:rsidRPr="4E6EED2C">
              <w:rPr>
                <w:rFonts w:ascii="Calibri" w:eastAsia="Calibri" w:hAnsi="Calibri" w:cs="Calibri"/>
                <w:lang w:val="en-AU"/>
              </w:rPr>
              <w:t>Could anything be changed going forward?</w:t>
            </w:r>
          </w:p>
        </w:tc>
      </w:tr>
    </w:tbl>
    <w:p w14:paraId="5735555B" w14:textId="77777777" w:rsidR="007214F1" w:rsidRDefault="007214F1" w:rsidP="007214F1">
      <w:pPr>
        <w:rPr>
          <w:rFonts w:ascii="Calibri" w:eastAsia="Calibri" w:hAnsi="Calibri" w:cs="Calibri"/>
          <w:color w:val="000000" w:themeColor="text1"/>
        </w:rPr>
      </w:pPr>
    </w:p>
    <w:p w14:paraId="34186372"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b/>
          <w:bCs/>
          <w:color w:val="000000" w:themeColor="text1"/>
          <w:lang w:val="en-AU"/>
        </w:rPr>
        <w:t xml:space="preserve">BACKGROUND </w:t>
      </w:r>
    </w:p>
    <w:p w14:paraId="26ABC8A9"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DFAT entered a Grant Arrangement with GA for the </w:t>
      </w:r>
      <w:r w:rsidRPr="4E6EED2C">
        <w:rPr>
          <w:rFonts w:ascii="Calibri" w:eastAsia="Calibri" w:hAnsi="Calibri" w:cs="Calibri"/>
          <w:i/>
          <w:iCs/>
          <w:color w:val="000000" w:themeColor="text1"/>
          <w:lang w:val="en-AU"/>
        </w:rPr>
        <w:t>Funding to assist Pacific island countries secure maritime jurisdictional rights consistent with international law</w:t>
      </w:r>
      <w:r w:rsidRPr="4E6EED2C">
        <w:rPr>
          <w:rFonts w:ascii="Calibri" w:eastAsia="Calibri" w:hAnsi="Calibri" w:cs="Calibri"/>
          <w:color w:val="000000" w:themeColor="text1"/>
          <w:lang w:val="en-AU"/>
        </w:rPr>
        <w:t xml:space="preserve"> on 21 July 2017 (Activity Schedule 43 to Record of Understanding No. 51172). </w:t>
      </w:r>
    </w:p>
    <w:p w14:paraId="273DB05F"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In May 2020, the parties agreed to bring forward the end date of the Activity from 30 June 2021 to 30 June 2020 since: </w:t>
      </w:r>
    </w:p>
    <w:p w14:paraId="04A3F01A" w14:textId="77777777" w:rsidR="007214F1" w:rsidRDefault="007214F1" w:rsidP="00D815AC">
      <w:pPr>
        <w:pStyle w:val="ListParagraph"/>
        <w:numPr>
          <w:ilvl w:val="0"/>
          <w:numId w:val="12"/>
        </w:numPr>
        <w:spacing w:after="160"/>
        <w:contextualSpacing/>
        <w:rPr>
          <w:rFonts w:eastAsiaTheme="minorEastAsia"/>
          <w:color w:val="000000" w:themeColor="text1"/>
        </w:rPr>
      </w:pPr>
      <w:r w:rsidRPr="4E6EED2C">
        <w:rPr>
          <w:rFonts w:ascii="Calibri" w:hAnsi="Calibri" w:cs="Calibri"/>
          <w:color w:val="000000" w:themeColor="text1"/>
          <w:lang w:val="en-AU"/>
        </w:rPr>
        <w:t xml:space="preserve">The COVID-19 pandemic disrupted planned and contemplated activities for completion of the project activities, including two in-country workshops from March – June 2020. </w:t>
      </w:r>
    </w:p>
    <w:p w14:paraId="203EC2C7" w14:textId="77777777" w:rsidR="007214F1" w:rsidRDefault="007214F1" w:rsidP="00D815AC">
      <w:pPr>
        <w:pStyle w:val="ListParagraph"/>
        <w:numPr>
          <w:ilvl w:val="0"/>
          <w:numId w:val="12"/>
        </w:numPr>
        <w:spacing w:after="160"/>
        <w:contextualSpacing/>
        <w:rPr>
          <w:rFonts w:eastAsiaTheme="minorEastAsia"/>
          <w:color w:val="000000" w:themeColor="text1"/>
        </w:rPr>
      </w:pPr>
      <w:r w:rsidRPr="4E6EED2C">
        <w:rPr>
          <w:rFonts w:ascii="Calibri" w:hAnsi="Calibri" w:cs="Calibri"/>
          <w:color w:val="000000" w:themeColor="text1"/>
          <w:lang w:val="en-AU"/>
        </w:rPr>
        <w:t xml:space="preserve">GA is focussing on consolidating its domestic </w:t>
      </w:r>
      <w:proofErr w:type="gramStart"/>
      <w:r w:rsidRPr="4E6EED2C">
        <w:rPr>
          <w:rFonts w:ascii="Calibri" w:hAnsi="Calibri" w:cs="Calibri"/>
          <w:color w:val="000000" w:themeColor="text1"/>
          <w:lang w:val="en-AU"/>
        </w:rPr>
        <w:t>capacity, and</w:t>
      </w:r>
      <w:proofErr w:type="gramEnd"/>
      <w:r w:rsidRPr="4E6EED2C">
        <w:rPr>
          <w:rFonts w:ascii="Calibri" w:hAnsi="Calibri" w:cs="Calibri"/>
          <w:color w:val="000000" w:themeColor="text1"/>
          <w:lang w:val="en-AU"/>
        </w:rPr>
        <w:t xml:space="preserve"> cannot allocate any additional time to the project activity. </w:t>
      </w:r>
    </w:p>
    <w:p w14:paraId="22C32203"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This evaluation is also timely since:  </w:t>
      </w:r>
    </w:p>
    <w:p w14:paraId="32FC9F23" w14:textId="77777777" w:rsidR="007214F1" w:rsidRDefault="007214F1" w:rsidP="00D815AC">
      <w:pPr>
        <w:pStyle w:val="ListParagraph"/>
        <w:numPr>
          <w:ilvl w:val="0"/>
          <w:numId w:val="12"/>
        </w:numPr>
        <w:spacing w:after="160"/>
        <w:contextualSpacing/>
        <w:rPr>
          <w:rFonts w:eastAsiaTheme="minorEastAsia"/>
          <w:color w:val="000000" w:themeColor="text1"/>
        </w:rPr>
      </w:pPr>
      <w:r w:rsidRPr="4E6EED2C">
        <w:rPr>
          <w:rFonts w:ascii="Calibri" w:hAnsi="Calibri" w:cs="Calibri"/>
          <w:color w:val="000000" w:themeColor="text1"/>
          <w:lang w:val="en-AU"/>
        </w:rPr>
        <w:t xml:space="preserve">Australia’s work relating to maritime boundaries in the Pacific has continued for a decade; initial program design elements may no longer be relevant. </w:t>
      </w:r>
    </w:p>
    <w:p w14:paraId="2071D796" w14:textId="77777777" w:rsidR="007214F1" w:rsidRDefault="007214F1" w:rsidP="00D815AC">
      <w:pPr>
        <w:pStyle w:val="ListParagraph"/>
        <w:numPr>
          <w:ilvl w:val="0"/>
          <w:numId w:val="12"/>
        </w:numPr>
        <w:spacing w:after="160"/>
        <w:contextualSpacing/>
        <w:rPr>
          <w:rFonts w:eastAsiaTheme="minorEastAsia"/>
          <w:color w:val="000000" w:themeColor="text1"/>
        </w:rPr>
      </w:pPr>
      <w:r w:rsidRPr="4E6EED2C">
        <w:rPr>
          <w:rFonts w:ascii="Calibri" w:hAnsi="Calibri" w:cs="Calibri"/>
          <w:color w:val="000000" w:themeColor="text1"/>
          <w:lang w:val="en-AU"/>
        </w:rPr>
        <w:t xml:space="preserve">Progress in achieving measurable outcomes of the work relating to maritime boundaries in the Pacific appears to have slowed and a differing approach may be required to address the changing nature of the challenges faced. </w:t>
      </w:r>
    </w:p>
    <w:p w14:paraId="4A684F1D" w14:textId="77777777" w:rsidR="007214F1" w:rsidRDefault="007214F1" w:rsidP="00D815AC">
      <w:pPr>
        <w:pStyle w:val="ListParagraph"/>
        <w:numPr>
          <w:ilvl w:val="0"/>
          <w:numId w:val="12"/>
        </w:numPr>
        <w:spacing w:after="160"/>
        <w:contextualSpacing/>
        <w:rPr>
          <w:rFonts w:eastAsiaTheme="minorEastAsia"/>
          <w:color w:val="000000" w:themeColor="text1"/>
        </w:rPr>
      </w:pPr>
      <w:r w:rsidRPr="4E6EED2C">
        <w:rPr>
          <w:rFonts w:ascii="Calibri" w:hAnsi="Calibri" w:cs="Calibri"/>
          <w:color w:val="000000" w:themeColor="text1"/>
          <w:lang w:val="en-AU"/>
        </w:rPr>
        <w:t xml:space="preserve">Australia is considering future support to establishing Pacific maritime </w:t>
      </w:r>
      <w:proofErr w:type="gramStart"/>
      <w:r w:rsidRPr="4E6EED2C">
        <w:rPr>
          <w:rFonts w:ascii="Calibri" w:hAnsi="Calibri" w:cs="Calibri"/>
          <w:color w:val="000000" w:themeColor="text1"/>
          <w:lang w:val="en-AU"/>
        </w:rPr>
        <w:t>boundaries, and</w:t>
      </w:r>
      <w:proofErr w:type="gramEnd"/>
      <w:r w:rsidRPr="4E6EED2C">
        <w:rPr>
          <w:rFonts w:ascii="Calibri" w:hAnsi="Calibri" w:cs="Calibri"/>
          <w:color w:val="000000" w:themeColor="text1"/>
          <w:lang w:val="en-AU"/>
        </w:rPr>
        <w:t xml:space="preserve"> understanding the effectiveness of PMB as an ODA investment will shape Australia’s future input to this work. </w:t>
      </w:r>
    </w:p>
    <w:p w14:paraId="1EAFD92A" w14:textId="77777777" w:rsidR="007214F1" w:rsidRDefault="007214F1" w:rsidP="00D815AC">
      <w:pPr>
        <w:pStyle w:val="ListParagraph"/>
        <w:numPr>
          <w:ilvl w:val="0"/>
          <w:numId w:val="12"/>
        </w:numPr>
        <w:spacing w:after="160"/>
        <w:contextualSpacing/>
        <w:rPr>
          <w:rFonts w:eastAsiaTheme="minorEastAsia"/>
          <w:color w:val="000000" w:themeColor="text1"/>
        </w:rPr>
      </w:pPr>
      <w:r w:rsidRPr="4E6EED2C">
        <w:rPr>
          <w:rFonts w:ascii="Calibri" w:hAnsi="Calibri" w:cs="Calibri"/>
          <w:color w:val="000000" w:themeColor="text1"/>
          <w:lang w:val="en-AU"/>
        </w:rPr>
        <w:t xml:space="preserve">Evaluations have been undertaken for Australia’s previous work relating to maritime boundaries in the Pacific (see, for example, the </w:t>
      </w:r>
      <w:hyperlink r:id="rId10">
        <w:r w:rsidRPr="4E6EED2C">
          <w:rPr>
            <w:rStyle w:val="Hyperlink"/>
            <w:rFonts w:ascii="Calibri" w:hAnsi="Calibri" w:cs="Calibri"/>
            <w:color w:val="0563C1"/>
            <w:lang w:val="en-AU"/>
          </w:rPr>
          <w:t>EPOG Evaluation Report</w:t>
        </w:r>
      </w:hyperlink>
      <w:r w:rsidRPr="4E6EED2C">
        <w:rPr>
          <w:rFonts w:ascii="Calibri" w:hAnsi="Calibri" w:cs="Calibri"/>
          <w:color w:val="000000" w:themeColor="text1"/>
          <w:lang w:val="en-AU"/>
        </w:rPr>
        <w:t xml:space="preserve">) that offers a direct comparison for the trajectory of Australia’s future engagement. </w:t>
      </w:r>
    </w:p>
    <w:p w14:paraId="5B2ADAA0"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color w:val="000000" w:themeColor="text1"/>
          <w:lang w:val="en-AU"/>
        </w:rPr>
        <w:t xml:space="preserve">DFAT will be undertaking this End of Investment Review as per Activity Clause 19.3, stating that GA: </w:t>
      </w:r>
    </w:p>
    <w:p w14:paraId="16121913" w14:textId="77777777" w:rsidR="007214F1" w:rsidRDefault="007214F1" w:rsidP="00D815AC">
      <w:pPr>
        <w:pStyle w:val="ListParagraph"/>
        <w:numPr>
          <w:ilvl w:val="0"/>
          <w:numId w:val="11"/>
        </w:numPr>
        <w:spacing w:after="160"/>
        <w:contextualSpacing/>
        <w:rPr>
          <w:rFonts w:eastAsiaTheme="minorEastAsia"/>
          <w:color w:val="000000" w:themeColor="text1"/>
        </w:rPr>
      </w:pPr>
      <w:r w:rsidRPr="4E6EED2C">
        <w:rPr>
          <w:rFonts w:ascii="Calibri" w:hAnsi="Calibri" w:cs="Calibri"/>
          <w:color w:val="000000" w:themeColor="text1"/>
          <w:lang w:val="en-AU"/>
        </w:rPr>
        <w:t xml:space="preserve">will conduct systematic and regular evidence-based assessment and reporting on the performance and quality of </w:t>
      </w:r>
      <w:proofErr w:type="gramStart"/>
      <w:r w:rsidRPr="4E6EED2C">
        <w:rPr>
          <w:rFonts w:ascii="Calibri" w:hAnsi="Calibri" w:cs="Calibri"/>
          <w:color w:val="000000" w:themeColor="text1"/>
          <w:lang w:val="en-AU"/>
        </w:rPr>
        <w:t>Activity;</w:t>
      </w:r>
      <w:proofErr w:type="gramEnd"/>
      <w:r w:rsidRPr="4E6EED2C">
        <w:rPr>
          <w:rFonts w:ascii="Calibri" w:hAnsi="Calibri" w:cs="Calibri"/>
          <w:color w:val="000000" w:themeColor="text1"/>
          <w:lang w:val="en-AU"/>
        </w:rPr>
        <w:t xml:space="preserve"> </w:t>
      </w:r>
    </w:p>
    <w:p w14:paraId="4F58A56C" w14:textId="77777777" w:rsidR="007214F1" w:rsidRDefault="007214F1" w:rsidP="00D815AC">
      <w:pPr>
        <w:pStyle w:val="ListParagraph"/>
        <w:numPr>
          <w:ilvl w:val="0"/>
          <w:numId w:val="11"/>
        </w:numPr>
        <w:spacing w:before="240" w:after="160"/>
        <w:contextualSpacing/>
        <w:rPr>
          <w:rFonts w:eastAsiaTheme="minorEastAsia"/>
          <w:color w:val="000000" w:themeColor="text1"/>
        </w:rPr>
      </w:pPr>
      <w:r w:rsidRPr="4E6EED2C">
        <w:rPr>
          <w:rFonts w:ascii="Calibri" w:hAnsi="Calibri" w:cs="Calibri"/>
          <w:color w:val="000000" w:themeColor="text1"/>
          <w:lang w:val="en-AU"/>
        </w:rPr>
        <w:t xml:space="preserve">will focus on results at all stages, including working collaboratively with other agencies, where relevant, to strengthen a </w:t>
      </w:r>
      <w:proofErr w:type="gramStart"/>
      <w:r w:rsidRPr="4E6EED2C">
        <w:rPr>
          <w:rFonts w:ascii="Calibri" w:hAnsi="Calibri" w:cs="Calibri"/>
          <w:color w:val="000000" w:themeColor="text1"/>
          <w:lang w:val="en-AU"/>
        </w:rPr>
        <w:t>results</w:t>
      </w:r>
      <w:proofErr w:type="gramEnd"/>
      <w:r w:rsidRPr="4E6EED2C">
        <w:rPr>
          <w:rFonts w:ascii="Calibri" w:hAnsi="Calibri" w:cs="Calibri"/>
          <w:color w:val="000000" w:themeColor="text1"/>
          <w:lang w:val="en-AU"/>
        </w:rPr>
        <w:t xml:space="preserve"> focus, applying lessons learnt to improve the focus on results for Activity; </w:t>
      </w:r>
    </w:p>
    <w:p w14:paraId="16CF10EE" w14:textId="77777777" w:rsidR="007214F1" w:rsidRDefault="007214F1" w:rsidP="00D815AC">
      <w:pPr>
        <w:pStyle w:val="ListParagraph"/>
        <w:numPr>
          <w:ilvl w:val="0"/>
          <w:numId w:val="11"/>
        </w:numPr>
        <w:spacing w:before="240" w:after="160"/>
        <w:contextualSpacing/>
        <w:rPr>
          <w:rFonts w:eastAsiaTheme="minorEastAsia"/>
          <w:color w:val="000000" w:themeColor="text1"/>
        </w:rPr>
      </w:pPr>
      <w:r w:rsidRPr="4E6EED2C">
        <w:rPr>
          <w:rFonts w:ascii="Calibri" w:hAnsi="Calibri" w:cs="Calibri"/>
          <w:color w:val="000000" w:themeColor="text1"/>
          <w:lang w:val="en-AU"/>
        </w:rPr>
        <w:t xml:space="preserve">will cooperate fully with DFAT and their agents should the Activity be subject to an evaluation; and </w:t>
      </w:r>
    </w:p>
    <w:p w14:paraId="20C93522" w14:textId="77777777" w:rsidR="007214F1" w:rsidRPr="00637DAD" w:rsidRDefault="007214F1" w:rsidP="00D815AC">
      <w:pPr>
        <w:pStyle w:val="ListParagraph"/>
        <w:numPr>
          <w:ilvl w:val="0"/>
          <w:numId w:val="11"/>
        </w:numPr>
        <w:spacing w:before="240" w:after="160"/>
        <w:contextualSpacing/>
        <w:rPr>
          <w:rFonts w:eastAsiaTheme="minorEastAsia"/>
          <w:color w:val="000000" w:themeColor="text1"/>
        </w:rPr>
      </w:pPr>
      <w:r w:rsidRPr="4E6EED2C">
        <w:rPr>
          <w:rFonts w:ascii="Calibri" w:hAnsi="Calibri" w:cs="Calibri"/>
          <w:color w:val="000000" w:themeColor="text1"/>
          <w:lang w:val="en-AU"/>
        </w:rPr>
        <w:t xml:space="preserve">will commit to taking action to improve, including responding to requests to prepare and submit a Performance Improvement Plan, or cancel any Activity that is found to be performing unsatisfactorily. </w:t>
      </w:r>
    </w:p>
    <w:p w14:paraId="62081571" w14:textId="77777777" w:rsidR="007214F1" w:rsidRDefault="007214F1" w:rsidP="007214F1">
      <w:pPr>
        <w:rPr>
          <w:rFonts w:ascii="Calibri" w:eastAsia="Calibri" w:hAnsi="Calibri" w:cs="Calibri"/>
          <w:color w:val="000000" w:themeColor="text1"/>
        </w:rPr>
      </w:pPr>
      <w:r w:rsidRPr="4E6EED2C">
        <w:rPr>
          <w:rFonts w:ascii="Calibri" w:eastAsia="Calibri" w:hAnsi="Calibri" w:cs="Calibri"/>
          <w:b/>
          <w:bCs/>
          <w:color w:val="000000" w:themeColor="text1"/>
          <w:lang w:val="en-AU"/>
        </w:rPr>
        <w:lastRenderedPageBreak/>
        <w:t xml:space="preserve">PMB Framework (from Investment Design, July 2017): </w:t>
      </w:r>
    </w:p>
    <w:tbl>
      <w:tblPr>
        <w:tblStyle w:val="TableGrid"/>
        <w:tblW w:w="0" w:type="auto"/>
        <w:tblLayout w:type="fixed"/>
        <w:tblLook w:val="04A0" w:firstRow="1" w:lastRow="0" w:firstColumn="1" w:lastColumn="0" w:noHBand="0" w:noVBand="1"/>
      </w:tblPr>
      <w:tblGrid>
        <w:gridCol w:w="4680"/>
        <w:gridCol w:w="4680"/>
      </w:tblGrid>
      <w:tr w:rsidR="007214F1" w14:paraId="085F2310" w14:textId="77777777" w:rsidTr="007214F1">
        <w:tc>
          <w:tcPr>
            <w:tcW w:w="4680" w:type="dxa"/>
          </w:tcPr>
          <w:p w14:paraId="6B2B83D0"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Mission statement</w:t>
            </w:r>
          </w:p>
        </w:tc>
        <w:tc>
          <w:tcPr>
            <w:tcW w:w="4680" w:type="dxa"/>
          </w:tcPr>
          <w:p w14:paraId="7F6CB4C0"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To settle maritime boundaries and enact modern maritime zones legislation that enables better access and management of resources within PICs’ maritime zones. PMB continues Australian support to maintain in-region commitment and momentum of work mandated by Strategic Priority 1 by PIF Leaders in the Framework for a Pacific Oceanscape, supporting actions under Strategic Priority 3 and, more recently, as affirmed by Leaders at the Pacific Regional Preparatory Meeting for the UN Ocean Conference in April 2017 and at the Officials meeting of the Forum Fisheries Committee in May 2017.</w:t>
            </w:r>
          </w:p>
        </w:tc>
      </w:tr>
      <w:tr w:rsidR="007214F1" w14:paraId="1BC5449B" w14:textId="77777777" w:rsidTr="007214F1">
        <w:tc>
          <w:tcPr>
            <w:tcW w:w="4680" w:type="dxa"/>
          </w:tcPr>
          <w:p w14:paraId="44D0D349"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High level objective</w:t>
            </w:r>
          </w:p>
        </w:tc>
        <w:tc>
          <w:tcPr>
            <w:tcW w:w="4680" w:type="dxa"/>
          </w:tcPr>
          <w:p w14:paraId="1A467362"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 xml:space="preserve">To contribute to sustainable economic growth, regional </w:t>
            </w:r>
            <w:proofErr w:type="gramStart"/>
            <w:r w:rsidRPr="4E6EED2C">
              <w:rPr>
                <w:rFonts w:ascii="Calibri" w:eastAsia="Calibri" w:hAnsi="Calibri" w:cs="Calibri"/>
                <w:lang w:val="en-AU"/>
              </w:rPr>
              <w:t>security</w:t>
            </w:r>
            <w:proofErr w:type="gramEnd"/>
            <w:r w:rsidRPr="4E6EED2C">
              <w:rPr>
                <w:rFonts w:ascii="Calibri" w:eastAsia="Calibri" w:hAnsi="Calibri" w:cs="Calibri"/>
                <w:lang w:val="en-AU"/>
              </w:rPr>
              <w:t xml:space="preserve"> and food security by assisting Pacific island countries to secure maritime jurisdictional rights consistent with international law. </w:t>
            </w:r>
          </w:p>
        </w:tc>
      </w:tr>
      <w:tr w:rsidR="007214F1" w14:paraId="1714682A" w14:textId="77777777" w:rsidTr="007214F1">
        <w:tc>
          <w:tcPr>
            <w:tcW w:w="4680" w:type="dxa"/>
          </w:tcPr>
          <w:p w14:paraId="79E5A527"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Expected results</w:t>
            </w:r>
          </w:p>
        </w:tc>
        <w:tc>
          <w:tcPr>
            <w:tcW w:w="4680" w:type="dxa"/>
          </w:tcPr>
          <w:p w14:paraId="79FDC7DE"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Expected end-of-program outcomes included:</w:t>
            </w:r>
          </w:p>
          <w:p w14:paraId="17E995D9" w14:textId="77777777" w:rsidR="007214F1" w:rsidRDefault="007214F1" w:rsidP="00D815AC">
            <w:pPr>
              <w:pStyle w:val="ListParagraph"/>
              <w:numPr>
                <w:ilvl w:val="0"/>
                <w:numId w:val="17"/>
              </w:numPr>
              <w:spacing w:before="40" w:after="40" w:line="259" w:lineRule="auto"/>
              <w:ind w:left="531"/>
              <w:contextualSpacing/>
              <w:rPr>
                <w:rFonts w:eastAsiaTheme="minorEastAsia"/>
                <w:b/>
                <w:bCs/>
              </w:rPr>
            </w:pPr>
            <w:r w:rsidRPr="4E6EED2C">
              <w:rPr>
                <w:rFonts w:ascii="Calibri" w:hAnsi="Calibri" w:cs="Calibri"/>
                <w:b/>
                <w:bCs/>
                <w:lang w:val="en-AU"/>
              </w:rPr>
              <w:t>Outcome 1:</w:t>
            </w:r>
            <w:r w:rsidRPr="4E6EED2C">
              <w:rPr>
                <w:rFonts w:ascii="Calibri" w:hAnsi="Calibri" w:cs="Calibri"/>
                <w:lang w:val="en-AU"/>
              </w:rPr>
              <w:t xml:space="preserve"> Greater certainty in relation to maritime boundaries and limits, and the rights, responsibilities and restrictions related to them (including shared boundaries, high seas and extended continental shelf)</w:t>
            </w:r>
          </w:p>
          <w:p w14:paraId="77266598" w14:textId="77777777" w:rsidR="007214F1" w:rsidRDefault="007214F1" w:rsidP="00D815AC">
            <w:pPr>
              <w:pStyle w:val="ListParagraph"/>
              <w:numPr>
                <w:ilvl w:val="0"/>
                <w:numId w:val="17"/>
              </w:numPr>
              <w:spacing w:before="40" w:after="40" w:line="259" w:lineRule="auto"/>
              <w:ind w:left="531"/>
              <w:contextualSpacing/>
              <w:rPr>
                <w:rFonts w:eastAsiaTheme="minorEastAsia"/>
                <w:b/>
                <w:bCs/>
              </w:rPr>
            </w:pPr>
            <w:r w:rsidRPr="4E6EED2C">
              <w:rPr>
                <w:rFonts w:ascii="Calibri" w:hAnsi="Calibri" w:cs="Calibri"/>
                <w:b/>
                <w:bCs/>
                <w:lang w:val="en-AU"/>
              </w:rPr>
              <w:t xml:space="preserve">Outcome 2: </w:t>
            </w:r>
            <w:r w:rsidRPr="4E6EED2C">
              <w:rPr>
                <w:rFonts w:ascii="Calibri" w:hAnsi="Calibri" w:cs="Calibri"/>
                <w:lang w:val="en-AU"/>
              </w:rPr>
              <w:t>Improved systems for the capture, storage and public use of authoritative maritime boundary and other marine regulatory information.</w:t>
            </w:r>
          </w:p>
        </w:tc>
      </w:tr>
      <w:tr w:rsidR="007214F1" w14:paraId="7B98070E" w14:textId="77777777" w:rsidTr="007214F1">
        <w:tc>
          <w:tcPr>
            <w:tcW w:w="4680" w:type="dxa"/>
          </w:tcPr>
          <w:p w14:paraId="04ECD520" w14:textId="77777777" w:rsidR="007214F1" w:rsidRDefault="007214F1" w:rsidP="00262855">
            <w:pPr>
              <w:spacing w:before="40" w:after="40" w:line="259" w:lineRule="auto"/>
              <w:rPr>
                <w:rFonts w:ascii="Calibri" w:eastAsia="Calibri" w:hAnsi="Calibri" w:cs="Calibri"/>
              </w:rPr>
            </w:pPr>
            <w:r w:rsidRPr="4E6EED2C">
              <w:rPr>
                <w:rFonts w:ascii="Calibri" w:eastAsia="Calibri" w:hAnsi="Calibri" w:cs="Calibri"/>
                <w:i/>
                <w:iCs/>
                <w:lang w:val="en-AU"/>
              </w:rPr>
              <w:t>Deliverables</w:t>
            </w:r>
          </w:p>
        </w:tc>
        <w:tc>
          <w:tcPr>
            <w:tcW w:w="4680" w:type="dxa"/>
          </w:tcPr>
          <w:p w14:paraId="0CB8D324"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Deliverables under Outcome 1 included the provision of legal and technical assistance and mentoring to Pacific countries and regional organisations to:</w:t>
            </w:r>
          </w:p>
          <w:p w14:paraId="2988CD7E"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Negotiate their maritime boundaries.</w:t>
            </w:r>
          </w:p>
          <w:p w14:paraId="00402435"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Review and update their maritime zones legislation.</w:t>
            </w:r>
          </w:p>
          <w:p w14:paraId="37B9B908"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 xml:space="preserve">Declare the outer limits of their maritime zones.  </w:t>
            </w:r>
          </w:p>
          <w:p w14:paraId="6AFC2F16"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lastRenderedPageBreak/>
              <w:t xml:space="preserve">Support extended continental shelf submissions to the UN Commission on the Limits of the Continental Shelf. </w:t>
            </w:r>
          </w:p>
          <w:p w14:paraId="67A75CA5"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Build legal and technical capability within regional agencies and PICs adequate to resolve ongoing domestic and international boundaries beyond the life of the program.</w:t>
            </w:r>
          </w:p>
          <w:p w14:paraId="1A9A174F" w14:textId="77777777" w:rsidR="007214F1" w:rsidRDefault="007214F1" w:rsidP="007214F1">
            <w:pPr>
              <w:spacing w:before="40" w:after="40" w:line="259" w:lineRule="auto"/>
              <w:rPr>
                <w:rFonts w:ascii="Calibri" w:eastAsia="Calibri" w:hAnsi="Calibri" w:cs="Calibri"/>
              </w:rPr>
            </w:pPr>
            <w:r w:rsidRPr="4E6EED2C">
              <w:rPr>
                <w:rFonts w:ascii="Calibri" w:eastAsia="Calibri" w:hAnsi="Calibri" w:cs="Calibri"/>
                <w:lang w:val="en-AU"/>
              </w:rPr>
              <w:t>Deliverables under Outcome 2 included providing technical and mentoring support to Pacific countries and regional organisations to:</w:t>
            </w:r>
          </w:p>
          <w:p w14:paraId="247D04B9"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Establish an administrative infrastructure that supports efficient use of the marine space, supports decision-making processes in relation to conflicts between users and can interface with existing regional practices.</w:t>
            </w:r>
          </w:p>
          <w:p w14:paraId="6B2AEA92"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Develop and maintain regional information management and delivery approaches which drive cross-sector coordination and regional cohesion and allow regional agencies to deliver on requirements beyond the life of the program.</w:t>
            </w:r>
          </w:p>
          <w:p w14:paraId="6875DA2C"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Develop and maintain information management systems which facilitate the core business for regional organisations that can be sustained with minimal ongoing investment.</w:t>
            </w:r>
          </w:p>
          <w:p w14:paraId="0C3FC2FF"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 xml:space="preserve">Train and mentor spatial and technical staff in CROP agencies, increasing regional capability to support PICTs to establish maritime boundaries, including domestic administrative zones. </w:t>
            </w:r>
          </w:p>
          <w:p w14:paraId="05287187" w14:textId="77777777" w:rsidR="007214F1" w:rsidRDefault="007214F1" w:rsidP="00D815AC">
            <w:pPr>
              <w:pStyle w:val="ListParagraph"/>
              <w:numPr>
                <w:ilvl w:val="0"/>
                <w:numId w:val="10"/>
              </w:numPr>
              <w:spacing w:before="40" w:after="40" w:line="259" w:lineRule="auto"/>
              <w:ind w:left="531"/>
              <w:contextualSpacing/>
              <w:rPr>
                <w:rFonts w:eastAsiaTheme="minorEastAsia"/>
              </w:rPr>
            </w:pPr>
            <w:r w:rsidRPr="4E6EED2C">
              <w:rPr>
                <w:rFonts w:ascii="Calibri" w:hAnsi="Calibri" w:cs="Calibri"/>
                <w:lang w:val="en-AU"/>
              </w:rPr>
              <w:t>Promote professional communities of practice within the Pacific and involvement of Pacific technical experts in broader internal forums.</w:t>
            </w:r>
          </w:p>
        </w:tc>
      </w:tr>
    </w:tbl>
    <w:p w14:paraId="12539B13" w14:textId="77777777" w:rsidR="007214F1" w:rsidRDefault="007214F1" w:rsidP="007214F1">
      <w:pPr>
        <w:rPr>
          <w:rFonts w:ascii="Calibri" w:eastAsia="Calibri" w:hAnsi="Calibri" w:cs="Calibri"/>
          <w:color w:val="000000" w:themeColor="text1"/>
        </w:rPr>
      </w:pPr>
    </w:p>
    <w:p w14:paraId="2C70EC77" w14:textId="77777777" w:rsidR="007214F1" w:rsidRDefault="007214F1" w:rsidP="007214F1"/>
    <w:p w14:paraId="58647366" w14:textId="032C4C6E" w:rsidR="007214F1" w:rsidRDefault="007214F1">
      <w:pPr>
        <w:rPr>
          <w:rFonts w:cstheme="minorHAnsi"/>
        </w:rPr>
      </w:pPr>
      <w:r>
        <w:rPr>
          <w:rFonts w:cstheme="minorHAnsi"/>
        </w:rPr>
        <w:br w:type="page"/>
      </w:r>
    </w:p>
    <w:p w14:paraId="6BB74617" w14:textId="46DF1BD5" w:rsidR="007214F1" w:rsidRPr="00262855" w:rsidRDefault="0043749D" w:rsidP="00262855">
      <w:pPr>
        <w:pStyle w:val="Heading1"/>
        <w:spacing w:before="0"/>
        <w:ind w:hanging="446"/>
        <w:rPr>
          <w:rFonts w:asciiTheme="minorHAnsi" w:hAnsiTheme="minorHAnsi"/>
          <w:b/>
          <w:color w:val="002060"/>
          <w:sz w:val="28"/>
          <w:szCs w:val="28"/>
        </w:rPr>
      </w:pPr>
      <w:bookmarkStart w:id="33" w:name="_Toc425974690"/>
      <w:bookmarkStart w:id="34" w:name="_Toc56189462"/>
      <w:r>
        <w:rPr>
          <w:rFonts w:asciiTheme="minorHAnsi" w:hAnsiTheme="minorHAnsi"/>
          <w:b/>
          <w:color w:val="002060"/>
          <w:sz w:val="28"/>
          <w:szCs w:val="28"/>
        </w:rPr>
        <w:lastRenderedPageBreak/>
        <w:t>ANNEX 2</w:t>
      </w:r>
      <w:r w:rsidRPr="0070673C">
        <w:rPr>
          <w:rFonts w:asciiTheme="minorHAnsi" w:hAnsiTheme="minorHAnsi"/>
          <w:b/>
          <w:color w:val="002060"/>
          <w:sz w:val="28"/>
          <w:szCs w:val="28"/>
        </w:rPr>
        <w:t>:  E</w:t>
      </w:r>
      <w:r>
        <w:rPr>
          <w:rFonts w:asciiTheme="minorHAnsi" w:hAnsiTheme="minorHAnsi"/>
          <w:b/>
          <w:color w:val="002060"/>
          <w:sz w:val="28"/>
          <w:szCs w:val="28"/>
        </w:rPr>
        <w:t>VALUATION PLA</w:t>
      </w:r>
      <w:bookmarkEnd w:id="33"/>
      <w:r>
        <w:rPr>
          <w:rFonts w:asciiTheme="minorHAnsi" w:hAnsiTheme="minorHAnsi"/>
          <w:b/>
          <w:color w:val="002060"/>
          <w:sz w:val="28"/>
          <w:szCs w:val="28"/>
        </w:rPr>
        <w:t>N</w:t>
      </w:r>
      <w:bookmarkEnd w:id="34"/>
    </w:p>
    <w:p w14:paraId="7108DA09" w14:textId="77777777" w:rsidR="007214F1" w:rsidRDefault="007214F1" w:rsidP="007214F1">
      <w:pPr>
        <w:pStyle w:val="Heading1"/>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lang w:val="en-AU"/>
        </w:rPr>
        <w:t>EVALUATION SUMMARY</w:t>
      </w:r>
    </w:p>
    <w:p w14:paraId="7BA18ADE" w14:textId="77777777" w:rsidR="007214F1" w:rsidRDefault="007214F1" w:rsidP="007214F1">
      <w:pPr>
        <w:pStyle w:val="Heading2"/>
        <w:spacing w:after="240"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 xml:space="preserve">Background to the evaluation </w:t>
      </w:r>
    </w:p>
    <w:p w14:paraId="7F5973BC"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Pacific Maritime Boundaries (PMB) Project seeks to contribute to sustainable economic growth, regional security, and food security by maintaining momentum on efforts by Pacific Island countries to secure maritime jurisdictional rights consistent with international law. The expected end-of project outcomes are:</w:t>
      </w:r>
    </w:p>
    <w:p w14:paraId="25B9F4B3" w14:textId="5FBE0107" w:rsidR="007214F1" w:rsidRDefault="007214F1" w:rsidP="00D815AC">
      <w:pPr>
        <w:pStyle w:val="ListParagraph"/>
        <w:numPr>
          <w:ilvl w:val="0"/>
          <w:numId w:val="3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Outcome 1: Greater certainty in relation to maritime boundaries and limits, and the rights, responsibilities and restrictions related to them </w:t>
      </w:r>
    </w:p>
    <w:p w14:paraId="69ED452D" w14:textId="77777777" w:rsidR="007214F1" w:rsidRDefault="007214F1" w:rsidP="00D815AC">
      <w:pPr>
        <w:pStyle w:val="ListParagraph"/>
        <w:numPr>
          <w:ilvl w:val="0"/>
          <w:numId w:val="3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Outcome 2: Improved systems for the capture, storage and public use of authoritative maritime boundary and other marine regulatory information.</w:t>
      </w:r>
    </w:p>
    <w:p w14:paraId="4E83BA7F"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 xml:space="preserve">DFAT entered a Grant Arrangement with Geoscience Australia (GA) for </w:t>
      </w:r>
      <w:r w:rsidRPr="32555FC5">
        <w:rPr>
          <w:rFonts w:ascii="Times New Roman" w:eastAsia="Times New Roman" w:hAnsi="Times New Roman" w:cs="Times New Roman"/>
          <w:i/>
          <w:iCs/>
          <w:color w:val="000000" w:themeColor="text1"/>
          <w:sz w:val="24"/>
          <w:szCs w:val="24"/>
        </w:rPr>
        <w:t xml:space="preserve">Funding to assist Pacific island countries secure maritime jurisdictional rights consistent with international law </w:t>
      </w:r>
      <w:r w:rsidRPr="32555FC5">
        <w:rPr>
          <w:rFonts w:ascii="Times New Roman" w:eastAsia="Times New Roman" w:hAnsi="Times New Roman" w:cs="Times New Roman"/>
          <w:color w:val="000000" w:themeColor="text1"/>
          <w:sz w:val="24"/>
          <w:szCs w:val="24"/>
        </w:rPr>
        <w:t>on 21 July 2017. In May 2020, the parties agreed to bring forward the end date of the Activity from 30 June 2012 to 30 June 2020 since:</w:t>
      </w:r>
    </w:p>
    <w:p w14:paraId="2E966A3D" w14:textId="77777777" w:rsidR="007214F1" w:rsidRDefault="007214F1" w:rsidP="00D815AC">
      <w:pPr>
        <w:pStyle w:val="ListParagraph"/>
        <w:numPr>
          <w:ilvl w:val="0"/>
          <w:numId w:val="31"/>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The Covid-19 pandemic disrupted planned and contemplated activities for completion of the project activities, including two in-country workshops from March-June 2020</w:t>
      </w:r>
    </w:p>
    <w:p w14:paraId="5B76604E" w14:textId="77777777" w:rsidR="007214F1" w:rsidRDefault="007214F1" w:rsidP="00D815AC">
      <w:pPr>
        <w:pStyle w:val="ListParagraph"/>
        <w:numPr>
          <w:ilvl w:val="0"/>
          <w:numId w:val="31"/>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GA is focussing on consolidating its domestic capacity and cannot allocate any additional time to the project activity.</w:t>
      </w:r>
    </w:p>
    <w:p w14:paraId="67596860"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This evaluation is also timely because:</w:t>
      </w:r>
    </w:p>
    <w:p w14:paraId="6C06151F" w14:textId="77777777" w:rsidR="007214F1" w:rsidRDefault="007214F1" w:rsidP="00D815AC">
      <w:pPr>
        <w:pStyle w:val="ListParagraph"/>
        <w:numPr>
          <w:ilvl w:val="0"/>
          <w:numId w:val="30"/>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Australia’s work relating to maritime boundaries in the Pacific has continued for a decade; initial project design elements may no longer be relevant</w:t>
      </w:r>
    </w:p>
    <w:p w14:paraId="406535D5" w14:textId="77777777" w:rsidR="007214F1" w:rsidRDefault="007214F1" w:rsidP="00D815AC">
      <w:pPr>
        <w:pStyle w:val="ListParagraph"/>
        <w:numPr>
          <w:ilvl w:val="0"/>
          <w:numId w:val="30"/>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Progress in achieving measurable outcomes of the work relating to maritime boundaries in the Pacific appears to have slowed and a differing approach may be required to address the changing nature of the challenges faced</w:t>
      </w:r>
    </w:p>
    <w:p w14:paraId="05CEF1B1" w14:textId="77777777" w:rsidR="007214F1" w:rsidRDefault="007214F1" w:rsidP="00D815AC">
      <w:pPr>
        <w:pStyle w:val="ListParagraph"/>
        <w:numPr>
          <w:ilvl w:val="0"/>
          <w:numId w:val="30"/>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Australia is considering future support to establishing Pacific maritime boundaries and understanding the effectiveness of the PMB Project as an Official Development Assistance (ODA) investment will shape Australia’s future input to this work.</w:t>
      </w:r>
    </w:p>
    <w:p w14:paraId="6F1AC773" w14:textId="77777777" w:rsidR="007214F1" w:rsidRDefault="007214F1" w:rsidP="007214F1">
      <w:pPr>
        <w:pStyle w:val="Heading2"/>
        <w:spacing w:after="240"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A collaborative approach to developing the evaluation plan</w:t>
      </w:r>
    </w:p>
    <w:p w14:paraId="716270CC"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 xml:space="preserve">This evaluation plan has been developed collaboratively by the evaluators and with DFAT. Key partners and stakeholders have been or will be given the opportunity to comment on the evaluation plan (or a short summary version of the evaluation plan) before the evaluation commences. This includes GA, the Australian Attorney General’s Department (AGD), the Pacific Community </w:t>
      </w:r>
      <w:r w:rsidRPr="32555FC5">
        <w:rPr>
          <w:rFonts w:ascii="Times New Roman" w:eastAsia="Times New Roman" w:hAnsi="Times New Roman" w:cs="Times New Roman"/>
          <w:color w:val="000000" w:themeColor="text1"/>
          <w:sz w:val="24"/>
          <w:szCs w:val="24"/>
        </w:rPr>
        <w:lastRenderedPageBreak/>
        <w:t>(SPC), the University of Sydney (USyd), GRID-Arendal, the Pacific Islands Forum Fisheries Association (FFA), and key Pacific Island countries (PICs).  </w:t>
      </w:r>
    </w:p>
    <w:p w14:paraId="688E4335" w14:textId="77777777" w:rsidR="007214F1" w:rsidRDefault="007214F1" w:rsidP="007214F1">
      <w:pPr>
        <w:pStyle w:val="Heading2"/>
        <w:spacing w:after="240"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Current state of knowledge about the effectiveness of the PMB Project</w:t>
      </w:r>
    </w:p>
    <w:p w14:paraId="34B54742" w14:textId="77777777" w:rsidR="007214F1" w:rsidRDefault="007214F1" w:rsidP="007214F1">
      <w:pPr>
        <w:spacing w:before="120" w:after="12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 xml:space="preserve">No independent evaluation has been conducted of the PMB Project, giving rise to a need for a robust assessment of performance to inform any future Australian support. The evaluation has been designed to respond to this gap in knowledge.  </w:t>
      </w:r>
    </w:p>
    <w:p w14:paraId="297B843F" w14:textId="77777777" w:rsidR="007214F1" w:rsidRDefault="007214F1" w:rsidP="007214F1">
      <w:pPr>
        <w:spacing w:before="120" w:after="12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However, there is relevant information available. First, there is some internal reporting on PMB Project progress and achievements including annual Aid Quality Checks (AQCs) completed by DFAT. AQCs report on the project’s effectiveness, including progress towards project outcomes, efficiency, relevance, and sustainability as well as issues of gender equality, sustainability, risk, disability inclusion and climate change. Second, an evaluation of the Australian government’s prior project Enhancing Pacific Ocean Governance Project (2014-2017) was completed in 2018. It reviews the performance of a previous PMB-related project on securing maritime boundaries in the Pacific. Third, Geoscience Australia is currently completing a completion report for the PMB Project.</w:t>
      </w:r>
    </w:p>
    <w:p w14:paraId="028D337E" w14:textId="77777777" w:rsidR="007214F1" w:rsidRDefault="007214F1" w:rsidP="007214F1">
      <w:pPr>
        <w:pStyle w:val="Heading1"/>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SCOPE OF THE EVALUATION</w:t>
      </w:r>
      <w:r w:rsidRPr="32555FC5">
        <w:rPr>
          <w:rFonts w:ascii="Times New Roman" w:eastAsia="Times New Roman" w:hAnsi="Times New Roman" w:cs="Times New Roman"/>
          <w:color w:val="2E74B5" w:themeColor="accent5" w:themeShade="BF"/>
          <w:sz w:val="24"/>
          <w:szCs w:val="24"/>
        </w:rPr>
        <w:t xml:space="preserve"> </w:t>
      </w:r>
    </w:p>
    <w:p w14:paraId="7DFD0AA3" w14:textId="77777777" w:rsidR="007214F1" w:rsidRDefault="007214F1" w:rsidP="007214F1">
      <w:pPr>
        <w:pStyle w:val="Heading2"/>
        <w:spacing w:after="240" w:line="276" w:lineRule="auto"/>
        <w:jc w:val="both"/>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In-scope</w:t>
      </w:r>
    </w:p>
    <w:p w14:paraId="6F8E1350"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evaluation will assess performance of the PMB Project from its inception in July 2017 through to its completion on 30 June 2020, considering:</w:t>
      </w:r>
    </w:p>
    <w:p w14:paraId="3887DDD2" w14:textId="77777777" w:rsidR="007214F1" w:rsidRDefault="007214F1" w:rsidP="00D815AC">
      <w:pPr>
        <w:pStyle w:val="ListParagraph"/>
        <w:numPr>
          <w:ilvl w:val="0"/>
          <w:numId w:val="29"/>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The high-level objectives and expected results of the PMB Project</w:t>
      </w:r>
    </w:p>
    <w:p w14:paraId="4F55A192" w14:textId="77777777" w:rsidR="007214F1" w:rsidRDefault="007214F1" w:rsidP="00D815AC">
      <w:pPr>
        <w:pStyle w:val="ListParagraph"/>
        <w:numPr>
          <w:ilvl w:val="0"/>
          <w:numId w:val="29"/>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Key deliverables from the PMB Activity Schedule and governance architecture </w:t>
      </w:r>
    </w:p>
    <w:p w14:paraId="2324478A" w14:textId="77777777" w:rsidR="007214F1" w:rsidRDefault="007214F1" w:rsidP="00D815AC">
      <w:pPr>
        <w:pStyle w:val="ListParagraph"/>
        <w:numPr>
          <w:ilvl w:val="0"/>
          <w:numId w:val="29"/>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Budget and institutional arrangements across key partners and target stakeholders </w:t>
      </w:r>
    </w:p>
    <w:p w14:paraId="41D94962" w14:textId="77777777" w:rsidR="007214F1" w:rsidRDefault="007214F1" w:rsidP="007214F1">
      <w:pPr>
        <w:pStyle w:val="Heading2"/>
        <w:spacing w:after="240" w:line="276" w:lineRule="auto"/>
        <w:jc w:val="both"/>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Out-of-scope</w:t>
      </w:r>
    </w:p>
    <w:p w14:paraId="47E0FCAF"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performance of previous and current PMB-related projects on securing maritime boundaries in the Pacific (including the Australian Government’s Enhancing Pacific Ocean Governance Project (EPOG), and the Australian Government-funded Resilient Boundaries for the Blue Pacific Project (RBBP)). However, the evaluation may consider the legacy and impact of previous and complementary investments like EPOG and RBBP that support maritime boundary activities in the Pacific.  </w:t>
      </w:r>
    </w:p>
    <w:p w14:paraId="1D4A9560" w14:textId="77777777" w:rsidR="007214F1" w:rsidRDefault="007214F1" w:rsidP="007214F1">
      <w:pPr>
        <w:pStyle w:val="Heading1"/>
        <w:spacing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OBJECTIVES OF THE EVALUATION</w:t>
      </w:r>
    </w:p>
    <w:p w14:paraId="51514882" w14:textId="77777777" w:rsidR="007214F1" w:rsidRDefault="007214F1" w:rsidP="007214F1">
      <w:pPr>
        <w:spacing w:before="24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objectives of the evaluation are two-fold:</w:t>
      </w:r>
    </w:p>
    <w:p w14:paraId="36578BC1" w14:textId="77777777" w:rsidR="007214F1" w:rsidRDefault="007214F1" w:rsidP="00D815AC">
      <w:pPr>
        <w:pStyle w:val="ListParagraph"/>
        <w:numPr>
          <w:ilvl w:val="0"/>
          <w:numId w:val="28"/>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To evaluate the effectiveness of the PMB Project as an investment under DFAT’s ODA</w:t>
      </w:r>
    </w:p>
    <w:p w14:paraId="57992D80" w14:textId="77777777" w:rsidR="007214F1" w:rsidRDefault="007214F1" w:rsidP="00D815AC">
      <w:pPr>
        <w:pStyle w:val="ListParagraph"/>
        <w:numPr>
          <w:ilvl w:val="0"/>
          <w:numId w:val="28"/>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lastRenderedPageBreak/>
        <w:t>To identify areas for improvement in project design and partner arrangements for future work on maritime boundaries in the Pacific.</w:t>
      </w:r>
    </w:p>
    <w:p w14:paraId="2A735ECB" w14:textId="77777777" w:rsidR="007214F1" w:rsidRDefault="007214F1" w:rsidP="007214F1">
      <w:pPr>
        <w:pStyle w:val="Heading1"/>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EVALUATION QUESTIONS</w:t>
      </w:r>
    </w:p>
    <w:p w14:paraId="27085CAD" w14:textId="77777777" w:rsidR="007214F1" w:rsidRDefault="007214F1" w:rsidP="007214F1">
      <w:pPr>
        <w:spacing w:before="24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 xml:space="preserve">The guiding question prompting the evaluation is </w:t>
      </w:r>
      <w:r w:rsidRPr="32555FC5">
        <w:rPr>
          <w:rFonts w:ascii="Times New Roman" w:eastAsia="Times New Roman" w:hAnsi="Times New Roman" w:cs="Times New Roman"/>
          <w:b/>
          <w:bCs/>
          <w:color w:val="000000" w:themeColor="text1"/>
          <w:sz w:val="24"/>
          <w:szCs w:val="24"/>
        </w:rPr>
        <w:t xml:space="preserve">how effective was the PMB Project as an investment under DFAT’s Official Development Assistance? </w:t>
      </w:r>
      <w:r w:rsidRPr="32555FC5">
        <w:rPr>
          <w:rFonts w:ascii="Times New Roman" w:eastAsia="Times New Roman" w:hAnsi="Times New Roman" w:cs="Times New Roman"/>
          <w:color w:val="000000" w:themeColor="text1"/>
          <w:sz w:val="24"/>
          <w:szCs w:val="24"/>
        </w:rPr>
        <w:t xml:space="preserve">Within the framework of this guiding question, the evaluation will address the following key questions: </w:t>
      </w:r>
    </w:p>
    <w:p w14:paraId="06D824E7" w14:textId="77777777" w:rsidR="007214F1" w:rsidRDefault="007214F1" w:rsidP="00D815AC">
      <w:pPr>
        <w:pStyle w:val="ListParagraph"/>
        <w:numPr>
          <w:ilvl w:val="0"/>
          <w:numId w:val="27"/>
        </w:numPr>
        <w:spacing w:after="120" w:line="276" w:lineRule="auto"/>
        <w:ind w:left="714" w:hanging="357"/>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How relevant was the work of the PMB Project to the needs of PICs?</w:t>
      </w:r>
    </w:p>
    <w:p w14:paraId="2D0C7368" w14:textId="77777777" w:rsidR="007214F1" w:rsidRDefault="007214F1" w:rsidP="00D815AC">
      <w:pPr>
        <w:pStyle w:val="ListParagraph"/>
        <w:numPr>
          <w:ilvl w:val="0"/>
          <w:numId w:val="27"/>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What progress was made in the delivery of outputs and achievement of outcomes described in the PMB Project framework? What factors affected the achievement of results? </w:t>
      </w:r>
    </w:p>
    <w:p w14:paraId="51B42D2E" w14:textId="77777777" w:rsidR="007214F1" w:rsidRDefault="007214F1" w:rsidP="00D815AC">
      <w:pPr>
        <w:pStyle w:val="ListParagraph"/>
        <w:numPr>
          <w:ilvl w:val="0"/>
          <w:numId w:val="27"/>
        </w:numPr>
        <w:spacing w:after="120" w:line="276" w:lineRule="auto"/>
        <w:ind w:left="714" w:hanging="357"/>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To what extent were the PMB Project’s budget and institutional arrangements fit for purpose?</w:t>
      </w:r>
    </w:p>
    <w:p w14:paraId="083613BB" w14:textId="77777777" w:rsidR="007214F1" w:rsidRDefault="007214F1" w:rsidP="00D815AC">
      <w:pPr>
        <w:pStyle w:val="ListParagraph"/>
        <w:numPr>
          <w:ilvl w:val="0"/>
          <w:numId w:val="27"/>
        </w:numPr>
        <w:spacing w:after="120" w:line="276" w:lineRule="auto"/>
        <w:ind w:left="714" w:hanging="357"/>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 xml:space="preserve">What contribution, if any, did the PMB Project make to gender equality and social inclusion? </w:t>
      </w:r>
    </w:p>
    <w:p w14:paraId="1D9FB47E" w14:textId="77777777" w:rsidR="007214F1" w:rsidRDefault="007214F1" w:rsidP="00D815AC">
      <w:pPr>
        <w:pStyle w:val="ListParagraph"/>
        <w:numPr>
          <w:ilvl w:val="0"/>
          <w:numId w:val="26"/>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To what extent did the PMB Project contribute to gender equality and social inclusion?  </w:t>
      </w:r>
    </w:p>
    <w:p w14:paraId="12DC0B29" w14:textId="77777777" w:rsidR="007214F1" w:rsidRDefault="007214F1" w:rsidP="00D815AC">
      <w:pPr>
        <w:pStyle w:val="ListParagraph"/>
        <w:numPr>
          <w:ilvl w:val="0"/>
          <w:numId w:val="26"/>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Could anything be changed going forward? </w:t>
      </w:r>
    </w:p>
    <w:p w14:paraId="1EA4DF04" w14:textId="77777777" w:rsidR="007214F1" w:rsidRDefault="007214F1" w:rsidP="00D815AC">
      <w:pPr>
        <w:pStyle w:val="ListParagraph"/>
        <w:numPr>
          <w:ilvl w:val="0"/>
          <w:numId w:val="27"/>
        </w:numPr>
        <w:spacing w:before="240" w:after="120" w:line="276" w:lineRule="auto"/>
        <w:ind w:left="714" w:hanging="357"/>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What are the lessons learned from PMB Project support for maritime boundaries in the Pacific?</w:t>
      </w:r>
    </w:p>
    <w:p w14:paraId="360C5BFE" w14:textId="77777777" w:rsidR="007214F1" w:rsidRDefault="007214F1" w:rsidP="00D815AC">
      <w:pPr>
        <w:pStyle w:val="ListParagraph"/>
        <w:numPr>
          <w:ilvl w:val="0"/>
          <w:numId w:val="25"/>
        </w:numPr>
        <w:spacing w:after="120" w:line="276" w:lineRule="auto"/>
        <w:ind w:left="1434" w:hanging="357"/>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What changes, if any, are recommended by stakeholders for future support, and for future project design and delivery?</w:t>
      </w:r>
    </w:p>
    <w:p w14:paraId="1331FA50" w14:textId="77777777" w:rsidR="007214F1" w:rsidRDefault="007214F1" w:rsidP="00D815AC">
      <w:pPr>
        <w:pStyle w:val="ListParagraph"/>
        <w:numPr>
          <w:ilvl w:val="0"/>
          <w:numId w:val="25"/>
        </w:numPr>
        <w:spacing w:after="120" w:line="276" w:lineRule="auto"/>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What has worked well and what have been the challenges or limitations?</w:t>
      </w:r>
    </w:p>
    <w:p w14:paraId="7F5C9D22" w14:textId="77777777" w:rsidR="007214F1" w:rsidRDefault="007214F1" w:rsidP="007214F1">
      <w:pPr>
        <w:pStyle w:val="Heading1"/>
        <w:spacing w:after="240"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EVALUATION METHODOLOGY</w:t>
      </w:r>
    </w:p>
    <w:p w14:paraId="1F052BE5" w14:textId="77777777" w:rsidR="007214F1" w:rsidRDefault="007214F1" w:rsidP="007214F1">
      <w:pPr>
        <w:spacing w:before="24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To answer the evaluation questions, the evaluation employs the following mixed-methods approach:</w:t>
      </w:r>
    </w:p>
    <w:p w14:paraId="2471C47D" w14:textId="77777777" w:rsidR="007214F1" w:rsidRDefault="007214F1" w:rsidP="00D815AC">
      <w:pPr>
        <w:pStyle w:val="ListParagraph"/>
        <w:numPr>
          <w:ilvl w:val="0"/>
          <w:numId w:val="24"/>
        </w:numPr>
        <w:spacing w:after="160" w:line="276" w:lineRule="auto"/>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 xml:space="preserve">Document review: review and analysis of relevant PMB Project documentation (see list of documents for review below). </w:t>
      </w:r>
    </w:p>
    <w:p w14:paraId="3B8BB026" w14:textId="77777777" w:rsidR="007214F1" w:rsidRDefault="007214F1" w:rsidP="00D815AC">
      <w:pPr>
        <w:pStyle w:val="ListParagraph"/>
        <w:numPr>
          <w:ilvl w:val="0"/>
          <w:numId w:val="24"/>
        </w:numPr>
        <w:spacing w:after="16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212121"/>
          <w:sz w:val="24"/>
          <w:szCs w:val="24"/>
          <w:lang w:val="en-GB"/>
        </w:rPr>
        <w:t xml:space="preserve">Qualitative, semi-structured interviews with partners and stakeholders (see list of recommended respondents below). </w:t>
      </w:r>
      <w:r w:rsidRPr="32555FC5">
        <w:rPr>
          <w:rFonts w:ascii="Times New Roman" w:eastAsia="Times New Roman" w:hAnsi="Times New Roman"/>
          <w:color w:val="000000" w:themeColor="text1"/>
          <w:sz w:val="24"/>
          <w:szCs w:val="24"/>
          <w:lang w:val="en-GB"/>
        </w:rPr>
        <w:t>Interviews will be approximately 45 minutes to one hour in duration. Due to the Covid-19 pandemic, all interviews will be conducted remotely. Respondents will be given the choice of video or voice call, and whether the interview is recorded.</w:t>
      </w:r>
    </w:p>
    <w:p w14:paraId="78F1793E" w14:textId="77777777" w:rsidR="007214F1" w:rsidRDefault="007214F1" w:rsidP="00D815AC">
      <w:pPr>
        <w:pStyle w:val="ListParagraph"/>
        <w:numPr>
          <w:ilvl w:val="0"/>
          <w:numId w:val="24"/>
        </w:numPr>
        <w:spacing w:after="16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Outcome Harvest (OH) methodology</w:t>
      </w:r>
      <w:r w:rsidRPr="32555FC5">
        <w:rPr>
          <w:rFonts w:ascii="Times New Roman" w:eastAsia="Times New Roman" w:hAnsi="Times New Roman"/>
          <w:b/>
          <w:bCs/>
          <w:color w:val="000000" w:themeColor="text1"/>
          <w:sz w:val="24"/>
          <w:szCs w:val="24"/>
          <w:lang w:val="en-GB"/>
        </w:rPr>
        <w:t> </w:t>
      </w:r>
      <w:r w:rsidRPr="32555FC5">
        <w:rPr>
          <w:rFonts w:ascii="Times New Roman" w:eastAsia="Times New Roman" w:hAnsi="Times New Roman"/>
          <w:color w:val="000000" w:themeColor="text1"/>
          <w:sz w:val="24"/>
          <w:szCs w:val="24"/>
          <w:lang w:val="en-GB"/>
        </w:rPr>
        <w:t xml:space="preserve">will be applied as a framework to guide the analysis and validation of information collected through enquiry undertaken for each of the evaluation questions. This methodology is a simple and systematic way that enables informants and stakeholders to identify, formulate, verify, analyse and interpret outcomes, particularly in programming contexts where relations of cause and effect are multi factorial and may not be readily clear or easily understood. </w:t>
      </w:r>
    </w:p>
    <w:p w14:paraId="62C53EC0" w14:textId="77777777" w:rsidR="007214F1" w:rsidRDefault="007214F1" w:rsidP="007214F1">
      <w:pPr>
        <w:spacing w:line="276" w:lineRule="auto"/>
        <w:ind w:left="720"/>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lang w:val="en-GB"/>
        </w:rPr>
        <w:lastRenderedPageBreak/>
        <w:t>Short simple OH case studies on critical successful outcomes, and poor or negative unexpected results will be prepared. The case studies will provide the basis for validating emergent findings, conclusions, and testing of preliminary evaluation recommendations through discussions that will take place with DFAT and with PMB consortium members at key points during the evaluation. Case studies will be framed in terms of results, impact, or issues rather than as country case studies. </w:t>
      </w:r>
    </w:p>
    <w:p w14:paraId="44053613" w14:textId="77777777" w:rsidR="007214F1" w:rsidRDefault="007214F1" w:rsidP="00D815AC">
      <w:pPr>
        <w:pStyle w:val="ListParagraph"/>
        <w:numPr>
          <w:ilvl w:val="0"/>
          <w:numId w:val="24"/>
        </w:numPr>
        <w:spacing w:after="160" w:line="276" w:lineRule="auto"/>
        <w:contextualSpacing/>
        <w:jc w:val="both"/>
        <w:rPr>
          <w:rFonts w:eastAsiaTheme="minorEastAsia"/>
          <w:color w:val="212121"/>
          <w:sz w:val="24"/>
          <w:szCs w:val="24"/>
        </w:rPr>
      </w:pPr>
      <w:r w:rsidRPr="32555FC5">
        <w:rPr>
          <w:rFonts w:ascii="Times New Roman" w:eastAsia="Times New Roman" w:hAnsi="Times New Roman"/>
          <w:color w:val="212121"/>
          <w:sz w:val="24"/>
          <w:szCs w:val="24"/>
          <w:lang w:val="en-GB"/>
        </w:rPr>
        <w:t>Periodic, informal, short discussions between DFAT and the evaluators. Purpose is for evaluators to update DFAT on evaluation progress, emergent findings and to raise any questions, concerns, or risks early.</w:t>
      </w:r>
    </w:p>
    <w:p w14:paraId="16F84714" w14:textId="77777777" w:rsidR="007214F1" w:rsidRDefault="007214F1" w:rsidP="00D815AC">
      <w:pPr>
        <w:pStyle w:val="ListParagraph"/>
        <w:numPr>
          <w:ilvl w:val="0"/>
          <w:numId w:val="24"/>
        </w:numPr>
        <w:spacing w:after="16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Validation meeting(s): interactive, participatory approach with DFAT staff and partners to share and validate OH case study findings. Involves an interactive, group-discussion to test and validate early findings. This could be one meeting with multiple stakeholders or a few smaller meetings; this will be decided depending on findings.</w:t>
      </w:r>
    </w:p>
    <w:p w14:paraId="4DCB8B61" w14:textId="77777777" w:rsidR="007214F1" w:rsidRDefault="007214F1" w:rsidP="007214F1">
      <w:pPr>
        <w:spacing w:before="24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interview guide containing questions for respondents will be developed once this evaluation plan is accepted by DFAT.</w:t>
      </w:r>
    </w:p>
    <w:p w14:paraId="14AEDC29" w14:textId="77777777" w:rsidR="007214F1" w:rsidRDefault="007214F1" w:rsidP="007214F1">
      <w:pPr>
        <w:pStyle w:val="Heading2"/>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Coherence between evaluation questions and methodology</w:t>
      </w:r>
    </w:p>
    <w:tbl>
      <w:tblPr>
        <w:tblStyle w:val="TableGrid"/>
        <w:tblW w:w="0" w:type="auto"/>
        <w:tblLayout w:type="fixed"/>
        <w:tblLook w:val="04A0" w:firstRow="1" w:lastRow="0" w:firstColumn="1" w:lastColumn="0" w:noHBand="0" w:noVBand="1"/>
      </w:tblPr>
      <w:tblGrid>
        <w:gridCol w:w="3120"/>
        <w:gridCol w:w="3120"/>
        <w:gridCol w:w="3120"/>
      </w:tblGrid>
      <w:tr w:rsidR="007214F1" w14:paraId="00EE76E1" w14:textId="77777777" w:rsidTr="007214F1">
        <w:tc>
          <w:tcPr>
            <w:tcW w:w="3120" w:type="dxa"/>
          </w:tcPr>
          <w:p w14:paraId="1340D528"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Evaluation Question</w:t>
            </w:r>
          </w:p>
        </w:tc>
        <w:tc>
          <w:tcPr>
            <w:tcW w:w="3120" w:type="dxa"/>
          </w:tcPr>
          <w:p w14:paraId="393E2537"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Specific Considerations/Issues to Probe</w:t>
            </w:r>
          </w:p>
        </w:tc>
        <w:tc>
          <w:tcPr>
            <w:tcW w:w="3120" w:type="dxa"/>
          </w:tcPr>
          <w:p w14:paraId="202685F9"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Methods</w:t>
            </w:r>
          </w:p>
        </w:tc>
      </w:tr>
      <w:tr w:rsidR="007214F1" w14:paraId="76E8B1F1" w14:textId="77777777" w:rsidTr="007214F1">
        <w:tc>
          <w:tcPr>
            <w:tcW w:w="3120" w:type="dxa"/>
          </w:tcPr>
          <w:p w14:paraId="57534BE9"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 How relevant was the work of the PMB Project to the needs of PICs?</w:t>
            </w:r>
          </w:p>
        </w:tc>
        <w:tc>
          <w:tcPr>
            <w:tcW w:w="3120" w:type="dxa"/>
          </w:tcPr>
          <w:p w14:paraId="31941000" w14:textId="77777777" w:rsidR="007214F1" w:rsidRDefault="007214F1" w:rsidP="007214F1">
            <w:pPr>
              <w:spacing w:before="240" w:line="259" w:lineRule="auto"/>
              <w:rPr>
                <w:rFonts w:ascii="Times New Roman" w:eastAsia="Times New Roman" w:hAnsi="Times New Roman" w:cs="Times New Roman"/>
                <w:color w:val="000000" w:themeColor="text1"/>
                <w:sz w:val="21"/>
                <w:szCs w:val="21"/>
              </w:rPr>
            </w:pPr>
            <w:r w:rsidRPr="32555FC5">
              <w:rPr>
                <w:rFonts w:ascii="Times New Roman" w:eastAsia="Times New Roman" w:hAnsi="Times New Roman" w:cs="Times New Roman"/>
                <w:color w:val="000000" w:themeColor="text1"/>
                <w:sz w:val="21"/>
                <w:szCs w:val="21"/>
              </w:rPr>
              <w:t>PIC context: situation/context of each PIC, particularly geopolitical factors (i.e.</w:t>
            </w:r>
            <w:r w:rsidRPr="32555FC5">
              <w:rPr>
                <w:rFonts w:ascii="Times New Roman" w:eastAsia="Times New Roman" w:hAnsi="Times New Roman" w:cs="Times New Roman"/>
                <w:i/>
                <w:iCs/>
                <w:color w:val="000000" w:themeColor="text1"/>
                <w:sz w:val="21"/>
                <w:szCs w:val="21"/>
              </w:rPr>
              <w:t> </w:t>
            </w:r>
            <w:r w:rsidRPr="32555FC5">
              <w:rPr>
                <w:rFonts w:ascii="Times New Roman" w:eastAsia="Times New Roman" w:hAnsi="Times New Roman" w:cs="Times New Roman"/>
                <w:color w:val="000000" w:themeColor="text1"/>
                <w:sz w:val="21"/>
                <w:szCs w:val="21"/>
              </w:rPr>
              <w:t>low hanging fruit initial success in negotiations, location, and political boundary issues); other actors involved and engaged with PICs (e.g. EU donor project, commitment of UN).</w:t>
            </w:r>
            <w:r w:rsidRPr="32555FC5">
              <w:rPr>
                <w:rFonts w:ascii="Times New Roman" w:eastAsia="Times New Roman" w:hAnsi="Times New Roman" w:cs="Times New Roman"/>
                <w:color w:val="000000" w:themeColor="text1"/>
                <w:sz w:val="21"/>
                <w:szCs w:val="21"/>
                <w:lang w:val="en-AU"/>
              </w:rPr>
              <w:t> </w:t>
            </w:r>
          </w:p>
          <w:p w14:paraId="18369397" w14:textId="77777777" w:rsidR="007214F1" w:rsidRDefault="007214F1" w:rsidP="007214F1">
            <w:pPr>
              <w:spacing w:line="259" w:lineRule="auto"/>
              <w:rPr>
                <w:rFonts w:ascii="Times New Roman" w:eastAsia="Times New Roman" w:hAnsi="Times New Roman" w:cs="Times New Roman"/>
                <w:color w:val="000000" w:themeColor="text1"/>
                <w:sz w:val="21"/>
                <w:szCs w:val="21"/>
              </w:rPr>
            </w:pPr>
            <w:r w:rsidRPr="32555FC5">
              <w:rPr>
                <w:rFonts w:ascii="Times New Roman" w:eastAsia="Times New Roman" w:hAnsi="Times New Roman" w:cs="Times New Roman"/>
                <w:color w:val="000000" w:themeColor="text1"/>
                <w:sz w:val="21"/>
                <w:szCs w:val="21"/>
                <w:lang w:val="en-AU"/>
              </w:rPr>
              <w:t> </w:t>
            </w:r>
          </w:p>
          <w:p w14:paraId="00C8B531" w14:textId="77777777" w:rsidR="007214F1" w:rsidRDefault="007214F1" w:rsidP="007214F1">
            <w:pPr>
              <w:spacing w:line="259" w:lineRule="auto"/>
              <w:rPr>
                <w:rFonts w:ascii="Times New Roman" w:eastAsia="Times New Roman" w:hAnsi="Times New Roman" w:cs="Times New Roman"/>
                <w:color w:val="000000" w:themeColor="text1"/>
                <w:sz w:val="21"/>
                <w:szCs w:val="21"/>
              </w:rPr>
            </w:pPr>
            <w:r w:rsidRPr="32555FC5">
              <w:rPr>
                <w:rFonts w:ascii="Times New Roman" w:eastAsia="Times New Roman" w:hAnsi="Times New Roman" w:cs="Times New Roman"/>
                <w:color w:val="000000" w:themeColor="text1"/>
                <w:sz w:val="21"/>
                <w:szCs w:val="21"/>
              </w:rPr>
              <w:t>Technical assistance and mentoring inputs provided by PMB Project: consider nuancing of methodology of consortium partners in relation to context and needs of each PIC. </w:t>
            </w:r>
            <w:r w:rsidRPr="32555FC5">
              <w:rPr>
                <w:rFonts w:ascii="Times New Roman" w:eastAsia="Times New Roman" w:hAnsi="Times New Roman" w:cs="Times New Roman"/>
                <w:color w:val="000000" w:themeColor="text1"/>
                <w:sz w:val="21"/>
                <w:szCs w:val="21"/>
                <w:lang w:val="en-AU"/>
              </w:rPr>
              <w:t> </w:t>
            </w:r>
          </w:p>
          <w:p w14:paraId="2EDBC828"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 xml:space="preserve">Consider how the PMB Project complements and supports other maritime boundary-related activities in the Pacific—for example, DFAT’s Resilient </w:t>
            </w:r>
            <w:r w:rsidRPr="32555FC5">
              <w:rPr>
                <w:rFonts w:ascii="Times New Roman" w:eastAsia="Times New Roman" w:hAnsi="Times New Roman" w:cs="Times New Roman"/>
                <w:sz w:val="21"/>
                <w:szCs w:val="21"/>
              </w:rPr>
              <w:lastRenderedPageBreak/>
              <w:t xml:space="preserve">Boundaries for the Blue Pacific Project. </w:t>
            </w:r>
          </w:p>
        </w:tc>
        <w:tc>
          <w:tcPr>
            <w:tcW w:w="3120" w:type="dxa"/>
          </w:tcPr>
          <w:p w14:paraId="409A7894"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lastRenderedPageBreak/>
              <w:t>Interviews</w:t>
            </w:r>
          </w:p>
          <w:p w14:paraId="0110A724" w14:textId="77777777" w:rsidR="007214F1" w:rsidRDefault="007214F1" w:rsidP="007214F1">
            <w:pPr>
              <w:spacing w:line="276" w:lineRule="auto"/>
              <w:rPr>
                <w:rFonts w:ascii="Times New Roman" w:eastAsia="Times New Roman" w:hAnsi="Times New Roman" w:cs="Times New Roman"/>
                <w:sz w:val="21"/>
                <w:szCs w:val="21"/>
              </w:rPr>
            </w:pPr>
            <w:proofErr w:type="gramStart"/>
            <w:r w:rsidRPr="32555FC5">
              <w:rPr>
                <w:rFonts w:ascii="Times New Roman" w:eastAsia="Times New Roman" w:hAnsi="Times New Roman" w:cs="Times New Roman"/>
                <w:sz w:val="21"/>
                <w:szCs w:val="21"/>
              </w:rPr>
              <w:t>OH</w:t>
            </w:r>
            <w:proofErr w:type="gramEnd"/>
            <w:r w:rsidRPr="32555FC5">
              <w:rPr>
                <w:rFonts w:ascii="Times New Roman" w:eastAsia="Times New Roman" w:hAnsi="Times New Roman" w:cs="Times New Roman"/>
                <w:sz w:val="21"/>
                <w:szCs w:val="21"/>
              </w:rPr>
              <w:t xml:space="preserve"> case study: country focus</w:t>
            </w:r>
          </w:p>
        </w:tc>
      </w:tr>
      <w:tr w:rsidR="007214F1" w14:paraId="6CDBE8BE" w14:textId="77777777" w:rsidTr="007214F1">
        <w:tc>
          <w:tcPr>
            <w:tcW w:w="3120" w:type="dxa"/>
          </w:tcPr>
          <w:p w14:paraId="57FF6EA6" w14:textId="77777777" w:rsidR="007214F1" w:rsidRDefault="007214F1" w:rsidP="007214F1">
            <w:pPr>
              <w:spacing w:before="240" w:line="276" w:lineRule="auto"/>
              <w:rPr>
                <w:rFonts w:ascii="Calibri Light" w:eastAsia="Calibri Light" w:hAnsi="Calibri Light" w:cs="Calibri Light"/>
              </w:rPr>
            </w:pPr>
            <w:r w:rsidRPr="32555FC5">
              <w:rPr>
                <w:rFonts w:ascii="Times New Roman" w:eastAsia="Times New Roman" w:hAnsi="Times New Roman" w:cs="Times New Roman"/>
                <w:sz w:val="21"/>
                <w:szCs w:val="21"/>
              </w:rPr>
              <w:t>2. What progress was made in the delivery of outputs and achievement of outcomes described in the PMB Project framework? What factors affected the achievement of results?</w:t>
            </w:r>
            <w:r w:rsidRPr="32555FC5">
              <w:rPr>
                <w:rFonts w:ascii="Calibri Light" w:eastAsia="Calibri Light" w:hAnsi="Calibri Light" w:cs="Calibri Light"/>
                <w:lang w:val="en-AU"/>
              </w:rPr>
              <w:t> </w:t>
            </w:r>
          </w:p>
        </w:tc>
        <w:tc>
          <w:tcPr>
            <w:tcW w:w="3120" w:type="dxa"/>
          </w:tcPr>
          <w:p w14:paraId="7D44C4AC"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Technical inputs: quality, accessibility, timing</w:t>
            </w:r>
          </w:p>
          <w:p w14:paraId="5239E9AD"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Capability: organisational, individual, technical, and administrative</w:t>
            </w:r>
          </w:p>
          <w:p w14:paraId="12C680F8"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Coordination: with PICS, between different PICS, between consortium members, with other key actors/entities</w:t>
            </w:r>
          </w:p>
          <w:p w14:paraId="644E6BE1"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Improved systems: access and use of information by and between PICs</w:t>
            </w:r>
          </w:p>
          <w:p w14:paraId="2F8D8303"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To what extent are the results achieved sustainable? Will the benefits last?</w:t>
            </w:r>
          </w:p>
        </w:tc>
        <w:tc>
          <w:tcPr>
            <w:tcW w:w="3120" w:type="dxa"/>
          </w:tcPr>
          <w:p w14:paraId="62E7CF9F"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Document review</w:t>
            </w:r>
          </w:p>
          <w:p w14:paraId="7214F62D"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Interviews</w:t>
            </w:r>
          </w:p>
          <w:p w14:paraId="2935205F" w14:textId="77777777" w:rsidR="007214F1" w:rsidRDefault="007214F1" w:rsidP="007214F1">
            <w:pPr>
              <w:spacing w:line="276" w:lineRule="auto"/>
              <w:rPr>
                <w:rFonts w:ascii="Times New Roman" w:eastAsia="Times New Roman" w:hAnsi="Times New Roman" w:cs="Times New Roman"/>
                <w:sz w:val="21"/>
                <w:szCs w:val="21"/>
              </w:rPr>
            </w:pPr>
            <w:proofErr w:type="gramStart"/>
            <w:r w:rsidRPr="32555FC5">
              <w:rPr>
                <w:rFonts w:ascii="Times New Roman" w:eastAsia="Times New Roman" w:hAnsi="Times New Roman" w:cs="Times New Roman"/>
                <w:sz w:val="21"/>
                <w:szCs w:val="21"/>
              </w:rPr>
              <w:t>OH</w:t>
            </w:r>
            <w:proofErr w:type="gramEnd"/>
            <w:r w:rsidRPr="32555FC5">
              <w:rPr>
                <w:rFonts w:ascii="Times New Roman" w:eastAsia="Times New Roman" w:hAnsi="Times New Roman" w:cs="Times New Roman"/>
                <w:sz w:val="21"/>
                <w:szCs w:val="21"/>
              </w:rPr>
              <w:t xml:space="preserve"> case studies: effectiveness of an input/activity (e.g. workshop, negotiation); capability of PIC members (individual and institutional); regional coordination and cooperation</w:t>
            </w:r>
          </w:p>
          <w:p w14:paraId="7627B872" w14:textId="77777777" w:rsidR="007214F1" w:rsidRDefault="007214F1" w:rsidP="007214F1">
            <w:pPr>
              <w:spacing w:line="276" w:lineRule="auto"/>
              <w:rPr>
                <w:rFonts w:ascii="Times New Roman" w:eastAsia="Times New Roman" w:hAnsi="Times New Roman" w:cs="Times New Roman"/>
                <w:sz w:val="21"/>
                <w:szCs w:val="21"/>
              </w:rPr>
            </w:pPr>
          </w:p>
        </w:tc>
      </w:tr>
      <w:tr w:rsidR="007214F1" w14:paraId="56CC2C83" w14:textId="77777777" w:rsidTr="007214F1">
        <w:tc>
          <w:tcPr>
            <w:tcW w:w="3120" w:type="dxa"/>
          </w:tcPr>
          <w:p w14:paraId="4B7CC0A0"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3. To what extent were the PMB Project’s budget and institutional arrangements fit for purpose?</w:t>
            </w:r>
          </w:p>
        </w:tc>
        <w:tc>
          <w:tcPr>
            <w:tcW w:w="3120" w:type="dxa"/>
          </w:tcPr>
          <w:p w14:paraId="0BF6A0DB" w14:textId="77777777" w:rsidR="007214F1" w:rsidRDefault="007214F1" w:rsidP="007214F1">
            <w:pPr>
              <w:spacing w:before="24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Do systems in place ensure:</w:t>
            </w:r>
          </w:p>
          <w:p w14:paraId="0F85A629"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Economy</w:t>
            </w:r>
            <w:r w:rsidRPr="32555FC5">
              <w:rPr>
                <w:rFonts w:ascii="Times New Roman" w:eastAsia="Times New Roman" w:hAnsi="Times New Roman" w:cs="Times New Roman"/>
                <w:sz w:val="21"/>
                <w:szCs w:val="21"/>
                <w:lang w:val="en-AU"/>
              </w:rPr>
              <w:t> </w:t>
            </w:r>
          </w:p>
          <w:p w14:paraId="15443A01"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Efficiency</w:t>
            </w:r>
            <w:r w:rsidRPr="32555FC5">
              <w:rPr>
                <w:rFonts w:ascii="Times New Roman" w:eastAsia="Times New Roman" w:hAnsi="Times New Roman" w:cs="Times New Roman"/>
                <w:sz w:val="21"/>
                <w:szCs w:val="21"/>
                <w:lang w:val="en-AU"/>
              </w:rPr>
              <w:t> </w:t>
            </w:r>
          </w:p>
          <w:p w14:paraId="7571FA4C"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Effectiveness   </w:t>
            </w:r>
            <w:r w:rsidRPr="32555FC5">
              <w:rPr>
                <w:rFonts w:ascii="Times New Roman" w:eastAsia="Times New Roman" w:hAnsi="Times New Roman" w:cs="Times New Roman"/>
                <w:sz w:val="21"/>
                <w:szCs w:val="21"/>
                <w:lang w:val="en-AU"/>
              </w:rPr>
              <w:t> </w:t>
            </w:r>
          </w:p>
          <w:p w14:paraId="309C2FD2"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Ethics</w:t>
            </w:r>
            <w:r w:rsidRPr="32555FC5">
              <w:rPr>
                <w:rFonts w:ascii="Times New Roman" w:eastAsia="Times New Roman" w:hAnsi="Times New Roman" w:cs="Times New Roman"/>
                <w:sz w:val="21"/>
                <w:szCs w:val="21"/>
                <w:lang w:val="en-AU"/>
              </w:rPr>
              <w:t> </w:t>
            </w:r>
          </w:p>
          <w:p w14:paraId="72E348A7" w14:textId="77777777" w:rsidR="007214F1" w:rsidRDefault="007214F1" w:rsidP="007214F1">
            <w:pPr>
              <w:spacing w:before="24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 xml:space="preserve">Individual and organisational capacity: </w:t>
            </w:r>
          </w:p>
          <w:p w14:paraId="146725CF"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DFAT and GA management and governance arrangements </w:t>
            </w:r>
            <w:r w:rsidRPr="32555FC5">
              <w:rPr>
                <w:rFonts w:ascii="Times New Roman" w:eastAsia="Times New Roman" w:hAnsi="Times New Roman" w:cs="Times New Roman"/>
                <w:sz w:val="21"/>
                <w:szCs w:val="21"/>
                <w:lang w:val="en-AU"/>
              </w:rPr>
              <w:t> </w:t>
            </w:r>
          </w:p>
          <w:p w14:paraId="5422227B"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lang w:val="en-AU"/>
              </w:rPr>
              <w:t>Suitability of other organisations to manage implementation in support of sustainability</w:t>
            </w:r>
          </w:p>
        </w:tc>
        <w:tc>
          <w:tcPr>
            <w:tcW w:w="3120" w:type="dxa"/>
          </w:tcPr>
          <w:p w14:paraId="3C91AFEF"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Document review, particularly budget expenditure</w:t>
            </w:r>
          </w:p>
          <w:p w14:paraId="3C174934"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Interviews</w:t>
            </w:r>
          </w:p>
          <w:p w14:paraId="64602083"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Value for money analysis with reference to DFAT principles and approach</w:t>
            </w:r>
          </w:p>
        </w:tc>
      </w:tr>
      <w:tr w:rsidR="007214F1" w14:paraId="5F8E8424" w14:textId="77777777" w:rsidTr="007214F1">
        <w:tc>
          <w:tcPr>
            <w:tcW w:w="3120" w:type="dxa"/>
          </w:tcPr>
          <w:p w14:paraId="71D47F25"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4. What contribution, if any, did the PMB Project make to gender equality and social inclusion?</w:t>
            </w:r>
          </w:p>
        </w:tc>
        <w:tc>
          <w:tcPr>
            <w:tcW w:w="3120" w:type="dxa"/>
          </w:tcPr>
          <w:p w14:paraId="001E9B51" w14:textId="77777777" w:rsidR="007214F1" w:rsidRDefault="007214F1" w:rsidP="007214F1">
            <w:pPr>
              <w:spacing w:before="240" w:after="16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To what extent did the project contribute to gender equality and women’s empowerment?  </w:t>
            </w:r>
            <w:r w:rsidRPr="32555FC5">
              <w:rPr>
                <w:rFonts w:ascii="Times New Roman" w:eastAsia="Times New Roman" w:hAnsi="Times New Roman" w:cs="Times New Roman"/>
                <w:sz w:val="21"/>
                <w:szCs w:val="21"/>
                <w:lang w:val="en-AU"/>
              </w:rPr>
              <w:t> </w:t>
            </w:r>
          </w:p>
          <w:p w14:paraId="3139230E" w14:textId="77777777" w:rsidR="007214F1" w:rsidRDefault="007214F1" w:rsidP="007214F1">
            <w:pPr>
              <w:spacing w:after="16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 xml:space="preserve">To what extent did the project contribute to social inclusion and economic benefits among diverse social groups including people with disabilities and people living in smaller islands and/or remote </w:t>
            </w:r>
            <w:r w:rsidRPr="32555FC5">
              <w:rPr>
                <w:rFonts w:ascii="Times New Roman" w:eastAsia="Times New Roman" w:hAnsi="Times New Roman" w:cs="Times New Roman"/>
                <w:sz w:val="21"/>
                <w:szCs w:val="21"/>
              </w:rPr>
              <w:lastRenderedPageBreak/>
              <w:t>locations (consider boundary areas)?  </w:t>
            </w:r>
            <w:r w:rsidRPr="32555FC5">
              <w:rPr>
                <w:rFonts w:ascii="Times New Roman" w:eastAsia="Times New Roman" w:hAnsi="Times New Roman" w:cs="Times New Roman"/>
                <w:sz w:val="21"/>
                <w:szCs w:val="21"/>
                <w:lang w:val="en-AU"/>
              </w:rPr>
              <w:t> </w:t>
            </w:r>
          </w:p>
          <w:p w14:paraId="7802A581" w14:textId="77777777" w:rsidR="007214F1" w:rsidRDefault="007214F1" w:rsidP="007214F1">
            <w:pPr>
              <w:spacing w:line="259" w:lineRule="auto"/>
              <w:rPr>
                <w:rFonts w:ascii="Calibri Light" w:eastAsia="Calibri Light" w:hAnsi="Calibri Light" w:cs="Calibri Light"/>
              </w:rPr>
            </w:pPr>
            <w:r w:rsidRPr="32555FC5">
              <w:rPr>
                <w:rFonts w:ascii="Times New Roman" w:eastAsia="Times New Roman" w:hAnsi="Times New Roman" w:cs="Times New Roman"/>
                <w:sz w:val="21"/>
                <w:szCs w:val="21"/>
              </w:rPr>
              <w:t>How was engagement in gender equality and social inclusion undertaken?</w:t>
            </w:r>
            <w:r w:rsidRPr="32555FC5">
              <w:rPr>
                <w:rFonts w:ascii="Times New Roman" w:eastAsia="Times New Roman" w:hAnsi="Times New Roman" w:cs="Times New Roman"/>
                <w:sz w:val="21"/>
                <w:szCs w:val="21"/>
                <w:lang w:val="en-AU"/>
              </w:rPr>
              <w:t> </w:t>
            </w:r>
            <w:r w:rsidRPr="32555FC5">
              <w:rPr>
                <w:rFonts w:ascii="Times New Roman" w:eastAsia="Times New Roman" w:hAnsi="Times New Roman" w:cs="Times New Roman"/>
                <w:sz w:val="21"/>
                <w:szCs w:val="21"/>
              </w:rPr>
              <w:t>Did it align with and support DFAT and PIC policy commitments and any treaties?</w:t>
            </w:r>
            <w:r w:rsidRPr="32555FC5">
              <w:rPr>
                <w:rFonts w:ascii="Calibri Light" w:eastAsia="Calibri Light" w:hAnsi="Calibri Light" w:cs="Calibri Light"/>
              </w:rPr>
              <w:t> </w:t>
            </w:r>
            <w:r w:rsidRPr="32555FC5">
              <w:rPr>
                <w:rFonts w:ascii="Calibri Light" w:eastAsia="Calibri Light" w:hAnsi="Calibri Light" w:cs="Calibri Light"/>
                <w:lang w:val="en-AU"/>
              </w:rPr>
              <w:t> </w:t>
            </w:r>
          </w:p>
        </w:tc>
        <w:tc>
          <w:tcPr>
            <w:tcW w:w="3120" w:type="dxa"/>
          </w:tcPr>
          <w:p w14:paraId="189430CA"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lastRenderedPageBreak/>
              <w:t>Document review</w:t>
            </w:r>
          </w:p>
          <w:p w14:paraId="082070A8"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Interviews</w:t>
            </w:r>
          </w:p>
        </w:tc>
      </w:tr>
      <w:tr w:rsidR="007214F1" w14:paraId="17F3398B" w14:textId="77777777" w:rsidTr="007214F1">
        <w:tc>
          <w:tcPr>
            <w:tcW w:w="3120" w:type="dxa"/>
          </w:tcPr>
          <w:p w14:paraId="7970523C"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5. What are the lessons learned from PMB Project support for maritime boundaries in the Pacific?</w:t>
            </w:r>
          </w:p>
        </w:tc>
        <w:tc>
          <w:tcPr>
            <w:tcW w:w="3120" w:type="dxa"/>
          </w:tcPr>
          <w:p w14:paraId="650FBCFC" w14:textId="77777777" w:rsidR="007214F1" w:rsidRDefault="007214F1" w:rsidP="007214F1">
            <w:pPr>
              <w:spacing w:before="240" w:after="16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 xml:space="preserve">What changes, if any, are recommended by stakeholders for future support? </w:t>
            </w:r>
          </w:p>
          <w:p w14:paraId="27D1ECAF" w14:textId="77777777" w:rsidR="007214F1" w:rsidRDefault="007214F1" w:rsidP="007214F1">
            <w:pPr>
              <w:spacing w:before="240" w:after="16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What is recommended, e.g. design, implementation arrangements, governance, resourcing, and funding?</w:t>
            </w:r>
            <w:r w:rsidRPr="32555FC5">
              <w:rPr>
                <w:rFonts w:ascii="Times New Roman" w:eastAsia="Times New Roman" w:hAnsi="Times New Roman" w:cs="Times New Roman"/>
                <w:sz w:val="21"/>
                <w:szCs w:val="21"/>
                <w:lang w:val="en-AU"/>
              </w:rPr>
              <w:t> </w:t>
            </w:r>
          </w:p>
          <w:p w14:paraId="3B71C6F2" w14:textId="77777777" w:rsidR="007214F1" w:rsidRDefault="007214F1" w:rsidP="007214F1">
            <w:pPr>
              <w:spacing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What has worked well and what have been the challenges or limitations?</w:t>
            </w:r>
            <w:r w:rsidRPr="32555FC5">
              <w:rPr>
                <w:rFonts w:ascii="Times New Roman" w:eastAsia="Times New Roman" w:hAnsi="Times New Roman" w:cs="Times New Roman"/>
                <w:sz w:val="21"/>
                <w:szCs w:val="21"/>
                <w:lang w:val="en-AU"/>
              </w:rPr>
              <w:t> </w:t>
            </w:r>
          </w:p>
          <w:p w14:paraId="16EA15CC" w14:textId="77777777" w:rsidR="007214F1" w:rsidRDefault="007214F1" w:rsidP="007214F1">
            <w:pPr>
              <w:spacing w:before="240" w:line="259"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lang w:val="en-AU"/>
              </w:rPr>
              <w:t>Any issues of sustainability?</w:t>
            </w:r>
          </w:p>
        </w:tc>
        <w:tc>
          <w:tcPr>
            <w:tcW w:w="3120" w:type="dxa"/>
          </w:tcPr>
          <w:p w14:paraId="2D52EB75"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Interviews</w:t>
            </w:r>
          </w:p>
          <w:p w14:paraId="611FB1C2"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Validation of OH case studies</w:t>
            </w:r>
          </w:p>
        </w:tc>
      </w:tr>
    </w:tbl>
    <w:p w14:paraId="68F349B5" w14:textId="77777777" w:rsidR="007214F1" w:rsidRDefault="007214F1" w:rsidP="007214F1">
      <w:pPr>
        <w:spacing w:line="240" w:lineRule="auto"/>
        <w:rPr>
          <w:rFonts w:ascii="Calibri" w:eastAsia="Calibri" w:hAnsi="Calibri" w:cs="Calibri"/>
          <w:color w:val="000000" w:themeColor="text1"/>
          <w:sz w:val="24"/>
          <w:szCs w:val="24"/>
        </w:rPr>
      </w:pPr>
      <w:r w:rsidRPr="32555FC5">
        <w:rPr>
          <w:rFonts w:ascii="Calibri" w:eastAsia="Calibri" w:hAnsi="Calibri" w:cs="Calibri"/>
          <w:color w:val="000000" w:themeColor="text1"/>
          <w:sz w:val="24"/>
          <w:szCs w:val="24"/>
          <w:lang w:val="en-AU"/>
        </w:rPr>
        <w:t> </w:t>
      </w:r>
    </w:p>
    <w:p w14:paraId="585F9824" w14:textId="77777777" w:rsidR="007214F1" w:rsidRDefault="007214F1" w:rsidP="007214F1">
      <w:pPr>
        <w:pStyle w:val="Heading2"/>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Connection between evaluation questions and DFAT Aid Quality Check requirements</w:t>
      </w:r>
    </w:p>
    <w:tbl>
      <w:tblPr>
        <w:tblStyle w:val="TableGrid"/>
        <w:tblW w:w="0" w:type="auto"/>
        <w:tblLayout w:type="fixed"/>
        <w:tblLook w:val="04A0" w:firstRow="1" w:lastRow="0" w:firstColumn="1" w:lastColumn="0" w:noHBand="0" w:noVBand="1"/>
      </w:tblPr>
      <w:tblGrid>
        <w:gridCol w:w="4680"/>
        <w:gridCol w:w="4680"/>
      </w:tblGrid>
      <w:tr w:rsidR="007214F1" w14:paraId="06E049B7" w14:textId="77777777" w:rsidTr="007214F1">
        <w:tc>
          <w:tcPr>
            <w:tcW w:w="4680" w:type="dxa"/>
          </w:tcPr>
          <w:p w14:paraId="665C92CA"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Relevance</w:t>
            </w:r>
          </w:p>
        </w:tc>
        <w:tc>
          <w:tcPr>
            <w:tcW w:w="4680" w:type="dxa"/>
          </w:tcPr>
          <w:p w14:paraId="087836F0"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question 1</w:t>
            </w:r>
          </w:p>
        </w:tc>
      </w:tr>
      <w:tr w:rsidR="007214F1" w14:paraId="3B9DD9C3" w14:textId="77777777" w:rsidTr="007214F1">
        <w:tc>
          <w:tcPr>
            <w:tcW w:w="4680" w:type="dxa"/>
          </w:tcPr>
          <w:p w14:paraId="6578B19E"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Effectiveness</w:t>
            </w:r>
          </w:p>
        </w:tc>
        <w:tc>
          <w:tcPr>
            <w:tcW w:w="4680" w:type="dxa"/>
          </w:tcPr>
          <w:p w14:paraId="6242E6D1"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question 2 &amp; 5</w:t>
            </w:r>
          </w:p>
        </w:tc>
      </w:tr>
      <w:tr w:rsidR="007214F1" w14:paraId="0638C303" w14:textId="77777777" w:rsidTr="007214F1">
        <w:tc>
          <w:tcPr>
            <w:tcW w:w="4680" w:type="dxa"/>
          </w:tcPr>
          <w:p w14:paraId="31B7CEA7"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Efficiency</w:t>
            </w:r>
          </w:p>
        </w:tc>
        <w:tc>
          <w:tcPr>
            <w:tcW w:w="4680" w:type="dxa"/>
          </w:tcPr>
          <w:p w14:paraId="737FBB13"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question 3</w:t>
            </w:r>
          </w:p>
        </w:tc>
      </w:tr>
      <w:tr w:rsidR="007214F1" w14:paraId="11E0583C" w14:textId="77777777" w:rsidTr="007214F1">
        <w:tc>
          <w:tcPr>
            <w:tcW w:w="4680" w:type="dxa"/>
          </w:tcPr>
          <w:p w14:paraId="4A9E0E59"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Impact</w:t>
            </w:r>
          </w:p>
        </w:tc>
        <w:tc>
          <w:tcPr>
            <w:tcW w:w="4680" w:type="dxa"/>
          </w:tcPr>
          <w:p w14:paraId="2C995861"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question 2</w:t>
            </w:r>
          </w:p>
        </w:tc>
      </w:tr>
      <w:tr w:rsidR="007214F1" w14:paraId="7ADEBB48" w14:textId="77777777" w:rsidTr="007214F1">
        <w:tc>
          <w:tcPr>
            <w:tcW w:w="4680" w:type="dxa"/>
          </w:tcPr>
          <w:p w14:paraId="66A5A4DA"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Sustainability</w:t>
            </w:r>
          </w:p>
        </w:tc>
        <w:tc>
          <w:tcPr>
            <w:tcW w:w="4680" w:type="dxa"/>
          </w:tcPr>
          <w:p w14:paraId="7BB21BBA"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questions 2, 3 &amp; 5</w:t>
            </w:r>
          </w:p>
        </w:tc>
      </w:tr>
      <w:tr w:rsidR="007214F1" w14:paraId="0D9B5AFC" w14:textId="77777777" w:rsidTr="007214F1">
        <w:tc>
          <w:tcPr>
            <w:tcW w:w="4680" w:type="dxa"/>
          </w:tcPr>
          <w:p w14:paraId="4DC3BE27"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Gender equality and social inclusion</w:t>
            </w:r>
          </w:p>
        </w:tc>
        <w:tc>
          <w:tcPr>
            <w:tcW w:w="4680" w:type="dxa"/>
          </w:tcPr>
          <w:p w14:paraId="6962C7E4" w14:textId="77777777" w:rsidR="007214F1" w:rsidRDefault="007214F1" w:rsidP="007214F1">
            <w:pPr>
              <w:spacing w:before="240"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question 4</w:t>
            </w:r>
          </w:p>
        </w:tc>
      </w:tr>
    </w:tbl>
    <w:p w14:paraId="1BFE3144" w14:textId="77777777" w:rsidR="007214F1" w:rsidRDefault="007214F1" w:rsidP="007214F1">
      <w:pPr>
        <w:rPr>
          <w:rFonts w:ascii="Calibri" w:eastAsia="Calibri" w:hAnsi="Calibri" w:cs="Calibri"/>
          <w:color w:val="000000" w:themeColor="text1"/>
        </w:rPr>
      </w:pPr>
    </w:p>
    <w:p w14:paraId="01B4CEA1" w14:textId="77777777" w:rsidR="007214F1" w:rsidRDefault="007214F1" w:rsidP="007214F1">
      <w:pPr>
        <w:pStyle w:val="Heading2"/>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A flexible methodological approach</w:t>
      </w:r>
    </w:p>
    <w:p w14:paraId="1067B090" w14:textId="77777777" w:rsidR="007214F1" w:rsidRDefault="007214F1" w:rsidP="007214F1">
      <w:pPr>
        <w:spacing w:before="240" w:after="24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 xml:space="preserve">The methodology is designed to be sufficiently flexible to allow changes where necessary to respond to new or unexpected issues and ideas as they emerge. For example, the list of recommended interview respondents is not intended to be exhaustive. The evaluators may determine to request some additional interviews with people not listed (below), where recommended through the course of the evaluation (snowballing interview technique). </w:t>
      </w:r>
    </w:p>
    <w:p w14:paraId="74ED2F05" w14:textId="77777777" w:rsidR="007214F1" w:rsidRDefault="007214F1" w:rsidP="007214F1">
      <w:pPr>
        <w:pStyle w:val="Heading2"/>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lastRenderedPageBreak/>
        <w:t>Triangulation of methods</w:t>
      </w:r>
    </w:p>
    <w:p w14:paraId="4A31D830"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mixed-methods approach (combining document review and interviews with a subsequent participatory approach to validation) is intended to garner more nuanced, reliable, and valid evaluation findings through the triangulation of data. That is to say, the combination of evaluation methods goes towards enhanced confidence in the ensuing findings. Moreover, the conduct of interviews with a diverse array of respondents representing different organisations is intended to allow for triangulation of interview findings and so heightened reliability.</w:t>
      </w:r>
    </w:p>
    <w:p w14:paraId="753F8F90" w14:textId="77777777" w:rsidR="007214F1" w:rsidRDefault="007214F1" w:rsidP="007214F1">
      <w:pPr>
        <w:pStyle w:val="Heading1"/>
        <w:spacing w:after="240"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 xml:space="preserve">SAMPLING STRATEGY AND RECOMMENDED RESPONDENTS </w:t>
      </w:r>
    </w:p>
    <w:p w14:paraId="22737742" w14:textId="77777777" w:rsidR="007214F1" w:rsidRDefault="007214F1" w:rsidP="007214F1">
      <w:pPr>
        <w:spacing w:line="276" w:lineRule="auto"/>
        <w:jc w:val="both"/>
        <w:rPr>
          <w:rFonts w:ascii="Times New Roman" w:eastAsia="Times New Roman" w:hAnsi="Times New Roman" w:cs="Times New Roman"/>
          <w:color w:val="222222"/>
          <w:sz w:val="24"/>
          <w:szCs w:val="24"/>
        </w:rPr>
      </w:pPr>
      <w:r w:rsidRPr="32555FC5">
        <w:rPr>
          <w:rFonts w:ascii="Times New Roman" w:eastAsia="Times New Roman" w:hAnsi="Times New Roman" w:cs="Times New Roman"/>
          <w:color w:val="222222"/>
          <w:sz w:val="24"/>
          <w:szCs w:val="24"/>
        </w:rPr>
        <w:t xml:space="preserve">The sampling strategy used will be ‘stratified sampling’, capturing a diversity of perspectives of people representing a mixture of organisations and </w:t>
      </w:r>
      <w:r w:rsidRPr="32555FC5">
        <w:rPr>
          <w:rFonts w:ascii="Times New Roman" w:eastAsia="Times New Roman" w:hAnsi="Times New Roman" w:cs="Times New Roman"/>
          <w:color w:val="000000" w:themeColor="text1"/>
          <w:sz w:val="24"/>
          <w:szCs w:val="24"/>
        </w:rPr>
        <w:t>having different roles in the project</w:t>
      </w:r>
      <w:r w:rsidRPr="32555FC5">
        <w:rPr>
          <w:rFonts w:ascii="Times New Roman" w:eastAsia="Times New Roman" w:hAnsi="Times New Roman" w:cs="Times New Roman"/>
          <w:color w:val="222222"/>
          <w:sz w:val="24"/>
          <w:szCs w:val="24"/>
        </w:rPr>
        <w:t>:</w:t>
      </w:r>
    </w:p>
    <w:p w14:paraId="42B2E0D7" w14:textId="77777777" w:rsidR="007214F1" w:rsidRDefault="007214F1" w:rsidP="00D815AC">
      <w:pPr>
        <w:pStyle w:val="ListParagraph"/>
        <w:numPr>
          <w:ilvl w:val="0"/>
          <w:numId w:val="23"/>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DFAT representatives</w:t>
      </w:r>
    </w:p>
    <w:p w14:paraId="636864FB" w14:textId="77777777" w:rsidR="007214F1" w:rsidRDefault="007214F1" w:rsidP="00D815AC">
      <w:pPr>
        <w:pStyle w:val="ListParagraph"/>
        <w:numPr>
          <w:ilvl w:val="0"/>
          <w:numId w:val="23"/>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Geoscience Australia representatives</w:t>
      </w:r>
    </w:p>
    <w:p w14:paraId="36F6D8F6" w14:textId="77777777" w:rsidR="007214F1" w:rsidRDefault="007214F1" w:rsidP="00D815AC">
      <w:pPr>
        <w:pStyle w:val="ListParagraph"/>
        <w:numPr>
          <w:ilvl w:val="0"/>
          <w:numId w:val="23"/>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Attorney-General’s Department representatives</w:t>
      </w:r>
    </w:p>
    <w:p w14:paraId="36EE1ECC"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The Pacific Community (SPC) representatives</w:t>
      </w:r>
    </w:p>
    <w:p w14:paraId="6820523F"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Forum Fisheries Agency representatives</w:t>
      </w:r>
    </w:p>
    <w:p w14:paraId="3B00286F"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The University of Sydney representatives</w:t>
      </w:r>
    </w:p>
    <w:p w14:paraId="101BF33C"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Representatives of key Pacific Island countries participating in the PMB Project</w:t>
      </w:r>
    </w:p>
    <w:p w14:paraId="1B4EEE29"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Other donors providing support on maritime boundaries in the Pacific </w:t>
      </w:r>
    </w:p>
    <w:p w14:paraId="3E135890" w14:textId="77777777" w:rsidR="007214F1" w:rsidRDefault="007214F1" w:rsidP="007214F1">
      <w:pPr>
        <w:spacing w:before="240" w:line="276" w:lineRule="auto"/>
        <w:jc w:val="both"/>
        <w:rPr>
          <w:rFonts w:ascii="Times New Roman" w:eastAsia="Times New Roman" w:hAnsi="Times New Roman" w:cs="Times New Roman"/>
          <w:color w:val="222222"/>
          <w:sz w:val="24"/>
          <w:szCs w:val="24"/>
        </w:rPr>
      </w:pPr>
      <w:r w:rsidRPr="32555FC5">
        <w:rPr>
          <w:rFonts w:ascii="Times New Roman" w:eastAsia="Times New Roman" w:hAnsi="Times New Roman" w:cs="Times New Roman"/>
          <w:color w:val="000000" w:themeColor="text1"/>
          <w:sz w:val="24"/>
          <w:szCs w:val="24"/>
        </w:rPr>
        <w:t xml:space="preserve">The sample size of respondents to be interviewed is intended to allow for a diversity of views and experiences to be canvassed. Approximately 20 interviews are proposed to be conducted. This number is expected to lead to the point of data saturation whereby similar messages are heard repeatedly and few new insights are gained by continuing interviewing. </w:t>
      </w:r>
      <w:r w:rsidRPr="32555FC5">
        <w:rPr>
          <w:rFonts w:ascii="Times New Roman" w:eastAsia="Times New Roman" w:hAnsi="Times New Roman" w:cs="Times New Roman"/>
          <w:color w:val="222222"/>
          <w:sz w:val="24"/>
          <w:szCs w:val="24"/>
          <w:highlight w:val="yellow"/>
        </w:rPr>
        <w:t xml:space="preserve"> </w:t>
      </w:r>
    </w:p>
    <w:p w14:paraId="07395299" w14:textId="77777777" w:rsidR="007214F1" w:rsidRDefault="007214F1" w:rsidP="007214F1">
      <w:pPr>
        <w:pStyle w:val="Heading1"/>
        <w:spacing w:after="240"/>
        <w:jc w:val="both"/>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DOCUMENTS FOR REVIEW</w:t>
      </w:r>
    </w:p>
    <w:p w14:paraId="3D227998"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Investment Design – Pacific Maritime Boundaries, </w:t>
      </w:r>
    </w:p>
    <w:p w14:paraId="6E9F9708"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GA-DFAT signed agreement Pacific Maritime Boundaries, 2017</w:t>
      </w:r>
    </w:p>
    <w:p w14:paraId="7B71ED70"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PMB Project Aid Quality Checks, 2018-2020</w:t>
      </w:r>
    </w:p>
    <w:p w14:paraId="5CAED24E"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Final Aid Quality Check for Assisting Pacific Island Countries to secure their Maritime Jurisdictional Rights under international law (draft, prepared by GA)</w:t>
      </w:r>
    </w:p>
    <w:p w14:paraId="39C6D47A"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PMB Project reporting and acquittal documents</w:t>
      </w:r>
    </w:p>
    <w:p w14:paraId="1BD21381"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PMB Project workshop reports</w:t>
      </w:r>
    </w:p>
    <w:p w14:paraId="654304C4"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PMB Project progress reporting</w:t>
      </w:r>
    </w:p>
    <w:p w14:paraId="571AC94A" w14:textId="77777777" w:rsidR="007214F1" w:rsidRDefault="007214F1" w:rsidP="00D815AC">
      <w:pPr>
        <w:pStyle w:val="ListParagraph"/>
        <w:numPr>
          <w:ilvl w:val="0"/>
          <w:numId w:val="22"/>
        </w:numPr>
        <w:spacing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Enhancing Pacific Ocean Governance Evaluation Report, 2018</w:t>
      </w:r>
    </w:p>
    <w:p w14:paraId="39A8FFEA" w14:textId="77777777" w:rsidR="007214F1" w:rsidRDefault="007214F1" w:rsidP="00D815AC">
      <w:pPr>
        <w:pStyle w:val="ListParagraph"/>
        <w:numPr>
          <w:ilvl w:val="0"/>
          <w:numId w:val="22"/>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Frost, et al. Redrawing the map of the Pacific, Marine Policy, 2016</w:t>
      </w:r>
    </w:p>
    <w:p w14:paraId="236E7A4B" w14:textId="77777777" w:rsidR="007214F1" w:rsidRDefault="007214F1" w:rsidP="00D815AC">
      <w:pPr>
        <w:pStyle w:val="ListParagraph"/>
        <w:numPr>
          <w:ilvl w:val="0"/>
          <w:numId w:val="22"/>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Email correspondence: Re EPOG: Maritime boundary work feedback, 2017</w:t>
      </w:r>
    </w:p>
    <w:p w14:paraId="60565142" w14:textId="77777777" w:rsidR="007214F1" w:rsidRDefault="007214F1" w:rsidP="00D815AC">
      <w:pPr>
        <w:pStyle w:val="ListParagraph"/>
        <w:numPr>
          <w:ilvl w:val="0"/>
          <w:numId w:val="22"/>
        </w:numPr>
        <w:spacing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lastRenderedPageBreak/>
        <w:t>Background documentation on the Resilient Boundaries for the Blue Pacific Project</w:t>
      </w:r>
    </w:p>
    <w:p w14:paraId="6A782BCA" w14:textId="77777777" w:rsidR="007214F1" w:rsidRDefault="007214F1" w:rsidP="007214F1">
      <w:pPr>
        <w:pStyle w:val="Heading1"/>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DATA PROCESSING AND ANALYSIS</w:t>
      </w:r>
    </w:p>
    <w:p w14:paraId="1F34C3EB"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evaluators will use a simple and organised system of data processing and analysis as follows: for all interviews, an interview transcript will be created. At the conclusion of each interview, the transcript will be completed, and at the bottom of the transcript additional notes written capturing initial reactions and observations, key points, as well as any important contextual factors that may have affected the validity of the interview.</w:t>
      </w:r>
    </w:p>
    <w:p w14:paraId="464CD88D" w14:textId="77777777" w:rsidR="007214F1" w:rsidRDefault="007214F1" w:rsidP="007214F1">
      <w:pPr>
        <w:spacing w:after="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lang w:val="en-AU"/>
        </w:rPr>
        <w:t>The transcripts will then be coded, with data entered in an Excel spreadsheet. Coding will be kept simple as an overly complicated coding system may result in less usable data. Coding will be done by the placement, in the margins of the transcript, of a number from one through five next to interview data, the numbers representing the five evaluations questions (set out above). Where interview data goes towards answering one or more of the questions, the corresponding number(s) will be placed in the margin next to the relevant text. The same coding process will be applied to analysis of documents. Next, coded data will be interpreted and synthesised according to the evaluation questions, manipulating Excel to make meaning of quantitative results. Illustrative quotations will be used to make further meaning of the data and to enhance the narrative.</w:t>
      </w:r>
    </w:p>
    <w:p w14:paraId="0D1C6C52" w14:textId="77777777" w:rsidR="007214F1" w:rsidRDefault="007214F1" w:rsidP="007214F1">
      <w:pPr>
        <w:pStyle w:val="Heading1"/>
        <w:spacing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LIMITATIONS OR CONSTRAINTS FOR THE EVALUATION</w:t>
      </w:r>
    </w:p>
    <w:p w14:paraId="16744A20" w14:textId="77777777" w:rsidR="007214F1" w:rsidRDefault="007214F1" w:rsidP="00D815AC">
      <w:pPr>
        <w:pStyle w:val="ListParagraph"/>
        <w:numPr>
          <w:ilvl w:val="0"/>
          <w:numId w:val="21"/>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212121"/>
          <w:sz w:val="24"/>
          <w:szCs w:val="24"/>
          <w:lang w:val="en-GB"/>
        </w:rPr>
        <w:t>There is a risk that some</w:t>
      </w:r>
      <w:r w:rsidRPr="32555FC5">
        <w:rPr>
          <w:rFonts w:ascii="Times New Roman" w:eastAsia="Times New Roman" w:hAnsi="Times New Roman"/>
          <w:color w:val="000000" w:themeColor="text1"/>
          <w:sz w:val="24"/>
          <w:szCs w:val="24"/>
          <w:lang w:val="en-GB"/>
        </w:rPr>
        <w:t xml:space="preserve"> interviewees may articulate (or seem to be articulating) what they feel the evaluators or DFAT wants to hear. </w:t>
      </w:r>
    </w:p>
    <w:p w14:paraId="064C7A48" w14:textId="77777777" w:rsidR="007214F1" w:rsidRDefault="007214F1" w:rsidP="00D815AC">
      <w:pPr>
        <w:pStyle w:val="ListParagraph"/>
        <w:numPr>
          <w:ilvl w:val="0"/>
          <w:numId w:val="21"/>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In the absence of face-to-face meetings, it may be more difficult for the evaluators to build a connection with the interviewee, so they speak freely and frankly. </w:t>
      </w:r>
    </w:p>
    <w:p w14:paraId="3EFBC8AA" w14:textId="77777777" w:rsidR="007214F1" w:rsidRDefault="007214F1" w:rsidP="00D815AC">
      <w:pPr>
        <w:pStyle w:val="ListParagraph"/>
        <w:numPr>
          <w:ilvl w:val="0"/>
          <w:numId w:val="21"/>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Risk that informants are not available or willing to participate in the evaluation.</w:t>
      </w:r>
    </w:p>
    <w:p w14:paraId="5C4DF78D" w14:textId="77777777" w:rsidR="007214F1" w:rsidRDefault="007214F1" w:rsidP="00D815AC">
      <w:pPr>
        <w:pStyle w:val="ListParagraph"/>
        <w:numPr>
          <w:ilvl w:val="0"/>
          <w:numId w:val="21"/>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DFAT capacity to respond within the timeframes allocated in this evaluation plan.</w:t>
      </w:r>
    </w:p>
    <w:p w14:paraId="361EB53D" w14:textId="77777777" w:rsidR="007214F1" w:rsidRDefault="007214F1" w:rsidP="007214F1">
      <w:pPr>
        <w:spacing w:before="240"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To help mitigate the above, the focus is on triangulation of data: multiple accounts, multiple types of data and methods of data collection will be used to confirm or challenge findings. The strategy is to consider a variety of perspectives to test the reliability of claims.</w:t>
      </w:r>
    </w:p>
    <w:p w14:paraId="531BB6E8" w14:textId="77777777" w:rsidR="007214F1" w:rsidRDefault="007214F1" w:rsidP="007214F1">
      <w:pPr>
        <w:pStyle w:val="Heading1"/>
        <w:spacing w:after="240"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ETHICAL CONSIDERATIONS</w:t>
      </w:r>
    </w:p>
    <w:p w14:paraId="6944C2A3"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t>The evaluators will start each interview with a clear and concise description of the purpose of the evaluation and the use of information and opinions provided, including confidentiality/non-attribution as applicable. All evaluation participants will be informed that their participation in the evaluation is entirely voluntary and can be terminated at any time. Informants will be thanked for their time and willingness to participate in the evaluation as an important courtesy, demonstrating appreciation of effort.</w:t>
      </w:r>
    </w:p>
    <w:p w14:paraId="0DEBD7B0" w14:textId="77777777" w:rsidR="007214F1" w:rsidRDefault="007214F1" w:rsidP="007214F1">
      <w:pPr>
        <w:spacing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rPr>
        <w:lastRenderedPageBreak/>
        <w:t>The evaluation prioritises reporting findings accurately and truthfully. The results of the evaluation will be shared with all who participate in the evaluation. The full final evaluation report will be shared with the PMB Partner Consortium (the report will be sent to DFAT for distribution) and a summary version may be developed for other evaluation participants.</w:t>
      </w:r>
    </w:p>
    <w:p w14:paraId="2BBE20B4" w14:textId="77777777" w:rsidR="007214F1" w:rsidRDefault="007214F1" w:rsidP="007214F1">
      <w:pPr>
        <w:pStyle w:val="Heading1"/>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EVALUATION OUTPUTS/PRODUCTS</w:t>
      </w:r>
    </w:p>
    <w:p w14:paraId="37F961D9" w14:textId="77777777" w:rsidR="007214F1" w:rsidRDefault="007214F1" w:rsidP="00D815AC">
      <w:pPr>
        <w:pStyle w:val="ListParagraph"/>
        <w:numPr>
          <w:ilvl w:val="0"/>
          <w:numId w:val="23"/>
        </w:numPr>
        <w:spacing w:before="240" w:after="120" w:line="276" w:lineRule="auto"/>
        <w:ind w:left="714" w:hanging="35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Final evaluation report that is no longer than 30 pages and that complies with </w:t>
      </w:r>
      <w:r w:rsidRPr="32555FC5">
        <w:rPr>
          <w:rFonts w:ascii="Times New Roman" w:eastAsia="Times New Roman" w:hAnsi="Times New Roman"/>
          <w:color w:val="222222"/>
          <w:sz w:val="24"/>
          <w:szCs w:val="24"/>
          <w:lang w:val="en-GB"/>
        </w:rPr>
        <w:t>DFAT monitoring and evaluation standards (standard 6).</w:t>
      </w:r>
    </w:p>
    <w:p w14:paraId="752B8E1B"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Short summary version of the final evaluation report for distribution by DFAT to all evaluation participants. This is intended to support wide readership of the report’s key messages, and knowledge of key evaluation findings. It also aligns with ethical evaluation practice whereby findings are shared with participants. </w:t>
      </w:r>
    </w:p>
    <w:p w14:paraId="22F79E91" w14:textId="77777777" w:rsidR="007214F1" w:rsidRDefault="007214F1" w:rsidP="00D815AC">
      <w:pPr>
        <w:pStyle w:val="ListParagraph"/>
        <w:numPr>
          <w:ilvl w:val="0"/>
          <w:numId w:val="23"/>
        </w:numPr>
        <w:spacing w:before="240" w:after="120" w:line="276" w:lineRule="auto"/>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Results in both the final evaluation report and the summary version will be fully de-identified for online publication. </w:t>
      </w:r>
    </w:p>
    <w:p w14:paraId="108AE4CA" w14:textId="77777777" w:rsidR="007214F1" w:rsidRDefault="007214F1" w:rsidP="007214F1">
      <w:pPr>
        <w:pStyle w:val="Heading1"/>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APPROACH TO THE USE OF EVALUATION FINDINGS</w:t>
      </w:r>
    </w:p>
    <w:p w14:paraId="3B77D121" w14:textId="77777777" w:rsidR="007214F1" w:rsidRDefault="007214F1" w:rsidP="007214F1">
      <w:pPr>
        <w:pStyle w:val="Heading2"/>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Intended users of the evaluation</w:t>
      </w:r>
    </w:p>
    <w:p w14:paraId="7E9EBE38" w14:textId="77777777" w:rsidR="007214F1" w:rsidRDefault="007214F1" w:rsidP="007214F1">
      <w:pPr>
        <w:spacing w:before="120" w:beforeAutospacing="1" w:afterAutospacing="1" w:line="276" w:lineRule="auto"/>
        <w:jc w:val="both"/>
        <w:rPr>
          <w:rFonts w:ascii="Times New Roman" w:eastAsia="Times New Roman" w:hAnsi="Times New Roman" w:cs="Times New Roman"/>
          <w:color w:val="000000" w:themeColor="text1"/>
          <w:sz w:val="24"/>
          <w:szCs w:val="24"/>
        </w:rPr>
      </w:pPr>
      <w:r w:rsidRPr="32555FC5">
        <w:rPr>
          <w:rFonts w:ascii="Times New Roman" w:eastAsia="Times New Roman" w:hAnsi="Times New Roman" w:cs="Times New Roman"/>
          <w:color w:val="000000" w:themeColor="text1"/>
          <w:sz w:val="24"/>
          <w:szCs w:val="24"/>
          <w:lang w:val="en-GB"/>
        </w:rPr>
        <w:t xml:space="preserve">The evaluation findings will support the information needs of stakeholders, as follows: </w:t>
      </w:r>
    </w:p>
    <w:p w14:paraId="2AF46561" w14:textId="77777777" w:rsidR="007214F1" w:rsidRDefault="007214F1" w:rsidP="00D815AC">
      <w:pPr>
        <w:pStyle w:val="ListParagraph"/>
        <w:numPr>
          <w:ilvl w:val="0"/>
          <w:numId w:val="20"/>
        </w:numPr>
        <w:spacing w:before="240" w:beforeAutospacing="1" w:after="160" w:afterAutospacing="1" w:line="276" w:lineRule="auto"/>
        <w:ind w:left="1276" w:hanging="56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DFAT to inform any future support on maritime boundaries in the Pacific </w:t>
      </w:r>
    </w:p>
    <w:p w14:paraId="7CE1F79A" w14:textId="77777777" w:rsidR="007214F1" w:rsidRDefault="007214F1" w:rsidP="00D815AC">
      <w:pPr>
        <w:pStyle w:val="ListParagraph"/>
        <w:numPr>
          <w:ilvl w:val="0"/>
          <w:numId w:val="20"/>
        </w:numPr>
        <w:spacing w:before="240" w:beforeAutospacing="1" w:after="160" w:afterAutospacing="1" w:line="276" w:lineRule="auto"/>
        <w:ind w:left="1276" w:hanging="56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 xml:space="preserve">Organisations involved in the evaluation and working on maritime boundaries in the Pacific </w:t>
      </w:r>
    </w:p>
    <w:p w14:paraId="03E4C616" w14:textId="77777777" w:rsidR="007214F1" w:rsidRDefault="007214F1" w:rsidP="00D815AC">
      <w:pPr>
        <w:pStyle w:val="ListParagraph"/>
        <w:numPr>
          <w:ilvl w:val="0"/>
          <w:numId w:val="20"/>
        </w:numPr>
        <w:spacing w:before="240" w:beforeAutospacing="1" w:after="240" w:afterAutospacing="1" w:line="276" w:lineRule="auto"/>
        <w:ind w:left="1276" w:hanging="567"/>
        <w:contextualSpacing/>
        <w:jc w:val="both"/>
        <w:rPr>
          <w:rFonts w:eastAsiaTheme="minorEastAsia"/>
          <w:color w:val="000000" w:themeColor="text1"/>
          <w:sz w:val="24"/>
          <w:szCs w:val="24"/>
        </w:rPr>
      </w:pPr>
      <w:r w:rsidRPr="32555FC5">
        <w:rPr>
          <w:rFonts w:ascii="Times New Roman" w:eastAsia="Times New Roman" w:hAnsi="Times New Roman"/>
          <w:color w:val="000000" w:themeColor="text1"/>
          <w:sz w:val="24"/>
          <w:szCs w:val="24"/>
          <w:lang w:val="en-GB"/>
        </w:rPr>
        <w:t>Other donors in support of harmonisation and to avoid duplication</w:t>
      </w:r>
    </w:p>
    <w:p w14:paraId="7A8FE646" w14:textId="77777777" w:rsidR="007214F1" w:rsidRDefault="007214F1" w:rsidP="007214F1">
      <w:pPr>
        <w:pStyle w:val="Heading1"/>
        <w:spacing w:line="276" w:lineRule="auto"/>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EVALUATION TEAM</w:t>
      </w:r>
    </w:p>
    <w:p w14:paraId="7D81F2AD" w14:textId="77777777" w:rsidR="007214F1" w:rsidRDefault="007214F1" w:rsidP="007214F1">
      <w:pPr>
        <w:spacing w:before="240" w:line="276" w:lineRule="auto"/>
        <w:jc w:val="both"/>
        <w:rPr>
          <w:rFonts w:ascii="Times New Roman" w:eastAsia="Times New Roman" w:hAnsi="Times New Roman" w:cs="Times New Roman"/>
          <w:color w:val="000000" w:themeColor="text1"/>
        </w:rPr>
      </w:pPr>
      <w:r w:rsidRPr="32555FC5">
        <w:rPr>
          <w:rFonts w:ascii="Times New Roman" w:eastAsia="Times New Roman" w:hAnsi="Times New Roman" w:cs="Times New Roman"/>
          <w:color w:val="000000" w:themeColor="text1"/>
          <w:sz w:val="24"/>
          <w:szCs w:val="24"/>
        </w:rPr>
        <w:t xml:space="preserve">The evaluation will be conducted jointly by a team of three independent evaluators: </w:t>
      </w:r>
      <w:r w:rsidRPr="32555FC5">
        <w:rPr>
          <w:rFonts w:ascii="Times New Roman" w:eastAsia="Times New Roman" w:hAnsi="Times New Roman" w:cs="Times New Roman"/>
          <w:color w:val="000000" w:themeColor="text1"/>
        </w:rPr>
        <w:t>Team Leader, Monitoring &amp; Evaluation and Inclusion Specialist</w:t>
      </w:r>
      <w:r w:rsidRPr="32555FC5">
        <w:rPr>
          <w:rFonts w:ascii="Times New Roman" w:eastAsia="Times New Roman" w:hAnsi="Times New Roman" w:cs="Times New Roman"/>
          <w:color w:val="000000" w:themeColor="text1"/>
          <w:sz w:val="24"/>
          <w:szCs w:val="24"/>
        </w:rPr>
        <w:t xml:space="preserve">, and </w:t>
      </w:r>
      <w:r w:rsidRPr="32555FC5">
        <w:rPr>
          <w:rFonts w:ascii="Times New Roman" w:eastAsia="Times New Roman" w:hAnsi="Times New Roman" w:cs="Times New Roman"/>
          <w:color w:val="000000" w:themeColor="text1"/>
        </w:rPr>
        <w:t>Senior Advisor.</w:t>
      </w:r>
    </w:p>
    <w:p w14:paraId="7D47E2BC" w14:textId="77777777" w:rsidR="007214F1" w:rsidRDefault="007214F1" w:rsidP="007214F1">
      <w:pPr>
        <w:pStyle w:val="Heading1"/>
        <w:spacing w:after="240"/>
        <w:rPr>
          <w:rFonts w:ascii="Times New Roman" w:eastAsia="Times New Roman" w:hAnsi="Times New Roman" w:cs="Times New Roman"/>
          <w:color w:val="2E74B5" w:themeColor="accent5" w:themeShade="BF"/>
          <w:sz w:val="24"/>
          <w:szCs w:val="24"/>
        </w:rPr>
      </w:pPr>
      <w:r w:rsidRPr="32555FC5">
        <w:rPr>
          <w:rFonts w:ascii="Times New Roman" w:eastAsia="Times New Roman" w:hAnsi="Times New Roman" w:cs="Times New Roman"/>
          <w:b/>
          <w:bCs/>
          <w:color w:val="2E74B5" w:themeColor="accent5" w:themeShade="BF"/>
          <w:sz w:val="24"/>
          <w:szCs w:val="24"/>
        </w:rPr>
        <w:t>EVALUATION SCHEDULE AND ALLOCATION OF DAYS</w:t>
      </w:r>
    </w:p>
    <w:tbl>
      <w:tblPr>
        <w:tblStyle w:val="TableGrid"/>
        <w:tblW w:w="0" w:type="auto"/>
        <w:tblLayout w:type="fixed"/>
        <w:tblLook w:val="04A0" w:firstRow="1" w:lastRow="0" w:firstColumn="1" w:lastColumn="0" w:noHBand="0" w:noVBand="1"/>
      </w:tblPr>
      <w:tblGrid>
        <w:gridCol w:w="1872"/>
        <w:gridCol w:w="1872"/>
        <w:gridCol w:w="1872"/>
        <w:gridCol w:w="1872"/>
        <w:gridCol w:w="1872"/>
      </w:tblGrid>
      <w:tr w:rsidR="007214F1" w14:paraId="2BFECAE3" w14:textId="77777777" w:rsidTr="00262855">
        <w:trPr>
          <w:tblHeader/>
        </w:trPr>
        <w:tc>
          <w:tcPr>
            <w:tcW w:w="1872" w:type="dxa"/>
          </w:tcPr>
          <w:p w14:paraId="49D24B4B"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 xml:space="preserve">Completion Date </w:t>
            </w:r>
          </w:p>
        </w:tc>
        <w:tc>
          <w:tcPr>
            <w:tcW w:w="1872" w:type="dxa"/>
          </w:tcPr>
          <w:p w14:paraId="239F65F9"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Output/Activity</w:t>
            </w:r>
          </w:p>
        </w:tc>
        <w:tc>
          <w:tcPr>
            <w:tcW w:w="1872" w:type="dxa"/>
          </w:tcPr>
          <w:p w14:paraId="3517C03F"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Team Leader</w:t>
            </w:r>
          </w:p>
        </w:tc>
        <w:tc>
          <w:tcPr>
            <w:tcW w:w="1872" w:type="dxa"/>
          </w:tcPr>
          <w:p w14:paraId="6B3712F7"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M&amp;E and Inclusion Specialist</w:t>
            </w:r>
          </w:p>
        </w:tc>
        <w:tc>
          <w:tcPr>
            <w:tcW w:w="1872" w:type="dxa"/>
          </w:tcPr>
          <w:p w14:paraId="3ADF8504"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b/>
                <w:bCs/>
                <w:sz w:val="21"/>
                <w:szCs w:val="21"/>
              </w:rPr>
              <w:t>Senior Advisor</w:t>
            </w:r>
          </w:p>
        </w:tc>
      </w:tr>
      <w:tr w:rsidR="007214F1" w14:paraId="054A312A" w14:textId="77777777" w:rsidTr="007214F1">
        <w:tc>
          <w:tcPr>
            <w:tcW w:w="1872" w:type="dxa"/>
          </w:tcPr>
          <w:p w14:paraId="68BA3789"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3 September</w:t>
            </w:r>
          </w:p>
        </w:tc>
        <w:tc>
          <w:tcPr>
            <w:tcW w:w="1872" w:type="dxa"/>
          </w:tcPr>
          <w:p w14:paraId="4AF17123"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Inception meeting</w:t>
            </w:r>
          </w:p>
        </w:tc>
        <w:tc>
          <w:tcPr>
            <w:tcW w:w="1872" w:type="dxa"/>
          </w:tcPr>
          <w:p w14:paraId="2B8E3AE9"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0.5</w:t>
            </w:r>
          </w:p>
        </w:tc>
        <w:tc>
          <w:tcPr>
            <w:tcW w:w="1872" w:type="dxa"/>
          </w:tcPr>
          <w:p w14:paraId="0A76C567"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0.5</w:t>
            </w:r>
          </w:p>
        </w:tc>
        <w:tc>
          <w:tcPr>
            <w:tcW w:w="1872" w:type="dxa"/>
          </w:tcPr>
          <w:p w14:paraId="097FC235"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2A1F9E81" w14:textId="77777777" w:rsidTr="007214F1">
        <w:tc>
          <w:tcPr>
            <w:tcW w:w="1872" w:type="dxa"/>
          </w:tcPr>
          <w:p w14:paraId="0A4CDDCB"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14 September</w:t>
            </w:r>
          </w:p>
        </w:tc>
        <w:tc>
          <w:tcPr>
            <w:tcW w:w="1872" w:type="dxa"/>
          </w:tcPr>
          <w:p w14:paraId="41E57DCD"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Draft evaluation plan submitted to DFAT</w:t>
            </w:r>
          </w:p>
        </w:tc>
        <w:tc>
          <w:tcPr>
            <w:tcW w:w="1872" w:type="dxa"/>
          </w:tcPr>
          <w:p w14:paraId="1C17FF23"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w:t>
            </w:r>
          </w:p>
        </w:tc>
        <w:tc>
          <w:tcPr>
            <w:tcW w:w="1872" w:type="dxa"/>
          </w:tcPr>
          <w:p w14:paraId="5FA39723"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0.5</w:t>
            </w:r>
          </w:p>
        </w:tc>
        <w:tc>
          <w:tcPr>
            <w:tcW w:w="1872" w:type="dxa"/>
          </w:tcPr>
          <w:p w14:paraId="21EA071D"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60454722" w14:textId="77777777" w:rsidTr="007214F1">
        <w:tc>
          <w:tcPr>
            <w:tcW w:w="1872" w:type="dxa"/>
          </w:tcPr>
          <w:p w14:paraId="1A1092D5"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lastRenderedPageBreak/>
              <w:t xml:space="preserve">28 September </w:t>
            </w:r>
          </w:p>
        </w:tc>
        <w:tc>
          <w:tcPr>
            <w:tcW w:w="1872" w:type="dxa"/>
          </w:tcPr>
          <w:p w14:paraId="08DDB24D"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Evaluation plan finalised following DFAT feedback</w:t>
            </w:r>
          </w:p>
        </w:tc>
        <w:tc>
          <w:tcPr>
            <w:tcW w:w="1872" w:type="dxa"/>
          </w:tcPr>
          <w:p w14:paraId="3C0DDAF0"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0.5</w:t>
            </w:r>
          </w:p>
        </w:tc>
        <w:tc>
          <w:tcPr>
            <w:tcW w:w="1872" w:type="dxa"/>
          </w:tcPr>
          <w:p w14:paraId="7A94EE0B" w14:textId="77777777" w:rsidR="007214F1" w:rsidRDefault="007214F1" w:rsidP="007214F1">
            <w:pPr>
              <w:spacing w:line="276" w:lineRule="auto"/>
              <w:jc w:val="center"/>
              <w:rPr>
                <w:rFonts w:ascii="Times New Roman" w:eastAsia="Times New Roman" w:hAnsi="Times New Roman" w:cs="Times New Roman"/>
                <w:sz w:val="21"/>
                <w:szCs w:val="21"/>
              </w:rPr>
            </w:pPr>
          </w:p>
        </w:tc>
        <w:tc>
          <w:tcPr>
            <w:tcW w:w="1872" w:type="dxa"/>
          </w:tcPr>
          <w:p w14:paraId="3E7D196D"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774F9C9C" w14:textId="77777777" w:rsidTr="007214F1">
        <w:tc>
          <w:tcPr>
            <w:tcW w:w="1872" w:type="dxa"/>
          </w:tcPr>
          <w:p w14:paraId="5CC6C9B4"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28 September</w:t>
            </w:r>
          </w:p>
        </w:tc>
        <w:tc>
          <w:tcPr>
            <w:tcW w:w="1872" w:type="dxa"/>
          </w:tcPr>
          <w:p w14:paraId="5134DCE0"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Summary version of evaluation plan submitted to DFAT for distribution to PMB Partner Consortium</w:t>
            </w:r>
          </w:p>
        </w:tc>
        <w:tc>
          <w:tcPr>
            <w:tcW w:w="1872" w:type="dxa"/>
          </w:tcPr>
          <w:p w14:paraId="740A5916" w14:textId="77777777" w:rsidR="007214F1" w:rsidRDefault="007214F1"/>
        </w:tc>
        <w:tc>
          <w:tcPr>
            <w:tcW w:w="1872" w:type="dxa"/>
          </w:tcPr>
          <w:p w14:paraId="4C08876B" w14:textId="77777777" w:rsidR="007214F1" w:rsidRDefault="007214F1" w:rsidP="007214F1">
            <w:pPr>
              <w:spacing w:line="276" w:lineRule="auto"/>
              <w:jc w:val="center"/>
              <w:rPr>
                <w:rFonts w:ascii="Times New Roman" w:eastAsia="Times New Roman" w:hAnsi="Times New Roman" w:cs="Times New Roman"/>
                <w:sz w:val="21"/>
                <w:szCs w:val="21"/>
              </w:rPr>
            </w:pPr>
          </w:p>
        </w:tc>
        <w:tc>
          <w:tcPr>
            <w:tcW w:w="1872" w:type="dxa"/>
          </w:tcPr>
          <w:p w14:paraId="7E3FF965"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45877464" w14:textId="77777777" w:rsidTr="007214F1">
        <w:tc>
          <w:tcPr>
            <w:tcW w:w="1872" w:type="dxa"/>
          </w:tcPr>
          <w:p w14:paraId="443815DE"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28 September</w:t>
            </w:r>
          </w:p>
        </w:tc>
        <w:tc>
          <w:tcPr>
            <w:tcW w:w="1872" w:type="dxa"/>
          </w:tcPr>
          <w:p w14:paraId="36ABAF9B"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Document review</w:t>
            </w:r>
          </w:p>
        </w:tc>
        <w:tc>
          <w:tcPr>
            <w:tcW w:w="1872" w:type="dxa"/>
          </w:tcPr>
          <w:p w14:paraId="737C8B7F"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4</w:t>
            </w:r>
          </w:p>
        </w:tc>
        <w:tc>
          <w:tcPr>
            <w:tcW w:w="1872" w:type="dxa"/>
          </w:tcPr>
          <w:p w14:paraId="0C007E34"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3</w:t>
            </w:r>
          </w:p>
        </w:tc>
        <w:tc>
          <w:tcPr>
            <w:tcW w:w="1872" w:type="dxa"/>
          </w:tcPr>
          <w:p w14:paraId="09F63622"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3838D3E0" w14:textId="77777777" w:rsidTr="007214F1">
        <w:tc>
          <w:tcPr>
            <w:tcW w:w="1872" w:type="dxa"/>
          </w:tcPr>
          <w:p w14:paraId="78890973"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5 October</w:t>
            </w:r>
          </w:p>
        </w:tc>
        <w:tc>
          <w:tcPr>
            <w:tcW w:w="1872" w:type="dxa"/>
          </w:tcPr>
          <w:p w14:paraId="3C3C7AE9"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Consultation with Australian government partners</w:t>
            </w:r>
          </w:p>
        </w:tc>
        <w:tc>
          <w:tcPr>
            <w:tcW w:w="1872" w:type="dxa"/>
          </w:tcPr>
          <w:p w14:paraId="7744197A"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2.5</w:t>
            </w:r>
          </w:p>
        </w:tc>
        <w:tc>
          <w:tcPr>
            <w:tcW w:w="1872" w:type="dxa"/>
          </w:tcPr>
          <w:p w14:paraId="0A925F8D"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w:t>
            </w:r>
          </w:p>
        </w:tc>
        <w:tc>
          <w:tcPr>
            <w:tcW w:w="1872" w:type="dxa"/>
          </w:tcPr>
          <w:p w14:paraId="2C684C03"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w:t>
            </w:r>
          </w:p>
        </w:tc>
      </w:tr>
      <w:tr w:rsidR="007214F1" w14:paraId="78823C15" w14:textId="77777777" w:rsidTr="007214F1">
        <w:tc>
          <w:tcPr>
            <w:tcW w:w="1872" w:type="dxa"/>
          </w:tcPr>
          <w:p w14:paraId="77250878"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12 October</w:t>
            </w:r>
          </w:p>
        </w:tc>
        <w:tc>
          <w:tcPr>
            <w:tcW w:w="1872" w:type="dxa"/>
          </w:tcPr>
          <w:p w14:paraId="62C2EA76"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Consultation with Pacific regional organisations, other Australian partners and select PIC reps</w:t>
            </w:r>
          </w:p>
        </w:tc>
        <w:tc>
          <w:tcPr>
            <w:tcW w:w="1872" w:type="dxa"/>
          </w:tcPr>
          <w:p w14:paraId="6AA9AF45"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2.5</w:t>
            </w:r>
          </w:p>
        </w:tc>
        <w:tc>
          <w:tcPr>
            <w:tcW w:w="1872" w:type="dxa"/>
          </w:tcPr>
          <w:p w14:paraId="0AB5D451"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w:t>
            </w:r>
          </w:p>
        </w:tc>
        <w:tc>
          <w:tcPr>
            <w:tcW w:w="1872" w:type="dxa"/>
          </w:tcPr>
          <w:p w14:paraId="7C9EF0A1"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w:t>
            </w:r>
          </w:p>
        </w:tc>
      </w:tr>
      <w:tr w:rsidR="007214F1" w14:paraId="1968266D" w14:textId="77777777" w:rsidTr="007214F1">
        <w:tc>
          <w:tcPr>
            <w:tcW w:w="1872" w:type="dxa"/>
          </w:tcPr>
          <w:p w14:paraId="3747EB8A"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Throughout</w:t>
            </w:r>
          </w:p>
        </w:tc>
        <w:tc>
          <w:tcPr>
            <w:tcW w:w="1872" w:type="dxa"/>
          </w:tcPr>
          <w:p w14:paraId="5D23D4FD"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Regular update meetings between DFAT and evaluators to analyse and distil thinking</w:t>
            </w:r>
          </w:p>
        </w:tc>
        <w:tc>
          <w:tcPr>
            <w:tcW w:w="1872" w:type="dxa"/>
          </w:tcPr>
          <w:p w14:paraId="42AECF2B"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1.5</w:t>
            </w:r>
          </w:p>
        </w:tc>
        <w:tc>
          <w:tcPr>
            <w:tcW w:w="1872" w:type="dxa"/>
          </w:tcPr>
          <w:p w14:paraId="474E759E"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1.5</w:t>
            </w:r>
          </w:p>
        </w:tc>
        <w:tc>
          <w:tcPr>
            <w:tcW w:w="1872" w:type="dxa"/>
          </w:tcPr>
          <w:p w14:paraId="280315CD"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074FF07F" w14:textId="77777777" w:rsidTr="007214F1">
        <w:tc>
          <w:tcPr>
            <w:tcW w:w="1872" w:type="dxa"/>
          </w:tcPr>
          <w:p w14:paraId="4B96EBFA"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19 October</w:t>
            </w:r>
          </w:p>
        </w:tc>
        <w:tc>
          <w:tcPr>
            <w:tcW w:w="1872" w:type="dxa"/>
          </w:tcPr>
          <w:p w14:paraId="77E7C17D"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Validation meeting(s)</w:t>
            </w:r>
          </w:p>
        </w:tc>
        <w:tc>
          <w:tcPr>
            <w:tcW w:w="1872" w:type="dxa"/>
          </w:tcPr>
          <w:p w14:paraId="10F6D94A"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1.5</w:t>
            </w:r>
          </w:p>
        </w:tc>
        <w:tc>
          <w:tcPr>
            <w:tcW w:w="1872" w:type="dxa"/>
          </w:tcPr>
          <w:p w14:paraId="68FAAF8A"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w:t>
            </w:r>
          </w:p>
        </w:tc>
        <w:tc>
          <w:tcPr>
            <w:tcW w:w="1872" w:type="dxa"/>
          </w:tcPr>
          <w:p w14:paraId="742D4228"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3A292E6A" w14:textId="77777777" w:rsidTr="007214F1">
        <w:tc>
          <w:tcPr>
            <w:tcW w:w="1872" w:type="dxa"/>
          </w:tcPr>
          <w:p w14:paraId="20C9E446"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26 October</w:t>
            </w:r>
          </w:p>
        </w:tc>
        <w:tc>
          <w:tcPr>
            <w:tcW w:w="1872" w:type="dxa"/>
          </w:tcPr>
          <w:p w14:paraId="7C470461"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Draft Evaluation Report</w:t>
            </w:r>
          </w:p>
        </w:tc>
        <w:tc>
          <w:tcPr>
            <w:tcW w:w="1872" w:type="dxa"/>
          </w:tcPr>
          <w:p w14:paraId="4B7FEADC"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5</w:t>
            </w:r>
          </w:p>
        </w:tc>
        <w:tc>
          <w:tcPr>
            <w:tcW w:w="1872" w:type="dxa"/>
          </w:tcPr>
          <w:p w14:paraId="0561C9E0"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5</w:t>
            </w:r>
          </w:p>
        </w:tc>
        <w:tc>
          <w:tcPr>
            <w:tcW w:w="1872" w:type="dxa"/>
          </w:tcPr>
          <w:p w14:paraId="138A4296"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w:t>
            </w:r>
          </w:p>
        </w:tc>
      </w:tr>
      <w:tr w:rsidR="007214F1" w14:paraId="0721FCC0" w14:textId="77777777" w:rsidTr="007214F1">
        <w:tc>
          <w:tcPr>
            <w:tcW w:w="1872" w:type="dxa"/>
          </w:tcPr>
          <w:p w14:paraId="58E65BA4"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 November</w:t>
            </w:r>
          </w:p>
        </w:tc>
        <w:tc>
          <w:tcPr>
            <w:tcW w:w="1872" w:type="dxa"/>
          </w:tcPr>
          <w:p w14:paraId="18569931"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Final Evaluation Report following DFAT feedback</w:t>
            </w:r>
          </w:p>
        </w:tc>
        <w:tc>
          <w:tcPr>
            <w:tcW w:w="1872" w:type="dxa"/>
          </w:tcPr>
          <w:p w14:paraId="4D3FB4E2"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w:t>
            </w:r>
          </w:p>
        </w:tc>
        <w:tc>
          <w:tcPr>
            <w:tcW w:w="1872" w:type="dxa"/>
          </w:tcPr>
          <w:p w14:paraId="200B11E7"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0.5</w:t>
            </w:r>
          </w:p>
        </w:tc>
        <w:tc>
          <w:tcPr>
            <w:tcW w:w="1872" w:type="dxa"/>
          </w:tcPr>
          <w:p w14:paraId="63BA8F8D" w14:textId="77777777" w:rsidR="007214F1" w:rsidRDefault="007214F1" w:rsidP="007214F1">
            <w:pPr>
              <w:spacing w:before="240" w:line="276" w:lineRule="auto"/>
              <w:jc w:val="center"/>
              <w:rPr>
                <w:rFonts w:ascii="Times New Roman" w:eastAsia="Times New Roman" w:hAnsi="Times New Roman" w:cs="Times New Roman"/>
                <w:sz w:val="21"/>
                <w:szCs w:val="21"/>
              </w:rPr>
            </w:pPr>
          </w:p>
        </w:tc>
      </w:tr>
      <w:tr w:rsidR="007214F1" w14:paraId="19C64608" w14:textId="77777777" w:rsidTr="007214F1">
        <w:tc>
          <w:tcPr>
            <w:tcW w:w="1872" w:type="dxa"/>
          </w:tcPr>
          <w:p w14:paraId="3DEA1423"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Sub-totals</w:t>
            </w:r>
          </w:p>
        </w:tc>
        <w:tc>
          <w:tcPr>
            <w:tcW w:w="1872" w:type="dxa"/>
          </w:tcPr>
          <w:p w14:paraId="58135A01" w14:textId="77777777" w:rsidR="007214F1" w:rsidRDefault="007214F1" w:rsidP="007214F1">
            <w:pPr>
              <w:spacing w:line="276" w:lineRule="auto"/>
              <w:rPr>
                <w:rFonts w:ascii="Times New Roman" w:eastAsia="Times New Roman" w:hAnsi="Times New Roman" w:cs="Times New Roman"/>
                <w:sz w:val="21"/>
                <w:szCs w:val="21"/>
              </w:rPr>
            </w:pPr>
          </w:p>
        </w:tc>
        <w:tc>
          <w:tcPr>
            <w:tcW w:w="1872" w:type="dxa"/>
          </w:tcPr>
          <w:p w14:paraId="7970C9A7"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20</w:t>
            </w:r>
          </w:p>
        </w:tc>
        <w:tc>
          <w:tcPr>
            <w:tcW w:w="1872" w:type="dxa"/>
          </w:tcPr>
          <w:p w14:paraId="76F4FE15"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16</w:t>
            </w:r>
          </w:p>
        </w:tc>
        <w:tc>
          <w:tcPr>
            <w:tcW w:w="1872" w:type="dxa"/>
          </w:tcPr>
          <w:p w14:paraId="2FC4538E" w14:textId="77777777" w:rsidR="007214F1" w:rsidRDefault="007214F1" w:rsidP="007214F1">
            <w:pPr>
              <w:spacing w:before="240"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3</w:t>
            </w:r>
          </w:p>
        </w:tc>
      </w:tr>
      <w:tr w:rsidR="007214F1" w14:paraId="6511A5F2" w14:textId="77777777" w:rsidTr="007214F1">
        <w:tc>
          <w:tcPr>
            <w:tcW w:w="1872" w:type="dxa"/>
          </w:tcPr>
          <w:p w14:paraId="66795368" w14:textId="77777777" w:rsidR="007214F1" w:rsidRDefault="007214F1" w:rsidP="007214F1">
            <w:pPr>
              <w:spacing w:line="276" w:lineRule="auto"/>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Total</w:t>
            </w:r>
          </w:p>
        </w:tc>
        <w:tc>
          <w:tcPr>
            <w:tcW w:w="1872" w:type="dxa"/>
          </w:tcPr>
          <w:p w14:paraId="5781A6F4" w14:textId="77777777" w:rsidR="007214F1" w:rsidRDefault="007214F1" w:rsidP="007214F1">
            <w:pPr>
              <w:spacing w:line="276" w:lineRule="auto"/>
              <w:rPr>
                <w:rFonts w:ascii="Times New Roman" w:eastAsia="Times New Roman" w:hAnsi="Times New Roman" w:cs="Times New Roman"/>
                <w:sz w:val="21"/>
                <w:szCs w:val="21"/>
              </w:rPr>
            </w:pPr>
          </w:p>
        </w:tc>
        <w:tc>
          <w:tcPr>
            <w:tcW w:w="1872" w:type="dxa"/>
          </w:tcPr>
          <w:p w14:paraId="23EEC73E" w14:textId="77777777" w:rsidR="007214F1" w:rsidRDefault="007214F1" w:rsidP="007214F1">
            <w:pPr>
              <w:spacing w:line="276" w:lineRule="auto"/>
              <w:jc w:val="center"/>
              <w:rPr>
                <w:rFonts w:ascii="Times New Roman" w:eastAsia="Times New Roman" w:hAnsi="Times New Roman" w:cs="Times New Roman"/>
                <w:sz w:val="21"/>
                <w:szCs w:val="21"/>
              </w:rPr>
            </w:pPr>
            <w:r w:rsidRPr="32555FC5">
              <w:rPr>
                <w:rFonts w:ascii="Times New Roman" w:eastAsia="Times New Roman" w:hAnsi="Times New Roman" w:cs="Times New Roman"/>
                <w:sz w:val="21"/>
                <w:szCs w:val="21"/>
              </w:rPr>
              <w:t>39</w:t>
            </w:r>
          </w:p>
        </w:tc>
        <w:tc>
          <w:tcPr>
            <w:tcW w:w="1872" w:type="dxa"/>
          </w:tcPr>
          <w:p w14:paraId="1A5E5EE2" w14:textId="77777777" w:rsidR="007214F1" w:rsidRDefault="007214F1"/>
        </w:tc>
        <w:tc>
          <w:tcPr>
            <w:tcW w:w="1872" w:type="dxa"/>
          </w:tcPr>
          <w:p w14:paraId="316AB0E9" w14:textId="77777777" w:rsidR="007214F1" w:rsidRDefault="007214F1"/>
        </w:tc>
      </w:tr>
    </w:tbl>
    <w:p w14:paraId="711823CE" w14:textId="77777777" w:rsidR="007214F1" w:rsidRDefault="007214F1" w:rsidP="007214F1">
      <w:pPr>
        <w:rPr>
          <w:rFonts w:ascii="Times New Roman" w:eastAsia="Times New Roman" w:hAnsi="Times New Roman" w:cs="Times New Roman"/>
          <w:color w:val="000000" w:themeColor="text1"/>
        </w:rPr>
      </w:pPr>
    </w:p>
    <w:p w14:paraId="46228F72" w14:textId="77777777" w:rsidR="007214F1" w:rsidRDefault="007214F1" w:rsidP="007214F1"/>
    <w:p w14:paraId="557CB81B" w14:textId="36E5DAC3" w:rsidR="007214F1" w:rsidRDefault="007214F1">
      <w:pPr>
        <w:rPr>
          <w:rFonts w:cstheme="minorHAnsi"/>
        </w:rPr>
      </w:pPr>
      <w:r>
        <w:rPr>
          <w:rFonts w:cstheme="minorHAnsi"/>
        </w:rPr>
        <w:br w:type="page"/>
      </w:r>
    </w:p>
    <w:p w14:paraId="62FB7102" w14:textId="173A46E8" w:rsidR="007214F1" w:rsidRPr="00262855" w:rsidRDefault="0043749D" w:rsidP="00262855">
      <w:pPr>
        <w:pStyle w:val="Heading1"/>
        <w:spacing w:before="0" w:after="120"/>
        <w:ind w:hanging="446"/>
        <w:rPr>
          <w:rFonts w:asciiTheme="minorHAnsi" w:hAnsiTheme="minorHAnsi"/>
          <w:b/>
          <w:color w:val="002060"/>
          <w:sz w:val="28"/>
          <w:szCs w:val="28"/>
        </w:rPr>
      </w:pPr>
      <w:bookmarkStart w:id="35" w:name="_Toc425974692"/>
      <w:bookmarkStart w:id="36" w:name="_Toc56189463"/>
      <w:bookmarkStart w:id="37" w:name="_Toc425974693"/>
      <w:r w:rsidRPr="0099121E">
        <w:rPr>
          <w:rFonts w:asciiTheme="minorHAnsi" w:hAnsiTheme="minorHAnsi"/>
          <w:b/>
          <w:color w:val="002060"/>
          <w:sz w:val="28"/>
          <w:szCs w:val="28"/>
        </w:rPr>
        <w:lastRenderedPageBreak/>
        <w:t>A</w:t>
      </w:r>
      <w:r>
        <w:rPr>
          <w:rFonts w:asciiTheme="minorHAnsi" w:hAnsiTheme="minorHAnsi"/>
          <w:b/>
          <w:color w:val="002060"/>
          <w:sz w:val="28"/>
          <w:szCs w:val="28"/>
        </w:rPr>
        <w:t>NNEX</w:t>
      </w:r>
      <w:r w:rsidRPr="0099121E">
        <w:rPr>
          <w:rFonts w:asciiTheme="minorHAnsi" w:hAnsiTheme="minorHAnsi"/>
          <w:b/>
          <w:color w:val="002060"/>
          <w:sz w:val="28"/>
          <w:szCs w:val="28"/>
        </w:rPr>
        <w:t xml:space="preserve"> </w:t>
      </w:r>
      <w:r>
        <w:rPr>
          <w:rFonts w:asciiTheme="minorHAnsi" w:hAnsiTheme="minorHAnsi"/>
          <w:b/>
          <w:color w:val="002060"/>
          <w:sz w:val="28"/>
          <w:szCs w:val="28"/>
        </w:rPr>
        <w:t>3</w:t>
      </w:r>
      <w:r w:rsidRPr="0099121E">
        <w:rPr>
          <w:rFonts w:asciiTheme="minorHAnsi" w:hAnsiTheme="minorHAnsi"/>
          <w:b/>
          <w:color w:val="002060"/>
          <w:sz w:val="28"/>
          <w:szCs w:val="28"/>
        </w:rPr>
        <w:t xml:space="preserve">:  </w:t>
      </w:r>
      <w:bookmarkEnd w:id="35"/>
      <w:r w:rsidRPr="0099121E">
        <w:rPr>
          <w:rFonts w:asciiTheme="minorHAnsi" w:hAnsiTheme="minorHAnsi"/>
          <w:b/>
          <w:color w:val="002060"/>
          <w:sz w:val="28"/>
          <w:szCs w:val="28"/>
        </w:rPr>
        <w:t>I</w:t>
      </w:r>
      <w:r>
        <w:rPr>
          <w:rFonts w:asciiTheme="minorHAnsi" w:hAnsiTheme="minorHAnsi"/>
          <w:b/>
          <w:color w:val="002060"/>
          <w:sz w:val="28"/>
          <w:szCs w:val="28"/>
        </w:rPr>
        <w:t>NTERVIEW GUIDE</w:t>
      </w:r>
      <w:bookmarkEnd w:id="36"/>
      <w:r>
        <w:rPr>
          <w:rFonts w:asciiTheme="minorHAnsi" w:hAnsiTheme="minorHAnsi"/>
          <w:b/>
          <w:color w:val="002060"/>
          <w:sz w:val="28"/>
          <w:szCs w:val="28"/>
        </w:rPr>
        <w:t xml:space="preserve"> </w:t>
      </w:r>
      <w:bookmarkEnd w:id="37"/>
    </w:p>
    <w:p w14:paraId="632B51E9" w14:textId="77777777" w:rsidR="007214F1" w:rsidRDefault="007214F1" w:rsidP="007214F1">
      <w:pPr>
        <w:spacing w:after="200" w:line="276" w:lineRule="auto"/>
        <w:ind w:left="-446" w:right="119"/>
        <w:jc w:val="both"/>
        <w:rPr>
          <w:rFonts w:ascii="Times New Roman" w:eastAsia="Times New Roman" w:hAnsi="Times New Roman" w:cs="Times New Roman"/>
          <w:caps/>
          <w:color w:val="000000" w:themeColor="text1"/>
          <w:sz w:val="24"/>
          <w:szCs w:val="24"/>
          <w:lang w:val="en-GB"/>
        </w:rPr>
      </w:pPr>
      <w:r w:rsidRPr="00136C08">
        <w:rPr>
          <w:rFonts w:ascii="Times New Roman" w:eastAsia="Times New Roman" w:hAnsi="Times New Roman" w:cs="Times New Roman"/>
          <w:color w:val="000000" w:themeColor="text1"/>
          <w:sz w:val="24"/>
          <w:szCs w:val="24"/>
          <w:lang w:val="en-GB"/>
        </w:rPr>
        <w:t>The following list gives examples of questions that will be posed during interviews. The questions are intended as a guide only as the Evaluator(s) may choose to follow up specific lines of enquiry with different questions, and tailor the questions more specifically to each interview respondent. Each interview is expected to take between 45 minutes to one hour.</w:t>
      </w:r>
    </w:p>
    <w:p w14:paraId="0FF23EF9" w14:textId="77777777" w:rsidR="007214F1" w:rsidRDefault="007214F1" w:rsidP="007214F1">
      <w:pPr>
        <w:spacing w:after="200" w:line="276" w:lineRule="auto"/>
        <w:ind w:left="-446" w:right="119"/>
        <w:jc w:val="both"/>
        <w:rPr>
          <w:rFonts w:ascii="Times New Roman" w:eastAsia="Times New Roman" w:hAnsi="Times New Roman" w:cs="Times New Roman"/>
          <w:b/>
          <w:bCs/>
          <w:color w:val="002060"/>
          <w:sz w:val="24"/>
          <w:szCs w:val="24"/>
          <w:lang w:val="en-GB"/>
        </w:rPr>
      </w:pPr>
      <w:r w:rsidRPr="00136C08">
        <w:rPr>
          <w:rFonts w:ascii="Times New Roman" w:eastAsia="Times New Roman" w:hAnsi="Times New Roman" w:cs="Times New Roman"/>
          <w:b/>
          <w:bCs/>
          <w:color w:val="002060"/>
          <w:sz w:val="24"/>
          <w:szCs w:val="24"/>
          <w:lang w:val="en-GB"/>
        </w:rPr>
        <w:t>Introduction, to begin each interview:</w:t>
      </w:r>
    </w:p>
    <w:p w14:paraId="5B669C70" w14:textId="77777777" w:rsidR="007214F1"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lang w:val="en-GB"/>
        </w:rPr>
      </w:pPr>
      <w:r w:rsidRPr="00136C08">
        <w:rPr>
          <w:rFonts w:ascii="Times New Roman" w:eastAsia="Times New Roman" w:hAnsi="Times New Roman" w:cs="Times New Roman"/>
          <w:b/>
          <w:bCs/>
          <w:color w:val="000000" w:themeColor="text1"/>
          <w:sz w:val="24"/>
          <w:szCs w:val="24"/>
          <w:lang w:val="en-GB"/>
        </w:rPr>
        <w:t>Purpose</w:t>
      </w:r>
      <w:r w:rsidRPr="00136C08">
        <w:rPr>
          <w:rFonts w:ascii="Times New Roman" w:eastAsia="Times New Roman" w:hAnsi="Times New Roman" w:cs="Times New Roman"/>
          <w:color w:val="000000" w:themeColor="text1"/>
          <w:sz w:val="24"/>
          <w:szCs w:val="24"/>
          <w:lang w:val="en-GB"/>
        </w:rPr>
        <w:t xml:space="preserve">: </w:t>
      </w:r>
    </w:p>
    <w:p w14:paraId="0A8C678E" w14:textId="77777777" w:rsidR="007214F1" w:rsidRPr="00B41B60"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lang w:val="en-GB"/>
        </w:rPr>
      </w:pPr>
      <w:r w:rsidRPr="00136C08">
        <w:rPr>
          <w:rFonts w:ascii="Times New Roman" w:eastAsia="Times New Roman" w:hAnsi="Times New Roman" w:cs="Times New Roman"/>
          <w:color w:val="000000" w:themeColor="text1"/>
          <w:sz w:val="24"/>
          <w:szCs w:val="24"/>
          <w:lang w:val="en-GB"/>
        </w:rPr>
        <w:t xml:space="preserve">DFAT has engaged us to lead an evaluation of the performance of the Pacific Maritime Boundaries Project. We have asked to interview you as you have been involved with the project. </w:t>
      </w:r>
    </w:p>
    <w:p w14:paraId="476D7785" w14:textId="77777777" w:rsidR="007214F1" w:rsidRDefault="007214F1" w:rsidP="007214F1">
      <w:pPr>
        <w:spacing w:after="200" w:line="276" w:lineRule="auto"/>
        <w:ind w:left="-446" w:right="119"/>
        <w:jc w:val="both"/>
        <w:rPr>
          <w:rFonts w:ascii="Times New Roman" w:eastAsia="Times New Roman" w:hAnsi="Times New Roman" w:cs="Times New Roman"/>
          <w:caps/>
          <w:color w:val="000000" w:themeColor="text1"/>
          <w:sz w:val="24"/>
          <w:szCs w:val="24"/>
          <w:lang w:val="en-GB"/>
        </w:rPr>
      </w:pPr>
      <w:r w:rsidRPr="00136C08">
        <w:rPr>
          <w:rFonts w:ascii="Times New Roman" w:eastAsia="Times New Roman" w:hAnsi="Times New Roman" w:cs="Times New Roman"/>
          <w:b/>
          <w:bCs/>
          <w:color w:val="000000" w:themeColor="text1"/>
          <w:sz w:val="24"/>
          <w:szCs w:val="24"/>
          <w:lang w:val="en-GB"/>
        </w:rPr>
        <w:t>Ethics:</w:t>
      </w:r>
    </w:p>
    <w:p w14:paraId="4D8F075A" w14:textId="77777777" w:rsidR="007214F1" w:rsidRPr="00B41B60" w:rsidRDefault="007214F1" w:rsidP="00D815AC">
      <w:pPr>
        <w:pStyle w:val="ListParagraph"/>
        <w:numPr>
          <w:ilvl w:val="0"/>
          <w:numId w:val="39"/>
        </w:numPr>
        <w:spacing w:after="200" w:line="276" w:lineRule="auto"/>
        <w:ind w:right="119"/>
        <w:contextualSpacing/>
        <w:jc w:val="both"/>
        <w:rPr>
          <w:rFonts w:ascii="Times New Roman" w:eastAsia="Times New Roman" w:hAnsi="Times New Roman"/>
          <w:caps/>
          <w:color w:val="000000" w:themeColor="text1"/>
          <w:sz w:val="24"/>
          <w:szCs w:val="24"/>
          <w:lang w:val="en-GB"/>
        </w:rPr>
      </w:pPr>
      <w:r w:rsidRPr="00B41B60">
        <w:rPr>
          <w:rFonts w:ascii="Times New Roman" w:eastAsia="Times New Roman" w:hAnsi="Times New Roman"/>
          <w:color w:val="000000" w:themeColor="text1"/>
          <w:sz w:val="24"/>
          <w:szCs w:val="24"/>
          <w:lang w:val="en-GB"/>
        </w:rPr>
        <w:t xml:space="preserve">We expect this meeting will take between 45 minutes and one hour.  </w:t>
      </w:r>
    </w:p>
    <w:p w14:paraId="0319DFF7" w14:textId="77777777" w:rsidR="007214F1" w:rsidRPr="00136C08" w:rsidRDefault="007214F1" w:rsidP="00D815AC">
      <w:pPr>
        <w:pStyle w:val="ListParagraph"/>
        <w:numPr>
          <w:ilvl w:val="0"/>
          <w:numId w:val="39"/>
        </w:numPr>
        <w:spacing w:after="200" w:line="276" w:lineRule="auto"/>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The information you provide will be included in a report that will be made available publicly, but your identity will be kept private. </w:t>
      </w:r>
    </w:p>
    <w:p w14:paraId="12B1B929" w14:textId="77777777" w:rsidR="007214F1" w:rsidRPr="00136C08" w:rsidRDefault="007214F1" w:rsidP="00D815AC">
      <w:pPr>
        <w:pStyle w:val="ListParagraph"/>
        <w:numPr>
          <w:ilvl w:val="0"/>
          <w:numId w:val="39"/>
        </w:numPr>
        <w:spacing w:after="200" w:line="276" w:lineRule="auto"/>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If we want to attribute any statements to you then we will ask for your approval before doing so. </w:t>
      </w:r>
    </w:p>
    <w:p w14:paraId="471916BD" w14:textId="77777777" w:rsidR="007214F1" w:rsidRPr="00136C08" w:rsidRDefault="007214F1" w:rsidP="00D815AC">
      <w:pPr>
        <w:pStyle w:val="ListParagraph"/>
        <w:numPr>
          <w:ilvl w:val="0"/>
          <w:numId w:val="39"/>
        </w:numPr>
        <w:spacing w:after="200" w:line="276" w:lineRule="auto"/>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You can let us know if you do not want to answer any question and you can end the interview at any time.  </w:t>
      </w:r>
    </w:p>
    <w:p w14:paraId="288A2E06" w14:textId="77777777" w:rsidR="007214F1" w:rsidRPr="00B41B60" w:rsidRDefault="007214F1" w:rsidP="00D815AC">
      <w:pPr>
        <w:pStyle w:val="ListParagraph"/>
        <w:numPr>
          <w:ilvl w:val="0"/>
          <w:numId w:val="39"/>
        </w:numPr>
        <w:spacing w:after="200" w:line="276" w:lineRule="auto"/>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The information you provide will be used to inform DFAT and partners of the effectiveness of the project and will assist in planning for any future DFAT support. </w:t>
      </w:r>
    </w:p>
    <w:p w14:paraId="58145C18" w14:textId="77777777" w:rsidR="007214F1" w:rsidRPr="00B41B60" w:rsidRDefault="007214F1" w:rsidP="007214F1">
      <w:pPr>
        <w:spacing w:after="200" w:line="276" w:lineRule="auto"/>
        <w:ind w:left="-446" w:right="119"/>
        <w:jc w:val="both"/>
        <w:rPr>
          <w:rFonts w:ascii="Times New Roman" w:eastAsia="Times New Roman" w:hAnsi="Times New Roman" w:cs="Times New Roman"/>
          <w:caps/>
          <w:color w:val="000000" w:themeColor="text1"/>
          <w:sz w:val="24"/>
          <w:szCs w:val="24"/>
          <w:lang w:val="en-GB"/>
        </w:rPr>
      </w:pPr>
      <w:r>
        <w:rPr>
          <w:rFonts w:ascii="Times New Roman" w:eastAsia="Times New Roman" w:hAnsi="Times New Roman" w:cs="Times New Roman"/>
          <w:b/>
          <w:bCs/>
          <w:color w:val="002060"/>
          <w:sz w:val="24"/>
          <w:szCs w:val="24"/>
          <w:lang w:val="en-GB"/>
        </w:rPr>
        <w:t>I</w:t>
      </w:r>
      <w:r w:rsidRPr="00136C08">
        <w:rPr>
          <w:rFonts w:ascii="Times New Roman" w:eastAsia="Times New Roman" w:hAnsi="Times New Roman" w:cs="Times New Roman"/>
          <w:b/>
          <w:bCs/>
          <w:color w:val="002060"/>
          <w:sz w:val="24"/>
          <w:szCs w:val="24"/>
          <w:lang w:val="en-GB"/>
        </w:rPr>
        <w:t>nterview</w:t>
      </w:r>
      <w:r>
        <w:rPr>
          <w:rFonts w:ascii="Times New Roman" w:eastAsia="Times New Roman" w:hAnsi="Times New Roman" w:cs="Times New Roman"/>
          <w:b/>
          <w:bCs/>
          <w:color w:val="002060"/>
          <w:sz w:val="24"/>
          <w:szCs w:val="24"/>
          <w:lang w:val="en-GB"/>
        </w:rPr>
        <w:t xml:space="preserve"> questions</w:t>
      </w:r>
      <w:r w:rsidRPr="00136C08">
        <w:rPr>
          <w:rFonts w:ascii="Times New Roman" w:eastAsia="Times New Roman" w:hAnsi="Times New Roman" w:cs="Times New Roman"/>
          <w:b/>
          <w:bCs/>
          <w:color w:val="002060"/>
          <w:sz w:val="24"/>
          <w:szCs w:val="24"/>
          <w:lang w:val="en-GB"/>
        </w:rPr>
        <w:t>:</w:t>
      </w:r>
    </w:p>
    <w:p w14:paraId="201DDC3D" w14:textId="77777777" w:rsidR="007214F1" w:rsidRPr="00136C08" w:rsidRDefault="007214F1" w:rsidP="007214F1">
      <w:pPr>
        <w:spacing w:after="200" w:line="276" w:lineRule="auto"/>
        <w:ind w:left="-446" w:right="119"/>
        <w:jc w:val="both"/>
        <w:rPr>
          <w:rFonts w:ascii="Times New Roman" w:eastAsia="Times New Roman" w:hAnsi="Times New Roman" w:cs="Times New Roman"/>
          <w:caps/>
          <w:color w:val="000000" w:themeColor="text1"/>
          <w:sz w:val="24"/>
          <w:szCs w:val="24"/>
          <w:lang w:val="en-GB"/>
        </w:rPr>
      </w:pPr>
      <w:r>
        <w:rPr>
          <w:rFonts w:ascii="Times New Roman" w:eastAsia="Times New Roman" w:hAnsi="Times New Roman" w:cs="Times New Roman"/>
          <w:color w:val="000000" w:themeColor="text1"/>
          <w:sz w:val="24"/>
          <w:szCs w:val="24"/>
          <w:lang w:val="en-GB"/>
        </w:rPr>
        <w:t>To begin, could you please tell</w:t>
      </w:r>
      <w:r>
        <w:rPr>
          <w:rFonts w:ascii="Times New Roman" w:eastAsia="Times New Roman" w:hAnsi="Times New Roman" w:cs="Times New Roman"/>
          <w:caps/>
          <w:color w:val="000000" w:themeColor="text1"/>
          <w:sz w:val="24"/>
          <w:szCs w:val="24"/>
          <w:lang w:val="en-GB"/>
        </w:rPr>
        <w:t xml:space="preserve"> </w:t>
      </w:r>
      <w:r w:rsidRPr="00136C08">
        <w:rPr>
          <w:rFonts w:ascii="Times New Roman" w:eastAsia="Times New Roman" w:hAnsi="Times New Roman" w:cs="Times New Roman"/>
          <w:color w:val="000000" w:themeColor="text1"/>
          <w:sz w:val="24"/>
          <w:szCs w:val="24"/>
          <w:lang w:val="en-GB"/>
        </w:rPr>
        <w:t xml:space="preserve">us about your role in your organisation? </w:t>
      </w:r>
      <w:r>
        <w:rPr>
          <w:rFonts w:ascii="Times New Roman" w:eastAsiaTheme="minorEastAsia" w:hAnsi="Times New Roman" w:cs="Times New Roman"/>
          <w:color w:val="000000" w:themeColor="text1"/>
          <w:sz w:val="24"/>
          <w:szCs w:val="24"/>
        </w:rPr>
        <w:t xml:space="preserve"> </w:t>
      </w:r>
      <w:r w:rsidRPr="00136C08">
        <w:rPr>
          <w:rFonts w:ascii="Times New Roman" w:eastAsia="Times New Roman" w:hAnsi="Times New Roman" w:cs="Times New Roman"/>
          <w:color w:val="000000" w:themeColor="text1"/>
          <w:sz w:val="24"/>
          <w:szCs w:val="24"/>
          <w:lang w:val="en-GB"/>
        </w:rPr>
        <w:t>How have you been involved with the project? Can you please tell us about the nature of your involvement?</w:t>
      </w:r>
    </w:p>
    <w:p w14:paraId="3496C9A2" w14:textId="77777777" w:rsidR="007214F1"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lang w:val="en-GB"/>
        </w:rPr>
      </w:pPr>
      <w:r w:rsidRPr="00136C08">
        <w:rPr>
          <w:rFonts w:ascii="Times New Roman" w:eastAsia="Times New Roman" w:hAnsi="Times New Roman" w:cs="Times New Roman"/>
          <w:b/>
          <w:bCs/>
          <w:caps/>
          <w:color w:val="000000" w:themeColor="text1"/>
          <w:sz w:val="24"/>
          <w:szCs w:val="24"/>
          <w:lang w:val="en-GB"/>
        </w:rPr>
        <w:t xml:space="preserve">EVALUATION </w:t>
      </w:r>
      <w:r w:rsidRPr="00136C08">
        <w:rPr>
          <w:rFonts w:ascii="Times New Roman" w:eastAsia="Times New Roman" w:hAnsi="Times New Roman" w:cs="Times New Roman"/>
          <w:b/>
          <w:bCs/>
          <w:color w:val="000000" w:themeColor="text1"/>
          <w:sz w:val="24"/>
          <w:szCs w:val="24"/>
          <w:lang w:val="en-GB"/>
        </w:rPr>
        <w:t xml:space="preserve">QUESTION 1: </w:t>
      </w:r>
      <w:r w:rsidRPr="00136C08">
        <w:rPr>
          <w:rFonts w:ascii="Times New Roman" w:eastAsia="Times New Roman" w:hAnsi="Times New Roman" w:cs="Times New Roman"/>
          <w:color w:val="000000" w:themeColor="text1"/>
          <w:sz w:val="24"/>
          <w:szCs w:val="24"/>
          <w:lang w:val="en-GB"/>
        </w:rPr>
        <w:t xml:space="preserve">How relevant was the work of the PMB Project to the needs of PICs? </w:t>
      </w:r>
    </w:p>
    <w:p w14:paraId="17C20B8B" w14:textId="77777777" w:rsidR="007214F1" w:rsidRPr="00136C08" w:rsidRDefault="007214F1" w:rsidP="00D815AC">
      <w:pPr>
        <w:pStyle w:val="ListParagraph"/>
        <w:numPr>
          <w:ilvl w:val="0"/>
          <w:numId w:val="38"/>
        </w:numPr>
        <w:spacing w:after="240" w:line="276" w:lineRule="auto"/>
        <w:ind w:left="0"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How relevant would you say the work of the PMB Project is to the needs of PICs?</w:t>
      </w:r>
    </w:p>
    <w:p w14:paraId="11287602" w14:textId="79FC8412" w:rsidR="007214F1" w:rsidRPr="00262855" w:rsidRDefault="007214F1" w:rsidP="00262855">
      <w:pPr>
        <w:pStyle w:val="ListParagraph"/>
        <w:numPr>
          <w:ilvl w:val="0"/>
          <w:numId w:val="38"/>
        </w:numPr>
        <w:spacing w:after="240" w:line="276" w:lineRule="auto"/>
        <w:ind w:left="0"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Are there any new issues, challenges or priorities that have emerged over the past three years that any future support around maritime boundaries should consider?</w:t>
      </w:r>
    </w:p>
    <w:p w14:paraId="5843E94A" w14:textId="77777777" w:rsidR="007214F1"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lang w:val="en-GB"/>
        </w:rPr>
      </w:pPr>
      <w:r w:rsidRPr="00136C08">
        <w:rPr>
          <w:rFonts w:ascii="Times New Roman" w:eastAsia="Times New Roman" w:hAnsi="Times New Roman" w:cs="Times New Roman"/>
          <w:b/>
          <w:bCs/>
          <w:caps/>
          <w:color w:val="000000" w:themeColor="text1"/>
          <w:sz w:val="24"/>
          <w:szCs w:val="24"/>
          <w:lang w:val="en-GB"/>
        </w:rPr>
        <w:t xml:space="preserve">EVALUATION </w:t>
      </w:r>
      <w:r w:rsidRPr="00136C08">
        <w:rPr>
          <w:rFonts w:ascii="Times New Roman" w:eastAsia="Times New Roman" w:hAnsi="Times New Roman" w:cs="Times New Roman"/>
          <w:b/>
          <w:bCs/>
          <w:color w:val="000000" w:themeColor="text1"/>
          <w:sz w:val="24"/>
          <w:szCs w:val="24"/>
          <w:lang w:val="en-GB"/>
        </w:rPr>
        <w:t xml:space="preserve">QUESTION 2: </w:t>
      </w:r>
      <w:r w:rsidRPr="00136C08">
        <w:rPr>
          <w:rFonts w:ascii="Times New Roman" w:eastAsia="Times New Roman" w:hAnsi="Times New Roman" w:cs="Times New Roman"/>
          <w:color w:val="000000" w:themeColor="text1"/>
          <w:sz w:val="24"/>
          <w:szCs w:val="24"/>
          <w:lang w:val="en-GB"/>
        </w:rPr>
        <w:t>What progress was made in the delivery of outputs and achievement of outcomes described in the PMB Project framework? What factors affected the achievement of results?</w:t>
      </w:r>
    </w:p>
    <w:p w14:paraId="4059AF6C" w14:textId="77777777" w:rsidR="007214F1" w:rsidRPr="00136C08" w:rsidRDefault="007214F1" w:rsidP="00D815AC">
      <w:pPr>
        <w:pStyle w:val="ListParagraph"/>
        <w:numPr>
          <w:ilvl w:val="0"/>
          <w:numId w:val="38"/>
        </w:numPr>
        <w:spacing w:after="240" w:line="276" w:lineRule="auto"/>
        <w:ind w:left="0"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Since July 2017 (so over the last 3 years), what progress do you think there has been in terms of Pacific Island countries securing maritime boundaries consistent with international law? </w:t>
      </w:r>
    </w:p>
    <w:p w14:paraId="4BAB9F85" w14:textId="77777777" w:rsidR="007214F1" w:rsidRPr="00136C08" w:rsidRDefault="007214F1" w:rsidP="00D815AC">
      <w:pPr>
        <w:pStyle w:val="ListParagraph"/>
        <w:numPr>
          <w:ilvl w:val="1"/>
          <w:numId w:val="37"/>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Can you give any specific examples of the progress made? </w:t>
      </w:r>
    </w:p>
    <w:p w14:paraId="121390A1" w14:textId="77777777" w:rsidR="007214F1" w:rsidRPr="00136C08" w:rsidRDefault="007214F1" w:rsidP="00D815AC">
      <w:pPr>
        <w:pStyle w:val="ListParagraph"/>
        <w:numPr>
          <w:ilvl w:val="1"/>
          <w:numId w:val="37"/>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lastRenderedPageBreak/>
        <w:t>What has been the contribution of the project?</w:t>
      </w:r>
    </w:p>
    <w:p w14:paraId="13A025C4" w14:textId="77777777" w:rsidR="007214F1" w:rsidRPr="00136C08" w:rsidRDefault="007214F1" w:rsidP="00D815AC">
      <w:pPr>
        <w:pStyle w:val="ListParagraph"/>
        <w:numPr>
          <w:ilvl w:val="1"/>
          <w:numId w:val="37"/>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Focusing specifically on the project’s two stated expected end-of-project outcomes (directly below), what progress do you think there has been?</w:t>
      </w:r>
    </w:p>
    <w:p w14:paraId="01D5894D" w14:textId="77777777" w:rsidR="007214F1" w:rsidRPr="00136C08" w:rsidRDefault="007214F1" w:rsidP="00D815AC">
      <w:pPr>
        <w:pStyle w:val="ListParagraph"/>
        <w:numPr>
          <w:ilvl w:val="3"/>
          <w:numId w:val="37"/>
        </w:numPr>
        <w:spacing w:beforeAutospacing="1" w:after="240" w:afterAutospacing="1" w:line="276" w:lineRule="auto"/>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AU"/>
        </w:rPr>
        <w:t>Outcome 1: greater certainty in relation to maritime boundaries and limits, and the rights, responsibilities and restrictions related to them (including shared boundaries, high seas and extended continental shelf) </w:t>
      </w:r>
    </w:p>
    <w:p w14:paraId="7801122E" w14:textId="77777777" w:rsidR="007214F1" w:rsidRPr="00136C08" w:rsidRDefault="007214F1" w:rsidP="00D815AC">
      <w:pPr>
        <w:pStyle w:val="ListParagraph"/>
        <w:numPr>
          <w:ilvl w:val="3"/>
          <w:numId w:val="37"/>
        </w:numPr>
        <w:spacing w:beforeAutospacing="1" w:after="160" w:afterAutospacing="1" w:line="276" w:lineRule="auto"/>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AU"/>
        </w:rPr>
        <w:t>Outcome 2: improved systems for the capture, storage and public use of authoritative maritime boundary and other marine regulatory information. </w:t>
      </w:r>
    </w:p>
    <w:p w14:paraId="5C236C4B" w14:textId="77777777" w:rsidR="007214F1" w:rsidRPr="00136C08" w:rsidRDefault="007214F1" w:rsidP="00D815AC">
      <w:pPr>
        <w:pStyle w:val="ListParagraph"/>
        <w:numPr>
          <w:ilvl w:val="1"/>
          <w:numId w:val="37"/>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If progress is not occurring, are there any reasons why change is not occurring? </w:t>
      </w:r>
    </w:p>
    <w:p w14:paraId="55FE5448" w14:textId="77777777" w:rsidR="007214F1" w:rsidRPr="00136C08" w:rsidRDefault="007214F1" w:rsidP="00D815AC">
      <w:pPr>
        <w:pStyle w:val="ListParagraph"/>
        <w:numPr>
          <w:ilvl w:val="1"/>
          <w:numId w:val="37"/>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To what extent are the results achieved sustainable? Will the benefits last?</w:t>
      </w:r>
    </w:p>
    <w:p w14:paraId="18F44299" w14:textId="77777777" w:rsidR="007214F1" w:rsidRPr="00136C08" w:rsidRDefault="007214F1" w:rsidP="00D815AC">
      <w:pPr>
        <w:pStyle w:val="ListParagraph"/>
        <w:numPr>
          <w:ilvl w:val="0"/>
          <w:numId w:val="38"/>
        </w:numPr>
        <w:spacing w:after="240" w:line="276" w:lineRule="auto"/>
        <w:ind w:left="-102" w:right="119" w:hanging="346"/>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What is something that has surprised you, or that you did not expect, with any of the project activities/initiatives in which you have been involved?  </w:t>
      </w:r>
    </w:p>
    <w:p w14:paraId="6DABA565" w14:textId="77777777" w:rsidR="007214F1" w:rsidRPr="00136C08" w:rsidRDefault="007214F1" w:rsidP="00D815AC">
      <w:pPr>
        <w:pStyle w:val="ListParagraph"/>
        <w:numPr>
          <w:ilvl w:val="0"/>
          <w:numId w:val="38"/>
        </w:numPr>
        <w:spacing w:after="240" w:line="276" w:lineRule="auto"/>
        <w:ind w:left="-102" w:right="119" w:hanging="346"/>
        <w:contextualSpacing/>
        <w:jc w:val="both"/>
        <w:rPr>
          <w:rFonts w:ascii="Times New Roman" w:eastAsiaTheme="minorEastAsia" w:hAnsi="Times New Roman"/>
          <w:color w:val="222222"/>
          <w:sz w:val="24"/>
          <w:szCs w:val="24"/>
        </w:rPr>
      </w:pPr>
      <w:r w:rsidRPr="00136C08">
        <w:rPr>
          <w:rFonts w:ascii="Times New Roman" w:eastAsia="Times New Roman" w:hAnsi="Times New Roman"/>
          <w:color w:val="222222"/>
          <w:sz w:val="24"/>
          <w:szCs w:val="24"/>
          <w:lang w:val="en-GB"/>
        </w:rPr>
        <w:t>What are the things that have supported or strengthened progress?</w:t>
      </w:r>
    </w:p>
    <w:p w14:paraId="6CF50E46" w14:textId="77777777" w:rsidR="007214F1" w:rsidRPr="00B41B60" w:rsidRDefault="007214F1" w:rsidP="00D815AC">
      <w:pPr>
        <w:pStyle w:val="ListParagraph"/>
        <w:numPr>
          <w:ilvl w:val="0"/>
          <w:numId w:val="38"/>
        </w:numPr>
        <w:spacing w:after="240" w:line="276" w:lineRule="auto"/>
        <w:ind w:left="-102" w:right="119" w:hanging="346"/>
        <w:contextualSpacing/>
        <w:jc w:val="both"/>
        <w:rPr>
          <w:rFonts w:ascii="Times New Roman" w:eastAsiaTheme="minorEastAsia" w:hAnsi="Times New Roman"/>
          <w:color w:val="222222"/>
          <w:sz w:val="24"/>
          <w:szCs w:val="24"/>
        </w:rPr>
      </w:pPr>
      <w:r w:rsidRPr="00136C08">
        <w:rPr>
          <w:rFonts w:ascii="Times New Roman" w:eastAsia="Times New Roman" w:hAnsi="Times New Roman"/>
          <w:color w:val="222222"/>
          <w:sz w:val="24"/>
          <w:szCs w:val="24"/>
          <w:lang w:val="en-GB"/>
        </w:rPr>
        <w:t xml:space="preserve">What things have slowed or limited progress? </w:t>
      </w:r>
    </w:p>
    <w:p w14:paraId="10317391" w14:textId="77777777" w:rsidR="007214F1" w:rsidRPr="00136C08"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rPr>
      </w:pPr>
      <w:r w:rsidRPr="00136C08">
        <w:rPr>
          <w:rFonts w:ascii="Times New Roman" w:eastAsia="Times New Roman" w:hAnsi="Times New Roman" w:cs="Times New Roman"/>
          <w:b/>
          <w:bCs/>
          <w:caps/>
          <w:color w:val="000000" w:themeColor="text1"/>
          <w:sz w:val="24"/>
          <w:szCs w:val="24"/>
          <w:lang w:val="en-GB"/>
        </w:rPr>
        <w:t xml:space="preserve">EVALUATION </w:t>
      </w:r>
      <w:r w:rsidRPr="00136C08">
        <w:rPr>
          <w:rFonts w:ascii="Times New Roman" w:eastAsia="Times New Roman" w:hAnsi="Times New Roman" w:cs="Times New Roman"/>
          <w:b/>
          <w:bCs/>
          <w:color w:val="000000" w:themeColor="text1"/>
          <w:sz w:val="24"/>
          <w:szCs w:val="24"/>
          <w:lang w:val="en-GB"/>
        </w:rPr>
        <w:t xml:space="preserve">QUESTION 3: </w:t>
      </w:r>
      <w:r w:rsidRPr="00136C08">
        <w:rPr>
          <w:rFonts w:ascii="Times New Roman" w:eastAsia="Times New Roman" w:hAnsi="Times New Roman" w:cs="Times New Roman"/>
          <w:color w:val="000000" w:themeColor="text1"/>
          <w:sz w:val="24"/>
          <w:szCs w:val="24"/>
          <w:lang w:val="en-GB"/>
        </w:rPr>
        <w:t>To what extent were the PMB Project’s budget and institutional arrangements fit for purpose?</w:t>
      </w:r>
    </w:p>
    <w:p w14:paraId="542B36F3" w14:textId="77777777" w:rsidR="007214F1" w:rsidRPr="00136C08" w:rsidRDefault="007214F1" w:rsidP="00D815AC">
      <w:pPr>
        <w:pStyle w:val="ListParagraph"/>
        <w:numPr>
          <w:ilvl w:val="0"/>
          <w:numId w:val="38"/>
        </w:numPr>
        <w:spacing w:after="240" w:line="276" w:lineRule="auto"/>
        <w:ind w:left="-141" w:right="119" w:hanging="284"/>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Do you think that the project’s budget and implementation arrangements were suitable? </w:t>
      </w:r>
    </w:p>
    <w:p w14:paraId="18E7E7BD" w14:textId="77777777" w:rsidR="007214F1" w:rsidRPr="00136C08" w:rsidRDefault="007214F1" w:rsidP="00D815AC">
      <w:pPr>
        <w:pStyle w:val="ListParagraph"/>
        <w:numPr>
          <w:ilvl w:val="0"/>
          <w:numId w:val="36"/>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Were sufficient funds allocated to the right inputs and activities?</w:t>
      </w:r>
    </w:p>
    <w:p w14:paraId="13B200E0" w14:textId="77777777" w:rsidR="007214F1" w:rsidRPr="00136C08" w:rsidRDefault="007214F1" w:rsidP="00D815AC">
      <w:pPr>
        <w:pStyle w:val="ListParagraph"/>
        <w:numPr>
          <w:ilvl w:val="0"/>
          <w:numId w:val="36"/>
        </w:numPr>
        <w:spacing w:after="24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Did the project’s implementation arrangements work well (consider partners/organisations involved and the way technical inputs were provided)?</w:t>
      </w:r>
    </w:p>
    <w:p w14:paraId="2ED8423B" w14:textId="77777777" w:rsidR="007214F1" w:rsidRPr="00136C08"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rPr>
      </w:pPr>
      <w:r w:rsidRPr="00136C08">
        <w:rPr>
          <w:rFonts w:ascii="Times New Roman" w:eastAsia="Times New Roman" w:hAnsi="Times New Roman" w:cs="Times New Roman"/>
          <w:b/>
          <w:bCs/>
          <w:caps/>
          <w:color w:val="000000" w:themeColor="text1"/>
          <w:sz w:val="24"/>
          <w:szCs w:val="24"/>
          <w:lang w:val="en-GB"/>
        </w:rPr>
        <w:t xml:space="preserve">EVALUATION </w:t>
      </w:r>
      <w:r w:rsidRPr="00136C08">
        <w:rPr>
          <w:rFonts w:ascii="Times New Roman" w:eastAsia="Times New Roman" w:hAnsi="Times New Roman" w:cs="Times New Roman"/>
          <w:b/>
          <w:bCs/>
          <w:color w:val="000000" w:themeColor="text1"/>
          <w:sz w:val="24"/>
          <w:szCs w:val="24"/>
          <w:lang w:val="en-GB"/>
        </w:rPr>
        <w:t xml:space="preserve">QUESTION 4: </w:t>
      </w:r>
      <w:r w:rsidRPr="00136C08">
        <w:rPr>
          <w:rFonts w:ascii="Times New Roman" w:eastAsia="Times New Roman" w:hAnsi="Times New Roman" w:cs="Times New Roman"/>
          <w:color w:val="000000" w:themeColor="text1"/>
          <w:sz w:val="24"/>
          <w:szCs w:val="24"/>
          <w:lang w:val="en-GB"/>
        </w:rPr>
        <w:t>What contribution, if any, did the PMB Project make to gender equality and social inclusion?</w:t>
      </w:r>
    </w:p>
    <w:p w14:paraId="39719565" w14:textId="77777777" w:rsidR="007214F1" w:rsidRPr="00136C08" w:rsidRDefault="007214F1" w:rsidP="00D815AC">
      <w:pPr>
        <w:pStyle w:val="ListParagraph"/>
        <w:numPr>
          <w:ilvl w:val="0"/>
          <w:numId w:val="38"/>
        </w:numPr>
        <w:spacing w:after="200" w:line="276" w:lineRule="auto"/>
        <w:ind w:left="-142" w:right="119" w:hanging="284"/>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To what extent do you think gender equality has been considered in the project’s implementation? </w:t>
      </w:r>
    </w:p>
    <w:p w14:paraId="557D13DD" w14:textId="77777777" w:rsidR="007214F1" w:rsidRPr="00136C08" w:rsidRDefault="007214F1" w:rsidP="00D815AC">
      <w:pPr>
        <w:pStyle w:val="ListParagraph"/>
        <w:numPr>
          <w:ilvl w:val="0"/>
          <w:numId w:val="35"/>
        </w:numPr>
        <w:spacing w:after="20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Can you give any examples of positive actions and results? </w:t>
      </w:r>
    </w:p>
    <w:p w14:paraId="3A6FECC3" w14:textId="77777777" w:rsidR="007214F1" w:rsidRPr="00136C08" w:rsidRDefault="007214F1" w:rsidP="00D815AC">
      <w:pPr>
        <w:pStyle w:val="ListParagraph"/>
        <w:numPr>
          <w:ilvl w:val="0"/>
          <w:numId w:val="35"/>
        </w:numPr>
        <w:spacing w:after="20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Are there any examples of missed opportunities or even negative results?</w:t>
      </w:r>
    </w:p>
    <w:p w14:paraId="72DAC8C2" w14:textId="77777777" w:rsidR="007214F1" w:rsidRPr="00136C08" w:rsidRDefault="007214F1" w:rsidP="00D815AC">
      <w:pPr>
        <w:pStyle w:val="ListParagraph"/>
        <w:numPr>
          <w:ilvl w:val="0"/>
          <w:numId w:val="38"/>
        </w:numPr>
        <w:spacing w:after="200" w:line="276" w:lineRule="auto"/>
        <w:ind w:left="-142" w:right="119" w:hanging="284"/>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Has the inclusion of people with disabilities been a consideration for the project? </w:t>
      </w:r>
    </w:p>
    <w:p w14:paraId="4E54A519" w14:textId="77777777" w:rsidR="007214F1" w:rsidRPr="00136C08" w:rsidRDefault="007214F1" w:rsidP="00D815AC">
      <w:pPr>
        <w:pStyle w:val="ListParagraph"/>
        <w:numPr>
          <w:ilvl w:val="0"/>
          <w:numId w:val="34"/>
        </w:numPr>
        <w:spacing w:before="240" w:after="20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Can you give any examples of positive actions and results? </w:t>
      </w:r>
    </w:p>
    <w:p w14:paraId="204E9C35" w14:textId="77777777" w:rsidR="007214F1" w:rsidRPr="00136C08" w:rsidRDefault="007214F1" w:rsidP="00D815AC">
      <w:pPr>
        <w:pStyle w:val="ListParagraph"/>
        <w:numPr>
          <w:ilvl w:val="0"/>
          <w:numId w:val="34"/>
        </w:numPr>
        <w:spacing w:after="20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Are there any examples of missed opportunities or even negative results?</w:t>
      </w:r>
    </w:p>
    <w:p w14:paraId="02CB54DB" w14:textId="77777777" w:rsidR="007214F1" w:rsidRPr="00136C08" w:rsidRDefault="007214F1" w:rsidP="007214F1">
      <w:pPr>
        <w:spacing w:after="200" w:line="276" w:lineRule="auto"/>
        <w:ind w:right="119"/>
        <w:jc w:val="both"/>
        <w:rPr>
          <w:rFonts w:ascii="Times New Roman" w:eastAsia="Times New Roman" w:hAnsi="Times New Roman" w:cs="Times New Roman"/>
          <w:color w:val="000000" w:themeColor="text1"/>
          <w:sz w:val="24"/>
          <w:szCs w:val="24"/>
        </w:rPr>
      </w:pPr>
    </w:p>
    <w:p w14:paraId="4D83007E" w14:textId="77777777" w:rsidR="007214F1" w:rsidRPr="00136C08" w:rsidRDefault="007214F1" w:rsidP="00D815AC">
      <w:pPr>
        <w:pStyle w:val="ListParagraph"/>
        <w:numPr>
          <w:ilvl w:val="0"/>
          <w:numId w:val="38"/>
        </w:numPr>
        <w:spacing w:after="200" w:line="276" w:lineRule="auto"/>
        <w:ind w:left="-142" w:right="119" w:hanging="284"/>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Could anything be changed going forward with respect to gender equality and/or disability inclusion? Have there been missed opportunities that going forward could be considered, for example, is support and advice needed to feel confident and able to address gender and disability more effectively?</w:t>
      </w:r>
    </w:p>
    <w:p w14:paraId="35B6BEB0" w14:textId="77777777" w:rsidR="007214F1" w:rsidRPr="00136C08" w:rsidRDefault="007214F1" w:rsidP="007214F1">
      <w:pPr>
        <w:spacing w:after="200" w:line="276" w:lineRule="auto"/>
        <w:ind w:left="-446" w:right="119"/>
        <w:jc w:val="both"/>
        <w:rPr>
          <w:rFonts w:ascii="Times New Roman" w:eastAsia="Times New Roman" w:hAnsi="Times New Roman" w:cs="Times New Roman"/>
          <w:color w:val="000000" w:themeColor="text1"/>
          <w:sz w:val="24"/>
          <w:szCs w:val="24"/>
        </w:rPr>
      </w:pPr>
      <w:r w:rsidRPr="00136C08">
        <w:rPr>
          <w:rFonts w:ascii="Times New Roman" w:eastAsia="Times New Roman" w:hAnsi="Times New Roman" w:cs="Times New Roman"/>
          <w:b/>
          <w:bCs/>
          <w:caps/>
          <w:color w:val="000000" w:themeColor="text1"/>
          <w:sz w:val="24"/>
          <w:szCs w:val="24"/>
          <w:lang w:val="en-GB"/>
        </w:rPr>
        <w:lastRenderedPageBreak/>
        <w:t xml:space="preserve">EVALUATION </w:t>
      </w:r>
      <w:r w:rsidRPr="00136C08">
        <w:rPr>
          <w:rFonts w:ascii="Times New Roman" w:eastAsia="Times New Roman" w:hAnsi="Times New Roman" w:cs="Times New Roman"/>
          <w:b/>
          <w:bCs/>
          <w:color w:val="000000" w:themeColor="text1"/>
          <w:sz w:val="24"/>
          <w:szCs w:val="24"/>
          <w:lang w:val="en-GB"/>
        </w:rPr>
        <w:t xml:space="preserve">QUESTION 5: </w:t>
      </w:r>
      <w:r w:rsidRPr="00136C08">
        <w:rPr>
          <w:rFonts w:ascii="Times New Roman" w:eastAsia="Times New Roman" w:hAnsi="Times New Roman" w:cs="Times New Roman"/>
          <w:color w:val="000000" w:themeColor="text1"/>
          <w:sz w:val="24"/>
          <w:szCs w:val="24"/>
          <w:lang w:val="en-GB"/>
        </w:rPr>
        <w:t>What are the lessons learned from PMB Project support for maritime boundaries in the Pacific?</w:t>
      </w:r>
    </w:p>
    <w:p w14:paraId="3EBE3968" w14:textId="77777777" w:rsidR="007214F1" w:rsidRPr="00136C08" w:rsidRDefault="007214F1" w:rsidP="00D815AC">
      <w:pPr>
        <w:pStyle w:val="ListParagraph"/>
        <w:numPr>
          <w:ilvl w:val="0"/>
          <w:numId w:val="38"/>
        </w:numPr>
        <w:spacing w:after="200" w:line="276" w:lineRule="auto"/>
        <w:ind w:left="-142" w:right="119" w:hanging="284"/>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Have you learned any important lessons through your involvement with the project?</w:t>
      </w:r>
    </w:p>
    <w:p w14:paraId="22AD31F6" w14:textId="77777777" w:rsidR="007214F1" w:rsidRPr="00136C08" w:rsidRDefault="007214F1" w:rsidP="00D815AC">
      <w:pPr>
        <w:pStyle w:val="ListParagraph"/>
        <w:numPr>
          <w:ilvl w:val="0"/>
          <w:numId w:val="38"/>
        </w:numPr>
        <w:spacing w:after="200" w:line="276" w:lineRule="auto"/>
        <w:ind w:left="-142" w:right="119" w:hanging="284"/>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How might the support of the project be strengthened? Are there any aspects of the support which need to be changed or improved?</w:t>
      </w:r>
    </w:p>
    <w:p w14:paraId="69626269" w14:textId="77777777" w:rsidR="007214F1" w:rsidRPr="00136C08" w:rsidRDefault="007214F1" w:rsidP="007214F1">
      <w:pPr>
        <w:spacing w:after="200" w:line="276" w:lineRule="auto"/>
        <w:ind w:left="-446" w:right="119"/>
        <w:jc w:val="both"/>
        <w:rPr>
          <w:rFonts w:ascii="Times New Roman" w:eastAsia="Times New Roman" w:hAnsi="Times New Roman" w:cs="Times New Roman"/>
          <w:color w:val="002060"/>
          <w:sz w:val="24"/>
          <w:szCs w:val="24"/>
        </w:rPr>
      </w:pPr>
      <w:r w:rsidRPr="00136C08">
        <w:rPr>
          <w:rFonts w:ascii="Times New Roman" w:eastAsia="Times New Roman" w:hAnsi="Times New Roman" w:cs="Times New Roman"/>
          <w:b/>
          <w:bCs/>
          <w:color w:val="002060"/>
          <w:sz w:val="24"/>
          <w:szCs w:val="24"/>
          <w:lang w:val="en-GB"/>
        </w:rPr>
        <w:t xml:space="preserve">To conclude each interview:  </w:t>
      </w:r>
    </w:p>
    <w:p w14:paraId="7E665140" w14:textId="77777777" w:rsidR="007214F1" w:rsidRPr="00136C08" w:rsidRDefault="007214F1" w:rsidP="00D815AC">
      <w:pPr>
        <w:pStyle w:val="ListParagraph"/>
        <w:numPr>
          <w:ilvl w:val="0"/>
          <w:numId w:val="33"/>
        </w:numPr>
        <w:spacing w:after="16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Is there anything further that you would like to comment on or emphasise that has not been covered in this conversation?</w:t>
      </w:r>
    </w:p>
    <w:p w14:paraId="3647EECD" w14:textId="77777777" w:rsidR="007214F1" w:rsidRPr="00136C08" w:rsidRDefault="007214F1" w:rsidP="00D815AC">
      <w:pPr>
        <w:pStyle w:val="ListParagraph"/>
        <w:numPr>
          <w:ilvl w:val="0"/>
          <w:numId w:val="33"/>
        </w:numPr>
        <w:spacing w:after="16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 xml:space="preserve">Are there any other people / organisations that you would recommend we meet with to interview? </w:t>
      </w:r>
    </w:p>
    <w:p w14:paraId="00A0ED57" w14:textId="77777777" w:rsidR="007214F1" w:rsidRPr="00136C08" w:rsidRDefault="007214F1" w:rsidP="00D815AC">
      <w:pPr>
        <w:pStyle w:val="ListParagraph"/>
        <w:numPr>
          <w:ilvl w:val="0"/>
          <w:numId w:val="33"/>
        </w:numPr>
        <w:spacing w:after="200" w:line="276" w:lineRule="auto"/>
        <w:ind w:right="119"/>
        <w:contextualSpacing/>
        <w:jc w:val="both"/>
        <w:rPr>
          <w:rFonts w:ascii="Times New Roman" w:eastAsiaTheme="minorEastAsia" w:hAnsi="Times New Roman"/>
          <w:color w:val="000000" w:themeColor="text1"/>
          <w:sz w:val="24"/>
          <w:szCs w:val="24"/>
        </w:rPr>
      </w:pPr>
      <w:r w:rsidRPr="00136C08">
        <w:rPr>
          <w:rFonts w:ascii="Times New Roman" w:eastAsia="Times New Roman" w:hAnsi="Times New Roman"/>
          <w:color w:val="000000" w:themeColor="text1"/>
          <w:sz w:val="24"/>
          <w:szCs w:val="24"/>
          <w:lang w:val="en-GB"/>
        </w:rPr>
        <w:t>Are there any documents, such as reports, research pieces or policies you think we should read that might help us with the evaluation?</w:t>
      </w:r>
    </w:p>
    <w:p w14:paraId="38BDE54B" w14:textId="77777777" w:rsidR="007214F1" w:rsidRPr="00136C08" w:rsidRDefault="007214F1" w:rsidP="007214F1">
      <w:pPr>
        <w:spacing w:after="200" w:line="276" w:lineRule="auto"/>
        <w:ind w:right="119"/>
        <w:jc w:val="center"/>
        <w:rPr>
          <w:rFonts w:ascii="Times New Roman" w:eastAsia="Times New Roman" w:hAnsi="Times New Roman" w:cs="Times New Roman"/>
          <w:color w:val="000000" w:themeColor="text1"/>
          <w:sz w:val="24"/>
          <w:szCs w:val="24"/>
        </w:rPr>
      </w:pPr>
      <w:r w:rsidRPr="00136C08">
        <w:rPr>
          <w:rFonts w:ascii="Times New Roman" w:eastAsia="Times New Roman" w:hAnsi="Times New Roman" w:cs="Times New Roman"/>
          <w:b/>
          <w:bCs/>
          <w:i/>
          <w:iCs/>
          <w:color w:val="000000" w:themeColor="text1"/>
          <w:sz w:val="24"/>
          <w:szCs w:val="24"/>
          <w:lang w:val="en-GB"/>
        </w:rPr>
        <w:t>That concludes the interview. Thank you for your time and willingness to speak with us, the information you have provided is useful and we appreciate it.</w:t>
      </w:r>
    </w:p>
    <w:p w14:paraId="68123B0C" w14:textId="77777777" w:rsidR="007214F1" w:rsidRDefault="007214F1" w:rsidP="007214F1">
      <w:pPr>
        <w:spacing w:after="200" w:line="276" w:lineRule="auto"/>
        <w:rPr>
          <w:rFonts w:ascii="Times New Roman" w:eastAsia="Times New Roman" w:hAnsi="Times New Roman" w:cs="Times New Roman"/>
          <w:color w:val="000000" w:themeColor="text1"/>
          <w:sz w:val="24"/>
          <w:szCs w:val="24"/>
        </w:rPr>
      </w:pPr>
    </w:p>
    <w:p w14:paraId="1E7027A2" w14:textId="77777777" w:rsidR="007214F1" w:rsidRDefault="007214F1" w:rsidP="007214F1">
      <w:pPr>
        <w:spacing w:line="276" w:lineRule="auto"/>
      </w:pPr>
    </w:p>
    <w:p w14:paraId="2B063638" w14:textId="77777777" w:rsidR="007214F1" w:rsidRPr="0040403D" w:rsidRDefault="007214F1" w:rsidP="0040403D">
      <w:pPr>
        <w:spacing w:before="240" w:line="288" w:lineRule="auto"/>
        <w:ind w:left="-448" w:right="-448"/>
        <w:contextualSpacing/>
        <w:jc w:val="both"/>
        <w:rPr>
          <w:rFonts w:cstheme="minorHAnsi"/>
        </w:rPr>
      </w:pPr>
    </w:p>
    <w:sectPr w:rsidR="007214F1" w:rsidRPr="0040403D" w:rsidSect="000C5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1AB31" w14:textId="77777777" w:rsidR="00C815D3" w:rsidRDefault="00C815D3" w:rsidP="00C11075">
      <w:pPr>
        <w:spacing w:after="0" w:line="240" w:lineRule="auto"/>
      </w:pPr>
      <w:r>
        <w:separator/>
      </w:r>
    </w:p>
  </w:endnote>
  <w:endnote w:type="continuationSeparator" w:id="0">
    <w:p w14:paraId="6F685F94" w14:textId="77777777" w:rsidR="00C815D3" w:rsidRDefault="00C815D3" w:rsidP="00C11075">
      <w:pPr>
        <w:spacing w:after="0" w:line="240" w:lineRule="auto"/>
      </w:pPr>
      <w:r>
        <w:continuationSeparator/>
      </w:r>
    </w:p>
  </w:endnote>
  <w:endnote w:type="continuationNotice" w:id="1">
    <w:p w14:paraId="1455F2F4" w14:textId="77777777" w:rsidR="00C815D3" w:rsidRDefault="00C81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563774"/>
      <w:docPartObj>
        <w:docPartGallery w:val="Page Numbers (Bottom of Page)"/>
        <w:docPartUnique/>
      </w:docPartObj>
    </w:sdtPr>
    <w:sdtEndPr>
      <w:rPr>
        <w:noProof/>
      </w:rPr>
    </w:sdtEndPr>
    <w:sdtContent>
      <w:p w14:paraId="15C617B7" w14:textId="716B51EF" w:rsidR="007214F1" w:rsidRDefault="00721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63E33" w14:textId="77777777" w:rsidR="007214F1" w:rsidRDefault="0072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EF0DD" w14:textId="77777777" w:rsidR="00C815D3" w:rsidRDefault="00C815D3" w:rsidP="00C11075">
      <w:pPr>
        <w:spacing w:after="0" w:line="240" w:lineRule="auto"/>
      </w:pPr>
      <w:r>
        <w:separator/>
      </w:r>
    </w:p>
  </w:footnote>
  <w:footnote w:type="continuationSeparator" w:id="0">
    <w:p w14:paraId="450C7543" w14:textId="77777777" w:rsidR="00C815D3" w:rsidRDefault="00C815D3" w:rsidP="00C11075">
      <w:pPr>
        <w:spacing w:after="0" w:line="240" w:lineRule="auto"/>
      </w:pPr>
      <w:r>
        <w:continuationSeparator/>
      </w:r>
    </w:p>
  </w:footnote>
  <w:footnote w:type="continuationNotice" w:id="1">
    <w:p w14:paraId="0D98F98C" w14:textId="77777777" w:rsidR="00C815D3" w:rsidRDefault="00C815D3">
      <w:pPr>
        <w:spacing w:after="0" w:line="240" w:lineRule="auto"/>
      </w:pPr>
    </w:p>
  </w:footnote>
  <w:footnote w:id="2">
    <w:p w14:paraId="5612573F" w14:textId="2F8E8EAA" w:rsidR="007214F1" w:rsidRPr="000E2714" w:rsidRDefault="007214F1" w:rsidP="004661F4">
      <w:pPr>
        <w:pStyle w:val="CommentText"/>
        <w:spacing w:after="0"/>
        <w:jc w:val="both"/>
        <w:rPr>
          <w:sz w:val="16"/>
          <w:szCs w:val="16"/>
        </w:rPr>
      </w:pPr>
      <w:r w:rsidRPr="000E2714">
        <w:rPr>
          <w:rStyle w:val="FootnoteReference"/>
          <w:sz w:val="16"/>
          <w:szCs w:val="16"/>
        </w:rPr>
        <w:footnoteRef/>
      </w:r>
      <w:r w:rsidRPr="000E2714">
        <w:rPr>
          <w:sz w:val="16"/>
          <w:szCs w:val="16"/>
        </w:rPr>
        <w:t xml:space="preserve"> The Australia-funded PMB Project involves support from GA, AGD, SPC, GRID-Arendal, the University of Sydney and DFAT. This is the focus of the evaluation and this document. Separately, SPC has a PMB Project of which the Australia-funded PMB Project is a part but which involves multiple donor investments and a larger grouping of partners.</w:t>
      </w:r>
    </w:p>
  </w:footnote>
  <w:footnote w:id="3">
    <w:p w14:paraId="4B11A240" w14:textId="4E6953A0" w:rsidR="007214F1" w:rsidRPr="000E2714" w:rsidRDefault="007214F1" w:rsidP="004661F4">
      <w:pPr>
        <w:pStyle w:val="FootnoteText"/>
        <w:jc w:val="both"/>
        <w:rPr>
          <w:sz w:val="16"/>
          <w:szCs w:val="16"/>
        </w:rPr>
      </w:pPr>
      <w:r w:rsidRPr="000E2714">
        <w:rPr>
          <w:rStyle w:val="FootnoteReference"/>
          <w:sz w:val="16"/>
          <w:szCs w:val="16"/>
        </w:rPr>
        <w:footnoteRef/>
      </w:r>
      <w:r w:rsidRPr="000E2714">
        <w:rPr>
          <w:sz w:val="16"/>
          <w:szCs w:val="16"/>
        </w:rPr>
        <w:t xml:space="preserve"> The partners to the Australia-funded PMB Project are DFAT, GA, AGD, SPC and USYD </w:t>
      </w:r>
      <w:r w:rsidRPr="000E2714">
        <w:rPr>
          <w:rFonts w:cstheme="minorHAnsi"/>
          <w:sz w:val="16"/>
          <w:szCs w:val="16"/>
        </w:rPr>
        <w:t>—</w:t>
      </w:r>
      <w:r w:rsidRPr="000E2714">
        <w:rPr>
          <w:sz w:val="16"/>
          <w:szCs w:val="16"/>
        </w:rPr>
        <w:t xml:space="preserve"> these partners operate as a ‘Consortium’ in delivering assistance. There is also a wider group of Consortium Partners through SPC’s PMB Project which includes those organisations mentioned directly above as well as the New Zealand Ministry of Foreign Affairs and Trade, Commonwealth Secretariat, PIFS/Office of the Pacific Ocean Commissioner, and FFA, additional to the core group of this investment. Note, the evaluation revealed that since the start of the COVID-19 pandemic, there has been a convergence of the two Consortiums; interviews did not reveal any distinction between the two.</w:t>
      </w:r>
    </w:p>
  </w:footnote>
  <w:footnote w:id="4">
    <w:p w14:paraId="12294F4C" w14:textId="43C87C8B" w:rsidR="007214F1" w:rsidRPr="000E2714" w:rsidRDefault="007214F1" w:rsidP="004661F4">
      <w:pPr>
        <w:pStyle w:val="FootnoteText"/>
        <w:jc w:val="both"/>
        <w:rPr>
          <w:sz w:val="16"/>
          <w:szCs w:val="16"/>
        </w:rPr>
      </w:pPr>
      <w:r w:rsidRPr="000E2714">
        <w:rPr>
          <w:rStyle w:val="FootnoteReference"/>
          <w:sz w:val="16"/>
          <w:szCs w:val="16"/>
        </w:rPr>
        <w:footnoteRef/>
      </w:r>
      <w:r w:rsidRPr="000E2714">
        <w:rPr>
          <w:sz w:val="16"/>
          <w:szCs w:val="16"/>
        </w:rPr>
        <w:t xml:space="preserve"> Investment Design: Pacific Maritime Boundaries, 2017.</w:t>
      </w:r>
    </w:p>
  </w:footnote>
  <w:footnote w:id="5">
    <w:p w14:paraId="486D75E6" w14:textId="3C031D27" w:rsidR="007214F1" w:rsidRPr="000E2714" w:rsidRDefault="007214F1" w:rsidP="004661F4">
      <w:pPr>
        <w:pStyle w:val="FootnoteText"/>
        <w:jc w:val="both"/>
        <w:rPr>
          <w:sz w:val="16"/>
          <w:szCs w:val="16"/>
        </w:rPr>
      </w:pPr>
      <w:r w:rsidRPr="000E2714">
        <w:rPr>
          <w:rStyle w:val="FootnoteReference"/>
          <w:sz w:val="16"/>
          <w:szCs w:val="16"/>
        </w:rPr>
        <w:footnoteRef/>
      </w:r>
      <w:r w:rsidRPr="000E2714">
        <w:rPr>
          <w:sz w:val="16"/>
          <w:szCs w:val="16"/>
        </w:rPr>
        <w:t xml:space="preserve"> Prior to the PMB Project, support for PICs to determine their maritime boundaries was provided through the Enhancing Pacific Ocean Governance (EPOG) Project (2014-2017). Prior to the EPOG Project, support for maritime boundaries work was provided through the Australian Government’s Public Sector Linkages Program.</w:t>
      </w:r>
    </w:p>
  </w:footnote>
  <w:footnote w:id="6">
    <w:p w14:paraId="2F23BD25" w14:textId="1F894EE7" w:rsidR="007214F1" w:rsidRPr="000E2714" w:rsidRDefault="007214F1" w:rsidP="004661F4">
      <w:pPr>
        <w:pStyle w:val="FootnoteText"/>
        <w:jc w:val="both"/>
        <w:rPr>
          <w:sz w:val="16"/>
          <w:szCs w:val="16"/>
        </w:rPr>
      </w:pPr>
      <w:r w:rsidRPr="000E2714">
        <w:rPr>
          <w:rStyle w:val="FootnoteReference"/>
          <w:sz w:val="16"/>
          <w:szCs w:val="16"/>
        </w:rPr>
        <w:footnoteRef/>
      </w:r>
      <w:r w:rsidRPr="000E2714">
        <w:rPr>
          <w:sz w:val="16"/>
          <w:szCs w:val="16"/>
        </w:rPr>
        <w:t xml:space="preserve"> Terms of Reference: Pacific Maritime Boundaries End of Investment Evaluation.</w:t>
      </w:r>
    </w:p>
  </w:footnote>
  <w:footnote w:id="7">
    <w:p w14:paraId="68C952A8" w14:textId="089A4BCA" w:rsidR="007214F1" w:rsidRDefault="007214F1" w:rsidP="000353AF">
      <w:pPr>
        <w:pStyle w:val="FootnoteText"/>
        <w:jc w:val="both"/>
      </w:pPr>
      <w:r>
        <w:rPr>
          <w:rStyle w:val="FootnoteReference"/>
        </w:rPr>
        <w:footnoteRef/>
      </w:r>
      <w:r>
        <w:t xml:space="preserve"> Q1: </w:t>
      </w:r>
      <w:r>
        <w:rPr>
          <w:rStyle w:val="normaltextrun"/>
          <w:color w:val="212121"/>
          <w:lang w:val="en-GB"/>
        </w:rPr>
        <w:t>How relevant was the work of the PMB Project to the needs of PICs?</w:t>
      </w:r>
      <w:r>
        <w:rPr>
          <w:rStyle w:val="eop"/>
          <w:color w:val="212121"/>
        </w:rPr>
        <w:t xml:space="preserve"> Q2: </w:t>
      </w:r>
      <w:r>
        <w:rPr>
          <w:rStyle w:val="normaltextrun"/>
          <w:color w:val="000000"/>
          <w:shd w:val="clear" w:color="auto" w:fill="FFFFFF"/>
          <w:lang w:val="en-GB"/>
        </w:rPr>
        <w:t xml:space="preserve">What progress was made in the delivery of outputs and achievement of outcomes described in the PMB Project framework? What factors affected the achievement of results? Q3: </w:t>
      </w:r>
      <w:r>
        <w:rPr>
          <w:rStyle w:val="normaltextrun"/>
          <w:color w:val="212121"/>
          <w:lang w:val="en-GB"/>
        </w:rPr>
        <w:t>To what extent were the PMB Project’s budget and institutional arrangements fit for purpose? Q4: What contribution, if any, did the PMB Project make to gender equality and social inclusion? Could anything be changed going forward? </w:t>
      </w:r>
      <w:r>
        <w:rPr>
          <w:rStyle w:val="eop"/>
          <w:color w:val="212121"/>
        </w:rPr>
        <w:t xml:space="preserve"> Q5: </w:t>
      </w:r>
      <w:r>
        <w:rPr>
          <w:rStyle w:val="normaltextrun"/>
          <w:color w:val="212121"/>
          <w:lang w:val="en-GB"/>
        </w:rPr>
        <w:t>What are the lessons learned from PMB Project support for maritime boundaries in the Pacific?</w:t>
      </w:r>
      <w:r>
        <w:rPr>
          <w:rStyle w:val="eop"/>
          <w:color w:val="212121"/>
        </w:rPr>
        <w:t xml:space="preserve"> (a) </w:t>
      </w:r>
      <w:r>
        <w:rPr>
          <w:rStyle w:val="normaltextrun"/>
          <w:color w:val="212121"/>
          <w:lang w:val="en-GB"/>
        </w:rPr>
        <w:t>What changes, if any, are recommended by stakeholders for future support, and for future project design and delivery?</w:t>
      </w:r>
      <w:r>
        <w:rPr>
          <w:rStyle w:val="eop"/>
          <w:color w:val="212121"/>
        </w:rPr>
        <w:t xml:space="preserve"> (b) </w:t>
      </w:r>
      <w:r>
        <w:rPr>
          <w:rStyle w:val="normaltextrun"/>
          <w:color w:val="212121"/>
          <w:lang w:val="en-GB"/>
        </w:rPr>
        <w:t>What has worked well and what have been the challenges or limitations?</w:t>
      </w:r>
      <w:r>
        <w:rPr>
          <w:rStyle w:val="eop"/>
          <w:color w:val="212121"/>
        </w:rPr>
        <w:t> </w:t>
      </w:r>
    </w:p>
  </w:footnote>
  <w:footnote w:id="8">
    <w:p w14:paraId="011CFC28" w14:textId="7539B216" w:rsidR="007214F1" w:rsidRDefault="007214F1" w:rsidP="000353AF">
      <w:pPr>
        <w:pStyle w:val="FootnoteText"/>
        <w:jc w:val="both"/>
      </w:pPr>
      <w:r>
        <w:rPr>
          <w:rStyle w:val="FootnoteReference"/>
        </w:rPr>
        <w:footnoteRef/>
      </w:r>
      <w:r>
        <w:t xml:space="preserve"> </w:t>
      </w:r>
      <w:r>
        <w:rPr>
          <w:rStyle w:val="normaltextrun"/>
          <w:rFonts w:eastAsiaTheme="majorEastAsia"/>
          <w:color w:val="000000"/>
          <w:shd w:val="clear" w:color="auto" w:fill="FFFFFF"/>
          <w:lang w:val="en-GB"/>
        </w:rPr>
        <w:t>Outcome Harvest methodology</w:t>
      </w:r>
      <w:r>
        <w:rPr>
          <w:rStyle w:val="normaltextrun"/>
          <w:rFonts w:eastAsiaTheme="majorEastAsia"/>
          <w:b/>
          <w:bCs/>
          <w:color w:val="000000"/>
          <w:shd w:val="clear" w:color="auto" w:fill="FFFFFF"/>
          <w:lang w:val="en-GB"/>
        </w:rPr>
        <w:t> </w:t>
      </w:r>
      <w:r>
        <w:rPr>
          <w:rStyle w:val="normaltextrun"/>
          <w:rFonts w:eastAsiaTheme="majorEastAsia"/>
          <w:color w:val="000000"/>
          <w:shd w:val="clear" w:color="auto" w:fill="FFFFFF"/>
          <w:lang w:val="en-GB"/>
        </w:rPr>
        <w:t>was applied as a framework to guide the analysis and validation of information collected through enquiry undertaken for each of the evaluation questions. This methodology is a simple and systematic way to enable respondents to identify, formulate, verify, analyse, and interpret outcomes, particularly in programming contexts where relations of cause and effect are complex or depend on a range of factors. </w:t>
      </w:r>
      <w:r>
        <w:rPr>
          <w:rStyle w:val="eop"/>
          <w:color w:val="000000"/>
        </w:rPr>
        <w:t> </w:t>
      </w:r>
    </w:p>
  </w:footnote>
  <w:footnote w:id="9">
    <w:p w14:paraId="610DB3E5" w14:textId="63F9117D" w:rsidR="007214F1" w:rsidRDefault="007214F1" w:rsidP="004C4D60">
      <w:pPr>
        <w:pStyle w:val="FootnoteText"/>
        <w:jc w:val="both"/>
      </w:pPr>
      <w:r>
        <w:rPr>
          <w:rStyle w:val="FootnoteReference"/>
        </w:rPr>
        <w:footnoteRef/>
      </w:r>
      <w:r>
        <w:t xml:space="preserve"> Adapted from Investment Design: Pacific Maritime Boundaries, 2017, pp.1-4.</w:t>
      </w:r>
    </w:p>
  </w:footnote>
  <w:footnote w:id="10">
    <w:p w14:paraId="1C260F67" w14:textId="4D649439" w:rsidR="007214F1" w:rsidRDefault="007214F1" w:rsidP="008635D8">
      <w:pPr>
        <w:pStyle w:val="FootnoteText"/>
        <w:jc w:val="both"/>
      </w:pPr>
      <w:r>
        <w:rPr>
          <w:rStyle w:val="FootnoteReference"/>
        </w:rPr>
        <w:footnoteRef/>
      </w:r>
      <w:r>
        <w:t xml:space="preserve"> Ibid.</w:t>
      </w:r>
    </w:p>
  </w:footnote>
  <w:footnote w:id="11">
    <w:p w14:paraId="5BF39F39" w14:textId="1CC5D22D" w:rsidR="007214F1" w:rsidRDefault="007214F1" w:rsidP="008635D8">
      <w:pPr>
        <w:pStyle w:val="FootnoteText"/>
        <w:jc w:val="both"/>
      </w:pPr>
      <w:r>
        <w:rPr>
          <w:rStyle w:val="FootnoteReference"/>
        </w:rPr>
        <w:footnoteRef/>
      </w:r>
      <w:r>
        <w:t xml:space="preserve"> Ibid.</w:t>
      </w:r>
    </w:p>
  </w:footnote>
  <w:footnote w:id="12">
    <w:p w14:paraId="369FC508" w14:textId="60EF1739" w:rsidR="007214F1" w:rsidRDefault="007214F1" w:rsidP="00F31D4D">
      <w:pPr>
        <w:pStyle w:val="FootnoteText"/>
        <w:jc w:val="both"/>
      </w:pPr>
      <w:r>
        <w:rPr>
          <w:rStyle w:val="FootnoteReference"/>
        </w:rPr>
        <w:footnoteRef/>
      </w:r>
      <w:r>
        <w:t xml:space="preserve"> The Investment Design identifies other factors prompting Australian engagement in Pacific maritime boundaries, though these were not mentioned in interviews: (1)</w:t>
      </w:r>
      <w:r>
        <w:rPr>
          <w:rStyle w:val="normaltextrun"/>
        </w:rPr>
        <w:t xml:space="preserve"> Pacific Step-up: certainty of maritime jurisdictional rights in the Pacific contributes to Australia’s national interest in building a robust regional security system, improving regional border, fisheries, maritime security and law-enforcement cooperation: all of which must be underpinned by known and identifiable borders in the maritime domain; (2) continuity of Australian support is considered helpful to maintain in-region commitment and momentum; (3) Strategy for Australia’s aid investments in agriculture, fisheries and water: Certainty in individual States’ fisheries rights, and development of improved systems for fisheries data management and sharing supports Strategic Objectives One (Increase contributions to national economic output) and Two (Enhance food, nutrition and water security) of the Strategy for Australia’s Aid Investments in Agriculture, Fisheries and Water, and contribute to Pillar 3 (Promoting effective policy, governance and reform). </w:t>
      </w:r>
      <w:r>
        <w:rPr>
          <w:rStyle w:val="eop"/>
        </w:rPr>
        <w:t> </w:t>
      </w:r>
    </w:p>
  </w:footnote>
  <w:footnote w:id="13">
    <w:p w14:paraId="546905C3" w14:textId="2F4AA09C" w:rsidR="007214F1" w:rsidRDefault="007214F1" w:rsidP="00F31D4D">
      <w:pPr>
        <w:pStyle w:val="FootnoteText"/>
        <w:jc w:val="both"/>
      </w:pPr>
      <w:r>
        <w:rPr>
          <w:rStyle w:val="FootnoteReference"/>
        </w:rPr>
        <w:footnoteRef/>
      </w:r>
      <w:r>
        <w:t xml:space="preserve"> Draft Final Aid Quality Check for Assisting PICs to secure their Maritime Jurisdictional Rights under international law, 2020.</w:t>
      </w:r>
    </w:p>
  </w:footnote>
  <w:footnote w:id="14">
    <w:p w14:paraId="64089A17" w14:textId="69361353" w:rsidR="007214F1" w:rsidRPr="000B4DA1" w:rsidRDefault="007214F1" w:rsidP="00F31D4D">
      <w:pPr>
        <w:pStyle w:val="FootnoteText"/>
        <w:jc w:val="both"/>
        <w:rPr>
          <w:highlight w:val="yellow"/>
        </w:rPr>
      </w:pPr>
      <w:r w:rsidRPr="004813C5">
        <w:rPr>
          <w:rStyle w:val="FootnoteReference"/>
        </w:rPr>
        <w:footnoteRef/>
      </w:r>
      <w:r w:rsidRPr="004813C5">
        <w:t xml:space="preserve"> </w:t>
      </w:r>
      <w:r>
        <w:t>Fiftieth Pacific Islands Forum Funafuti, Tuvalu, 13 – 16 August 2019, Forum Communiqué, Pacific Islands Forum Secretariat, Kainaki II Declaration for Urgent Climate Change Action Now</w:t>
      </w:r>
      <w:r w:rsidRPr="004813C5">
        <w:t>, para 14.</w:t>
      </w:r>
    </w:p>
  </w:footnote>
  <w:footnote w:id="15">
    <w:p w14:paraId="7ABF3E9E" w14:textId="0B01DA3F" w:rsidR="007214F1" w:rsidRDefault="007214F1" w:rsidP="00F31D4D">
      <w:pPr>
        <w:pStyle w:val="FootnoteText"/>
        <w:jc w:val="both"/>
      </w:pPr>
      <w:r>
        <w:rPr>
          <w:rStyle w:val="FootnoteReference"/>
        </w:rPr>
        <w:footnoteRef/>
      </w:r>
      <w:r>
        <w:t xml:space="preserve"> Note that there is a capacity issue in terms of the PIFS International Legal Team only having two lawyers who provide legal advice and support to PIFS on a range of legal issues, beyond maritime boundaries. </w:t>
      </w:r>
    </w:p>
  </w:footnote>
  <w:footnote w:id="16">
    <w:p w14:paraId="5798855D" w14:textId="6F0AE2E0" w:rsidR="007214F1" w:rsidRPr="00640F78" w:rsidRDefault="007214F1" w:rsidP="00B82ECE">
      <w:pPr>
        <w:pStyle w:val="FootnoteText"/>
        <w:jc w:val="both"/>
      </w:pPr>
      <w:r>
        <w:rPr>
          <w:rStyle w:val="FootnoteReference"/>
        </w:rPr>
        <w:footnoteRef/>
      </w:r>
      <w:r>
        <w:t xml:space="preserve"> </w:t>
      </w:r>
      <w:r w:rsidRPr="00CF5447">
        <w:t xml:space="preserve">Draft Final Aid Quality Check for Assisting PICs to secure their Maritime Jurisdictional Rights under international </w:t>
      </w:r>
      <w:r w:rsidRPr="00640F78">
        <w:t>law, 2020.</w:t>
      </w:r>
    </w:p>
  </w:footnote>
  <w:footnote w:id="17">
    <w:p w14:paraId="23B1E5DA" w14:textId="77853427" w:rsidR="007214F1" w:rsidRPr="00640F78" w:rsidRDefault="007214F1" w:rsidP="00B82ECE">
      <w:pPr>
        <w:pStyle w:val="FootnoteText"/>
        <w:jc w:val="both"/>
      </w:pPr>
      <w:r w:rsidRPr="00640F78">
        <w:rPr>
          <w:rStyle w:val="FootnoteReference"/>
        </w:rPr>
        <w:footnoteRef/>
      </w:r>
      <w:r w:rsidRPr="00640F78">
        <w:t xml:space="preserve"> DFAT, </w:t>
      </w:r>
      <w:r w:rsidRPr="00640F78">
        <w:rPr>
          <w:i/>
          <w:iCs/>
        </w:rPr>
        <w:t xml:space="preserve">Partnerships for Recovery: Australia’s Covid-19 Development Response, </w:t>
      </w:r>
      <w:r w:rsidRPr="00640F78">
        <w:t>2020.</w:t>
      </w:r>
    </w:p>
  </w:footnote>
  <w:footnote w:id="18">
    <w:p w14:paraId="6230476C" w14:textId="73F150A7" w:rsidR="007214F1" w:rsidRDefault="007214F1" w:rsidP="00FE0EA8">
      <w:pPr>
        <w:pStyle w:val="FootnoteText"/>
        <w:jc w:val="both"/>
      </w:pPr>
      <w:r w:rsidRPr="00640F78">
        <w:rPr>
          <w:rStyle w:val="FootnoteReference"/>
        </w:rPr>
        <w:footnoteRef/>
      </w:r>
      <w:r w:rsidRPr="00640F78">
        <w:t xml:space="preserve"> The Draft Final Aid Quality Check for Assisting PICs to secure their Maritime Jurisdictional Rights under international law, 2020 details progress</w:t>
      </w:r>
      <w:r>
        <w:t xml:space="preserve"> on maritime boundaries technical work</w:t>
      </w:r>
      <w:r w:rsidRPr="00640F78">
        <w:t xml:space="preserve"> between</w:t>
      </w:r>
      <w:r>
        <w:t xml:space="preserve"> July</w:t>
      </w:r>
      <w:r w:rsidRPr="00640F78">
        <w:t xml:space="preserve"> 2017</w:t>
      </w:r>
      <w:r>
        <w:t xml:space="preserve"> – June </w:t>
      </w:r>
      <w:r w:rsidRPr="00640F78">
        <w:t>2020 as follows: B</w:t>
      </w:r>
      <w:r w:rsidRPr="00640F78">
        <w:rPr>
          <w:rStyle w:val="normaltextrun"/>
          <w:rFonts w:ascii="Calibri" w:hAnsi="Calibri" w:cs="Calibri"/>
          <w:shd w:val="clear" w:color="auto" w:fill="FFFFFF"/>
        </w:rPr>
        <w:t>aselines data finalised:</w:t>
      </w:r>
      <w:r w:rsidRPr="00640F78">
        <w:rPr>
          <w:rStyle w:val="eop"/>
          <w:rFonts w:ascii="Calibri" w:hAnsi="Calibri" w:cs="Calibri"/>
          <w:shd w:val="clear" w:color="auto" w:fill="FFFFFF"/>
        </w:rPr>
        <w:t> </w:t>
      </w:r>
      <w:r w:rsidRPr="00640F78">
        <w:rPr>
          <w:rStyle w:val="normaltextrun"/>
          <w:rFonts w:ascii="Calibri" w:hAnsi="Calibri" w:cs="Calibri"/>
          <w:shd w:val="clear" w:color="auto" w:fill="FFFFFF"/>
        </w:rPr>
        <w:t>6 PICs: Vanuatu (2018), Solomon Islands (2018), Samoa (updates in 2018), FSM (2018), Cook Islands (revised 2018-2019), Tonga (noting this is yet to </w:t>
      </w:r>
      <w:r w:rsidRPr="00D335AA">
        <w:rPr>
          <w:rStyle w:val="normaltextrun"/>
          <w:rFonts w:ascii="Calibri" w:hAnsi="Calibri" w:cs="Calibri"/>
          <w:shd w:val="clear" w:color="auto" w:fill="FFFFFF"/>
        </w:rPr>
        <w:t xml:space="preserve">be signed off by Tonga); </w:t>
      </w:r>
      <w:r>
        <w:rPr>
          <w:rStyle w:val="normaltextrun"/>
          <w:rFonts w:ascii="Calibri" w:hAnsi="Calibri" w:cs="Calibri"/>
          <w:shd w:val="clear" w:color="auto" w:fill="FFFFFF"/>
        </w:rPr>
        <w:t>C</w:t>
      </w:r>
      <w:r w:rsidRPr="00D335AA">
        <w:rPr>
          <w:rStyle w:val="normaltextrun"/>
          <w:rFonts w:ascii="Calibri" w:hAnsi="Calibri" w:cs="Calibri"/>
          <w:shd w:val="clear" w:color="auto" w:fill="FFFFFF"/>
        </w:rPr>
        <w:t>harts and schedule</w:t>
      </w:r>
      <w:r>
        <w:rPr>
          <w:rStyle w:val="normaltextrun"/>
          <w:rFonts w:ascii="Calibri" w:hAnsi="Calibri" w:cs="Calibri"/>
          <w:shd w:val="clear" w:color="auto" w:fill="FFFFFF"/>
        </w:rPr>
        <w:t>s</w:t>
      </w:r>
      <w:r w:rsidRPr="00D335AA">
        <w:rPr>
          <w:rStyle w:val="normaltextrun"/>
          <w:rFonts w:ascii="Calibri" w:hAnsi="Calibri" w:cs="Calibri"/>
          <w:shd w:val="clear" w:color="auto" w:fill="FFFFFF"/>
        </w:rPr>
        <w:t xml:space="preserve"> of coordinates produced</w:t>
      </w:r>
      <w:r w:rsidRPr="00D335AA">
        <w:rPr>
          <w:rStyle w:val="eop"/>
          <w:rFonts w:ascii="Calibri" w:hAnsi="Calibri" w:cs="Calibri"/>
          <w:shd w:val="clear" w:color="auto" w:fill="FFFFFF"/>
        </w:rPr>
        <w:t xml:space="preserve">: 4 treaties: </w:t>
      </w:r>
      <w:r w:rsidRPr="00D335AA">
        <w:rPr>
          <w:rStyle w:val="normaltextrun"/>
          <w:rFonts w:ascii="Calibri" w:hAnsi="Calibri" w:cs="Calibri"/>
          <w:shd w:val="clear" w:color="auto" w:fill="FFFFFF"/>
        </w:rPr>
        <w:t xml:space="preserve">Solomon Islands-Fiji (2019), Tonga-Samoa (2018), Tonga-Niue (2018), Tonga-US (American Samoa). Also Tonga, Samoa and the US have reached in-principle agreement on their tripoint (2018) </w:t>
      </w:r>
      <w:r w:rsidRPr="00DA631C">
        <w:rPr>
          <w:rStyle w:val="normaltextrun"/>
          <w:rFonts w:ascii="Calibri" w:hAnsi="Calibri" w:cs="Calibri"/>
          <w:shd w:val="clear" w:color="auto" w:fill="FFFFFF"/>
        </w:rPr>
        <w:t>and Tonga, Niue and the US agreed to a minor adjustment to their tripoint in 2018; Treaties signed by States</w:t>
      </w:r>
      <w:r w:rsidRPr="00DA631C">
        <w:rPr>
          <w:rStyle w:val="eop"/>
          <w:rFonts w:ascii="Calibri" w:hAnsi="Calibri" w:cs="Calibri"/>
          <w:shd w:val="clear" w:color="auto" w:fill="FFFFFF"/>
        </w:rPr>
        <w:t xml:space="preserve">: 0 treaties; </w:t>
      </w:r>
      <w:r w:rsidRPr="00DA631C">
        <w:rPr>
          <w:rStyle w:val="normaltextrun"/>
          <w:rFonts w:ascii="Calibri" w:hAnsi="Calibri" w:cs="Calibri"/>
          <w:color w:val="000000"/>
          <w:bdr w:val="none" w:sz="0" w:space="0" w:color="auto" w:frame="1"/>
        </w:rPr>
        <w:t xml:space="preserve">Treaties entered into force: </w:t>
      </w:r>
      <w:r w:rsidRPr="00DA631C">
        <w:rPr>
          <w:rStyle w:val="normaltextrun"/>
          <w:rFonts w:ascii="Calibri" w:hAnsi="Calibri" w:cs="Calibri"/>
          <w:shd w:val="clear" w:color="auto" w:fill="FFFFFF"/>
        </w:rPr>
        <w:t>2 treaties: US-Kiribati (July 2019) and US-FSM (July 2019); Treaty information deposited: FSM (US treaty in 2019).</w:t>
      </w:r>
      <w:r w:rsidRPr="00DA631C">
        <w:rPr>
          <w:rStyle w:val="eop"/>
          <w:rFonts w:ascii="Calibri" w:hAnsi="Calibri" w:cs="Calibri"/>
          <w:shd w:val="clear" w:color="auto" w:fill="FFFFFF"/>
        </w:rPr>
        <w:t xml:space="preserve"> The </w:t>
      </w:r>
      <w:r>
        <w:rPr>
          <w:rStyle w:val="eop"/>
          <w:rFonts w:ascii="Calibri" w:hAnsi="Calibri" w:cs="Calibri"/>
          <w:shd w:val="clear" w:color="auto" w:fill="FFFFFF"/>
        </w:rPr>
        <w:t xml:space="preserve">same </w:t>
      </w:r>
      <w:r w:rsidRPr="00DA631C">
        <w:rPr>
          <w:rStyle w:val="eop"/>
          <w:rFonts w:ascii="Calibri" w:hAnsi="Calibri" w:cs="Calibri"/>
          <w:shd w:val="clear" w:color="auto" w:fill="FFFFFF"/>
        </w:rPr>
        <w:t xml:space="preserve">document </w:t>
      </w:r>
      <w:r>
        <w:rPr>
          <w:rStyle w:val="eop"/>
          <w:rFonts w:ascii="Calibri" w:hAnsi="Calibri" w:cs="Calibri"/>
          <w:shd w:val="clear" w:color="auto" w:fill="FFFFFF"/>
        </w:rPr>
        <w:t xml:space="preserve">also </w:t>
      </w:r>
      <w:r w:rsidRPr="00DA631C">
        <w:rPr>
          <w:rStyle w:val="eop"/>
          <w:rFonts w:ascii="Calibri" w:hAnsi="Calibri" w:cs="Calibri"/>
          <w:shd w:val="clear" w:color="auto" w:fill="FFFFFF"/>
        </w:rPr>
        <w:t xml:space="preserve">details the following progress on national maritime boundaries legislation: Baselines data finalised: Nauru (review 2020); draft legislation finalised: Nauru (2019 proclamation); </w:t>
      </w:r>
      <w:r>
        <w:rPr>
          <w:rStyle w:val="normaltextrun"/>
          <w:rFonts w:ascii="Calibri" w:hAnsi="Calibri" w:cs="Calibri"/>
          <w:shd w:val="clear" w:color="auto" w:fill="FFFFFF"/>
        </w:rPr>
        <w:t>D</w:t>
      </w:r>
      <w:r w:rsidRPr="00DA631C">
        <w:rPr>
          <w:rStyle w:val="normaltextrun"/>
          <w:rFonts w:ascii="Calibri" w:hAnsi="Calibri" w:cs="Calibri"/>
          <w:shd w:val="clear" w:color="auto" w:fill="FFFFFF"/>
        </w:rPr>
        <w:t xml:space="preserve">raft legislation presented to Parliament: PNG (2018), FSM (2018), Cook Islands (2018), Nauru (amendments 2019) and FSM (2019); </w:t>
      </w:r>
      <w:r>
        <w:rPr>
          <w:rStyle w:val="normaltextrun"/>
          <w:rFonts w:ascii="Calibri" w:hAnsi="Calibri" w:cs="Calibri"/>
          <w:shd w:val="clear" w:color="auto" w:fill="FFFFFF"/>
        </w:rPr>
        <w:t>L</w:t>
      </w:r>
      <w:r w:rsidRPr="00DA631C">
        <w:rPr>
          <w:rStyle w:val="normaltextrun"/>
          <w:rFonts w:ascii="Calibri" w:hAnsi="Calibri" w:cs="Calibri"/>
          <w:shd w:val="clear" w:color="auto" w:fill="FFFFFF"/>
        </w:rPr>
        <w:t xml:space="preserve">egislation commenced: 5 instruments: PNG (2018), FSM 2018), Cook Islands (2018), Nauru (2019 amendments) and FSM (2019); </w:t>
      </w:r>
      <w:r w:rsidRPr="00DA631C">
        <w:rPr>
          <w:rStyle w:val="normaltextrun"/>
          <w:rFonts w:ascii="Calibri" w:hAnsi="Calibri" w:cs="Calibri"/>
          <w:color w:val="000000"/>
          <w:bdr w:val="none" w:sz="0" w:space="0" w:color="auto" w:frame="1"/>
        </w:rPr>
        <w:t>Other D</w:t>
      </w:r>
      <w:r>
        <w:rPr>
          <w:rStyle w:val="normaltextrun"/>
          <w:rFonts w:ascii="Calibri" w:hAnsi="Calibri" w:cs="Calibri"/>
          <w:color w:val="000000"/>
          <w:bdr w:val="none" w:sz="0" w:space="0" w:color="auto" w:frame="1"/>
        </w:rPr>
        <w:t xml:space="preserve">ivision for </w:t>
      </w:r>
      <w:r w:rsidRPr="00DA631C">
        <w:rPr>
          <w:rStyle w:val="normaltextrun"/>
          <w:rFonts w:ascii="Calibri" w:hAnsi="Calibri" w:cs="Calibri"/>
          <w:color w:val="000000"/>
          <w:bdr w:val="none" w:sz="0" w:space="0" w:color="auto" w:frame="1"/>
        </w:rPr>
        <w:t>O</w:t>
      </w:r>
      <w:r>
        <w:rPr>
          <w:rStyle w:val="normaltextrun"/>
          <w:rFonts w:ascii="Calibri" w:hAnsi="Calibri" w:cs="Calibri"/>
          <w:color w:val="000000"/>
          <w:bdr w:val="none" w:sz="0" w:space="0" w:color="auto" w:frame="1"/>
        </w:rPr>
        <w:t xml:space="preserve">cean </w:t>
      </w:r>
      <w:r w:rsidRPr="00DA631C">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ffairs and the Law of the Sea (DOA</w:t>
      </w:r>
      <w:r w:rsidRPr="00DA631C">
        <w:rPr>
          <w:rStyle w:val="normaltextrun"/>
          <w:rFonts w:ascii="Calibri" w:hAnsi="Calibri" w:cs="Calibri"/>
          <w:color w:val="000000"/>
          <w:bdr w:val="none" w:sz="0" w:space="0" w:color="auto" w:frame="1"/>
        </w:rPr>
        <w:t>LOS</w:t>
      </w:r>
      <w:r>
        <w:rPr>
          <w:rStyle w:val="normaltextrun"/>
          <w:rFonts w:ascii="Calibri" w:hAnsi="Calibri" w:cs="Calibri"/>
          <w:color w:val="000000"/>
          <w:bdr w:val="none" w:sz="0" w:space="0" w:color="auto" w:frame="1"/>
        </w:rPr>
        <w:t>)</w:t>
      </w:r>
      <w:r w:rsidRPr="00DA631C">
        <w:rPr>
          <w:rStyle w:val="normaltextrun"/>
          <w:rFonts w:ascii="Calibri" w:hAnsi="Calibri" w:cs="Calibri"/>
          <w:color w:val="000000"/>
          <w:bdr w:val="none" w:sz="0" w:space="0" w:color="auto" w:frame="1"/>
        </w:rPr>
        <w:t xml:space="preserve"> deposits: </w:t>
      </w:r>
      <w:r w:rsidRPr="00DA631C">
        <w:rPr>
          <w:rStyle w:val="normaltextrun"/>
          <w:rFonts w:ascii="Calibri" w:hAnsi="Calibri" w:cs="Calibri"/>
          <w:shd w:val="clear" w:color="auto" w:fill="FFFFFF"/>
        </w:rPr>
        <w:t>3 deposits: Samoa deposited Territorial Sea and Contiguous Zone limits (2018), Tuvalu deposited limits for Exclusive Economic Zone and Continental Shelf in 2019 and Vanuatu deposited limits for Exclusive Economic Zone and Continental Shelf in 2019.</w:t>
      </w:r>
      <w:r>
        <w:rPr>
          <w:rStyle w:val="normaltextrun"/>
          <w:rFonts w:ascii="Calibri" w:hAnsi="Calibri" w:cs="Calibri"/>
          <w:sz w:val="18"/>
          <w:szCs w:val="18"/>
          <w:shd w:val="clear" w:color="auto" w:fill="FFFFFF"/>
        </w:rPr>
        <w:t> </w:t>
      </w:r>
      <w:r>
        <w:rPr>
          <w:rStyle w:val="eop"/>
          <w:rFonts w:ascii="Calibri" w:hAnsi="Calibri" w:cs="Calibri"/>
          <w:shd w:val="clear" w:color="auto" w:fill="FFFFFF"/>
        </w:rPr>
        <w:t> </w:t>
      </w:r>
    </w:p>
  </w:footnote>
  <w:footnote w:id="19">
    <w:p w14:paraId="2FE9A221" w14:textId="6A5E6BAC" w:rsidR="007214F1" w:rsidRDefault="007214F1">
      <w:pPr>
        <w:pStyle w:val="FootnoteText"/>
      </w:pPr>
      <w:r>
        <w:rPr>
          <w:rStyle w:val="FootnoteReference"/>
        </w:rPr>
        <w:footnoteRef/>
      </w:r>
      <w:r>
        <w:t xml:space="preserve"> Independent External Review of the Secretariat of the Pacific Community, 2012.</w:t>
      </w:r>
    </w:p>
  </w:footnote>
  <w:footnote w:id="20">
    <w:p w14:paraId="48D1C040" w14:textId="77777777" w:rsidR="007214F1" w:rsidRDefault="007214F1" w:rsidP="00C76209">
      <w:pPr>
        <w:pStyle w:val="FootnoteText"/>
      </w:pPr>
      <w:r>
        <w:rPr>
          <w:rStyle w:val="FootnoteReference"/>
        </w:rPr>
        <w:footnoteRef/>
      </w:r>
      <w:r>
        <w:t xml:space="preserve"> Draft Final Aid Quality Check for Assisting PICs to secure their Maritime Jurisdictional Rights under international law, 2020.</w:t>
      </w:r>
    </w:p>
  </w:footnote>
  <w:footnote w:id="21">
    <w:p w14:paraId="4BCC9D01" w14:textId="389A99BA" w:rsidR="007214F1" w:rsidRDefault="007214F1" w:rsidP="00535239">
      <w:pPr>
        <w:pStyle w:val="FootnoteText"/>
        <w:jc w:val="both"/>
      </w:pPr>
      <w:r>
        <w:rPr>
          <w:rStyle w:val="FootnoteReference"/>
        </w:rPr>
        <w:footnoteRef/>
      </w:r>
      <w:r>
        <w:t xml:space="preserve"> Draft Final Aid Quality Check for Assisting PICs to secure their Maritime Jurisdictional Rights under international law, 2020.</w:t>
      </w:r>
    </w:p>
  </w:footnote>
  <w:footnote w:id="22">
    <w:p w14:paraId="3509F16C" w14:textId="3C5E379B" w:rsidR="007214F1" w:rsidRDefault="007214F1" w:rsidP="00535239">
      <w:pPr>
        <w:pStyle w:val="FootnoteText"/>
        <w:jc w:val="both"/>
      </w:pPr>
      <w:r>
        <w:rPr>
          <w:rStyle w:val="FootnoteReference"/>
        </w:rPr>
        <w:footnoteRef/>
      </w:r>
      <w:r>
        <w:t xml:space="preserve"> Ibid.</w:t>
      </w:r>
    </w:p>
  </w:footnote>
  <w:footnote w:id="23">
    <w:p w14:paraId="028DAC2B" w14:textId="2709155B" w:rsidR="007214F1" w:rsidRPr="00B23038" w:rsidRDefault="007214F1" w:rsidP="00535239">
      <w:pPr>
        <w:pStyle w:val="FootnoteText"/>
        <w:jc w:val="both"/>
        <w:rPr>
          <w:rFonts w:cstheme="minorHAnsi"/>
        </w:rPr>
      </w:pPr>
      <w:r w:rsidRPr="00B23038">
        <w:rPr>
          <w:rStyle w:val="FootnoteReference"/>
          <w:rFonts w:cstheme="minorHAnsi"/>
        </w:rPr>
        <w:footnoteRef/>
      </w:r>
      <w:r w:rsidRPr="00B23038">
        <w:rPr>
          <w:rFonts w:cstheme="minorHAnsi"/>
        </w:rPr>
        <w:t xml:space="preserve"> Investment Design: Pacific Maritime Boundaries, 2017, p. 10.</w:t>
      </w:r>
    </w:p>
  </w:footnote>
  <w:footnote w:id="24">
    <w:p w14:paraId="17137BC9" w14:textId="67E212A2" w:rsidR="007214F1" w:rsidRPr="00B23038" w:rsidRDefault="007214F1" w:rsidP="00535239">
      <w:pPr>
        <w:pStyle w:val="FootnoteText"/>
        <w:jc w:val="both"/>
        <w:rPr>
          <w:rFonts w:cstheme="minorHAnsi"/>
        </w:rPr>
      </w:pPr>
      <w:r w:rsidRPr="00B23038">
        <w:rPr>
          <w:rStyle w:val="FootnoteReference"/>
          <w:rFonts w:cstheme="minorHAnsi"/>
        </w:rPr>
        <w:footnoteRef/>
      </w:r>
      <w:r w:rsidRPr="00B23038">
        <w:rPr>
          <w:rFonts w:cstheme="minorHAnsi"/>
        </w:rPr>
        <w:t xml:space="preserve"> </w:t>
      </w:r>
      <w:r>
        <w:rPr>
          <w:rFonts w:cstheme="minorHAnsi"/>
        </w:rPr>
        <w:t>Ibid</w:t>
      </w:r>
      <w:r w:rsidRPr="00B23038">
        <w:rPr>
          <w:rFonts w:cstheme="minorHAnsi"/>
        </w:rPr>
        <w:t>.</w:t>
      </w:r>
    </w:p>
  </w:footnote>
  <w:footnote w:id="25">
    <w:p w14:paraId="7C75B1E0" w14:textId="582F6261" w:rsidR="007214F1" w:rsidRDefault="007214F1" w:rsidP="00535239">
      <w:pPr>
        <w:pStyle w:val="FootnoteText"/>
        <w:jc w:val="both"/>
      </w:pPr>
      <w:r>
        <w:rPr>
          <w:rStyle w:val="FootnoteReference"/>
        </w:rPr>
        <w:footnoteRef/>
      </w:r>
      <w:r>
        <w:t xml:space="preserve"> </w:t>
      </w:r>
      <w:r>
        <w:rPr>
          <w:rFonts w:cstheme="minorHAnsi"/>
          <w:color w:val="333333"/>
          <w:shd w:val="clear" w:color="auto" w:fill="FFFFFF"/>
        </w:rPr>
        <w:t>19th Pacific Islands Maritime Boundaries and Limits Development Working Session, 25</w:t>
      </w:r>
      <w:r w:rsidRPr="009C5DC5">
        <w:rPr>
          <w:rFonts w:cstheme="minorHAnsi"/>
          <w:color w:val="333333"/>
          <w:shd w:val="clear" w:color="auto" w:fill="FFFFFF"/>
          <w:vertAlign w:val="superscript"/>
        </w:rPr>
        <w:t>th</w:t>
      </w:r>
      <w:r>
        <w:rPr>
          <w:rFonts w:cstheme="minorHAnsi"/>
          <w:color w:val="333333"/>
          <w:shd w:val="clear" w:color="auto" w:fill="FFFFFF"/>
        </w:rPr>
        <w:t xml:space="preserve"> November – 6</w:t>
      </w:r>
      <w:r w:rsidRPr="009C5DC5">
        <w:rPr>
          <w:rFonts w:cstheme="minorHAnsi"/>
          <w:color w:val="333333"/>
          <w:shd w:val="clear" w:color="auto" w:fill="FFFFFF"/>
          <w:vertAlign w:val="superscript"/>
        </w:rPr>
        <w:t>th</w:t>
      </w:r>
      <w:r>
        <w:rPr>
          <w:rFonts w:cstheme="minorHAnsi"/>
          <w:color w:val="333333"/>
          <w:shd w:val="clear" w:color="auto" w:fill="FFFFFF"/>
        </w:rPr>
        <w:t xml:space="preserve"> December 2019.</w:t>
      </w:r>
    </w:p>
  </w:footnote>
  <w:footnote w:id="26">
    <w:p w14:paraId="2B2704F4" w14:textId="1F19AC78" w:rsidR="007214F1" w:rsidRDefault="007214F1" w:rsidP="00535239">
      <w:pPr>
        <w:pStyle w:val="FootnoteText"/>
        <w:jc w:val="both"/>
      </w:pPr>
      <w:r>
        <w:rPr>
          <w:rStyle w:val="FootnoteReference"/>
        </w:rPr>
        <w:footnoteRef/>
      </w:r>
      <w:r>
        <w:t xml:space="preserve"> The following language around gender equality and social inclusion was included in the regional workshop invitation: “</w:t>
      </w:r>
      <w:r w:rsidRPr="00B23038">
        <w:rPr>
          <w:rFonts w:cstheme="minorHAnsi"/>
        </w:rPr>
        <w:t>The Pacific Community is committed towards common principles and goals such as social inclusion and gender equality. We also acknowledge the various Pacific Leader’s commitments towards gender equality. In this regard, the promotion of more Pacific women accessing capacity building opportunities and participating in decision-making processes remain important priorities, nationally and regionally. Thus, we would like to support and encourage our country partners in pursuing a fair, inclusive and gender balanced selection of participants</w:t>
      </w:r>
      <w:r>
        <w:rPr>
          <w:rFonts w:cstheme="minorHAnsi"/>
        </w:rPr>
        <w:t>”</w:t>
      </w:r>
      <w:r w:rsidRPr="00B23038">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C5C"/>
    <w:multiLevelType w:val="hybridMultilevel"/>
    <w:tmpl w:val="B88A166E"/>
    <w:lvl w:ilvl="0" w:tplc="E8E68440">
      <w:start w:val="1"/>
      <w:numFmt w:val="bullet"/>
      <w:lvlText w:val=""/>
      <w:lvlJc w:val="left"/>
      <w:pPr>
        <w:ind w:left="720" w:hanging="360"/>
      </w:pPr>
      <w:rPr>
        <w:rFonts w:ascii="Symbol" w:hAnsi="Symbol" w:hint="default"/>
      </w:rPr>
    </w:lvl>
    <w:lvl w:ilvl="1" w:tplc="2DD6F1DC">
      <w:start w:val="1"/>
      <w:numFmt w:val="bullet"/>
      <w:lvlText w:val="o"/>
      <w:lvlJc w:val="left"/>
      <w:pPr>
        <w:ind w:left="1440" w:hanging="360"/>
      </w:pPr>
      <w:rPr>
        <w:rFonts w:ascii="Courier New" w:hAnsi="Courier New" w:hint="default"/>
      </w:rPr>
    </w:lvl>
    <w:lvl w:ilvl="2" w:tplc="4A6EC906">
      <w:start w:val="1"/>
      <w:numFmt w:val="bullet"/>
      <w:lvlText w:val=""/>
      <w:lvlJc w:val="left"/>
      <w:pPr>
        <w:ind w:left="2160" w:hanging="360"/>
      </w:pPr>
      <w:rPr>
        <w:rFonts w:ascii="Wingdings" w:hAnsi="Wingdings" w:hint="default"/>
      </w:rPr>
    </w:lvl>
    <w:lvl w:ilvl="3" w:tplc="71F65BF8">
      <w:start w:val="1"/>
      <w:numFmt w:val="bullet"/>
      <w:lvlText w:val=""/>
      <w:lvlJc w:val="left"/>
      <w:pPr>
        <w:ind w:left="2880" w:hanging="360"/>
      </w:pPr>
      <w:rPr>
        <w:rFonts w:ascii="Symbol" w:hAnsi="Symbol" w:hint="default"/>
      </w:rPr>
    </w:lvl>
    <w:lvl w:ilvl="4" w:tplc="BF6ABEF4">
      <w:start w:val="1"/>
      <w:numFmt w:val="bullet"/>
      <w:lvlText w:val="o"/>
      <w:lvlJc w:val="left"/>
      <w:pPr>
        <w:ind w:left="3600" w:hanging="360"/>
      </w:pPr>
      <w:rPr>
        <w:rFonts w:ascii="Courier New" w:hAnsi="Courier New" w:hint="default"/>
      </w:rPr>
    </w:lvl>
    <w:lvl w:ilvl="5" w:tplc="3C341BB0">
      <w:start w:val="1"/>
      <w:numFmt w:val="bullet"/>
      <w:lvlText w:val=""/>
      <w:lvlJc w:val="left"/>
      <w:pPr>
        <w:ind w:left="4320" w:hanging="360"/>
      </w:pPr>
      <w:rPr>
        <w:rFonts w:ascii="Wingdings" w:hAnsi="Wingdings" w:hint="default"/>
      </w:rPr>
    </w:lvl>
    <w:lvl w:ilvl="6" w:tplc="9A26374A">
      <w:start w:val="1"/>
      <w:numFmt w:val="bullet"/>
      <w:lvlText w:val=""/>
      <w:lvlJc w:val="left"/>
      <w:pPr>
        <w:ind w:left="5040" w:hanging="360"/>
      </w:pPr>
      <w:rPr>
        <w:rFonts w:ascii="Symbol" w:hAnsi="Symbol" w:hint="default"/>
      </w:rPr>
    </w:lvl>
    <w:lvl w:ilvl="7" w:tplc="73C859EA">
      <w:start w:val="1"/>
      <w:numFmt w:val="bullet"/>
      <w:lvlText w:val="o"/>
      <w:lvlJc w:val="left"/>
      <w:pPr>
        <w:ind w:left="5760" w:hanging="360"/>
      </w:pPr>
      <w:rPr>
        <w:rFonts w:ascii="Courier New" w:hAnsi="Courier New" w:hint="default"/>
      </w:rPr>
    </w:lvl>
    <w:lvl w:ilvl="8" w:tplc="C6AEB584">
      <w:start w:val="1"/>
      <w:numFmt w:val="bullet"/>
      <w:lvlText w:val=""/>
      <w:lvlJc w:val="left"/>
      <w:pPr>
        <w:ind w:left="6480" w:hanging="360"/>
      </w:pPr>
      <w:rPr>
        <w:rFonts w:ascii="Wingdings" w:hAnsi="Wingdings" w:hint="default"/>
      </w:rPr>
    </w:lvl>
  </w:abstractNum>
  <w:abstractNum w:abstractNumId="1" w15:restartNumberingAfterBreak="0">
    <w:nsid w:val="02FB7EF9"/>
    <w:multiLevelType w:val="hybridMultilevel"/>
    <w:tmpl w:val="E8DE3FE0"/>
    <w:lvl w:ilvl="0" w:tplc="D38E6994">
      <w:start w:val="1"/>
      <w:numFmt w:val="lowerLetter"/>
      <w:lvlText w:val="%1)"/>
      <w:lvlJc w:val="left"/>
      <w:pPr>
        <w:ind w:left="720" w:hanging="360"/>
      </w:pPr>
    </w:lvl>
    <w:lvl w:ilvl="1" w:tplc="D7DC8CD8">
      <w:start w:val="1"/>
      <w:numFmt w:val="lowerLetter"/>
      <w:lvlText w:val="%2."/>
      <w:lvlJc w:val="left"/>
      <w:pPr>
        <w:ind w:left="1440" w:hanging="360"/>
      </w:pPr>
    </w:lvl>
    <w:lvl w:ilvl="2" w:tplc="E75C46A6">
      <w:start w:val="1"/>
      <w:numFmt w:val="lowerRoman"/>
      <w:lvlText w:val="%3."/>
      <w:lvlJc w:val="right"/>
      <w:pPr>
        <w:ind w:left="2160" w:hanging="180"/>
      </w:pPr>
    </w:lvl>
    <w:lvl w:ilvl="3" w:tplc="9A02D9C2">
      <w:start w:val="1"/>
      <w:numFmt w:val="decimal"/>
      <w:lvlText w:val="%4."/>
      <w:lvlJc w:val="left"/>
      <w:pPr>
        <w:ind w:left="2880" w:hanging="360"/>
      </w:pPr>
    </w:lvl>
    <w:lvl w:ilvl="4" w:tplc="67A20996">
      <w:start w:val="1"/>
      <w:numFmt w:val="lowerLetter"/>
      <w:lvlText w:val="%5."/>
      <w:lvlJc w:val="left"/>
      <w:pPr>
        <w:ind w:left="3600" w:hanging="360"/>
      </w:pPr>
    </w:lvl>
    <w:lvl w:ilvl="5" w:tplc="3A66D698">
      <w:start w:val="1"/>
      <w:numFmt w:val="lowerRoman"/>
      <w:lvlText w:val="%6."/>
      <w:lvlJc w:val="right"/>
      <w:pPr>
        <w:ind w:left="4320" w:hanging="180"/>
      </w:pPr>
    </w:lvl>
    <w:lvl w:ilvl="6" w:tplc="0E90E79C">
      <w:start w:val="1"/>
      <w:numFmt w:val="decimal"/>
      <w:lvlText w:val="%7."/>
      <w:lvlJc w:val="left"/>
      <w:pPr>
        <w:ind w:left="5040" w:hanging="360"/>
      </w:pPr>
    </w:lvl>
    <w:lvl w:ilvl="7" w:tplc="FC3C4390">
      <w:start w:val="1"/>
      <w:numFmt w:val="lowerLetter"/>
      <w:lvlText w:val="%8."/>
      <w:lvlJc w:val="left"/>
      <w:pPr>
        <w:ind w:left="5760" w:hanging="360"/>
      </w:pPr>
    </w:lvl>
    <w:lvl w:ilvl="8" w:tplc="5EC8A40A">
      <w:start w:val="1"/>
      <w:numFmt w:val="lowerRoman"/>
      <w:lvlText w:val="%9."/>
      <w:lvlJc w:val="right"/>
      <w:pPr>
        <w:ind w:left="6480" w:hanging="180"/>
      </w:pPr>
    </w:lvl>
  </w:abstractNum>
  <w:abstractNum w:abstractNumId="2" w15:restartNumberingAfterBreak="0">
    <w:nsid w:val="06E709E2"/>
    <w:multiLevelType w:val="hybridMultilevel"/>
    <w:tmpl w:val="FFFFFFFF"/>
    <w:lvl w:ilvl="0" w:tplc="A9D00B2A">
      <w:start w:val="1"/>
      <w:numFmt w:val="bullet"/>
      <w:lvlText w:val="·"/>
      <w:lvlJc w:val="left"/>
      <w:pPr>
        <w:ind w:left="720" w:hanging="360"/>
      </w:pPr>
      <w:rPr>
        <w:rFonts w:ascii="Symbol" w:hAnsi="Symbol" w:hint="default"/>
      </w:rPr>
    </w:lvl>
    <w:lvl w:ilvl="1" w:tplc="CEECCEFC">
      <w:start w:val="1"/>
      <w:numFmt w:val="bullet"/>
      <w:lvlText w:val="o"/>
      <w:lvlJc w:val="left"/>
      <w:pPr>
        <w:ind w:left="1440" w:hanging="360"/>
      </w:pPr>
      <w:rPr>
        <w:rFonts w:ascii="Courier New" w:hAnsi="Courier New" w:hint="default"/>
      </w:rPr>
    </w:lvl>
    <w:lvl w:ilvl="2" w:tplc="377CF188">
      <w:start w:val="1"/>
      <w:numFmt w:val="bullet"/>
      <w:lvlText w:val=""/>
      <w:lvlJc w:val="left"/>
      <w:pPr>
        <w:ind w:left="2160" w:hanging="360"/>
      </w:pPr>
      <w:rPr>
        <w:rFonts w:ascii="Wingdings" w:hAnsi="Wingdings" w:hint="default"/>
      </w:rPr>
    </w:lvl>
    <w:lvl w:ilvl="3" w:tplc="AF3656E8">
      <w:start w:val="1"/>
      <w:numFmt w:val="bullet"/>
      <w:lvlText w:val=""/>
      <w:lvlJc w:val="left"/>
      <w:pPr>
        <w:ind w:left="2880" w:hanging="360"/>
      </w:pPr>
      <w:rPr>
        <w:rFonts w:ascii="Symbol" w:hAnsi="Symbol" w:hint="default"/>
      </w:rPr>
    </w:lvl>
    <w:lvl w:ilvl="4" w:tplc="7298D642">
      <w:start w:val="1"/>
      <w:numFmt w:val="bullet"/>
      <w:lvlText w:val="o"/>
      <w:lvlJc w:val="left"/>
      <w:pPr>
        <w:ind w:left="3600" w:hanging="360"/>
      </w:pPr>
      <w:rPr>
        <w:rFonts w:ascii="Courier New" w:hAnsi="Courier New" w:hint="default"/>
      </w:rPr>
    </w:lvl>
    <w:lvl w:ilvl="5" w:tplc="3FBA3D8A">
      <w:start w:val="1"/>
      <w:numFmt w:val="bullet"/>
      <w:lvlText w:val=""/>
      <w:lvlJc w:val="left"/>
      <w:pPr>
        <w:ind w:left="4320" w:hanging="360"/>
      </w:pPr>
      <w:rPr>
        <w:rFonts w:ascii="Wingdings" w:hAnsi="Wingdings" w:hint="default"/>
      </w:rPr>
    </w:lvl>
    <w:lvl w:ilvl="6" w:tplc="3FC6DE20">
      <w:start w:val="1"/>
      <w:numFmt w:val="bullet"/>
      <w:lvlText w:val=""/>
      <w:lvlJc w:val="left"/>
      <w:pPr>
        <w:ind w:left="5040" w:hanging="360"/>
      </w:pPr>
      <w:rPr>
        <w:rFonts w:ascii="Symbol" w:hAnsi="Symbol" w:hint="default"/>
      </w:rPr>
    </w:lvl>
    <w:lvl w:ilvl="7" w:tplc="2AE05764">
      <w:start w:val="1"/>
      <w:numFmt w:val="bullet"/>
      <w:lvlText w:val="o"/>
      <w:lvlJc w:val="left"/>
      <w:pPr>
        <w:ind w:left="5760" w:hanging="360"/>
      </w:pPr>
      <w:rPr>
        <w:rFonts w:ascii="Courier New" w:hAnsi="Courier New" w:hint="default"/>
      </w:rPr>
    </w:lvl>
    <w:lvl w:ilvl="8" w:tplc="F014D710">
      <w:start w:val="1"/>
      <w:numFmt w:val="bullet"/>
      <w:lvlText w:val=""/>
      <w:lvlJc w:val="left"/>
      <w:pPr>
        <w:ind w:left="6480" w:hanging="360"/>
      </w:pPr>
      <w:rPr>
        <w:rFonts w:ascii="Wingdings" w:hAnsi="Wingdings" w:hint="default"/>
      </w:rPr>
    </w:lvl>
  </w:abstractNum>
  <w:abstractNum w:abstractNumId="3" w15:restartNumberingAfterBreak="0">
    <w:nsid w:val="07AF03EC"/>
    <w:multiLevelType w:val="hybridMultilevel"/>
    <w:tmpl w:val="FFFFFFFF"/>
    <w:lvl w:ilvl="0" w:tplc="2A488664">
      <w:start w:val="1"/>
      <w:numFmt w:val="bullet"/>
      <w:lvlText w:val="·"/>
      <w:lvlJc w:val="left"/>
      <w:pPr>
        <w:ind w:left="720" w:hanging="360"/>
      </w:pPr>
      <w:rPr>
        <w:rFonts w:ascii="Symbol" w:hAnsi="Symbol" w:hint="default"/>
      </w:rPr>
    </w:lvl>
    <w:lvl w:ilvl="1" w:tplc="53FAF568">
      <w:start w:val="1"/>
      <w:numFmt w:val="bullet"/>
      <w:lvlText w:val="o"/>
      <w:lvlJc w:val="left"/>
      <w:pPr>
        <w:ind w:left="1440" w:hanging="360"/>
      </w:pPr>
      <w:rPr>
        <w:rFonts w:ascii="Courier New" w:hAnsi="Courier New" w:hint="default"/>
      </w:rPr>
    </w:lvl>
    <w:lvl w:ilvl="2" w:tplc="376EBE54">
      <w:start w:val="1"/>
      <w:numFmt w:val="bullet"/>
      <w:lvlText w:val=""/>
      <w:lvlJc w:val="left"/>
      <w:pPr>
        <w:ind w:left="2160" w:hanging="360"/>
      </w:pPr>
      <w:rPr>
        <w:rFonts w:ascii="Wingdings" w:hAnsi="Wingdings" w:hint="default"/>
      </w:rPr>
    </w:lvl>
    <w:lvl w:ilvl="3" w:tplc="13DEAA44">
      <w:start w:val="1"/>
      <w:numFmt w:val="bullet"/>
      <w:lvlText w:val=""/>
      <w:lvlJc w:val="left"/>
      <w:pPr>
        <w:ind w:left="2880" w:hanging="360"/>
      </w:pPr>
      <w:rPr>
        <w:rFonts w:ascii="Symbol" w:hAnsi="Symbol" w:hint="default"/>
      </w:rPr>
    </w:lvl>
    <w:lvl w:ilvl="4" w:tplc="8FE235A8">
      <w:start w:val="1"/>
      <w:numFmt w:val="bullet"/>
      <w:lvlText w:val="o"/>
      <w:lvlJc w:val="left"/>
      <w:pPr>
        <w:ind w:left="3600" w:hanging="360"/>
      </w:pPr>
      <w:rPr>
        <w:rFonts w:ascii="Courier New" w:hAnsi="Courier New" w:hint="default"/>
      </w:rPr>
    </w:lvl>
    <w:lvl w:ilvl="5" w:tplc="C3A297EC">
      <w:start w:val="1"/>
      <w:numFmt w:val="bullet"/>
      <w:lvlText w:val=""/>
      <w:lvlJc w:val="left"/>
      <w:pPr>
        <w:ind w:left="4320" w:hanging="360"/>
      </w:pPr>
      <w:rPr>
        <w:rFonts w:ascii="Wingdings" w:hAnsi="Wingdings" w:hint="default"/>
      </w:rPr>
    </w:lvl>
    <w:lvl w:ilvl="6" w:tplc="CE6492D2">
      <w:start w:val="1"/>
      <w:numFmt w:val="bullet"/>
      <w:lvlText w:val=""/>
      <w:lvlJc w:val="left"/>
      <w:pPr>
        <w:ind w:left="5040" w:hanging="360"/>
      </w:pPr>
      <w:rPr>
        <w:rFonts w:ascii="Symbol" w:hAnsi="Symbol" w:hint="default"/>
      </w:rPr>
    </w:lvl>
    <w:lvl w:ilvl="7" w:tplc="034275F0">
      <w:start w:val="1"/>
      <w:numFmt w:val="bullet"/>
      <w:lvlText w:val="o"/>
      <w:lvlJc w:val="left"/>
      <w:pPr>
        <w:ind w:left="5760" w:hanging="360"/>
      </w:pPr>
      <w:rPr>
        <w:rFonts w:ascii="Courier New" w:hAnsi="Courier New" w:hint="default"/>
      </w:rPr>
    </w:lvl>
    <w:lvl w:ilvl="8" w:tplc="E5F4660C">
      <w:start w:val="1"/>
      <w:numFmt w:val="bullet"/>
      <w:lvlText w:val=""/>
      <w:lvlJc w:val="left"/>
      <w:pPr>
        <w:ind w:left="6480" w:hanging="360"/>
      </w:pPr>
      <w:rPr>
        <w:rFonts w:ascii="Wingdings" w:hAnsi="Wingdings" w:hint="default"/>
      </w:rPr>
    </w:lvl>
  </w:abstractNum>
  <w:abstractNum w:abstractNumId="4" w15:restartNumberingAfterBreak="0">
    <w:nsid w:val="09DE3234"/>
    <w:multiLevelType w:val="hybridMultilevel"/>
    <w:tmpl w:val="FFFFFFFF"/>
    <w:lvl w:ilvl="0" w:tplc="6B12F058">
      <w:start w:val="1"/>
      <w:numFmt w:val="bullet"/>
      <w:lvlText w:val="·"/>
      <w:lvlJc w:val="left"/>
      <w:pPr>
        <w:ind w:left="720" w:hanging="360"/>
      </w:pPr>
      <w:rPr>
        <w:rFonts w:ascii="Symbol" w:hAnsi="Symbol" w:hint="default"/>
      </w:rPr>
    </w:lvl>
    <w:lvl w:ilvl="1" w:tplc="F386EDD4">
      <w:start w:val="1"/>
      <w:numFmt w:val="bullet"/>
      <w:lvlText w:val="o"/>
      <w:lvlJc w:val="left"/>
      <w:pPr>
        <w:ind w:left="1440" w:hanging="360"/>
      </w:pPr>
      <w:rPr>
        <w:rFonts w:ascii="Courier New" w:hAnsi="Courier New" w:hint="default"/>
      </w:rPr>
    </w:lvl>
    <w:lvl w:ilvl="2" w:tplc="8250C9C8">
      <w:start w:val="1"/>
      <w:numFmt w:val="bullet"/>
      <w:lvlText w:val=""/>
      <w:lvlJc w:val="left"/>
      <w:pPr>
        <w:ind w:left="2160" w:hanging="360"/>
      </w:pPr>
      <w:rPr>
        <w:rFonts w:ascii="Wingdings" w:hAnsi="Wingdings" w:hint="default"/>
      </w:rPr>
    </w:lvl>
    <w:lvl w:ilvl="3" w:tplc="AFB4078C">
      <w:start w:val="1"/>
      <w:numFmt w:val="bullet"/>
      <w:lvlText w:val=""/>
      <w:lvlJc w:val="left"/>
      <w:pPr>
        <w:ind w:left="2880" w:hanging="360"/>
      </w:pPr>
      <w:rPr>
        <w:rFonts w:ascii="Symbol" w:hAnsi="Symbol" w:hint="default"/>
      </w:rPr>
    </w:lvl>
    <w:lvl w:ilvl="4" w:tplc="E3C0CAB2">
      <w:start w:val="1"/>
      <w:numFmt w:val="bullet"/>
      <w:lvlText w:val="o"/>
      <w:lvlJc w:val="left"/>
      <w:pPr>
        <w:ind w:left="3600" w:hanging="360"/>
      </w:pPr>
      <w:rPr>
        <w:rFonts w:ascii="Courier New" w:hAnsi="Courier New" w:hint="default"/>
      </w:rPr>
    </w:lvl>
    <w:lvl w:ilvl="5" w:tplc="A600FDA4">
      <w:start w:val="1"/>
      <w:numFmt w:val="bullet"/>
      <w:lvlText w:val=""/>
      <w:lvlJc w:val="left"/>
      <w:pPr>
        <w:ind w:left="4320" w:hanging="360"/>
      </w:pPr>
      <w:rPr>
        <w:rFonts w:ascii="Wingdings" w:hAnsi="Wingdings" w:hint="default"/>
      </w:rPr>
    </w:lvl>
    <w:lvl w:ilvl="6" w:tplc="43C072B4">
      <w:start w:val="1"/>
      <w:numFmt w:val="bullet"/>
      <w:lvlText w:val=""/>
      <w:lvlJc w:val="left"/>
      <w:pPr>
        <w:ind w:left="5040" w:hanging="360"/>
      </w:pPr>
      <w:rPr>
        <w:rFonts w:ascii="Symbol" w:hAnsi="Symbol" w:hint="default"/>
      </w:rPr>
    </w:lvl>
    <w:lvl w:ilvl="7" w:tplc="04185C48">
      <w:start w:val="1"/>
      <w:numFmt w:val="bullet"/>
      <w:lvlText w:val="o"/>
      <w:lvlJc w:val="left"/>
      <w:pPr>
        <w:ind w:left="5760" w:hanging="360"/>
      </w:pPr>
      <w:rPr>
        <w:rFonts w:ascii="Courier New" w:hAnsi="Courier New" w:hint="default"/>
      </w:rPr>
    </w:lvl>
    <w:lvl w:ilvl="8" w:tplc="8F764F0A">
      <w:start w:val="1"/>
      <w:numFmt w:val="bullet"/>
      <w:lvlText w:val=""/>
      <w:lvlJc w:val="left"/>
      <w:pPr>
        <w:ind w:left="6480" w:hanging="360"/>
      </w:pPr>
      <w:rPr>
        <w:rFonts w:ascii="Wingdings" w:hAnsi="Wingdings" w:hint="default"/>
      </w:rPr>
    </w:lvl>
  </w:abstractNum>
  <w:abstractNum w:abstractNumId="5" w15:restartNumberingAfterBreak="0">
    <w:nsid w:val="0B876E24"/>
    <w:multiLevelType w:val="hybridMultilevel"/>
    <w:tmpl w:val="FFFFFFFF"/>
    <w:lvl w:ilvl="0" w:tplc="7AFEE0DC">
      <w:start w:val="1"/>
      <w:numFmt w:val="decimal"/>
      <w:lvlText w:val="%1."/>
      <w:lvlJc w:val="left"/>
      <w:pPr>
        <w:ind w:left="720" w:hanging="360"/>
      </w:pPr>
    </w:lvl>
    <w:lvl w:ilvl="1" w:tplc="17F6B948">
      <w:start w:val="1"/>
      <w:numFmt w:val="lowerLetter"/>
      <w:lvlText w:val="%2."/>
      <w:lvlJc w:val="left"/>
      <w:pPr>
        <w:ind w:left="1440" w:hanging="360"/>
      </w:pPr>
    </w:lvl>
    <w:lvl w:ilvl="2" w:tplc="B26A426E">
      <w:start w:val="1"/>
      <w:numFmt w:val="lowerRoman"/>
      <w:lvlText w:val="%3."/>
      <w:lvlJc w:val="right"/>
      <w:pPr>
        <w:ind w:left="2160" w:hanging="180"/>
      </w:pPr>
    </w:lvl>
    <w:lvl w:ilvl="3" w:tplc="F2707098">
      <w:start w:val="1"/>
      <w:numFmt w:val="bullet"/>
      <w:lvlText w:val="-"/>
      <w:lvlJc w:val="left"/>
      <w:pPr>
        <w:ind w:left="2880" w:hanging="360"/>
      </w:pPr>
      <w:rPr>
        <w:rFonts w:ascii="Times New Roman" w:hAnsi="Times New Roman" w:hint="default"/>
      </w:rPr>
    </w:lvl>
    <w:lvl w:ilvl="4" w:tplc="06DA18B2">
      <w:start w:val="1"/>
      <w:numFmt w:val="lowerLetter"/>
      <w:lvlText w:val="%5."/>
      <w:lvlJc w:val="left"/>
      <w:pPr>
        <w:ind w:left="3600" w:hanging="360"/>
      </w:pPr>
    </w:lvl>
    <w:lvl w:ilvl="5" w:tplc="C0BEBCB0">
      <w:start w:val="1"/>
      <w:numFmt w:val="lowerRoman"/>
      <w:lvlText w:val="%6."/>
      <w:lvlJc w:val="right"/>
      <w:pPr>
        <w:ind w:left="4320" w:hanging="180"/>
      </w:pPr>
    </w:lvl>
    <w:lvl w:ilvl="6" w:tplc="5950B7F8">
      <w:start w:val="1"/>
      <w:numFmt w:val="decimal"/>
      <w:lvlText w:val="%7."/>
      <w:lvlJc w:val="left"/>
      <w:pPr>
        <w:ind w:left="5040" w:hanging="360"/>
      </w:pPr>
    </w:lvl>
    <w:lvl w:ilvl="7" w:tplc="3C620CB4">
      <w:start w:val="1"/>
      <w:numFmt w:val="lowerLetter"/>
      <w:lvlText w:val="%8."/>
      <w:lvlJc w:val="left"/>
      <w:pPr>
        <w:ind w:left="5760" w:hanging="360"/>
      </w:pPr>
    </w:lvl>
    <w:lvl w:ilvl="8" w:tplc="ACC811FA">
      <w:start w:val="1"/>
      <w:numFmt w:val="lowerRoman"/>
      <w:lvlText w:val="%9."/>
      <w:lvlJc w:val="right"/>
      <w:pPr>
        <w:ind w:left="6480" w:hanging="180"/>
      </w:pPr>
    </w:lvl>
  </w:abstractNum>
  <w:abstractNum w:abstractNumId="6" w15:restartNumberingAfterBreak="0">
    <w:nsid w:val="0C99099F"/>
    <w:multiLevelType w:val="hybridMultilevel"/>
    <w:tmpl w:val="FFFFFFFF"/>
    <w:lvl w:ilvl="0" w:tplc="A9CC7DBA">
      <w:start w:val="1"/>
      <w:numFmt w:val="decimal"/>
      <w:lvlText w:val="%1."/>
      <w:lvlJc w:val="left"/>
      <w:pPr>
        <w:ind w:left="720" w:hanging="360"/>
      </w:pPr>
    </w:lvl>
    <w:lvl w:ilvl="1" w:tplc="D4AECF5C">
      <w:start w:val="1"/>
      <w:numFmt w:val="lowerLetter"/>
      <w:lvlText w:val="%2."/>
      <w:lvlJc w:val="left"/>
      <w:pPr>
        <w:ind w:left="1440" w:hanging="360"/>
      </w:pPr>
    </w:lvl>
    <w:lvl w:ilvl="2" w:tplc="A22279B2">
      <w:start w:val="1"/>
      <w:numFmt w:val="lowerRoman"/>
      <w:lvlText w:val="%3."/>
      <w:lvlJc w:val="right"/>
      <w:pPr>
        <w:ind w:left="2160" w:hanging="180"/>
      </w:pPr>
    </w:lvl>
    <w:lvl w:ilvl="3" w:tplc="35100454">
      <w:start w:val="1"/>
      <w:numFmt w:val="decimal"/>
      <w:lvlText w:val="%4."/>
      <w:lvlJc w:val="left"/>
      <w:pPr>
        <w:ind w:left="2880" w:hanging="360"/>
      </w:pPr>
    </w:lvl>
    <w:lvl w:ilvl="4" w:tplc="71B834D4">
      <w:start w:val="1"/>
      <w:numFmt w:val="lowerLetter"/>
      <w:lvlText w:val="%5."/>
      <w:lvlJc w:val="left"/>
      <w:pPr>
        <w:ind w:left="3600" w:hanging="360"/>
      </w:pPr>
    </w:lvl>
    <w:lvl w:ilvl="5" w:tplc="3356D794">
      <w:start w:val="1"/>
      <w:numFmt w:val="lowerRoman"/>
      <w:lvlText w:val="%6."/>
      <w:lvlJc w:val="right"/>
      <w:pPr>
        <w:ind w:left="4320" w:hanging="180"/>
      </w:pPr>
    </w:lvl>
    <w:lvl w:ilvl="6" w:tplc="CCCAE9CC">
      <w:start w:val="1"/>
      <w:numFmt w:val="decimal"/>
      <w:lvlText w:val="%7."/>
      <w:lvlJc w:val="left"/>
      <w:pPr>
        <w:ind w:left="5040" w:hanging="360"/>
      </w:pPr>
    </w:lvl>
    <w:lvl w:ilvl="7" w:tplc="D1A8D7A6">
      <w:start w:val="1"/>
      <w:numFmt w:val="lowerLetter"/>
      <w:lvlText w:val="%8."/>
      <w:lvlJc w:val="left"/>
      <w:pPr>
        <w:ind w:left="5760" w:hanging="360"/>
      </w:pPr>
    </w:lvl>
    <w:lvl w:ilvl="8" w:tplc="A9B4D13E">
      <w:start w:val="1"/>
      <w:numFmt w:val="lowerRoman"/>
      <w:lvlText w:val="%9."/>
      <w:lvlJc w:val="right"/>
      <w:pPr>
        <w:ind w:left="6480" w:hanging="180"/>
      </w:pPr>
    </w:lvl>
  </w:abstractNum>
  <w:abstractNum w:abstractNumId="7" w15:restartNumberingAfterBreak="0">
    <w:nsid w:val="15192305"/>
    <w:multiLevelType w:val="hybridMultilevel"/>
    <w:tmpl w:val="FFFFFFFF"/>
    <w:lvl w:ilvl="0" w:tplc="703407A4">
      <w:start w:val="1"/>
      <w:numFmt w:val="lowerLetter"/>
      <w:lvlText w:val="%1."/>
      <w:lvlJc w:val="left"/>
      <w:pPr>
        <w:ind w:left="720" w:hanging="360"/>
      </w:pPr>
    </w:lvl>
    <w:lvl w:ilvl="1" w:tplc="5E00838A">
      <w:start w:val="1"/>
      <w:numFmt w:val="lowerLetter"/>
      <w:lvlText w:val="%2."/>
      <w:lvlJc w:val="left"/>
      <w:pPr>
        <w:ind w:left="1440" w:hanging="360"/>
      </w:pPr>
    </w:lvl>
    <w:lvl w:ilvl="2" w:tplc="BD749B4A">
      <w:start w:val="1"/>
      <w:numFmt w:val="lowerRoman"/>
      <w:lvlText w:val="%3."/>
      <w:lvlJc w:val="right"/>
      <w:pPr>
        <w:ind w:left="2160" w:hanging="180"/>
      </w:pPr>
    </w:lvl>
    <w:lvl w:ilvl="3" w:tplc="EC983440">
      <w:start w:val="1"/>
      <w:numFmt w:val="decimal"/>
      <w:lvlText w:val="%4."/>
      <w:lvlJc w:val="left"/>
      <w:pPr>
        <w:ind w:left="2880" w:hanging="360"/>
      </w:pPr>
    </w:lvl>
    <w:lvl w:ilvl="4" w:tplc="ED043DA8">
      <w:start w:val="1"/>
      <w:numFmt w:val="lowerLetter"/>
      <w:lvlText w:val="%5."/>
      <w:lvlJc w:val="left"/>
      <w:pPr>
        <w:ind w:left="3600" w:hanging="360"/>
      </w:pPr>
    </w:lvl>
    <w:lvl w:ilvl="5" w:tplc="C75EEE9E">
      <w:start w:val="1"/>
      <w:numFmt w:val="lowerRoman"/>
      <w:lvlText w:val="%6."/>
      <w:lvlJc w:val="right"/>
      <w:pPr>
        <w:ind w:left="4320" w:hanging="180"/>
      </w:pPr>
    </w:lvl>
    <w:lvl w:ilvl="6" w:tplc="B1CA376C">
      <w:start w:val="1"/>
      <w:numFmt w:val="decimal"/>
      <w:lvlText w:val="%7."/>
      <w:lvlJc w:val="left"/>
      <w:pPr>
        <w:ind w:left="5040" w:hanging="360"/>
      </w:pPr>
    </w:lvl>
    <w:lvl w:ilvl="7" w:tplc="7E9813C4">
      <w:start w:val="1"/>
      <w:numFmt w:val="lowerLetter"/>
      <w:lvlText w:val="%8."/>
      <w:lvlJc w:val="left"/>
      <w:pPr>
        <w:ind w:left="5760" w:hanging="360"/>
      </w:pPr>
    </w:lvl>
    <w:lvl w:ilvl="8" w:tplc="C136DCF0">
      <w:start w:val="1"/>
      <w:numFmt w:val="lowerRoman"/>
      <w:lvlText w:val="%9."/>
      <w:lvlJc w:val="right"/>
      <w:pPr>
        <w:ind w:left="6480" w:hanging="180"/>
      </w:pPr>
    </w:lvl>
  </w:abstractNum>
  <w:abstractNum w:abstractNumId="8" w15:restartNumberingAfterBreak="0">
    <w:nsid w:val="16351BB0"/>
    <w:multiLevelType w:val="hybridMultilevel"/>
    <w:tmpl w:val="CD0E29F8"/>
    <w:lvl w:ilvl="0" w:tplc="9516D3AC">
      <w:start w:val="1"/>
      <w:numFmt w:val="decimal"/>
      <w:lvlText w:val="%1)"/>
      <w:lvlJc w:val="left"/>
      <w:pPr>
        <w:ind w:left="720" w:hanging="360"/>
      </w:pPr>
    </w:lvl>
    <w:lvl w:ilvl="1" w:tplc="EFAC58B2">
      <w:start w:val="1"/>
      <w:numFmt w:val="lowerLetter"/>
      <w:lvlText w:val="%2."/>
      <w:lvlJc w:val="left"/>
      <w:pPr>
        <w:ind w:left="1440" w:hanging="360"/>
      </w:pPr>
    </w:lvl>
    <w:lvl w:ilvl="2" w:tplc="3F44973A">
      <w:start w:val="1"/>
      <w:numFmt w:val="lowerRoman"/>
      <w:lvlText w:val="%3."/>
      <w:lvlJc w:val="right"/>
      <w:pPr>
        <w:ind w:left="2160" w:hanging="180"/>
      </w:pPr>
    </w:lvl>
    <w:lvl w:ilvl="3" w:tplc="F55EBE36">
      <w:start w:val="1"/>
      <w:numFmt w:val="decimal"/>
      <w:lvlText w:val="%4."/>
      <w:lvlJc w:val="left"/>
      <w:pPr>
        <w:ind w:left="2880" w:hanging="360"/>
      </w:pPr>
    </w:lvl>
    <w:lvl w:ilvl="4" w:tplc="BD260022">
      <w:start w:val="1"/>
      <w:numFmt w:val="lowerLetter"/>
      <w:lvlText w:val="%5."/>
      <w:lvlJc w:val="left"/>
      <w:pPr>
        <w:ind w:left="3600" w:hanging="360"/>
      </w:pPr>
    </w:lvl>
    <w:lvl w:ilvl="5" w:tplc="65C4A3BE">
      <w:start w:val="1"/>
      <w:numFmt w:val="lowerRoman"/>
      <w:lvlText w:val="%6."/>
      <w:lvlJc w:val="right"/>
      <w:pPr>
        <w:ind w:left="4320" w:hanging="180"/>
      </w:pPr>
    </w:lvl>
    <w:lvl w:ilvl="6" w:tplc="50D21D48">
      <w:start w:val="1"/>
      <w:numFmt w:val="decimal"/>
      <w:lvlText w:val="%7."/>
      <w:lvlJc w:val="left"/>
      <w:pPr>
        <w:ind w:left="5040" w:hanging="360"/>
      </w:pPr>
    </w:lvl>
    <w:lvl w:ilvl="7" w:tplc="C7686F26">
      <w:start w:val="1"/>
      <w:numFmt w:val="lowerLetter"/>
      <w:lvlText w:val="%8."/>
      <w:lvlJc w:val="left"/>
      <w:pPr>
        <w:ind w:left="5760" w:hanging="360"/>
      </w:pPr>
    </w:lvl>
    <w:lvl w:ilvl="8" w:tplc="A148AE56">
      <w:start w:val="1"/>
      <w:numFmt w:val="lowerRoman"/>
      <w:lvlText w:val="%9."/>
      <w:lvlJc w:val="right"/>
      <w:pPr>
        <w:ind w:left="6480" w:hanging="180"/>
      </w:pPr>
    </w:lvl>
  </w:abstractNum>
  <w:abstractNum w:abstractNumId="9" w15:restartNumberingAfterBreak="0">
    <w:nsid w:val="16AE4714"/>
    <w:multiLevelType w:val="hybridMultilevel"/>
    <w:tmpl w:val="1F7AF116"/>
    <w:lvl w:ilvl="0" w:tplc="6D90A1F4">
      <w:start w:val="1"/>
      <w:numFmt w:val="bullet"/>
      <w:lvlText w:val=""/>
      <w:lvlJc w:val="left"/>
      <w:pPr>
        <w:ind w:left="720" w:hanging="360"/>
      </w:pPr>
      <w:rPr>
        <w:rFonts w:ascii="Symbol" w:hAnsi="Symbol" w:hint="default"/>
      </w:rPr>
    </w:lvl>
    <w:lvl w:ilvl="1" w:tplc="A1665568">
      <w:start w:val="1"/>
      <w:numFmt w:val="bullet"/>
      <w:lvlText w:val="o"/>
      <w:lvlJc w:val="left"/>
      <w:pPr>
        <w:ind w:left="1440" w:hanging="360"/>
      </w:pPr>
      <w:rPr>
        <w:rFonts w:ascii="Courier New" w:hAnsi="Courier New" w:hint="default"/>
      </w:rPr>
    </w:lvl>
    <w:lvl w:ilvl="2" w:tplc="0CA45A7A">
      <w:start w:val="1"/>
      <w:numFmt w:val="bullet"/>
      <w:lvlText w:val=""/>
      <w:lvlJc w:val="left"/>
      <w:pPr>
        <w:ind w:left="2160" w:hanging="360"/>
      </w:pPr>
      <w:rPr>
        <w:rFonts w:ascii="Wingdings" w:hAnsi="Wingdings" w:hint="default"/>
      </w:rPr>
    </w:lvl>
    <w:lvl w:ilvl="3" w:tplc="58BCB4E4">
      <w:start w:val="1"/>
      <w:numFmt w:val="bullet"/>
      <w:lvlText w:val=""/>
      <w:lvlJc w:val="left"/>
      <w:pPr>
        <w:ind w:left="2880" w:hanging="360"/>
      </w:pPr>
      <w:rPr>
        <w:rFonts w:ascii="Symbol" w:hAnsi="Symbol" w:hint="default"/>
      </w:rPr>
    </w:lvl>
    <w:lvl w:ilvl="4" w:tplc="038EBB10">
      <w:start w:val="1"/>
      <w:numFmt w:val="bullet"/>
      <w:lvlText w:val="o"/>
      <w:lvlJc w:val="left"/>
      <w:pPr>
        <w:ind w:left="3600" w:hanging="360"/>
      </w:pPr>
      <w:rPr>
        <w:rFonts w:ascii="Courier New" w:hAnsi="Courier New" w:hint="default"/>
      </w:rPr>
    </w:lvl>
    <w:lvl w:ilvl="5" w:tplc="EE560546">
      <w:start w:val="1"/>
      <w:numFmt w:val="bullet"/>
      <w:lvlText w:val=""/>
      <w:lvlJc w:val="left"/>
      <w:pPr>
        <w:ind w:left="4320" w:hanging="360"/>
      </w:pPr>
      <w:rPr>
        <w:rFonts w:ascii="Wingdings" w:hAnsi="Wingdings" w:hint="default"/>
      </w:rPr>
    </w:lvl>
    <w:lvl w:ilvl="6" w:tplc="CA3637A0">
      <w:start w:val="1"/>
      <w:numFmt w:val="bullet"/>
      <w:lvlText w:val=""/>
      <w:lvlJc w:val="left"/>
      <w:pPr>
        <w:ind w:left="5040" w:hanging="360"/>
      </w:pPr>
      <w:rPr>
        <w:rFonts w:ascii="Symbol" w:hAnsi="Symbol" w:hint="default"/>
      </w:rPr>
    </w:lvl>
    <w:lvl w:ilvl="7" w:tplc="70863C52">
      <w:start w:val="1"/>
      <w:numFmt w:val="bullet"/>
      <w:lvlText w:val="o"/>
      <w:lvlJc w:val="left"/>
      <w:pPr>
        <w:ind w:left="5760" w:hanging="360"/>
      </w:pPr>
      <w:rPr>
        <w:rFonts w:ascii="Courier New" w:hAnsi="Courier New" w:hint="default"/>
      </w:rPr>
    </w:lvl>
    <w:lvl w:ilvl="8" w:tplc="6D442530">
      <w:start w:val="1"/>
      <w:numFmt w:val="bullet"/>
      <w:lvlText w:val=""/>
      <w:lvlJc w:val="left"/>
      <w:pPr>
        <w:ind w:left="6480" w:hanging="360"/>
      </w:pPr>
      <w:rPr>
        <w:rFonts w:ascii="Wingdings" w:hAnsi="Wingdings" w:hint="default"/>
      </w:rPr>
    </w:lvl>
  </w:abstractNum>
  <w:abstractNum w:abstractNumId="10" w15:restartNumberingAfterBreak="0">
    <w:nsid w:val="170A0C72"/>
    <w:multiLevelType w:val="hybridMultilevel"/>
    <w:tmpl w:val="2F9E220C"/>
    <w:lvl w:ilvl="0" w:tplc="76C26F54">
      <w:start w:val="1"/>
      <w:numFmt w:val="bullet"/>
      <w:lvlText w:val=""/>
      <w:lvlJc w:val="left"/>
      <w:pPr>
        <w:ind w:left="720" w:hanging="360"/>
      </w:pPr>
      <w:rPr>
        <w:rFonts w:ascii="Symbol" w:hAnsi="Symbol" w:hint="default"/>
      </w:rPr>
    </w:lvl>
    <w:lvl w:ilvl="1" w:tplc="6E54FC0E">
      <w:start w:val="1"/>
      <w:numFmt w:val="bullet"/>
      <w:lvlText w:val="o"/>
      <w:lvlJc w:val="left"/>
      <w:pPr>
        <w:ind w:left="1440" w:hanging="360"/>
      </w:pPr>
      <w:rPr>
        <w:rFonts w:ascii="Courier New" w:hAnsi="Courier New" w:hint="default"/>
      </w:rPr>
    </w:lvl>
    <w:lvl w:ilvl="2" w:tplc="47F619CC">
      <w:start w:val="1"/>
      <w:numFmt w:val="bullet"/>
      <w:lvlText w:val=""/>
      <w:lvlJc w:val="left"/>
      <w:pPr>
        <w:ind w:left="2160" w:hanging="360"/>
      </w:pPr>
      <w:rPr>
        <w:rFonts w:ascii="Wingdings" w:hAnsi="Wingdings" w:hint="default"/>
      </w:rPr>
    </w:lvl>
    <w:lvl w:ilvl="3" w:tplc="033EAE8C">
      <w:start w:val="1"/>
      <w:numFmt w:val="bullet"/>
      <w:lvlText w:val=""/>
      <w:lvlJc w:val="left"/>
      <w:pPr>
        <w:ind w:left="2880" w:hanging="360"/>
      </w:pPr>
      <w:rPr>
        <w:rFonts w:ascii="Symbol" w:hAnsi="Symbol" w:hint="default"/>
      </w:rPr>
    </w:lvl>
    <w:lvl w:ilvl="4" w:tplc="CCC09E50">
      <w:start w:val="1"/>
      <w:numFmt w:val="bullet"/>
      <w:lvlText w:val="o"/>
      <w:lvlJc w:val="left"/>
      <w:pPr>
        <w:ind w:left="3600" w:hanging="360"/>
      </w:pPr>
      <w:rPr>
        <w:rFonts w:ascii="Courier New" w:hAnsi="Courier New" w:hint="default"/>
      </w:rPr>
    </w:lvl>
    <w:lvl w:ilvl="5" w:tplc="D3D6538A">
      <w:start w:val="1"/>
      <w:numFmt w:val="bullet"/>
      <w:lvlText w:val=""/>
      <w:lvlJc w:val="left"/>
      <w:pPr>
        <w:ind w:left="4320" w:hanging="360"/>
      </w:pPr>
      <w:rPr>
        <w:rFonts w:ascii="Wingdings" w:hAnsi="Wingdings" w:hint="default"/>
      </w:rPr>
    </w:lvl>
    <w:lvl w:ilvl="6" w:tplc="27D6987E">
      <w:start w:val="1"/>
      <w:numFmt w:val="bullet"/>
      <w:lvlText w:val=""/>
      <w:lvlJc w:val="left"/>
      <w:pPr>
        <w:ind w:left="5040" w:hanging="360"/>
      </w:pPr>
      <w:rPr>
        <w:rFonts w:ascii="Symbol" w:hAnsi="Symbol" w:hint="default"/>
      </w:rPr>
    </w:lvl>
    <w:lvl w:ilvl="7" w:tplc="94B0AFD6">
      <w:start w:val="1"/>
      <w:numFmt w:val="bullet"/>
      <w:lvlText w:val="o"/>
      <w:lvlJc w:val="left"/>
      <w:pPr>
        <w:ind w:left="5760" w:hanging="360"/>
      </w:pPr>
      <w:rPr>
        <w:rFonts w:ascii="Courier New" w:hAnsi="Courier New" w:hint="default"/>
      </w:rPr>
    </w:lvl>
    <w:lvl w:ilvl="8" w:tplc="1D48B842">
      <w:start w:val="1"/>
      <w:numFmt w:val="bullet"/>
      <w:lvlText w:val=""/>
      <w:lvlJc w:val="left"/>
      <w:pPr>
        <w:ind w:left="6480" w:hanging="360"/>
      </w:pPr>
      <w:rPr>
        <w:rFonts w:ascii="Wingdings" w:hAnsi="Wingdings" w:hint="default"/>
      </w:rPr>
    </w:lvl>
  </w:abstractNum>
  <w:abstractNum w:abstractNumId="11" w15:restartNumberingAfterBreak="0">
    <w:nsid w:val="17607A39"/>
    <w:multiLevelType w:val="hybridMultilevel"/>
    <w:tmpl w:val="68C27092"/>
    <w:lvl w:ilvl="0" w:tplc="1C125984">
      <w:start w:val="1"/>
      <w:numFmt w:val="bullet"/>
      <w:lvlText w:val=""/>
      <w:lvlJc w:val="left"/>
      <w:pPr>
        <w:ind w:left="720" w:hanging="360"/>
      </w:pPr>
      <w:rPr>
        <w:rFonts w:ascii="Symbol" w:hAnsi="Symbol" w:hint="default"/>
      </w:rPr>
    </w:lvl>
    <w:lvl w:ilvl="1" w:tplc="9796D432">
      <w:start w:val="1"/>
      <w:numFmt w:val="bullet"/>
      <w:lvlText w:val="o"/>
      <w:lvlJc w:val="left"/>
      <w:pPr>
        <w:ind w:left="1440" w:hanging="360"/>
      </w:pPr>
      <w:rPr>
        <w:rFonts w:ascii="Courier New" w:hAnsi="Courier New" w:hint="default"/>
      </w:rPr>
    </w:lvl>
    <w:lvl w:ilvl="2" w:tplc="257C6114">
      <w:start w:val="1"/>
      <w:numFmt w:val="bullet"/>
      <w:lvlText w:val=""/>
      <w:lvlJc w:val="left"/>
      <w:pPr>
        <w:ind w:left="2160" w:hanging="360"/>
      </w:pPr>
      <w:rPr>
        <w:rFonts w:ascii="Wingdings" w:hAnsi="Wingdings" w:hint="default"/>
      </w:rPr>
    </w:lvl>
    <w:lvl w:ilvl="3" w:tplc="BE82FA12">
      <w:start w:val="1"/>
      <w:numFmt w:val="bullet"/>
      <w:lvlText w:val=""/>
      <w:lvlJc w:val="left"/>
      <w:pPr>
        <w:ind w:left="2880" w:hanging="360"/>
      </w:pPr>
      <w:rPr>
        <w:rFonts w:ascii="Symbol" w:hAnsi="Symbol" w:hint="default"/>
      </w:rPr>
    </w:lvl>
    <w:lvl w:ilvl="4" w:tplc="4F2A61E8">
      <w:start w:val="1"/>
      <w:numFmt w:val="bullet"/>
      <w:lvlText w:val="o"/>
      <w:lvlJc w:val="left"/>
      <w:pPr>
        <w:ind w:left="3600" w:hanging="360"/>
      </w:pPr>
      <w:rPr>
        <w:rFonts w:ascii="Courier New" w:hAnsi="Courier New" w:hint="default"/>
      </w:rPr>
    </w:lvl>
    <w:lvl w:ilvl="5" w:tplc="760C125C">
      <w:start w:val="1"/>
      <w:numFmt w:val="bullet"/>
      <w:lvlText w:val=""/>
      <w:lvlJc w:val="left"/>
      <w:pPr>
        <w:ind w:left="4320" w:hanging="360"/>
      </w:pPr>
      <w:rPr>
        <w:rFonts w:ascii="Wingdings" w:hAnsi="Wingdings" w:hint="default"/>
      </w:rPr>
    </w:lvl>
    <w:lvl w:ilvl="6" w:tplc="CF18443C">
      <w:start w:val="1"/>
      <w:numFmt w:val="bullet"/>
      <w:lvlText w:val=""/>
      <w:lvlJc w:val="left"/>
      <w:pPr>
        <w:ind w:left="5040" w:hanging="360"/>
      </w:pPr>
      <w:rPr>
        <w:rFonts w:ascii="Symbol" w:hAnsi="Symbol" w:hint="default"/>
      </w:rPr>
    </w:lvl>
    <w:lvl w:ilvl="7" w:tplc="0EAE89D4">
      <w:start w:val="1"/>
      <w:numFmt w:val="bullet"/>
      <w:lvlText w:val="o"/>
      <w:lvlJc w:val="left"/>
      <w:pPr>
        <w:ind w:left="5760" w:hanging="360"/>
      </w:pPr>
      <w:rPr>
        <w:rFonts w:ascii="Courier New" w:hAnsi="Courier New" w:hint="default"/>
      </w:rPr>
    </w:lvl>
    <w:lvl w:ilvl="8" w:tplc="084804DE">
      <w:start w:val="1"/>
      <w:numFmt w:val="bullet"/>
      <w:lvlText w:val=""/>
      <w:lvlJc w:val="left"/>
      <w:pPr>
        <w:ind w:left="6480" w:hanging="360"/>
      </w:pPr>
      <w:rPr>
        <w:rFonts w:ascii="Wingdings" w:hAnsi="Wingdings" w:hint="default"/>
      </w:rPr>
    </w:lvl>
  </w:abstractNum>
  <w:abstractNum w:abstractNumId="12" w15:restartNumberingAfterBreak="0">
    <w:nsid w:val="18F53517"/>
    <w:multiLevelType w:val="hybridMultilevel"/>
    <w:tmpl w:val="0670589E"/>
    <w:lvl w:ilvl="0" w:tplc="2218543E">
      <w:start w:val="1"/>
      <w:numFmt w:val="lowerLetter"/>
      <w:lvlText w:val="(%1)"/>
      <w:lvlJc w:val="left"/>
      <w:pPr>
        <w:ind w:left="720" w:hanging="360"/>
      </w:pPr>
    </w:lvl>
    <w:lvl w:ilvl="1" w:tplc="5B7AF338">
      <w:start w:val="1"/>
      <w:numFmt w:val="lowerLetter"/>
      <w:lvlText w:val="%2."/>
      <w:lvlJc w:val="left"/>
      <w:pPr>
        <w:ind w:left="1440" w:hanging="360"/>
      </w:pPr>
    </w:lvl>
    <w:lvl w:ilvl="2" w:tplc="6C22EC2E">
      <w:start w:val="1"/>
      <w:numFmt w:val="lowerRoman"/>
      <w:lvlText w:val="%3."/>
      <w:lvlJc w:val="right"/>
      <w:pPr>
        <w:ind w:left="2160" w:hanging="180"/>
      </w:pPr>
    </w:lvl>
    <w:lvl w:ilvl="3" w:tplc="57027DFE">
      <w:start w:val="1"/>
      <w:numFmt w:val="decimal"/>
      <w:lvlText w:val="%4."/>
      <w:lvlJc w:val="left"/>
      <w:pPr>
        <w:ind w:left="2880" w:hanging="360"/>
      </w:pPr>
    </w:lvl>
    <w:lvl w:ilvl="4" w:tplc="0CD0F602">
      <w:start w:val="1"/>
      <w:numFmt w:val="lowerLetter"/>
      <w:lvlText w:val="%5."/>
      <w:lvlJc w:val="left"/>
      <w:pPr>
        <w:ind w:left="3600" w:hanging="360"/>
      </w:pPr>
    </w:lvl>
    <w:lvl w:ilvl="5" w:tplc="58FC53F8">
      <w:start w:val="1"/>
      <w:numFmt w:val="lowerRoman"/>
      <w:lvlText w:val="%6."/>
      <w:lvlJc w:val="right"/>
      <w:pPr>
        <w:ind w:left="4320" w:hanging="180"/>
      </w:pPr>
    </w:lvl>
    <w:lvl w:ilvl="6" w:tplc="AB1A9312">
      <w:start w:val="1"/>
      <w:numFmt w:val="decimal"/>
      <w:lvlText w:val="%7."/>
      <w:lvlJc w:val="left"/>
      <w:pPr>
        <w:ind w:left="5040" w:hanging="360"/>
      </w:pPr>
    </w:lvl>
    <w:lvl w:ilvl="7" w:tplc="C83AFA5A">
      <w:start w:val="1"/>
      <w:numFmt w:val="lowerLetter"/>
      <w:lvlText w:val="%8."/>
      <w:lvlJc w:val="left"/>
      <w:pPr>
        <w:ind w:left="5760" w:hanging="360"/>
      </w:pPr>
    </w:lvl>
    <w:lvl w:ilvl="8" w:tplc="11E041EA">
      <w:start w:val="1"/>
      <w:numFmt w:val="lowerRoman"/>
      <w:lvlText w:val="%9."/>
      <w:lvlJc w:val="right"/>
      <w:pPr>
        <w:ind w:left="6480" w:hanging="180"/>
      </w:pPr>
    </w:lvl>
  </w:abstractNum>
  <w:abstractNum w:abstractNumId="13" w15:restartNumberingAfterBreak="0">
    <w:nsid w:val="192C5AE2"/>
    <w:multiLevelType w:val="hybridMultilevel"/>
    <w:tmpl w:val="BF98CEEE"/>
    <w:lvl w:ilvl="0" w:tplc="0DB09306">
      <w:start w:val="1"/>
      <w:numFmt w:val="bullet"/>
      <w:lvlText w:val=""/>
      <w:lvlJc w:val="left"/>
      <w:pPr>
        <w:ind w:left="720" w:hanging="360"/>
      </w:pPr>
      <w:rPr>
        <w:rFonts w:ascii="Symbol" w:hAnsi="Symbol" w:hint="default"/>
      </w:rPr>
    </w:lvl>
    <w:lvl w:ilvl="1" w:tplc="BF6643E8">
      <w:start w:val="1"/>
      <w:numFmt w:val="bullet"/>
      <w:lvlText w:val="o"/>
      <w:lvlJc w:val="left"/>
      <w:pPr>
        <w:ind w:left="1440" w:hanging="360"/>
      </w:pPr>
      <w:rPr>
        <w:rFonts w:ascii="Courier New" w:hAnsi="Courier New" w:hint="default"/>
      </w:rPr>
    </w:lvl>
    <w:lvl w:ilvl="2" w:tplc="81B46C30">
      <w:start w:val="1"/>
      <w:numFmt w:val="bullet"/>
      <w:lvlText w:val=""/>
      <w:lvlJc w:val="left"/>
      <w:pPr>
        <w:ind w:left="2160" w:hanging="360"/>
      </w:pPr>
      <w:rPr>
        <w:rFonts w:ascii="Wingdings" w:hAnsi="Wingdings" w:hint="default"/>
      </w:rPr>
    </w:lvl>
    <w:lvl w:ilvl="3" w:tplc="D7A2D91A">
      <w:start w:val="1"/>
      <w:numFmt w:val="bullet"/>
      <w:lvlText w:val=""/>
      <w:lvlJc w:val="left"/>
      <w:pPr>
        <w:ind w:left="2880" w:hanging="360"/>
      </w:pPr>
      <w:rPr>
        <w:rFonts w:ascii="Symbol" w:hAnsi="Symbol" w:hint="default"/>
      </w:rPr>
    </w:lvl>
    <w:lvl w:ilvl="4" w:tplc="6096D50E">
      <w:start w:val="1"/>
      <w:numFmt w:val="bullet"/>
      <w:lvlText w:val="o"/>
      <w:lvlJc w:val="left"/>
      <w:pPr>
        <w:ind w:left="3600" w:hanging="360"/>
      </w:pPr>
      <w:rPr>
        <w:rFonts w:ascii="Courier New" w:hAnsi="Courier New" w:hint="default"/>
      </w:rPr>
    </w:lvl>
    <w:lvl w:ilvl="5" w:tplc="28F47508">
      <w:start w:val="1"/>
      <w:numFmt w:val="bullet"/>
      <w:lvlText w:val=""/>
      <w:lvlJc w:val="left"/>
      <w:pPr>
        <w:ind w:left="4320" w:hanging="360"/>
      </w:pPr>
      <w:rPr>
        <w:rFonts w:ascii="Wingdings" w:hAnsi="Wingdings" w:hint="default"/>
      </w:rPr>
    </w:lvl>
    <w:lvl w:ilvl="6" w:tplc="588A3DEA">
      <w:start w:val="1"/>
      <w:numFmt w:val="bullet"/>
      <w:lvlText w:val=""/>
      <w:lvlJc w:val="left"/>
      <w:pPr>
        <w:ind w:left="5040" w:hanging="360"/>
      </w:pPr>
      <w:rPr>
        <w:rFonts w:ascii="Symbol" w:hAnsi="Symbol" w:hint="default"/>
      </w:rPr>
    </w:lvl>
    <w:lvl w:ilvl="7" w:tplc="B5D2B65C">
      <w:start w:val="1"/>
      <w:numFmt w:val="bullet"/>
      <w:lvlText w:val="o"/>
      <w:lvlJc w:val="left"/>
      <w:pPr>
        <w:ind w:left="5760" w:hanging="360"/>
      </w:pPr>
      <w:rPr>
        <w:rFonts w:ascii="Courier New" w:hAnsi="Courier New" w:hint="default"/>
      </w:rPr>
    </w:lvl>
    <w:lvl w:ilvl="8" w:tplc="97201158">
      <w:start w:val="1"/>
      <w:numFmt w:val="bullet"/>
      <w:lvlText w:val=""/>
      <w:lvlJc w:val="left"/>
      <w:pPr>
        <w:ind w:left="6480" w:hanging="360"/>
      </w:pPr>
      <w:rPr>
        <w:rFonts w:ascii="Wingdings" w:hAnsi="Wingdings" w:hint="default"/>
      </w:rPr>
    </w:lvl>
  </w:abstractNum>
  <w:abstractNum w:abstractNumId="14" w15:restartNumberingAfterBreak="0">
    <w:nsid w:val="19557B49"/>
    <w:multiLevelType w:val="hybridMultilevel"/>
    <w:tmpl w:val="9AAEB198"/>
    <w:lvl w:ilvl="0" w:tplc="6772190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E14E37"/>
    <w:multiLevelType w:val="hybridMultilevel"/>
    <w:tmpl w:val="B9B88238"/>
    <w:lvl w:ilvl="0" w:tplc="0C090001">
      <w:start w:val="1"/>
      <w:numFmt w:val="bullet"/>
      <w:lvlText w:val=""/>
      <w:lvlJc w:val="left"/>
      <w:pPr>
        <w:ind w:left="274" w:hanging="360"/>
      </w:pPr>
      <w:rPr>
        <w:rFonts w:ascii="Symbol" w:hAnsi="Symbol" w:hint="default"/>
      </w:rPr>
    </w:lvl>
    <w:lvl w:ilvl="1" w:tplc="0C090003" w:tentative="1">
      <w:start w:val="1"/>
      <w:numFmt w:val="bullet"/>
      <w:lvlText w:val="o"/>
      <w:lvlJc w:val="left"/>
      <w:pPr>
        <w:ind w:left="994" w:hanging="360"/>
      </w:pPr>
      <w:rPr>
        <w:rFonts w:ascii="Courier New" w:hAnsi="Courier New" w:cs="Courier New" w:hint="default"/>
      </w:rPr>
    </w:lvl>
    <w:lvl w:ilvl="2" w:tplc="0C090005" w:tentative="1">
      <w:start w:val="1"/>
      <w:numFmt w:val="bullet"/>
      <w:lvlText w:val=""/>
      <w:lvlJc w:val="left"/>
      <w:pPr>
        <w:ind w:left="1714" w:hanging="360"/>
      </w:pPr>
      <w:rPr>
        <w:rFonts w:ascii="Wingdings" w:hAnsi="Wingdings" w:hint="default"/>
      </w:rPr>
    </w:lvl>
    <w:lvl w:ilvl="3" w:tplc="0C090001" w:tentative="1">
      <w:start w:val="1"/>
      <w:numFmt w:val="bullet"/>
      <w:lvlText w:val=""/>
      <w:lvlJc w:val="left"/>
      <w:pPr>
        <w:ind w:left="2434" w:hanging="360"/>
      </w:pPr>
      <w:rPr>
        <w:rFonts w:ascii="Symbol" w:hAnsi="Symbol" w:hint="default"/>
      </w:rPr>
    </w:lvl>
    <w:lvl w:ilvl="4" w:tplc="0C090003" w:tentative="1">
      <w:start w:val="1"/>
      <w:numFmt w:val="bullet"/>
      <w:lvlText w:val="o"/>
      <w:lvlJc w:val="left"/>
      <w:pPr>
        <w:ind w:left="3154" w:hanging="360"/>
      </w:pPr>
      <w:rPr>
        <w:rFonts w:ascii="Courier New" w:hAnsi="Courier New" w:cs="Courier New" w:hint="default"/>
      </w:rPr>
    </w:lvl>
    <w:lvl w:ilvl="5" w:tplc="0C090005" w:tentative="1">
      <w:start w:val="1"/>
      <w:numFmt w:val="bullet"/>
      <w:lvlText w:val=""/>
      <w:lvlJc w:val="left"/>
      <w:pPr>
        <w:ind w:left="3874" w:hanging="360"/>
      </w:pPr>
      <w:rPr>
        <w:rFonts w:ascii="Wingdings" w:hAnsi="Wingdings" w:hint="default"/>
      </w:rPr>
    </w:lvl>
    <w:lvl w:ilvl="6" w:tplc="0C090001" w:tentative="1">
      <w:start w:val="1"/>
      <w:numFmt w:val="bullet"/>
      <w:lvlText w:val=""/>
      <w:lvlJc w:val="left"/>
      <w:pPr>
        <w:ind w:left="4594" w:hanging="360"/>
      </w:pPr>
      <w:rPr>
        <w:rFonts w:ascii="Symbol" w:hAnsi="Symbol" w:hint="default"/>
      </w:rPr>
    </w:lvl>
    <w:lvl w:ilvl="7" w:tplc="0C090003" w:tentative="1">
      <w:start w:val="1"/>
      <w:numFmt w:val="bullet"/>
      <w:lvlText w:val="o"/>
      <w:lvlJc w:val="left"/>
      <w:pPr>
        <w:ind w:left="5314" w:hanging="360"/>
      </w:pPr>
      <w:rPr>
        <w:rFonts w:ascii="Courier New" w:hAnsi="Courier New" w:cs="Courier New" w:hint="default"/>
      </w:rPr>
    </w:lvl>
    <w:lvl w:ilvl="8" w:tplc="0C090005" w:tentative="1">
      <w:start w:val="1"/>
      <w:numFmt w:val="bullet"/>
      <w:lvlText w:val=""/>
      <w:lvlJc w:val="left"/>
      <w:pPr>
        <w:ind w:left="6034" w:hanging="360"/>
      </w:pPr>
      <w:rPr>
        <w:rFonts w:ascii="Wingdings" w:hAnsi="Wingdings" w:hint="default"/>
      </w:rPr>
    </w:lvl>
  </w:abstractNum>
  <w:abstractNum w:abstractNumId="16" w15:restartNumberingAfterBreak="0">
    <w:nsid w:val="1E665767"/>
    <w:multiLevelType w:val="hybridMultilevel"/>
    <w:tmpl w:val="B5C26378"/>
    <w:lvl w:ilvl="0" w:tplc="702CB400">
      <w:start w:val="1"/>
      <w:numFmt w:val="bullet"/>
      <w:lvlText w:val=""/>
      <w:lvlJc w:val="left"/>
      <w:pPr>
        <w:ind w:left="720" w:hanging="360"/>
      </w:pPr>
      <w:rPr>
        <w:rFonts w:ascii="Symbol" w:hAnsi="Symbol" w:hint="default"/>
      </w:rPr>
    </w:lvl>
    <w:lvl w:ilvl="1" w:tplc="DEAADA52">
      <w:start w:val="1"/>
      <w:numFmt w:val="bullet"/>
      <w:lvlText w:val="o"/>
      <w:lvlJc w:val="left"/>
      <w:pPr>
        <w:ind w:left="1440" w:hanging="360"/>
      </w:pPr>
      <w:rPr>
        <w:rFonts w:ascii="Courier New" w:hAnsi="Courier New" w:hint="default"/>
      </w:rPr>
    </w:lvl>
    <w:lvl w:ilvl="2" w:tplc="323EF56E">
      <w:start w:val="1"/>
      <w:numFmt w:val="bullet"/>
      <w:lvlText w:val=""/>
      <w:lvlJc w:val="left"/>
      <w:pPr>
        <w:ind w:left="2160" w:hanging="360"/>
      </w:pPr>
      <w:rPr>
        <w:rFonts w:ascii="Wingdings" w:hAnsi="Wingdings" w:hint="default"/>
      </w:rPr>
    </w:lvl>
    <w:lvl w:ilvl="3" w:tplc="2A382B3E">
      <w:start w:val="1"/>
      <w:numFmt w:val="bullet"/>
      <w:lvlText w:val=""/>
      <w:lvlJc w:val="left"/>
      <w:pPr>
        <w:ind w:left="2880" w:hanging="360"/>
      </w:pPr>
      <w:rPr>
        <w:rFonts w:ascii="Symbol" w:hAnsi="Symbol" w:hint="default"/>
      </w:rPr>
    </w:lvl>
    <w:lvl w:ilvl="4" w:tplc="72E09924">
      <w:start w:val="1"/>
      <w:numFmt w:val="bullet"/>
      <w:lvlText w:val="o"/>
      <w:lvlJc w:val="left"/>
      <w:pPr>
        <w:ind w:left="3600" w:hanging="360"/>
      </w:pPr>
      <w:rPr>
        <w:rFonts w:ascii="Courier New" w:hAnsi="Courier New" w:hint="default"/>
      </w:rPr>
    </w:lvl>
    <w:lvl w:ilvl="5" w:tplc="65DC25DC">
      <w:start w:val="1"/>
      <w:numFmt w:val="bullet"/>
      <w:lvlText w:val=""/>
      <w:lvlJc w:val="left"/>
      <w:pPr>
        <w:ind w:left="4320" w:hanging="360"/>
      </w:pPr>
      <w:rPr>
        <w:rFonts w:ascii="Wingdings" w:hAnsi="Wingdings" w:hint="default"/>
      </w:rPr>
    </w:lvl>
    <w:lvl w:ilvl="6" w:tplc="F1E805DE">
      <w:start w:val="1"/>
      <w:numFmt w:val="bullet"/>
      <w:lvlText w:val=""/>
      <w:lvlJc w:val="left"/>
      <w:pPr>
        <w:ind w:left="5040" w:hanging="360"/>
      </w:pPr>
      <w:rPr>
        <w:rFonts w:ascii="Symbol" w:hAnsi="Symbol" w:hint="default"/>
      </w:rPr>
    </w:lvl>
    <w:lvl w:ilvl="7" w:tplc="89C0EF32">
      <w:start w:val="1"/>
      <w:numFmt w:val="bullet"/>
      <w:lvlText w:val="o"/>
      <w:lvlJc w:val="left"/>
      <w:pPr>
        <w:ind w:left="5760" w:hanging="360"/>
      </w:pPr>
      <w:rPr>
        <w:rFonts w:ascii="Courier New" w:hAnsi="Courier New" w:hint="default"/>
      </w:rPr>
    </w:lvl>
    <w:lvl w:ilvl="8" w:tplc="1300366C">
      <w:start w:val="1"/>
      <w:numFmt w:val="bullet"/>
      <w:lvlText w:val=""/>
      <w:lvlJc w:val="left"/>
      <w:pPr>
        <w:ind w:left="6480" w:hanging="360"/>
      </w:pPr>
      <w:rPr>
        <w:rFonts w:ascii="Wingdings" w:hAnsi="Wingdings" w:hint="default"/>
      </w:rPr>
    </w:lvl>
  </w:abstractNum>
  <w:abstractNum w:abstractNumId="17" w15:restartNumberingAfterBreak="0">
    <w:nsid w:val="20BF7EE2"/>
    <w:multiLevelType w:val="hybridMultilevel"/>
    <w:tmpl w:val="E8301E5C"/>
    <w:lvl w:ilvl="0" w:tplc="38662446">
      <w:start w:val="1"/>
      <w:numFmt w:val="decimal"/>
      <w:lvlText w:val="%1."/>
      <w:lvlJc w:val="left"/>
      <w:pPr>
        <w:ind w:left="720" w:hanging="360"/>
      </w:pPr>
    </w:lvl>
    <w:lvl w:ilvl="1" w:tplc="EF66A208">
      <w:start w:val="1"/>
      <w:numFmt w:val="lowerLetter"/>
      <w:lvlText w:val="%2."/>
      <w:lvlJc w:val="left"/>
      <w:pPr>
        <w:ind w:left="1440" w:hanging="360"/>
      </w:pPr>
    </w:lvl>
    <w:lvl w:ilvl="2" w:tplc="814A7784">
      <w:start w:val="1"/>
      <w:numFmt w:val="lowerRoman"/>
      <w:lvlText w:val="%3."/>
      <w:lvlJc w:val="right"/>
      <w:pPr>
        <w:ind w:left="2160" w:hanging="180"/>
      </w:pPr>
    </w:lvl>
    <w:lvl w:ilvl="3" w:tplc="715E8E74">
      <w:start w:val="1"/>
      <w:numFmt w:val="decimal"/>
      <w:lvlText w:val="%4."/>
      <w:lvlJc w:val="left"/>
      <w:pPr>
        <w:ind w:left="2880" w:hanging="360"/>
      </w:pPr>
    </w:lvl>
    <w:lvl w:ilvl="4" w:tplc="634E3E90">
      <w:start w:val="1"/>
      <w:numFmt w:val="lowerLetter"/>
      <w:lvlText w:val="%5."/>
      <w:lvlJc w:val="left"/>
      <w:pPr>
        <w:ind w:left="3600" w:hanging="360"/>
      </w:pPr>
    </w:lvl>
    <w:lvl w:ilvl="5" w:tplc="744CFF70">
      <w:start w:val="1"/>
      <w:numFmt w:val="lowerRoman"/>
      <w:lvlText w:val="%6."/>
      <w:lvlJc w:val="right"/>
      <w:pPr>
        <w:ind w:left="4320" w:hanging="180"/>
      </w:pPr>
    </w:lvl>
    <w:lvl w:ilvl="6" w:tplc="0C40664A">
      <w:start w:val="1"/>
      <w:numFmt w:val="decimal"/>
      <w:lvlText w:val="%7."/>
      <w:lvlJc w:val="left"/>
      <w:pPr>
        <w:ind w:left="5040" w:hanging="360"/>
      </w:pPr>
    </w:lvl>
    <w:lvl w:ilvl="7" w:tplc="8954CF82">
      <w:start w:val="1"/>
      <w:numFmt w:val="lowerLetter"/>
      <w:lvlText w:val="%8."/>
      <w:lvlJc w:val="left"/>
      <w:pPr>
        <w:ind w:left="5760" w:hanging="360"/>
      </w:pPr>
    </w:lvl>
    <w:lvl w:ilvl="8" w:tplc="438E18A4">
      <w:start w:val="1"/>
      <w:numFmt w:val="lowerRoman"/>
      <w:lvlText w:val="%9."/>
      <w:lvlJc w:val="right"/>
      <w:pPr>
        <w:ind w:left="6480" w:hanging="180"/>
      </w:pPr>
    </w:lvl>
  </w:abstractNum>
  <w:abstractNum w:abstractNumId="18" w15:restartNumberingAfterBreak="0">
    <w:nsid w:val="24591B72"/>
    <w:multiLevelType w:val="hybridMultilevel"/>
    <w:tmpl w:val="FFFFFFFF"/>
    <w:lvl w:ilvl="0" w:tplc="37C86FC0">
      <w:start w:val="1"/>
      <w:numFmt w:val="bullet"/>
      <w:lvlText w:val="·"/>
      <w:lvlJc w:val="left"/>
      <w:pPr>
        <w:ind w:left="720" w:hanging="360"/>
      </w:pPr>
      <w:rPr>
        <w:rFonts w:ascii="Symbol" w:hAnsi="Symbol" w:hint="default"/>
      </w:rPr>
    </w:lvl>
    <w:lvl w:ilvl="1" w:tplc="7C86AE7E">
      <w:start w:val="1"/>
      <w:numFmt w:val="bullet"/>
      <w:lvlText w:val="o"/>
      <w:lvlJc w:val="left"/>
      <w:pPr>
        <w:ind w:left="1440" w:hanging="360"/>
      </w:pPr>
      <w:rPr>
        <w:rFonts w:ascii="Courier New" w:hAnsi="Courier New" w:hint="default"/>
      </w:rPr>
    </w:lvl>
    <w:lvl w:ilvl="2" w:tplc="8EC80A0E">
      <w:start w:val="1"/>
      <w:numFmt w:val="bullet"/>
      <w:lvlText w:val=""/>
      <w:lvlJc w:val="left"/>
      <w:pPr>
        <w:ind w:left="2160" w:hanging="360"/>
      </w:pPr>
      <w:rPr>
        <w:rFonts w:ascii="Wingdings" w:hAnsi="Wingdings" w:hint="default"/>
      </w:rPr>
    </w:lvl>
    <w:lvl w:ilvl="3" w:tplc="1FFA01B6">
      <w:start w:val="1"/>
      <w:numFmt w:val="bullet"/>
      <w:lvlText w:val=""/>
      <w:lvlJc w:val="left"/>
      <w:pPr>
        <w:ind w:left="2880" w:hanging="360"/>
      </w:pPr>
      <w:rPr>
        <w:rFonts w:ascii="Symbol" w:hAnsi="Symbol" w:hint="default"/>
      </w:rPr>
    </w:lvl>
    <w:lvl w:ilvl="4" w:tplc="E104F3D0">
      <w:start w:val="1"/>
      <w:numFmt w:val="bullet"/>
      <w:lvlText w:val="o"/>
      <w:lvlJc w:val="left"/>
      <w:pPr>
        <w:ind w:left="3600" w:hanging="360"/>
      </w:pPr>
      <w:rPr>
        <w:rFonts w:ascii="Courier New" w:hAnsi="Courier New" w:hint="default"/>
      </w:rPr>
    </w:lvl>
    <w:lvl w:ilvl="5" w:tplc="11E4B8F6">
      <w:start w:val="1"/>
      <w:numFmt w:val="bullet"/>
      <w:lvlText w:val=""/>
      <w:lvlJc w:val="left"/>
      <w:pPr>
        <w:ind w:left="4320" w:hanging="360"/>
      </w:pPr>
      <w:rPr>
        <w:rFonts w:ascii="Wingdings" w:hAnsi="Wingdings" w:hint="default"/>
      </w:rPr>
    </w:lvl>
    <w:lvl w:ilvl="6" w:tplc="489C1D8C">
      <w:start w:val="1"/>
      <w:numFmt w:val="bullet"/>
      <w:lvlText w:val=""/>
      <w:lvlJc w:val="left"/>
      <w:pPr>
        <w:ind w:left="5040" w:hanging="360"/>
      </w:pPr>
      <w:rPr>
        <w:rFonts w:ascii="Symbol" w:hAnsi="Symbol" w:hint="default"/>
      </w:rPr>
    </w:lvl>
    <w:lvl w:ilvl="7" w:tplc="D02E0F9A">
      <w:start w:val="1"/>
      <w:numFmt w:val="bullet"/>
      <w:lvlText w:val="o"/>
      <w:lvlJc w:val="left"/>
      <w:pPr>
        <w:ind w:left="5760" w:hanging="360"/>
      </w:pPr>
      <w:rPr>
        <w:rFonts w:ascii="Courier New" w:hAnsi="Courier New" w:hint="default"/>
      </w:rPr>
    </w:lvl>
    <w:lvl w:ilvl="8" w:tplc="E29E8012">
      <w:start w:val="1"/>
      <w:numFmt w:val="bullet"/>
      <w:lvlText w:val=""/>
      <w:lvlJc w:val="left"/>
      <w:pPr>
        <w:ind w:left="6480" w:hanging="360"/>
      </w:pPr>
      <w:rPr>
        <w:rFonts w:ascii="Wingdings" w:hAnsi="Wingdings" w:hint="default"/>
      </w:rPr>
    </w:lvl>
  </w:abstractNum>
  <w:abstractNum w:abstractNumId="19" w15:restartNumberingAfterBreak="0">
    <w:nsid w:val="24D376C1"/>
    <w:multiLevelType w:val="hybridMultilevel"/>
    <w:tmpl w:val="52B8BDE4"/>
    <w:lvl w:ilvl="0" w:tplc="7132E720">
      <w:start w:val="1"/>
      <w:numFmt w:val="bullet"/>
      <w:lvlText w:val=""/>
      <w:lvlJc w:val="left"/>
      <w:pPr>
        <w:ind w:left="720" w:hanging="360"/>
      </w:pPr>
      <w:rPr>
        <w:rFonts w:ascii="Symbol" w:hAnsi="Symbol" w:hint="default"/>
      </w:rPr>
    </w:lvl>
    <w:lvl w:ilvl="1" w:tplc="4740F0CE">
      <w:start w:val="1"/>
      <w:numFmt w:val="bullet"/>
      <w:lvlText w:val="o"/>
      <w:lvlJc w:val="left"/>
      <w:pPr>
        <w:ind w:left="1440" w:hanging="360"/>
      </w:pPr>
      <w:rPr>
        <w:rFonts w:ascii="Courier New" w:hAnsi="Courier New" w:hint="default"/>
      </w:rPr>
    </w:lvl>
    <w:lvl w:ilvl="2" w:tplc="D5F231D8">
      <w:start w:val="1"/>
      <w:numFmt w:val="bullet"/>
      <w:lvlText w:val=""/>
      <w:lvlJc w:val="left"/>
      <w:pPr>
        <w:ind w:left="2160" w:hanging="360"/>
      </w:pPr>
      <w:rPr>
        <w:rFonts w:ascii="Wingdings" w:hAnsi="Wingdings" w:hint="default"/>
      </w:rPr>
    </w:lvl>
    <w:lvl w:ilvl="3" w:tplc="8E8871C4">
      <w:start w:val="1"/>
      <w:numFmt w:val="bullet"/>
      <w:lvlText w:val=""/>
      <w:lvlJc w:val="left"/>
      <w:pPr>
        <w:ind w:left="2880" w:hanging="360"/>
      </w:pPr>
      <w:rPr>
        <w:rFonts w:ascii="Symbol" w:hAnsi="Symbol" w:hint="default"/>
      </w:rPr>
    </w:lvl>
    <w:lvl w:ilvl="4" w:tplc="C6B0C8F2">
      <w:start w:val="1"/>
      <w:numFmt w:val="bullet"/>
      <w:lvlText w:val="o"/>
      <w:lvlJc w:val="left"/>
      <w:pPr>
        <w:ind w:left="3600" w:hanging="360"/>
      </w:pPr>
      <w:rPr>
        <w:rFonts w:ascii="Courier New" w:hAnsi="Courier New" w:hint="default"/>
      </w:rPr>
    </w:lvl>
    <w:lvl w:ilvl="5" w:tplc="89C6EA28">
      <w:start w:val="1"/>
      <w:numFmt w:val="bullet"/>
      <w:lvlText w:val=""/>
      <w:lvlJc w:val="left"/>
      <w:pPr>
        <w:ind w:left="4320" w:hanging="360"/>
      </w:pPr>
      <w:rPr>
        <w:rFonts w:ascii="Wingdings" w:hAnsi="Wingdings" w:hint="default"/>
      </w:rPr>
    </w:lvl>
    <w:lvl w:ilvl="6" w:tplc="8F8A493C">
      <w:start w:val="1"/>
      <w:numFmt w:val="bullet"/>
      <w:lvlText w:val=""/>
      <w:lvlJc w:val="left"/>
      <w:pPr>
        <w:ind w:left="5040" w:hanging="360"/>
      </w:pPr>
      <w:rPr>
        <w:rFonts w:ascii="Symbol" w:hAnsi="Symbol" w:hint="default"/>
      </w:rPr>
    </w:lvl>
    <w:lvl w:ilvl="7" w:tplc="03761F66">
      <w:start w:val="1"/>
      <w:numFmt w:val="bullet"/>
      <w:lvlText w:val="o"/>
      <w:lvlJc w:val="left"/>
      <w:pPr>
        <w:ind w:left="5760" w:hanging="360"/>
      </w:pPr>
      <w:rPr>
        <w:rFonts w:ascii="Courier New" w:hAnsi="Courier New" w:hint="default"/>
      </w:rPr>
    </w:lvl>
    <w:lvl w:ilvl="8" w:tplc="FEDE4F50">
      <w:start w:val="1"/>
      <w:numFmt w:val="bullet"/>
      <w:lvlText w:val=""/>
      <w:lvlJc w:val="left"/>
      <w:pPr>
        <w:ind w:left="6480" w:hanging="360"/>
      </w:pPr>
      <w:rPr>
        <w:rFonts w:ascii="Wingdings" w:hAnsi="Wingdings" w:hint="default"/>
      </w:rPr>
    </w:lvl>
  </w:abstractNum>
  <w:abstractNum w:abstractNumId="20" w15:restartNumberingAfterBreak="0">
    <w:nsid w:val="26BC3F50"/>
    <w:multiLevelType w:val="hybridMultilevel"/>
    <w:tmpl w:val="588A21EE"/>
    <w:lvl w:ilvl="0" w:tplc="337A3B32">
      <w:start w:val="1"/>
      <w:numFmt w:val="bullet"/>
      <w:lvlText w:val=""/>
      <w:lvlJc w:val="left"/>
      <w:pPr>
        <w:ind w:left="720" w:hanging="360"/>
      </w:pPr>
      <w:rPr>
        <w:rFonts w:ascii="Symbol" w:hAnsi="Symbol" w:hint="default"/>
      </w:rPr>
    </w:lvl>
    <w:lvl w:ilvl="1" w:tplc="40A0875C">
      <w:start w:val="1"/>
      <w:numFmt w:val="bullet"/>
      <w:lvlText w:val="o"/>
      <w:lvlJc w:val="left"/>
      <w:pPr>
        <w:ind w:left="1440" w:hanging="360"/>
      </w:pPr>
      <w:rPr>
        <w:rFonts w:ascii="Courier New" w:hAnsi="Courier New" w:hint="default"/>
      </w:rPr>
    </w:lvl>
    <w:lvl w:ilvl="2" w:tplc="6E6800B2">
      <w:start w:val="1"/>
      <w:numFmt w:val="bullet"/>
      <w:lvlText w:val=""/>
      <w:lvlJc w:val="left"/>
      <w:pPr>
        <w:ind w:left="2160" w:hanging="360"/>
      </w:pPr>
      <w:rPr>
        <w:rFonts w:ascii="Wingdings" w:hAnsi="Wingdings" w:hint="default"/>
      </w:rPr>
    </w:lvl>
    <w:lvl w:ilvl="3" w:tplc="10C6D496">
      <w:start w:val="1"/>
      <w:numFmt w:val="bullet"/>
      <w:lvlText w:val=""/>
      <w:lvlJc w:val="left"/>
      <w:pPr>
        <w:ind w:left="2880" w:hanging="360"/>
      </w:pPr>
      <w:rPr>
        <w:rFonts w:ascii="Symbol" w:hAnsi="Symbol" w:hint="default"/>
      </w:rPr>
    </w:lvl>
    <w:lvl w:ilvl="4" w:tplc="23C23682">
      <w:start w:val="1"/>
      <w:numFmt w:val="bullet"/>
      <w:lvlText w:val="o"/>
      <w:lvlJc w:val="left"/>
      <w:pPr>
        <w:ind w:left="3600" w:hanging="360"/>
      </w:pPr>
      <w:rPr>
        <w:rFonts w:ascii="Courier New" w:hAnsi="Courier New" w:hint="default"/>
      </w:rPr>
    </w:lvl>
    <w:lvl w:ilvl="5" w:tplc="7BD8914E">
      <w:start w:val="1"/>
      <w:numFmt w:val="bullet"/>
      <w:lvlText w:val=""/>
      <w:lvlJc w:val="left"/>
      <w:pPr>
        <w:ind w:left="4320" w:hanging="360"/>
      </w:pPr>
      <w:rPr>
        <w:rFonts w:ascii="Wingdings" w:hAnsi="Wingdings" w:hint="default"/>
      </w:rPr>
    </w:lvl>
    <w:lvl w:ilvl="6" w:tplc="EB1AF63C">
      <w:start w:val="1"/>
      <w:numFmt w:val="bullet"/>
      <w:lvlText w:val=""/>
      <w:lvlJc w:val="left"/>
      <w:pPr>
        <w:ind w:left="5040" w:hanging="360"/>
      </w:pPr>
      <w:rPr>
        <w:rFonts w:ascii="Symbol" w:hAnsi="Symbol" w:hint="default"/>
      </w:rPr>
    </w:lvl>
    <w:lvl w:ilvl="7" w:tplc="ECF4CE0C">
      <w:start w:val="1"/>
      <w:numFmt w:val="bullet"/>
      <w:lvlText w:val="o"/>
      <w:lvlJc w:val="left"/>
      <w:pPr>
        <w:ind w:left="5760" w:hanging="360"/>
      </w:pPr>
      <w:rPr>
        <w:rFonts w:ascii="Courier New" w:hAnsi="Courier New" w:hint="default"/>
      </w:rPr>
    </w:lvl>
    <w:lvl w:ilvl="8" w:tplc="20DAD6E4">
      <w:start w:val="1"/>
      <w:numFmt w:val="bullet"/>
      <w:lvlText w:val=""/>
      <w:lvlJc w:val="left"/>
      <w:pPr>
        <w:ind w:left="6480" w:hanging="360"/>
      </w:pPr>
      <w:rPr>
        <w:rFonts w:ascii="Wingdings" w:hAnsi="Wingdings" w:hint="default"/>
      </w:rPr>
    </w:lvl>
  </w:abstractNum>
  <w:abstractNum w:abstractNumId="21" w15:restartNumberingAfterBreak="0">
    <w:nsid w:val="28A91943"/>
    <w:multiLevelType w:val="hybridMultilevel"/>
    <w:tmpl w:val="B1162BEA"/>
    <w:lvl w:ilvl="0" w:tplc="2E5E4A22">
      <w:start w:val="1"/>
      <w:numFmt w:val="bullet"/>
      <w:lvlText w:val=""/>
      <w:lvlJc w:val="left"/>
      <w:pPr>
        <w:ind w:left="720" w:hanging="360"/>
      </w:pPr>
      <w:rPr>
        <w:rFonts w:ascii="Symbol" w:hAnsi="Symbol" w:hint="default"/>
      </w:rPr>
    </w:lvl>
    <w:lvl w:ilvl="1" w:tplc="4E62533A">
      <w:start w:val="1"/>
      <w:numFmt w:val="bullet"/>
      <w:lvlText w:val="o"/>
      <w:lvlJc w:val="left"/>
      <w:pPr>
        <w:ind w:left="1440" w:hanging="360"/>
      </w:pPr>
      <w:rPr>
        <w:rFonts w:ascii="Courier New" w:hAnsi="Courier New" w:hint="default"/>
      </w:rPr>
    </w:lvl>
    <w:lvl w:ilvl="2" w:tplc="419EA59A">
      <w:start w:val="1"/>
      <w:numFmt w:val="bullet"/>
      <w:lvlText w:val=""/>
      <w:lvlJc w:val="left"/>
      <w:pPr>
        <w:ind w:left="2160" w:hanging="360"/>
      </w:pPr>
      <w:rPr>
        <w:rFonts w:ascii="Wingdings" w:hAnsi="Wingdings" w:hint="default"/>
      </w:rPr>
    </w:lvl>
    <w:lvl w:ilvl="3" w:tplc="7296830E">
      <w:start w:val="1"/>
      <w:numFmt w:val="bullet"/>
      <w:lvlText w:val=""/>
      <w:lvlJc w:val="left"/>
      <w:pPr>
        <w:ind w:left="2880" w:hanging="360"/>
      </w:pPr>
      <w:rPr>
        <w:rFonts w:ascii="Symbol" w:hAnsi="Symbol" w:hint="default"/>
      </w:rPr>
    </w:lvl>
    <w:lvl w:ilvl="4" w:tplc="0F663762">
      <w:start w:val="1"/>
      <w:numFmt w:val="bullet"/>
      <w:lvlText w:val="o"/>
      <w:lvlJc w:val="left"/>
      <w:pPr>
        <w:ind w:left="3600" w:hanging="360"/>
      </w:pPr>
      <w:rPr>
        <w:rFonts w:ascii="Courier New" w:hAnsi="Courier New" w:hint="default"/>
      </w:rPr>
    </w:lvl>
    <w:lvl w:ilvl="5" w:tplc="0B4CDAB2">
      <w:start w:val="1"/>
      <w:numFmt w:val="bullet"/>
      <w:lvlText w:val=""/>
      <w:lvlJc w:val="left"/>
      <w:pPr>
        <w:ind w:left="4320" w:hanging="360"/>
      </w:pPr>
      <w:rPr>
        <w:rFonts w:ascii="Wingdings" w:hAnsi="Wingdings" w:hint="default"/>
      </w:rPr>
    </w:lvl>
    <w:lvl w:ilvl="6" w:tplc="580A14C4">
      <w:start w:val="1"/>
      <w:numFmt w:val="bullet"/>
      <w:lvlText w:val=""/>
      <w:lvlJc w:val="left"/>
      <w:pPr>
        <w:ind w:left="5040" w:hanging="360"/>
      </w:pPr>
      <w:rPr>
        <w:rFonts w:ascii="Symbol" w:hAnsi="Symbol" w:hint="default"/>
      </w:rPr>
    </w:lvl>
    <w:lvl w:ilvl="7" w:tplc="F6129662">
      <w:start w:val="1"/>
      <w:numFmt w:val="bullet"/>
      <w:lvlText w:val="o"/>
      <w:lvlJc w:val="left"/>
      <w:pPr>
        <w:ind w:left="5760" w:hanging="360"/>
      </w:pPr>
      <w:rPr>
        <w:rFonts w:ascii="Courier New" w:hAnsi="Courier New" w:hint="default"/>
      </w:rPr>
    </w:lvl>
    <w:lvl w:ilvl="8" w:tplc="A350C610">
      <w:start w:val="1"/>
      <w:numFmt w:val="bullet"/>
      <w:lvlText w:val=""/>
      <w:lvlJc w:val="left"/>
      <w:pPr>
        <w:ind w:left="6480" w:hanging="360"/>
      </w:pPr>
      <w:rPr>
        <w:rFonts w:ascii="Wingdings" w:hAnsi="Wingdings" w:hint="default"/>
      </w:rPr>
    </w:lvl>
  </w:abstractNum>
  <w:abstractNum w:abstractNumId="22" w15:restartNumberingAfterBreak="0">
    <w:nsid w:val="290C5C43"/>
    <w:multiLevelType w:val="hybridMultilevel"/>
    <w:tmpl w:val="FFFFFFFF"/>
    <w:lvl w:ilvl="0" w:tplc="88B282DC">
      <w:start w:val="1"/>
      <w:numFmt w:val="lowerLetter"/>
      <w:lvlText w:val="%1."/>
      <w:lvlJc w:val="left"/>
      <w:pPr>
        <w:ind w:left="720" w:hanging="360"/>
      </w:pPr>
    </w:lvl>
    <w:lvl w:ilvl="1" w:tplc="AA8ADD7A">
      <w:start w:val="1"/>
      <w:numFmt w:val="lowerLetter"/>
      <w:lvlText w:val="%2."/>
      <w:lvlJc w:val="left"/>
      <w:pPr>
        <w:ind w:left="1440" w:hanging="360"/>
      </w:pPr>
    </w:lvl>
    <w:lvl w:ilvl="2" w:tplc="1D6CFB04">
      <w:start w:val="1"/>
      <w:numFmt w:val="lowerRoman"/>
      <w:lvlText w:val="%3."/>
      <w:lvlJc w:val="right"/>
      <w:pPr>
        <w:ind w:left="2160" w:hanging="180"/>
      </w:pPr>
    </w:lvl>
    <w:lvl w:ilvl="3" w:tplc="5A5CEB9C">
      <w:start w:val="1"/>
      <w:numFmt w:val="decimal"/>
      <w:lvlText w:val="%4."/>
      <w:lvlJc w:val="left"/>
      <w:pPr>
        <w:ind w:left="2880" w:hanging="360"/>
      </w:pPr>
    </w:lvl>
    <w:lvl w:ilvl="4" w:tplc="567E88A6">
      <w:start w:val="1"/>
      <w:numFmt w:val="lowerLetter"/>
      <w:lvlText w:val="%5."/>
      <w:lvlJc w:val="left"/>
      <w:pPr>
        <w:ind w:left="3600" w:hanging="360"/>
      </w:pPr>
    </w:lvl>
    <w:lvl w:ilvl="5" w:tplc="E026C80E">
      <w:start w:val="1"/>
      <w:numFmt w:val="lowerRoman"/>
      <w:lvlText w:val="%6."/>
      <w:lvlJc w:val="right"/>
      <w:pPr>
        <w:ind w:left="4320" w:hanging="180"/>
      </w:pPr>
    </w:lvl>
    <w:lvl w:ilvl="6" w:tplc="3E5A732E">
      <w:start w:val="1"/>
      <w:numFmt w:val="decimal"/>
      <w:lvlText w:val="%7."/>
      <w:lvlJc w:val="left"/>
      <w:pPr>
        <w:ind w:left="5040" w:hanging="360"/>
      </w:pPr>
    </w:lvl>
    <w:lvl w:ilvl="7" w:tplc="2B501CB0">
      <w:start w:val="1"/>
      <w:numFmt w:val="lowerLetter"/>
      <w:lvlText w:val="%8."/>
      <w:lvlJc w:val="left"/>
      <w:pPr>
        <w:ind w:left="5760" w:hanging="360"/>
      </w:pPr>
    </w:lvl>
    <w:lvl w:ilvl="8" w:tplc="D6F037E0">
      <w:start w:val="1"/>
      <w:numFmt w:val="lowerRoman"/>
      <w:lvlText w:val="%9."/>
      <w:lvlJc w:val="right"/>
      <w:pPr>
        <w:ind w:left="6480" w:hanging="180"/>
      </w:pPr>
    </w:lvl>
  </w:abstractNum>
  <w:abstractNum w:abstractNumId="23" w15:restartNumberingAfterBreak="0">
    <w:nsid w:val="2E9A01EF"/>
    <w:multiLevelType w:val="hybridMultilevel"/>
    <w:tmpl w:val="71EAA5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0044A42"/>
    <w:multiLevelType w:val="hybridMultilevel"/>
    <w:tmpl w:val="FFFFFFFF"/>
    <w:lvl w:ilvl="0" w:tplc="0FEAF2FE">
      <w:start w:val="1"/>
      <w:numFmt w:val="bullet"/>
      <w:lvlText w:val=""/>
      <w:lvlJc w:val="left"/>
      <w:pPr>
        <w:ind w:left="720" w:hanging="360"/>
      </w:pPr>
      <w:rPr>
        <w:rFonts w:ascii="Symbol" w:hAnsi="Symbol" w:hint="default"/>
      </w:rPr>
    </w:lvl>
    <w:lvl w:ilvl="1" w:tplc="BB867DBA">
      <w:start w:val="1"/>
      <w:numFmt w:val="bullet"/>
      <w:lvlText w:val="o"/>
      <w:lvlJc w:val="left"/>
      <w:pPr>
        <w:ind w:left="1440" w:hanging="360"/>
      </w:pPr>
      <w:rPr>
        <w:rFonts w:ascii="Courier New" w:hAnsi="Courier New" w:hint="default"/>
      </w:rPr>
    </w:lvl>
    <w:lvl w:ilvl="2" w:tplc="C256E872">
      <w:start w:val="1"/>
      <w:numFmt w:val="bullet"/>
      <w:lvlText w:val=""/>
      <w:lvlJc w:val="left"/>
      <w:pPr>
        <w:ind w:left="2160" w:hanging="360"/>
      </w:pPr>
      <w:rPr>
        <w:rFonts w:ascii="Wingdings" w:hAnsi="Wingdings" w:hint="default"/>
      </w:rPr>
    </w:lvl>
    <w:lvl w:ilvl="3" w:tplc="04E64B7C">
      <w:start w:val="1"/>
      <w:numFmt w:val="bullet"/>
      <w:lvlText w:val=""/>
      <w:lvlJc w:val="left"/>
      <w:pPr>
        <w:ind w:left="2880" w:hanging="360"/>
      </w:pPr>
      <w:rPr>
        <w:rFonts w:ascii="Symbol" w:hAnsi="Symbol" w:hint="default"/>
      </w:rPr>
    </w:lvl>
    <w:lvl w:ilvl="4" w:tplc="3E12B8BC">
      <w:start w:val="1"/>
      <w:numFmt w:val="bullet"/>
      <w:lvlText w:val="o"/>
      <w:lvlJc w:val="left"/>
      <w:pPr>
        <w:ind w:left="3600" w:hanging="360"/>
      </w:pPr>
      <w:rPr>
        <w:rFonts w:ascii="Courier New" w:hAnsi="Courier New" w:hint="default"/>
      </w:rPr>
    </w:lvl>
    <w:lvl w:ilvl="5" w:tplc="9626B914">
      <w:start w:val="1"/>
      <w:numFmt w:val="bullet"/>
      <w:lvlText w:val=""/>
      <w:lvlJc w:val="left"/>
      <w:pPr>
        <w:ind w:left="4320" w:hanging="360"/>
      </w:pPr>
      <w:rPr>
        <w:rFonts w:ascii="Wingdings" w:hAnsi="Wingdings" w:hint="default"/>
      </w:rPr>
    </w:lvl>
    <w:lvl w:ilvl="6" w:tplc="E9284810">
      <w:start w:val="1"/>
      <w:numFmt w:val="bullet"/>
      <w:lvlText w:val=""/>
      <w:lvlJc w:val="left"/>
      <w:pPr>
        <w:ind w:left="5040" w:hanging="360"/>
      </w:pPr>
      <w:rPr>
        <w:rFonts w:ascii="Symbol" w:hAnsi="Symbol" w:hint="default"/>
      </w:rPr>
    </w:lvl>
    <w:lvl w:ilvl="7" w:tplc="F9A864E8">
      <w:start w:val="1"/>
      <w:numFmt w:val="bullet"/>
      <w:lvlText w:val="o"/>
      <w:lvlJc w:val="left"/>
      <w:pPr>
        <w:ind w:left="5760" w:hanging="360"/>
      </w:pPr>
      <w:rPr>
        <w:rFonts w:ascii="Courier New" w:hAnsi="Courier New" w:hint="default"/>
      </w:rPr>
    </w:lvl>
    <w:lvl w:ilvl="8" w:tplc="8D9E4B04">
      <w:start w:val="1"/>
      <w:numFmt w:val="bullet"/>
      <w:lvlText w:val=""/>
      <w:lvlJc w:val="left"/>
      <w:pPr>
        <w:ind w:left="6480" w:hanging="360"/>
      </w:pPr>
      <w:rPr>
        <w:rFonts w:ascii="Wingdings" w:hAnsi="Wingdings" w:hint="default"/>
      </w:rPr>
    </w:lvl>
  </w:abstractNum>
  <w:abstractNum w:abstractNumId="25" w15:restartNumberingAfterBreak="0">
    <w:nsid w:val="364D72AB"/>
    <w:multiLevelType w:val="hybridMultilevel"/>
    <w:tmpl w:val="CF2C63A8"/>
    <w:lvl w:ilvl="0" w:tplc="95763778">
      <w:start w:val="1"/>
      <w:numFmt w:val="bullet"/>
      <w:lvlText w:val=""/>
      <w:lvlJc w:val="left"/>
      <w:pPr>
        <w:ind w:left="720" w:hanging="360"/>
      </w:pPr>
      <w:rPr>
        <w:rFonts w:ascii="Symbol" w:hAnsi="Symbol" w:hint="default"/>
      </w:rPr>
    </w:lvl>
    <w:lvl w:ilvl="1" w:tplc="862231BC">
      <w:start w:val="1"/>
      <w:numFmt w:val="bullet"/>
      <w:lvlText w:val="o"/>
      <w:lvlJc w:val="left"/>
      <w:pPr>
        <w:ind w:left="1440" w:hanging="360"/>
      </w:pPr>
      <w:rPr>
        <w:rFonts w:ascii="Courier New" w:hAnsi="Courier New" w:hint="default"/>
      </w:rPr>
    </w:lvl>
    <w:lvl w:ilvl="2" w:tplc="70362D08">
      <w:start w:val="1"/>
      <w:numFmt w:val="bullet"/>
      <w:lvlText w:val=""/>
      <w:lvlJc w:val="left"/>
      <w:pPr>
        <w:ind w:left="2160" w:hanging="360"/>
      </w:pPr>
      <w:rPr>
        <w:rFonts w:ascii="Wingdings" w:hAnsi="Wingdings" w:hint="default"/>
      </w:rPr>
    </w:lvl>
    <w:lvl w:ilvl="3" w:tplc="13D07A24">
      <w:start w:val="1"/>
      <w:numFmt w:val="bullet"/>
      <w:lvlText w:val=""/>
      <w:lvlJc w:val="left"/>
      <w:pPr>
        <w:ind w:left="2880" w:hanging="360"/>
      </w:pPr>
      <w:rPr>
        <w:rFonts w:ascii="Symbol" w:hAnsi="Symbol" w:hint="default"/>
      </w:rPr>
    </w:lvl>
    <w:lvl w:ilvl="4" w:tplc="250483F0">
      <w:start w:val="1"/>
      <w:numFmt w:val="bullet"/>
      <w:lvlText w:val="o"/>
      <w:lvlJc w:val="left"/>
      <w:pPr>
        <w:ind w:left="3600" w:hanging="360"/>
      </w:pPr>
      <w:rPr>
        <w:rFonts w:ascii="Courier New" w:hAnsi="Courier New" w:hint="default"/>
      </w:rPr>
    </w:lvl>
    <w:lvl w:ilvl="5" w:tplc="26C0FEA6">
      <w:start w:val="1"/>
      <w:numFmt w:val="bullet"/>
      <w:lvlText w:val=""/>
      <w:lvlJc w:val="left"/>
      <w:pPr>
        <w:ind w:left="4320" w:hanging="360"/>
      </w:pPr>
      <w:rPr>
        <w:rFonts w:ascii="Wingdings" w:hAnsi="Wingdings" w:hint="default"/>
      </w:rPr>
    </w:lvl>
    <w:lvl w:ilvl="6" w:tplc="C2860156">
      <w:start w:val="1"/>
      <w:numFmt w:val="bullet"/>
      <w:lvlText w:val=""/>
      <w:lvlJc w:val="left"/>
      <w:pPr>
        <w:ind w:left="5040" w:hanging="360"/>
      </w:pPr>
      <w:rPr>
        <w:rFonts w:ascii="Symbol" w:hAnsi="Symbol" w:hint="default"/>
      </w:rPr>
    </w:lvl>
    <w:lvl w:ilvl="7" w:tplc="8126F912">
      <w:start w:val="1"/>
      <w:numFmt w:val="bullet"/>
      <w:lvlText w:val="o"/>
      <w:lvlJc w:val="left"/>
      <w:pPr>
        <w:ind w:left="5760" w:hanging="360"/>
      </w:pPr>
      <w:rPr>
        <w:rFonts w:ascii="Courier New" w:hAnsi="Courier New" w:hint="default"/>
      </w:rPr>
    </w:lvl>
    <w:lvl w:ilvl="8" w:tplc="D1B20F26">
      <w:start w:val="1"/>
      <w:numFmt w:val="bullet"/>
      <w:lvlText w:val=""/>
      <w:lvlJc w:val="left"/>
      <w:pPr>
        <w:ind w:left="6480" w:hanging="360"/>
      </w:pPr>
      <w:rPr>
        <w:rFonts w:ascii="Wingdings" w:hAnsi="Wingdings" w:hint="default"/>
      </w:rPr>
    </w:lvl>
  </w:abstractNum>
  <w:abstractNum w:abstractNumId="26" w15:restartNumberingAfterBreak="0">
    <w:nsid w:val="38125AB8"/>
    <w:multiLevelType w:val="hybridMultilevel"/>
    <w:tmpl w:val="0066C3F8"/>
    <w:lvl w:ilvl="0" w:tplc="BA4439D4">
      <w:start w:val="1"/>
      <w:numFmt w:val="bullet"/>
      <w:lvlText w:val=""/>
      <w:lvlJc w:val="left"/>
      <w:pPr>
        <w:ind w:left="720" w:hanging="360"/>
      </w:pPr>
      <w:rPr>
        <w:rFonts w:ascii="Symbol" w:hAnsi="Symbol" w:hint="default"/>
      </w:rPr>
    </w:lvl>
    <w:lvl w:ilvl="1" w:tplc="DAE8AE1E">
      <w:start w:val="1"/>
      <w:numFmt w:val="bullet"/>
      <w:lvlText w:val="o"/>
      <w:lvlJc w:val="left"/>
      <w:pPr>
        <w:ind w:left="1440" w:hanging="360"/>
      </w:pPr>
      <w:rPr>
        <w:rFonts w:ascii="Courier New" w:hAnsi="Courier New" w:hint="default"/>
      </w:rPr>
    </w:lvl>
    <w:lvl w:ilvl="2" w:tplc="615EEEAC">
      <w:start w:val="1"/>
      <w:numFmt w:val="bullet"/>
      <w:lvlText w:val=""/>
      <w:lvlJc w:val="left"/>
      <w:pPr>
        <w:ind w:left="2160" w:hanging="360"/>
      </w:pPr>
      <w:rPr>
        <w:rFonts w:ascii="Wingdings" w:hAnsi="Wingdings" w:hint="default"/>
      </w:rPr>
    </w:lvl>
    <w:lvl w:ilvl="3" w:tplc="E7AA0C9E">
      <w:start w:val="1"/>
      <w:numFmt w:val="bullet"/>
      <w:lvlText w:val=""/>
      <w:lvlJc w:val="left"/>
      <w:pPr>
        <w:ind w:left="2880" w:hanging="360"/>
      </w:pPr>
      <w:rPr>
        <w:rFonts w:ascii="Symbol" w:hAnsi="Symbol" w:hint="default"/>
      </w:rPr>
    </w:lvl>
    <w:lvl w:ilvl="4" w:tplc="7BF85E98">
      <w:start w:val="1"/>
      <w:numFmt w:val="bullet"/>
      <w:lvlText w:val="o"/>
      <w:lvlJc w:val="left"/>
      <w:pPr>
        <w:ind w:left="3600" w:hanging="360"/>
      </w:pPr>
      <w:rPr>
        <w:rFonts w:ascii="Courier New" w:hAnsi="Courier New" w:hint="default"/>
      </w:rPr>
    </w:lvl>
    <w:lvl w:ilvl="5" w:tplc="79784DC8">
      <w:start w:val="1"/>
      <w:numFmt w:val="bullet"/>
      <w:lvlText w:val=""/>
      <w:lvlJc w:val="left"/>
      <w:pPr>
        <w:ind w:left="4320" w:hanging="360"/>
      </w:pPr>
      <w:rPr>
        <w:rFonts w:ascii="Wingdings" w:hAnsi="Wingdings" w:hint="default"/>
      </w:rPr>
    </w:lvl>
    <w:lvl w:ilvl="6" w:tplc="48FE9B4C">
      <w:start w:val="1"/>
      <w:numFmt w:val="bullet"/>
      <w:lvlText w:val=""/>
      <w:lvlJc w:val="left"/>
      <w:pPr>
        <w:ind w:left="5040" w:hanging="360"/>
      </w:pPr>
      <w:rPr>
        <w:rFonts w:ascii="Symbol" w:hAnsi="Symbol" w:hint="default"/>
      </w:rPr>
    </w:lvl>
    <w:lvl w:ilvl="7" w:tplc="462A222E">
      <w:start w:val="1"/>
      <w:numFmt w:val="bullet"/>
      <w:lvlText w:val="o"/>
      <w:lvlJc w:val="left"/>
      <w:pPr>
        <w:ind w:left="5760" w:hanging="360"/>
      </w:pPr>
      <w:rPr>
        <w:rFonts w:ascii="Courier New" w:hAnsi="Courier New" w:hint="default"/>
      </w:rPr>
    </w:lvl>
    <w:lvl w:ilvl="8" w:tplc="B7105BCC">
      <w:start w:val="1"/>
      <w:numFmt w:val="bullet"/>
      <w:lvlText w:val=""/>
      <w:lvlJc w:val="left"/>
      <w:pPr>
        <w:ind w:left="6480" w:hanging="360"/>
      </w:pPr>
      <w:rPr>
        <w:rFonts w:ascii="Wingdings" w:hAnsi="Wingdings" w:hint="default"/>
      </w:rPr>
    </w:lvl>
  </w:abstractNum>
  <w:abstractNum w:abstractNumId="27" w15:restartNumberingAfterBreak="0">
    <w:nsid w:val="3A3956CE"/>
    <w:multiLevelType w:val="hybridMultilevel"/>
    <w:tmpl w:val="A720F24A"/>
    <w:lvl w:ilvl="0" w:tplc="BCF0B982">
      <w:start w:val="1"/>
      <w:numFmt w:val="bullet"/>
      <w:lvlText w:val=""/>
      <w:lvlJc w:val="left"/>
      <w:pPr>
        <w:ind w:left="720" w:hanging="360"/>
      </w:pPr>
      <w:rPr>
        <w:rFonts w:ascii="Symbol" w:hAnsi="Symbol" w:hint="default"/>
      </w:rPr>
    </w:lvl>
    <w:lvl w:ilvl="1" w:tplc="500C3CE4">
      <w:start w:val="1"/>
      <w:numFmt w:val="bullet"/>
      <w:lvlText w:val="o"/>
      <w:lvlJc w:val="left"/>
      <w:pPr>
        <w:ind w:left="1440" w:hanging="360"/>
      </w:pPr>
      <w:rPr>
        <w:rFonts w:ascii="Courier New" w:hAnsi="Courier New" w:hint="default"/>
      </w:rPr>
    </w:lvl>
    <w:lvl w:ilvl="2" w:tplc="8272B05C">
      <w:start w:val="1"/>
      <w:numFmt w:val="bullet"/>
      <w:lvlText w:val=""/>
      <w:lvlJc w:val="left"/>
      <w:pPr>
        <w:ind w:left="2160" w:hanging="360"/>
      </w:pPr>
      <w:rPr>
        <w:rFonts w:ascii="Wingdings" w:hAnsi="Wingdings" w:hint="default"/>
      </w:rPr>
    </w:lvl>
    <w:lvl w:ilvl="3" w:tplc="51AA46CE">
      <w:start w:val="1"/>
      <w:numFmt w:val="bullet"/>
      <w:lvlText w:val=""/>
      <w:lvlJc w:val="left"/>
      <w:pPr>
        <w:ind w:left="2880" w:hanging="360"/>
      </w:pPr>
      <w:rPr>
        <w:rFonts w:ascii="Symbol" w:hAnsi="Symbol" w:hint="default"/>
      </w:rPr>
    </w:lvl>
    <w:lvl w:ilvl="4" w:tplc="C374E594">
      <w:start w:val="1"/>
      <w:numFmt w:val="bullet"/>
      <w:lvlText w:val="o"/>
      <w:lvlJc w:val="left"/>
      <w:pPr>
        <w:ind w:left="3600" w:hanging="360"/>
      </w:pPr>
      <w:rPr>
        <w:rFonts w:ascii="Courier New" w:hAnsi="Courier New" w:hint="default"/>
      </w:rPr>
    </w:lvl>
    <w:lvl w:ilvl="5" w:tplc="0C4624AE">
      <w:start w:val="1"/>
      <w:numFmt w:val="bullet"/>
      <w:lvlText w:val=""/>
      <w:lvlJc w:val="left"/>
      <w:pPr>
        <w:ind w:left="4320" w:hanging="360"/>
      </w:pPr>
      <w:rPr>
        <w:rFonts w:ascii="Wingdings" w:hAnsi="Wingdings" w:hint="default"/>
      </w:rPr>
    </w:lvl>
    <w:lvl w:ilvl="6" w:tplc="8F32DE9A">
      <w:start w:val="1"/>
      <w:numFmt w:val="bullet"/>
      <w:lvlText w:val=""/>
      <w:lvlJc w:val="left"/>
      <w:pPr>
        <w:ind w:left="5040" w:hanging="360"/>
      </w:pPr>
      <w:rPr>
        <w:rFonts w:ascii="Symbol" w:hAnsi="Symbol" w:hint="default"/>
      </w:rPr>
    </w:lvl>
    <w:lvl w:ilvl="7" w:tplc="3DC06920">
      <w:start w:val="1"/>
      <w:numFmt w:val="bullet"/>
      <w:lvlText w:val="o"/>
      <w:lvlJc w:val="left"/>
      <w:pPr>
        <w:ind w:left="5760" w:hanging="360"/>
      </w:pPr>
      <w:rPr>
        <w:rFonts w:ascii="Courier New" w:hAnsi="Courier New" w:hint="default"/>
      </w:rPr>
    </w:lvl>
    <w:lvl w:ilvl="8" w:tplc="82FA3896">
      <w:start w:val="1"/>
      <w:numFmt w:val="bullet"/>
      <w:lvlText w:val=""/>
      <w:lvlJc w:val="left"/>
      <w:pPr>
        <w:ind w:left="6480" w:hanging="360"/>
      </w:pPr>
      <w:rPr>
        <w:rFonts w:ascii="Wingdings" w:hAnsi="Wingdings" w:hint="default"/>
      </w:rPr>
    </w:lvl>
  </w:abstractNum>
  <w:abstractNum w:abstractNumId="28" w15:restartNumberingAfterBreak="0">
    <w:nsid w:val="41F34559"/>
    <w:multiLevelType w:val="hybridMultilevel"/>
    <w:tmpl w:val="FFFFFFFF"/>
    <w:lvl w:ilvl="0" w:tplc="76505EB0">
      <w:start w:val="1"/>
      <w:numFmt w:val="lowerLetter"/>
      <w:lvlText w:val="%1."/>
      <w:lvlJc w:val="left"/>
      <w:pPr>
        <w:ind w:left="720" w:hanging="360"/>
      </w:pPr>
    </w:lvl>
    <w:lvl w:ilvl="1" w:tplc="D90896EC">
      <w:start w:val="1"/>
      <w:numFmt w:val="lowerLetter"/>
      <w:lvlText w:val="%2."/>
      <w:lvlJc w:val="left"/>
      <w:pPr>
        <w:ind w:left="1440" w:hanging="360"/>
      </w:pPr>
    </w:lvl>
    <w:lvl w:ilvl="2" w:tplc="77069370">
      <w:start w:val="1"/>
      <w:numFmt w:val="lowerRoman"/>
      <w:lvlText w:val="%3."/>
      <w:lvlJc w:val="right"/>
      <w:pPr>
        <w:ind w:left="2160" w:hanging="180"/>
      </w:pPr>
    </w:lvl>
    <w:lvl w:ilvl="3" w:tplc="990C0476">
      <w:start w:val="1"/>
      <w:numFmt w:val="decimal"/>
      <w:lvlText w:val="%4."/>
      <w:lvlJc w:val="left"/>
      <w:pPr>
        <w:ind w:left="2880" w:hanging="360"/>
      </w:pPr>
    </w:lvl>
    <w:lvl w:ilvl="4" w:tplc="64E6588E">
      <w:start w:val="1"/>
      <w:numFmt w:val="lowerLetter"/>
      <w:lvlText w:val="%5."/>
      <w:lvlJc w:val="left"/>
      <w:pPr>
        <w:ind w:left="3600" w:hanging="360"/>
      </w:pPr>
    </w:lvl>
    <w:lvl w:ilvl="5" w:tplc="C73E2B4E">
      <w:start w:val="1"/>
      <w:numFmt w:val="lowerRoman"/>
      <w:lvlText w:val="%6."/>
      <w:lvlJc w:val="right"/>
      <w:pPr>
        <w:ind w:left="4320" w:hanging="180"/>
      </w:pPr>
    </w:lvl>
    <w:lvl w:ilvl="6" w:tplc="9280E5D6">
      <w:start w:val="1"/>
      <w:numFmt w:val="decimal"/>
      <w:lvlText w:val="%7."/>
      <w:lvlJc w:val="left"/>
      <w:pPr>
        <w:ind w:left="5040" w:hanging="360"/>
      </w:pPr>
    </w:lvl>
    <w:lvl w:ilvl="7" w:tplc="D43CB7BC">
      <w:start w:val="1"/>
      <w:numFmt w:val="lowerLetter"/>
      <w:lvlText w:val="%8."/>
      <w:lvlJc w:val="left"/>
      <w:pPr>
        <w:ind w:left="5760" w:hanging="360"/>
      </w:pPr>
    </w:lvl>
    <w:lvl w:ilvl="8" w:tplc="23E44354">
      <w:start w:val="1"/>
      <w:numFmt w:val="lowerRoman"/>
      <w:lvlText w:val="%9."/>
      <w:lvlJc w:val="right"/>
      <w:pPr>
        <w:ind w:left="6480" w:hanging="180"/>
      </w:pPr>
    </w:lvl>
  </w:abstractNum>
  <w:abstractNum w:abstractNumId="29" w15:restartNumberingAfterBreak="0">
    <w:nsid w:val="46FA2181"/>
    <w:multiLevelType w:val="hybridMultilevel"/>
    <w:tmpl w:val="FE209C3C"/>
    <w:lvl w:ilvl="0" w:tplc="2BA8373E">
      <w:start w:val="1"/>
      <w:numFmt w:val="bullet"/>
      <w:lvlText w:val=""/>
      <w:lvlJc w:val="left"/>
      <w:pPr>
        <w:ind w:left="720" w:hanging="360"/>
      </w:pPr>
      <w:rPr>
        <w:rFonts w:ascii="Symbol" w:hAnsi="Symbol" w:hint="default"/>
      </w:rPr>
    </w:lvl>
    <w:lvl w:ilvl="1" w:tplc="9D7E79D8">
      <w:start w:val="1"/>
      <w:numFmt w:val="bullet"/>
      <w:lvlText w:val="o"/>
      <w:lvlJc w:val="left"/>
      <w:pPr>
        <w:ind w:left="1440" w:hanging="360"/>
      </w:pPr>
      <w:rPr>
        <w:rFonts w:ascii="Courier New" w:hAnsi="Courier New" w:hint="default"/>
      </w:rPr>
    </w:lvl>
    <w:lvl w:ilvl="2" w:tplc="E374755C">
      <w:start w:val="1"/>
      <w:numFmt w:val="bullet"/>
      <w:lvlText w:val=""/>
      <w:lvlJc w:val="left"/>
      <w:pPr>
        <w:ind w:left="2160" w:hanging="360"/>
      </w:pPr>
      <w:rPr>
        <w:rFonts w:ascii="Wingdings" w:hAnsi="Wingdings" w:hint="default"/>
      </w:rPr>
    </w:lvl>
    <w:lvl w:ilvl="3" w:tplc="DF9CEF46">
      <w:start w:val="1"/>
      <w:numFmt w:val="bullet"/>
      <w:lvlText w:val=""/>
      <w:lvlJc w:val="left"/>
      <w:pPr>
        <w:ind w:left="2880" w:hanging="360"/>
      </w:pPr>
      <w:rPr>
        <w:rFonts w:ascii="Symbol" w:hAnsi="Symbol" w:hint="default"/>
      </w:rPr>
    </w:lvl>
    <w:lvl w:ilvl="4" w:tplc="01509E40">
      <w:start w:val="1"/>
      <w:numFmt w:val="bullet"/>
      <w:lvlText w:val="o"/>
      <w:lvlJc w:val="left"/>
      <w:pPr>
        <w:ind w:left="3600" w:hanging="360"/>
      </w:pPr>
      <w:rPr>
        <w:rFonts w:ascii="Courier New" w:hAnsi="Courier New" w:hint="default"/>
      </w:rPr>
    </w:lvl>
    <w:lvl w:ilvl="5" w:tplc="8432E786">
      <w:start w:val="1"/>
      <w:numFmt w:val="bullet"/>
      <w:lvlText w:val=""/>
      <w:lvlJc w:val="left"/>
      <w:pPr>
        <w:ind w:left="4320" w:hanging="360"/>
      </w:pPr>
      <w:rPr>
        <w:rFonts w:ascii="Wingdings" w:hAnsi="Wingdings" w:hint="default"/>
      </w:rPr>
    </w:lvl>
    <w:lvl w:ilvl="6" w:tplc="9672FD9E">
      <w:start w:val="1"/>
      <w:numFmt w:val="bullet"/>
      <w:lvlText w:val=""/>
      <w:lvlJc w:val="left"/>
      <w:pPr>
        <w:ind w:left="5040" w:hanging="360"/>
      </w:pPr>
      <w:rPr>
        <w:rFonts w:ascii="Symbol" w:hAnsi="Symbol" w:hint="default"/>
      </w:rPr>
    </w:lvl>
    <w:lvl w:ilvl="7" w:tplc="3BD00610">
      <w:start w:val="1"/>
      <w:numFmt w:val="bullet"/>
      <w:lvlText w:val="o"/>
      <w:lvlJc w:val="left"/>
      <w:pPr>
        <w:ind w:left="5760" w:hanging="360"/>
      </w:pPr>
      <w:rPr>
        <w:rFonts w:ascii="Courier New" w:hAnsi="Courier New" w:hint="default"/>
      </w:rPr>
    </w:lvl>
    <w:lvl w:ilvl="8" w:tplc="E1561C00">
      <w:start w:val="1"/>
      <w:numFmt w:val="bullet"/>
      <w:lvlText w:val=""/>
      <w:lvlJc w:val="left"/>
      <w:pPr>
        <w:ind w:left="6480" w:hanging="360"/>
      </w:pPr>
      <w:rPr>
        <w:rFonts w:ascii="Wingdings" w:hAnsi="Wingdings" w:hint="default"/>
      </w:rPr>
    </w:lvl>
  </w:abstractNum>
  <w:abstractNum w:abstractNumId="30" w15:restartNumberingAfterBreak="0">
    <w:nsid w:val="4C6F7B47"/>
    <w:multiLevelType w:val="hybridMultilevel"/>
    <w:tmpl w:val="4B927754"/>
    <w:lvl w:ilvl="0" w:tplc="421A2A30">
      <w:start w:val="1"/>
      <w:numFmt w:val="decimal"/>
      <w:lvlText w:val="%1."/>
      <w:lvlJc w:val="left"/>
      <w:pPr>
        <w:ind w:left="720" w:hanging="360"/>
      </w:pPr>
    </w:lvl>
    <w:lvl w:ilvl="1" w:tplc="F424BA4C">
      <w:start w:val="1"/>
      <w:numFmt w:val="lowerLetter"/>
      <w:lvlText w:val="%2."/>
      <w:lvlJc w:val="left"/>
      <w:pPr>
        <w:ind w:left="1440" w:hanging="360"/>
      </w:pPr>
    </w:lvl>
    <w:lvl w:ilvl="2" w:tplc="AD46EB86">
      <w:start w:val="1"/>
      <w:numFmt w:val="lowerRoman"/>
      <w:lvlText w:val="%3."/>
      <w:lvlJc w:val="right"/>
      <w:pPr>
        <w:ind w:left="2160" w:hanging="180"/>
      </w:pPr>
    </w:lvl>
    <w:lvl w:ilvl="3" w:tplc="223219EE">
      <w:start w:val="1"/>
      <w:numFmt w:val="decimal"/>
      <w:lvlText w:val="%4."/>
      <w:lvlJc w:val="left"/>
      <w:pPr>
        <w:ind w:left="2880" w:hanging="360"/>
      </w:pPr>
    </w:lvl>
    <w:lvl w:ilvl="4" w:tplc="0F42A9C0">
      <w:start w:val="1"/>
      <w:numFmt w:val="lowerLetter"/>
      <w:lvlText w:val="%5."/>
      <w:lvlJc w:val="left"/>
      <w:pPr>
        <w:ind w:left="3600" w:hanging="360"/>
      </w:pPr>
    </w:lvl>
    <w:lvl w:ilvl="5" w:tplc="B0F422C4">
      <w:start w:val="1"/>
      <w:numFmt w:val="lowerRoman"/>
      <w:lvlText w:val="%6."/>
      <w:lvlJc w:val="right"/>
      <w:pPr>
        <w:ind w:left="4320" w:hanging="180"/>
      </w:pPr>
    </w:lvl>
    <w:lvl w:ilvl="6" w:tplc="FCF03D26">
      <w:start w:val="1"/>
      <w:numFmt w:val="decimal"/>
      <w:lvlText w:val="%7."/>
      <w:lvlJc w:val="left"/>
      <w:pPr>
        <w:ind w:left="5040" w:hanging="360"/>
      </w:pPr>
    </w:lvl>
    <w:lvl w:ilvl="7" w:tplc="69E026FE">
      <w:start w:val="1"/>
      <w:numFmt w:val="lowerLetter"/>
      <w:lvlText w:val="%8."/>
      <w:lvlJc w:val="left"/>
      <w:pPr>
        <w:ind w:left="5760" w:hanging="360"/>
      </w:pPr>
    </w:lvl>
    <w:lvl w:ilvl="8" w:tplc="4726D0E0">
      <w:start w:val="1"/>
      <w:numFmt w:val="lowerRoman"/>
      <w:lvlText w:val="%9."/>
      <w:lvlJc w:val="right"/>
      <w:pPr>
        <w:ind w:left="6480" w:hanging="180"/>
      </w:pPr>
    </w:lvl>
  </w:abstractNum>
  <w:abstractNum w:abstractNumId="31" w15:restartNumberingAfterBreak="0">
    <w:nsid w:val="5A425B16"/>
    <w:multiLevelType w:val="hybridMultilevel"/>
    <w:tmpl w:val="FFFFFFFF"/>
    <w:lvl w:ilvl="0" w:tplc="40C8AB70">
      <w:start w:val="1"/>
      <w:numFmt w:val="bullet"/>
      <w:lvlText w:val="·"/>
      <w:lvlJc w:val="left"/>
      <w:pPr>
        <w:ind w:left="720" w:hanging="360"/>
      </w:pPr>
      <w:rPr>
        <w:rFonts w:ascii="Symbol" w:hAnsi="Symbol" w:hint="default"/>
      </w:rPr>
    </w:lvl>
    <w:lvl w:ilvl="1" w:tplc="55FC3442">
      <w:start w:val="1"/>
      <w:numFmt w:val="bullet"/>
      <w:lvlText w:val="o"/>
      <w:lvlJc w:val="left"/>
      <w:pPr>
        <w:ind w:left="1440" w:hanging="360"/>
      </w:pPr>
      <w:rPr>
        <w:rFonts w:ascii="Courier New" w:hAnsi="Courier New" w:hint="default"/>
      </w:rPr>
    </w:lvl>
    <w:lvl w:ilvl="2" w:tplc="123CDA22">
      <w:start w:val="1"/>
      <w:numFmt w:val="bullet"/>
      <w:lvlText w:val=""/>
      <w:lvlJc w:val="left"/>
      <w:pPr>
        <w:ind w:left="2160" w:hanging="360"/>
      </w:pPr>
      <w:rPr>
        <w:rFonts w:ascii="Wingdings" w:hAnsi="Wingdings" w:hint="default"/>
      </w:rPr>
    </w:lvl>
    <w:lvl w:ilvl="3" w:tplc="EC9830D8">
      <w:start w:val="1"/>
      <w:numFmt w:val="bullet"/>
      <w:lvlText w:val=""/>
      <w:lvlJc w:val="left"/>
      <w:pPr>
        <w:ind w:left="2880" w:hanging="360"/>
      </w:pPr>
      <w:rPr>
        <w:rFonts w:ascii="Symbol" w:hAnsi="Symbol" w:hint="default"/>
      </w:rPr>
    </w:lvl>
    <w:lvl w:ilvl="4" w:tplc="4D3C649A">
      <w:start w:val="1"/>
      <w:numFmt w:val="bullet"/>
      <w:lvlText w:val="o"/>
      <w:lvlJc w:val="left"/>
      <w:pPr>
        <w:ind w:left="3600" w:hanging="360"/>
      </w:pPr>
      <w:rPr>
        <w:rFonts w:ascii="Courier New" w:hAnsi="Courier New" w:hint="default"/>
      </w:rPr>
    </w:lvl>
    <w:lvl w:ilvl="5" w:tplc="F4864A86">
      <w:start w:val="1"/>
      <w:numFmt w:val="bullet"/>
      <w:lvlText w:val=""/>
      <w:lvlJc w:val="left"/>
      <w:pPr>
        <w:ind w:left="4320" w:hanging="360"/>
      </w:pPr>
      <w:rPr>
        <w:rFonts w:ascii="Wingdings" w:hAnsi="Wingdings" w:hint="default"/>
      </w:rPr>
    </w:lvl>
    <w:lvl w:ilvl="6" w:tplc="53AA23A0">
      <w:start w:val="1"/>
      <w:numFmt w:val="bullet"/>
      <w:lvlText w:val=""/>
      <w:lvlJc w:val="left"/>
      <w:pPr>
        <w:ind w:left="5040" w:hanging="360"/>
      </w:pPr>
      <w:rPr>
        <w:rFonts w:ascii="Symbol" w:hAnsi="Symbol" w:hint="default"/>
      </w:rPr>
    </w:lvl>
    <w:lvl w:ilvl="7" w:tplc="3C2AA932">
      <w:start w:val="1"/>
      <w:numFmt w:val="bullet"/>
      <w:lvlText w:val="o"/>
      <w:lvlJc w:val="left"/>
      <w:pPr>
        <w:ind w:left="5760" w:hanging="360"/>
      </w:pPr>
      <w:rPr>
        <w:rFonts w:ascii="Courier New" w:hAnsi="Courier New" w:hint="default"/>
      </w:rPr>
    </w:lvl>
    <w:lvl w:ilvl="8" w:tplc="54C80528">
      <w:start w:val="1"/>
      <w:numFmt w:val="bullet"/>
      <w:lvlText w:val=""/>
      <w:lvlJc w:val="left"/>
      <w:pPr>
        <w:ind w:left="6480" w:hanging="360"/>
      </w:pPr>
      <w:rPr>
        <w:rFonts w:ascii="Wingdings" w:hAnsi="Wingdings" w:hint="default"/>
      </w:rPr>
    </w:lvl>
  </w:abstractNum>
  <w:abstractNum w:abstractNumId="32" w15:restartNumberingAfterBreak="0">
    <w:nsid w:val="5A9E1FB3"/>
    <w:multiLevelType w:val="hybridMultilevel"/>
    <w:tmpl w:val="8DF46C00"/>
    <w:lvl w:ilvl="0" w:tplc="D1D2E59A">
      <w:start w:val="1"/>
      <w:numFmt w:val="lowerLetter"/>
      <w:lvlText w:val="%1)"/>
      <w:lvlJc w:val="left"/>
      <w:pPr>
        <w:ind w:left="720" w:hanging="360"/>
      </w:pPr>
    </w:lvl>
    <w:lvl w:ilvl="1" w:tplc="050AB8EA">
      <w:start w:val="1"/>
      <w:numFmt w:val="lowerLetter"/>
      <w:lvlText w:val="%2."/>
      <w:lvlJc w:val="left"/>
      <w:pPr>
        <w:ind w:left="1440" w:hanging="360"/>
      </w:pPr>
    </w:lvl>
    <w:lvl w:ilvl="2" w:tplc="570866BC">
      <w:start w:val="1"/>
      <w:numFmt w:val="lowerRoman"/>
      <w:lvlText w:val="%3."/>
      <w:lvlJc w:val="right"/>
      <w:pPr>
        <w:ind w:left="2160" w:hanging="180"/>
      </w:pPr>
    </w:lvl>
    <w:lvl w:ilvl="3" w:tplc="9190B7C6">
      <w:start w:val="1"/>
      <w:numFmt w:val="decimal"/>
      <w:lvlText w:val="%4."/>
      <w:lvlJc w:val="left"/>
      <w:pPr>
        <w:ind w:left="2880" w:hanging="360"/>
      </w:pPr>
    </w:lvl>
    <w:lvl w:ilvl="4" w:tplc="9B8AAC9C">
      <w:start w:val="1"/>
      <w:numFmt w:val="lowerLetter"/>
      <w:lvlText w:val="%5."/>
      <w:lvlJc w:val="left"/>
      <w:pPr>
        <w:ind w:left="3600" w:hanging="360"/>
      </w:pPr>
    </w:lvl>
    <w:lvl w:ilvl="5" w:tplc="818A08CC">
      <w:start w:val="1"/>
      <w:numFmt w:val="lowerRoman"/>
      <w:lvlText w:val="%6."/>
      <w:lvlJc w:val="right"/>
      <w:pPr>
        <w:ind w:left="4320" w:hanging="180"/>
      </w:pPr>
    </w:lvl>
    <w:lvl w:ilvl="6" w:tplc="F0C0ABE0">
      <w:start w:val="1"/>
      <w:numFmt w:val="decimal"/>
      <w:lvlText w:val="%7."/>
      <w:lvlJc w:val="left"/>
      <w:pPr>
        <w:ind w:left="5040" w:hanging="360"/>
      </w:pPr>
    </w:lvl>
    <w:lvl w:ilvl="7" w:tplc="35ECED06">
      <w:start w:val="1"/>
      <w:numFmt w:val="lowerLetter"/>
      <w:lvlText w:val="%8."/>
      <w:lvlJc w:val="left"/>
      <w:pPr>
        <w:ind w:left="5760" w:hanging="360"/>
      </w:pPr>
    </w:lvl>
    <w:lvl w:ilvl="8" w:tplc="C8BEDC88">
      <w:start w:val="1"/>
      <w:numFmt w:val="lowerRoman"/>
      <w:lvlText w:val="%9."/>
      <w:lvlJc w:val="right"/>
      <w:pPr>
        <w:ind w:left="6480" w:hanging="180"/>
      </w:pPr>
    </w:lvl>
  </w:abstractNum>
  <w:abstractNum w:abstractNumId="33" w15:restartNumberingAfterBreak="0">
    <w:nsid w:val="639F1FE2"/>
    <w:multiLevelType w:val="hybridMultilevel"/>
    <w:tmpl w:val="CF68428C"/>
    <w:lvl w:ilvl="0" w:tplc="754A053E">
      <w:start w:val="1"/>
      <w:numFmt w:val="decimal"/>
      <w:lvlText w:val="%1."/>
      <w:lvlJc w:val="left"/>
      <w:pPr>
        <w:ind w:left="720" w:hanging="360"/>
      </w:pPr>
    </w:lvl>
    <w:lvl w:ilvl="1" w:tplc="9E5CC900">
      <w:start w:val="1"/>
      <w:numFmt w:val="lowerLetter"/>
      <w:lvlText w:val="%2."/>
      <w:lvlJc w:val="left"/>
      <w:pPr>
        <w:ind w:left="1440" w:hanging="360"/>
      </w:pPr>
    </w:lvl>
    <w:lvl w:ilvl="2" w:tplc="93406D9C">
      <w:start w:val="1"/>
      <w:numFmt w:val="lowerRoman"/>
      <w:lvlText w:val="%3."/>
      <w:lvlJc w:val="right"/>
      <w:pPr>
        <w:ind w:left="2160" w:hanging="180"/>
      </w:pPr>
    </w:lvl>
    <w:lvl w:ilvl="3" w:tplc="6CBABEC0">
      <w:start w:val="1"/>
      <w:numFmt w:val="decimal"/>
      <w:lvlText w:val="%4."/>
      <w:lvlJc w:val="left"/>
      <w:pPr>
        <w:ind w:left="2880" w:hanging="360"/>
      </w:pPr>
    </w:lvl>
    <w:lvl w:ilvl="4" w:tplc="7A2ED142">
      <w:start w:val="1"/>
      <w:numFmt w:val="lowerLetter"/>
      <w:lvlText w:val="%5."/>
      <w:lvlJc w:val="left"/>
      <w:pPr>
        <w:ind w:left="3600" w:hanging="360"/>
      </w:pPr>
    </w:lvl>
    <w:lvl w:ilvl="5" w:tplc="4FD61606">
      <w:start w:val="1"/>
      <w:numFmt w:val="lowerRoman"/>
      <w:lvlText w:val="%6."/>
      <w:lvlJc w:val="right"/>
      <w:pPr>
        <w:ind w:left="4320" w:hanging="180"/>
      </w:pPr>
    </w:lvl>
    <w:lvl w:ilvl="6" w:tplc="61C89364">
      <w:start w:val="1"/>
      <w:numFmt w:val="decimal"/>
      <w:lvlText w:val="%7."/>
      <w:lvlJc w:val="left"/>
      <w:pPr>
        <w:ind w:left="5040" w:hanging="360"/>
      </w:pPr>
    </w:lvl>
    <w:lvl w:ilvl="7" w:tplc="FC2A7A1A">
      <w:start w:val="1"/>
      <w:numFmt w:val="lowerLetter"/>
      <w:lvlText w:val="%8."/>
      <w:lvlJc w:val="left"/>
      <w:pPr>
        <w:ind w:left="5760" w:hanging="360"/>
      </w:pPr>
    </w:lvl>
    <w:lvl w:ilvl="8" w:tplc="A064A616">
      <w:start w:val="1"/>
      <w:numFmt w:val="lowerRoman"/>
      <w:lvlText w:val="%9."/>
      <w:lvlJc w:val="right"/>
      <w:pPr>
        <w:ind w:left="6480" w:hanging="180"/>
      </w:pPr>
    </w:lvl>
  </w:abstractNum>
  <w:abstractNum w:abstractNumId="34" w15:restartNumberingAfterBreak="0">
    <w:nsid w:val="63E34A40"/>
    <w:multiLevelType w:val="hybridMultilevel"/>
    <w:tmpl w:val="697C5582"/>
    <w:lvl w:ilvl="0" w:tplc="D0F847AE">
      <w:start w:val="1"/>
      <w:numFmt w:val="bullet"/>
      <w:lvlText w:val=""/>
      <w:lvlJc w:val="left"/>
      <w:pPr>
        <w:ind w:left="720" w:hanging="360"/>
      </w:pPr>
      <w:rPr>
        <w:rFonts w:ascii="Symbol" w:hAnsi="Symbol" w:hint="default"/>
      </w:rPr>
    </w:lvl>
    <w:lvl w:ilvl="1" w:tplc="736421F8">
      <w:start w:val="1"/>
      <w:numFmt w:val="bullet"/>
      <w:lvlText w:val="o"/>
      <w:lvlJc w:val="left"/>
      <w:pPr>
        <w:ind w:left="1440" w:hanging="360"/>
      </w:pPr>
      <w:rPr>
        <w:rFonts w:ascii="Courier New" w:hAnsi="Courier New" w:hint="default"/>
      </w:rPr>
    </w:lvl>
    <w:lvl w:ilvl="2" w:tplc="93E2B05A">
      <w:start w:val="1"/>
      <w:numFmt w:val="bullet"/>
      <w:lvlText w:val=""/>
      <w:lvlJc w:val="left"/>
      <w:pPr>
        <w:ind w:left="2160" w:hanging="360"/>
      </w:pPr>
      <w:rPr>
        <w:rFonts w:ascii="Wingdings" w:hAnsi="Wingdings" w:hint="default"/>
      </w:rPr>
    </w:lvl>
    <w:lvl w:ilvl="3" w:tplc="1BA00E76">
      <w:start w:val="1"/>
      <w:numFmt w:val="bullet"/>
      <w:lvlText w:val=""/>
      <w:lvlJc w:val="left"/>
      <w:pPr>
        <w:ind w:left="2880" w:hanging="360"/>
      </w:pPr>
      <w:rPr>
        <w:rFonts w:ascii="Symbol" w:hAnsi="Symbol" w:hint="default"/>
      </w:rPr>
    </w:lvl>
    <w:lvl w:ilvl="4" w:tplc="4022AA88">
      <w:start w:val="1"/>
      <w:numFmt w:val="bullet"/>
      <w:lvlText w:val="o"/>
      <w:lvlJc w:val="left"/>
      <w:pPr>
        <w:ind w:left="3600" w:hanging="360"/>
      </w:pPr>
      <w:rPr>
        <w:rFonts w:ascii="Courier New" w:hAnsi="Courier New" w:hint="default"/>
      </w:rPr>
    </w:lvl>
    <w:lvl w:ilvl="5" w:tplc="C2941918">
      <w:start w:val="1"/>
      <w:numFmt w:val="bullet"/>
      <w:lvlText w:val=""/>
      <w:lvlJc w:val="left"/>
      <w:pPr>
        <w:ind w:left="4320" w:hanging="360"/>
      </w:pPr>
      <w:rPr>
        <w:rFonts w:ascii="Wingdings" w:hAnsi="Wingdings" w:hint="default"/>
      </w:rPr>
    </w:lvl>
    <w:lvl w:ilvl="6" w:tplc="1CEE5DB2">
      <w:start w:val="1"/>
      <w:numFmt w:val="bullet"/>
      <w:lvlText w:val=""/>
      <w:lvlJc w:val="left"/>
      <w:pPr>
        <w:ind w:left="5040" w:hanging="360"/>
      </w:pPr>
      <w:rPr>
        <w:rFonts w:ascii="Symbol" w:hAnsi="Symbol" w:hint="default"/>
      </w:rPr>
    </w:lvl>
    <w:lvl w:ilvl="7" w:tplc="EFCC2AC0">
      <w:start w:val="1"/>
      <w:numFmt w:val="bullet"/>
      <w:lvlText w:val="o"/>
      <w:lvlJc w:val="left"/>
      <w:pPr>
        <w:ind w:left="5760" w:hanging="360"/>
      </w:pPr>
      <w:rPr>
        <w:rFonts w:ascii="Courier New" w:hAnsi="Courier New" w:hint="default"/>
      </w:rPr>
    </w:lvl>
    <w:lvl w:ilvl="8" w:tplc="543A89B0">
      <w:start w:val="1"/>
      <w:numFmt w:val="bullet"/>
      <w:lvlText w:val=""/>
      <w:lvlJc w:val="left"/>
      <w:pPr>
        <w:ind w:left="6480" w:hanging="360"/>
      </w:pPr>
      <w:rPr>
        <w:rFonts w:ascii="Wingdings" w:hAnsi="Wingdings" w:hint="default"/>
      </w:rPr>
    </w:lvl>
  </w:abstractNum>
  <w:abstractNum w:abstractNumId="35" w15:restartNumberingAfterBreak="0">
    <w:nsid w:val="69D71916"/>
    <w:multiLevelType w:val="hybridMultilevel"/>
    <w:tmpl w:val="FFFFFFFF"/>
    <w:lvl w:ilvl="0" w:tplc="2A602EAC">
      <w:start w:val="1"/>
      <w:numFmt w:val="bullet"/>
      <w:lvlText w:val="·"/>
      <w:lvlJc w:val="left"/>
      <w:pPr>
        <w:ind w:left="720" w:hanging="360"/>
      </w:pPr>
      <w:rPr>
        <w:rFonts w:ascii="Symbol" w:hAnsi="Symbol" w:hint="default"/>
      </w:rPr>
    </w:lvl>
    <w:lvl w:ilvl="1" w:tplc="F592663E">
      <w:start w:val="1"/>
      <w:numFmt w:val="bullet"/>
      <w:lvlText w:val="o"/>
      <w:lvlJc w:val="left"/>
      <w:pPr>
        <w:ind w:left="1440" w:hanging="360"/>
      </w:pPr>
      <w:rPr>
        <w:rFonts w:ascii="Courier New" w:hAnsi="Courier New" w:hint="default"/>
      </w:rPr>
    </w:lvl>
    <w:lvl w:ilvl="2" w:tplc="F21E2CE8">
      <w:start w:val="1"/>
      <w:numFmt w:val="bullet"/>
      <w:lvlText w:val=""/>
      <w:lvlJc w:val="left"/>
      <w:pPr>
        <w:ind w:left="2160" w:hanging="360"/>
      </w:pPr>
      <w:rPr>
        <w:rFonts w:ascii="Wingdings" w:hAnsi="Wingdings" w:hint="default"/>
      </w:rPr>
    </w:lvl>
    <w:lvl w:ilvl="3" w:tplc="25F6CC78">
      <w:start w:val="1"/>
      <w:numFmt w:val="bullet"/>
      <w:lvlText w:val=""/>
      <w:lvlJc w:val="left"/>
      <w:pPr>
        <w:ind w:left="2880" w:hanging="360"/>
      </w:pPr>
      <w:rPr>
        <w:rFonts w:ascii="Symbol" w:hAnsi="Symbol" w:hint="default"/>
      </w:rPr>
    </w:lvl>
    <w:lvl w:ilvl="4" w:tplc="A858B516">
      <w:start w:val="1"/>
      <w:numFmt w:val="bullet"/>
      <w:lvlText w:val="o"/>
      <w:lvlJc w:val="left"/>
      <w:pPr>
        <w:ind w:left="3600" w:hanging="360"/>
      </w:pPr>
      <w:rPr>
        <w:rFonts w:ascii="Courier New" w:hAnsi="Courier New" w:hint="default"/>
      </w:rPr>
    </w:lvl>
    <w:lvl w:ilvl="5" w:tplc="B95A5D2E">
      <w:start w:val="1"/>
      <w:numFmt w:val="bullet"/>
      <w:lvlText w:val=""/>
      <w:lvlJc w:val="left"/>
      <w:pPr>
        <w:ind w:left="4320" w:hanging="360"/>
      </w:pPr>
      <w:rPr>
        <w:rFonts w:ascii="Wingdings" w:hAnsi="Wingdings" w:hint="default"/>
      </w:rPr>
    </w:lvl>
    <w:lvl w:ilvl="6" w:tplc="10665B10">
      <w:start w:val="1"/>
      <w:numFmt w:val="bullet"/>
      <w:lvlText w:val=""/>
      <w:lvlJc w:val="left"/>
      <w:pPr>
        <w:ind w:left="5040" w:hanging="360"/>
      </w:pPr>
      <w:rPr>
        <w:rFonts w:ascii="Symbol" w:hAnsi="Symbol" w:hint="default"/>
      </w:rPr>
    </w:lvl>
    <w:lvl w:ilvl="7" w:tplc="EB5481AE">
      <w:start w:val="1"/>
      <w:numFmt w:val="bullet"/>
      <w:lvlText w:val="o"/>
      <w:lvlJc w:val="left"/>
      <w:pPr>
        <w:ind w:left="5760" w:hanging="360"/>
      </w:pPr>
      <w:rPr>
        <w:rFonts w:ascii="Courier New" w:hAnsi="Courier New" w:hint="default"/>
      </w:rPr>
    </w:lvl>
    <w:lvl w:ilvl="8" w:tplc="8D86C528">
      <w:start w:val="1"/>
      <w:numFmt w:val="bullet"/>
      <w:lvlText w:val=""/>
      <w:lvlJc w:val="left"/>
      <w:pPr>
        <w:ind w:left="6480" w:hanging="360"/>
      </w:pPr>
      <w:rPr>
        <w:rFonts w:ascii="Wingdings" w:hAnsi="Wingdings" w:hint="default"/>
      </w:rPr>
    </w:lvl>
  </w:abstractNum>
  <w:abstractNum w:abstractNumId="36" w15:restartNumberingAfterBreak="0">
    <w:nsid w:val="74953816"/>
    <w:multiLevelType w:val="hybridMultilevel"/>
    <w:tmpl w:val="D3CE372C"/>
    <w:lvl w:ilvl="0" w:tplc="D9F635CE">
      <w:start w:val="1"/>
      <w:numFmt w:val="bullet"/>
      <w:lvlText w:val=""/>
      <w:lvlJc w:val="left"/>
      <w:pPr>
        <w:ind w:left="720" w:hanging="360"/>
      </w:pPr>
      <w:rPr>
        <w:rFonts w:ascii="Symbol" w:hAnsi="Symbol" w:hint="default"/>
      </w:rPr>
    </w:lvl>
    <w:lvl w:ilvl="1" w:tplc="7A3EFC50">
      <w:start w:val="1"/>
      <w:numFmt w:val="bullet"/>
      <w:lvlText w:val="o"/>
      <w:lvlJc w:val="left"/>
      <w:pPr>
        <w:ind w:left="1440" w:hanging="360"/>
      </w:pPr>
      <w:rPr>
        <w:rFonts w:ascii="Courier New" w:hAnsi="Courier New" w:hint="default"/>
      </w:rPr>
    </w:lvl>
    <w:lvl w:ilvl="2" w:tplc="304E6C0C">
      <w:start w:val="1"/>
      <w:numFmt w:val="bullet"/>
      <w:lvlText w:val=""/>
      <w:lvlJc w:val="left"/>
      <w:pPr>
        <w:ind w:left="2160" w:hanging="360"/>
      </w:pPr>
      <w:rPr>
        <w:rFonts w:ascii="Wingdings" w:hAnsi="Wingdings" w:hint="default"/>
      </w:rPr>
    </w:lvl>
    <w:lvl w:ilvl="3" w:tplc="65CCE2AE">
      <w:start w:val="1"/>
      <w:numFmt w:val="bullet"/>
      <w:lvlText w:val=""/>
      <w:lvlJc w:val="left"/>
      <w:pPr>
        <w:ind w:left="2880" w:hanging="360"/>
      </w:pPr>
      <w:rPr>
        <w:rFonts w:ascii="Symbol" w:hAnsi="Symbol" w:hint="default"/>
      </w:rPr>
    </w:lvl>
    <w:lvl w:ilvl="4" w:tplc="C194D1D6">
      <w:start w:val="1"/>
      <w:numFmt w:val="bullet"/>
      <w:lvlText w:val="o"/>
      <w:lvlJc w:val="left"/>
      <w:pPr>
        <w:ind w:left="3600" w:hanging="360"/>
      </w:pPr>
      <w:rPr>
        <w:rFonts w:ascii="Courier New" w:hAnsi="Courier New" w:hint="default"/>
      </w:rPr>
    </w:lvl>
    <w:lvl w:ilvl="5" w:tplc="85F8DD1A">
      <w:start w:val="1"/>
      <w:numFmt w:val="bullet"/>
      <w:lvlText w:val=""/>
      <w:lvlJc w:val="left"/>
      <w:pPr>
        <w:ind w:left="4320" w:hanging="360"/>
      </w:pPr>
      <w:rPr>
        <w:rFonts w:ascii="Wingdings" w:hAnsi="Wingdings" w:hint="default"/>
      </w:rPr>
    </w:lvl>
    <w:lvl w:ilvl="6" w:tplc="D8BEA61A">
      <w:start w:val="1"/>
      <w:numFmt w:val="bullet"/>
      <w:lvlText w:val=""/>
      <w:lvlJc w:val="left"/>
      <w:pPr>
        <w:ind w:left="5040" w:hanging="360"/>
      </w:pPr>
      <w:rPr>
        <w:rFonts w:ascii="Symbol" w:hAnsi="Symbol" w:hint="default"/>
      </w:rPr>
    </w:lvl>
    <w:lvl w:ilvl="7" w:tplc="D52ECF6C">
      <w:start w:val="1"/>
      <w:numFmt w:val="bullet"/>
      <w:lvlText w:val="o"/>
      <w:lvlJc w:val="left"/>
      <w:pPr>
        <w:ind w:left="5760" w:hanging="360"/>
      </w:pPr>
      <w:rPr>
        <w:rFonts w:ascii="Courier New" w:hAnsi="Courier New" w:hint="default"/>
      </w:rPr>
    </w:lvl>
    <w:lvl w:ilvl="8" w:tplc="1A547536">
      <w:start w:val="1"/>
      <w:numFmt w:val="bullet"/>
      <w:lvlText w:val=""/>
      <w:lvlJc w:val="left"/>
      <w:pPr>
        <w:ind w:left="6480" w:hanging="360"/>
      </w:pPr>
      <w:rPr>
        <w:rFonts w:ascii="Wingdings" w:hAnsi="Wingdings" w:hint="default"/>
      </w:rPr>
    </w:lvl>
  </w:abstractNum>
  <w:abstractNum w:abstractNumId="37" w15:restartNumberingAfterBreak="0">
    <w:nsid w:val="773342B7"/>
    <w:multiLevelType w:val="hybridMultilevel"/>
    <w:tmpl w:val="345292C2"/>
    <w:lvl w:ilvl="0" w:tplc="8AF0C05E">
      <w:start w:val="1"/>
      <w:numFmt w:val="decimal"/>
      <w:lvlText w:val="%1."/>
      <w:lvlJc w:val="left"/>
      <w:pPr>
        <w:ind w:left="274" w:hanging="360"/>
      </w:pPr>
      <w:rPr>
        <w:rFonts w:asciiTheme="minorHAnsi" w:hAnsiTheme="minorHAnsi" w:cstheme="minorHAnsi" w:hint="default"/>
        <w:b/>
        <w:bCs/>
      </w:rPr>
    </w:lvl>
    <w:lvl w:ilvl="1" w:tplc="0C090019" w:tentative="1">
      <w:start w:val="1"/>
      <w:numFmt w:val="lowerLetter"/>
      <w:lvlText w:val="%2."/>
      <w:lvlJc w:val="left"/>
      <w:pPr>
        <w:ind w:left="994" w:hanging="360"/>
      </w:pPr>
    </w:lvl>
    <w:lvl w:ilvl="2" w:tplc="0C09001B" w:tentative="1">
      <w:start w:val="1"/>
      <w:numFmt w:val="lowerRoman"/>
      <w:lvlText w:val="%3."/>
      <w:lvlJc w:val="right"/>
      <w:pPr>
        <w:ind w:left="1714" w:hanging="180"/>
      </w:pPr>
    </w:lvl>
    <w:lvl w:ilvl="3" w:tplc="0C09000F" w:tentative="1">
      <w:start w:val="1"/>
      <w:numFmt w:val="decimal"/>
      <w:lvlText w:val="%4."/>
      <w:lvlJc w:val="left"/>
      <w:pPr>
        <w:ind w:left="2434" w:hanging="360"/>
      </w:pPr>
    </w:lvl>
    <w:lvl w:ilvl="4" w:tplc="0C090019" w:tentative="1">
      <w:start w:val="1"/>
      <w:numFmt w:val="lowerLetter"/>
      <w:lvlText w:val="%5."/>
      <w:lvlJc w:val="left"/>
      <w:pPr>
        <w:ind w:left="3154" w:hanging="360"/>
      </w:pPr>
    </w:lvl>
    <w:lvl w:ilvl="5" w:tplc="0C09001B" w:tentative="1">
      <w:start w:val="1"/>
      <w:numFmt w:val="lowerRoman"/>
      <w:lvlText w:val="%6."/>
      <w:lvlJc w:val="right"/>
      <w:pPr>
        <w:ind w:left="3874" w:hanging="180"/>
      </w:pPr>
    </w:lvl>
    <w:lvl w:ilvl="6" w:tplc="0C09000F" w:tentative="1">
      <w:start w:val="1"/>
      <w:numFmt w:val="decimal"/>
      <w:lvlText w:val="%7."/>
      <w:lvlJc w:val="left"/>
      <w:pPr>
        <w:ind w:left="4594" w:hanging="360"/>
      </w:pPr>
    </w:lvl>
    <w:lvl w:ilvl="7" w:tplc="0C090019" w:tentative="1">
      <w:start w:val="1"/>
      <w:numFmt w:val="lowerLetter"/>
      <w:lvlText w:val="%8."/>
      <w:lvlJc w:val="left"/>
      <w:pPr>
        <w:ind w:left="5314" w:hanging="360"/>
      </w:pPr>
    </w:lvl>
    <w:lvl w:ilvl="8" w:tplc="0C09001B" w:tentative="1">
      <w:start w:val="1"/>
      <w:numFmt w:val="lowerRoman"/>
      <w:lvlText w:val="%9."/>
      <w:lvlJc w:val="right"/>
      <w:pPr>
        <w:ind w:left="6034" w:hanging="180"/>
      </w:pPr>
    </w:lvl>
  </w:abstractNum>
  <w:abstractNum w:abstractNumId="38" w15:restartNumberingAfterBreak="0">
    <w:nsid w:val="7E22297F"/>
    <w:multiLevelType w:val="hybridMultilevel"/>
    <w:tmpl w:val="30A4946C"/>
    <w:lvl w:ilvl="0" w:tplc="996689A0">
      <w:start w:val="1"/>
      <w:numFmt w:val="bullet"/>
      <w:lvlText w:val=""/>
      <w:lvlJc w:val="left"/>
      <w:pPr>
        <w:ind w:left="720" w:hanging="360"/>
      </w:pPr>
      <w:rPr>
        <w:rFonts w:ascii="Symbol" w:hAnsi="Symbol" w:hint="default"/>
      </w:rPr>
    </w:lvl>
    <w:lvl w:ilvl="1" w:tplc="5874D85C">
      <w:start w:val="1"/>
      <w:numFmt w:val="bullet"/>
      <w:lvlText w:val="o"/>
      <w:lvlJc w:val="left"/>
      <w:pPr>
        <w:ind w:left="1440" w:hanging="360"/>
      </w:pPr>
      <w:rPr>
        <w:rFonts w:ascii="Courier New" w:hAnsi="Courier New" w:hint="default"/>
      </w:rPr>
    </w:lvl>
    <w:lvl w:ilvl="2" w:tplc="BA92E7CC">
      <w:start w:val="1"/>
      <w:numFmt w:val="bullet"/>
      <w:lvlText w:val=""/>
      <w:lvlJc w:val="left"/>
      <w:pPr>
        <w:ind w:left="2160" w:hanging="360"/>
      </w:pPr>
      <w:rPr>
        <w:rFonts w:ascii="Wingdings" w:hAnsi="Wingdings" w:hint="default"/>
      </w:rPr>
    </w:lvl>
    <w:lvl w:ilvl="3" w:tplc="102CEDCC">
      <w:start w:val="1"/>
      <w:numFmt w:val="bullet"/>
      <w:lvlText w:val=""/>
      <w:lvlJc w:val="left"/>
      <w:pPr>
        <w:ind w:left="2880" w:hanging="360"/>
      </w:pPr>
      <w:rPr>
        <w:rFonts w:ascii="Symbol" w:hAnsi="Symbol" w:hint="default"/>
      </w:rPr>
    </w:lvl>
    <w:lvl w:ilvl="4" w:tplc="6D5E1590">
      <w:start w:val="1"/>
      <w:numFmt w:val="bullet"/>
      <w:lvlText w:val="o"/>
      <w:lvlJc w:val="left"/>
      <w:pPr>
        <w:ind w:left="3600" w:hanging="360"/>
      </w:pPr>
      <w:rPr>
        <w:rFonts w:ascii="Courier New" w:hAnsi="Courier New" w:hint="default"/>
      </w:rPr>
    </w:lvl>
    <w:lvl w:ilvl="5" w:tplc="821832D4">
      <w:start w:val="1"/>
      <w:numFmt w:val="bullet"/>
      <w:lvlText w:val=""/>
      <w:lvlJc w:val="left"/>
      <w:pPr>
        <w:ind w:left="4320" w:hanging="360"/>
      </w:pPr>
      <w:rPr>
        <w:rFonts w:ascii="Wingdings" w:hAnsi="Wingdings" w:hint="default"/>
      </w:rPr>
    </w:lvl>
    <w:lvl w:ilvl="6" w:tplc="5D002002">
      <w:start w:val="1"/>
      <w:numFmt w:val="bullet"/>
      <w:lvlText w:val=""/>
      <w:lvlJc w:val="left"/>
      <w:pPr>
        <w:ind w:left="5040" w:hanging="360"/>
      </w:pPr>
      <w:rPr>
        <w:rFonts w:ascii="Symbol" w:hAnsi="Symbol" w:hint="default"/>
      </w:rPr>
    </w:lvl>
    <w:lvl w:ilvl="7" w:tplc="326838A2">
      <w:start w:val="1"/>
      <w:numFmt w:val="bullet"/>
      <w:lvlText w:val="o"/>
      <w:lvlJc w:val="left"/>
      <w:pPr>
        <w:ind w:left="5760" w:hanging="360"/>
      </w:pPr>
      <w:rPr>
        <w:rFonts w:ascii="Courier New" w:hAnsi="Courier New" w:hint="default"/>
      </w:rPr>
    </w:lvl>
    <w:lvl w:ilvl="8" w:tplc="031A792C">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18"/>
  </w:num>
  <w:num w:numId="4">
    <w:abstractNumId w:val="31"/>
  </w:num>
  <w:num w:numId="5">
    <w:abstractNumId w:val="3"/>
  </w:num>
  <w:num w:numId="6">
    <w:abstractNumId w:val="35"/>
  </w:num>
  <w:num w:numId="7">
    <w:abstractNumId w:val="4"/>
  </w:num>
  <w:num w:numId="8">
    <w:abstractNumId w:val="2"/>
  </w:num>
  <w:num w:numId="9">
    <w:abstractNumId w:val="14"/>
  </w:num>
  <w:num w:numId="10">
    <w:abstractNumId w:val="38"/>
  </w:num>
  <w:num w:numId="11">
    <w:abstractNumId w:val="12"/>
  </w:num>
  <w:num w:numId="12">
    <w:abstractNumId w:val="11"/>
  </w:num>
  <w:num w:numId="13">
    <w:abstractNumId w:val="10"/>
  </w:num>
  <w:num w:numId="14">
    <w:abstractNumId w:val="20"/>
  </w:num>
  <w:num w:numId="15">
    <w:abstractNumId w:val="27"/>
  </w:num>
  <w:num w:numId="16">
    <w:abstractNumId w:val="19"/>
  </w:num>
  <w:num w:numId="17">
    <w:abstractNumId w:val="0"/>
  </w:num>
  <w:num w:numId="18">
    <w:abstractNumId w:val="17"/>
  </w:num>
  <w:num w:numId="19">
    <w:abstractNumId w:val="30"/>
  </w:num>
  <w:num w:numId="20">
    <w:abstractNumId w:val="16"/>
  </w:num>
  <w:num w:numId="21">
    <w:abstractNumId w:val="21"/>
  </w:num>
  <w:num w:numId="22">
    <w:abstractNumId w:val="36"/>
  </w:num>
  <w:num w:numId="23">
    <w:abstractNumId w:val="13"/>
  </w:num>
  <w:num w:numId="24">
    <w:abstractNumId w:val="34"/>
  </w:num>
  <w:num w:numId="25">
    <w:abstractNumId w:val="32"/>
  </w:num>
  <w:num w:numId="26">
    <w:abstractNumId w:val="1"/>
  </w:num>
  <w:num w:numId="27">
    <w:abstractNumId w:val="33"/>
  </w:num>
  <w:num w:numId="28">
    <w:abstractNumId w:val="8"/>
  </w:num>
  <w:num w:numId="29">
    <w:abstractNumId w:val="29"/>
  </w:num>
  <w:num w:numId="30">
    <w:abstractNumId w:val="25"/>
  </w:num>
  <w:num w:numId="31">
    <w:abstractNumId w:val="26"/>
  </w:num>
  <w:num w:numId="32">
    <w:abstractNumId w:val="9"/>
  </w:num>
  <w:num w:numId="33">
    <w:abstractNumId w:val="24"/>
  </w:num>
  <w:num w:numId="34">
    <w:abstractNumId w:val="7"/>
  </w:num>
  <w:num w:numId="35">
    <w:abstractNumId w:val="28"/>
  </w:num>
  <w:num w:numId="36">
    <w:abstractNumId w:val="22"/>
  </w:num>
  <w:num w:numId="37">
    <w:abstractNumId w:val="5"/>
  </w:num>
  <w:num w:numId="38">
    <w:abstractNumId w:val="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F4EC4F"/>
    <w:rsid w:val="00001C6D"/>
    <w:rsid w:val="000061FD"/>
    <w:rsid w:val="00006228"/>
    <w:rsid w:val="00006956"/>
    <w:rsid w:val="00007226"/>
    <w:rsid w:val="00007435"/>
    <w:rsid w:val="00007768"/>
    <w:rsid w:val="00012EDF"/>
    <w:rsid w:val="00016459"/>
    <w:rsid w:val="00016B40"/>
    <w:rsid w:val="000176FD"/>
    <w:rsid w:val="00017F84"/>
    <w:rsid w:val="0002143E"/>
    <w:rsid w:val="0002200E"/>
    <w:rsid w:val="000254C8"/>
    <w:rsid w:val="00025505"/>
    <w:rsid w:val="0002748D"/>
    <w:rsid w:val="00030291"/>
    <w:rsid w:val="00030EB3"/>
    <w:rsid w:val="00030F72"/>
    <w:rsid w:val="000318E4"/>
    <w:rsid w:val="00031F9F"/>
    <w:rsid w:val="00032183"/>
    <w:rsid w:val="0003254A"/>
    <w:rsid w:val="00033B9C"/>
    <w:rsid w:val="000344C1"/>
    <w:rsid w:val="00034F35"/>
    <w:rsid w:val="000352FF"/>
    <w:rsid w:val="000353AF"/>
    <w:rsid w:val="00035965"/>
    <w:rsid w:val="00035A1D"/>
    <w:rsid w:val="00036D56"/>
    <w:rsid w:val="0004018E"/>
    <w:rsid w:val="00040237"/>
    <w:rsid w:val="000408E2"/>
    <w:rsid w:val="00040A2C"/>
    <w:rsid w:val="000410F6"/>
    <w:rsid w:val="00041DAC"/>
    <w:rsid w:val="00044D9B"/>
    <w:rsid w:val="0004679B"/>
    <w:rsid w:val="00046B7E"/>
    <w:rsid w:val="00051A4D"/>
    <w:rsid w:val="00055D7F"/>
    <w:rsid w:val="00056513"/>
    <w:rsid w:val="0005756F"/>
    <w:rsid w:val="00057CED"/>
    <w:rsid w:val="000623D9"/>
    <w:rsid w:val="0006454B"/>
    <w:rsid w:val="00064642"/>
    <w:rsid w:val="00065992"/>
    <w:rsid w:val="00065D63"/>
    <w:rsid w:val="00066236"/>
    <w:rsid w:val="00066A7B"/>
    <w:rsid w:val="00067846"/>
    <w:rsid w:val="00072B4C"/>
    <w:rsid w:val="00072B51"/>
    <w:rsid w:val="00073938"/>
    <w:rsid w:val="00073F0A"/>
    <w:rsid w:val="000752AC"/>
    <w:rsid w:val="000752B1"/>
    <w:rsid w:val="00076905"/>
    <w:rsid w:val="00080064"/>
    <w:rsid w:val="000814EC"/>
    <w:rsid w:val="0008252D"/>
    <w:rsid w:val="00082DE6"/>
    <w:rsid w:val="000842BF"/>
    <w:rsid w:val="000853A1"/>
    <w:rsid w:val="00092911"/>
    <w:rsid w:val="000934E2"/>
    <w:rsid w:val="00096F79"/>
    <w:rsid w:val="00097C52"/>
    <w:rsid w:val="000A0924"/>
    <w:rsid w:val="000A0DB7"/>
    <w:rsid w:val="000A1265"/>
    <w:rsid w:val="000A29BD"/>
    <w:rsid w:val="000A33C7"/>
    <w:rsid w:val="000A4F28"/>
    <w:rsid w:val="000A5029"/>
    <w:rsid w:val="000A7ACB"/>
    <w:rsid w:val="000B1FAF"/>
    <w:rsid w:val="000B357C"/>
    <w:rsid w:val="000B3841"/>
    <w:rsid w:val="000B3B56"/>
    <w:rsid w:val="000B4DA1"/>
    <w:rsid w:val="000B6ECE"/>
    <w:rsid w:val="000C044B"/>
    <w:rsid w:val="000C41FF"/>
    <w:rsid w:val="000C562E"/>
    <w:rsid w:val="000C7DD0"/>
    <w:rsid w:val="000D0800"/>
    <w:rsid w:val="000D0E56"/>
    <w:rsid w:val="000D1768"/>
    <w:rsid w:val="000D6BFE"/>
    <w:rsid w:val="000D7452"/>
    <w:rsid w:val="000E03F1"/>
    <w:rsid w:val="000E0C5A"/>
    <w:rsid w:val="000E1181"/>
    <w:rsid w:val="000E17A3"/>
    <w:rsid w:val="000E2714"/>
    <w:rsid w:val="000E73A2"/>
    <w:rsid w:val="000F039B"/>
    <w:rsid w:val="000F4391"/>
    <w:rsid w:val="000F4C33"/>
    <w:rsid w:val="000F5B68"/>
    <w:rsid w:val="000F7754"/>
    <w:rsid w:val="000F7B17"/>
    <w:rsid w:val="001001BE"/>
    <w:rsid w:val="00100299"/>
    <w:rsid w:val="001011D9"/>
    <w:rsid w:val="0010147A"/>
    <w:rsid w:val="001028A8"/>
    <w:rsid w:val="00103116"/>
    <w:rsid w:val="0010430A"/>
    <w:rsid w:val="00104AAC"/>
    <w:rsid w:val="00104B67"/>
    <w:rsid w:val="001068F0"/>
    <w:rsid w:val="001078CD"/>
    <w:rsid w:val="00110E75"/>
    <w:rsid w:val="001133DA"/>
    <w:rsid w:val="00113CED"/>
    <w:rsid w:val="0011570F"/>
    <w:rsid w:val="00115F14"/>
    <w:rsid w:val="0011651E"/>
    <w:rsid w:val="001166D1"/>
    <w:rsid w:val="001171ED"/>
    <w:rsid w:val="0011725F"/>
    <w:rsid w:val="00117DE0"/>
    <w:rsid w:val="00120863"/>
    <w:rsid w:val="00121330"/>
    <w:rsid w:val="00122E31"/>
    <w:rsid w:val="001237AD"/>
    <w:rsid w:val="00123C5C"/>
    <w:rsid w:val="00124AF6"/>
    <w:rsid w:val="00124FB1"/>
    <w:rsid w:val="00127AE7"/>
    <w:rsid w:val="001312C8"/>
    <w:rsid w:val="001319E2"/>
    <w:rsid w:val="00132621"/>
    <w:rsid w:val="001326E6"/>
    <w:rsid w:val="001366FD"/>
    <w:rsid w:val="00136AD0"/>
    <w:rsid w:val="00136FA2"/>
    <w:rsid w:val="00137405"/>
    <w:rsid w:val="00137FC8"/>
    <w:rsid w:val="00140348"/>
    <w:rsid w:val="00140A92"/>
    <w:rsid w:val="001414C2"/>
    <w:rsid w:val="001437A3"/>
    <w:rsid w:val="001439A3"/>
    <w:rsid w:val="00143B94"/>
    <w:rsid w:val="00143CD2"/>
    <w:rsid w:val="001442C6"/>
    <w:rsid w:val="001445E9"/>
    <w:rsid w:val="00144716"/>
    <w:rsid w:val="001458E3"/>
    <w:rsid w:val="001505F2"/>
    <w:rsid w:val="00150722"/>
    <w:rsid w:val="00152CC9"/>
    <w:rsid w:val="0015435E"/>
    <w:rsid w:val="0015525E"/>
    <w:rsid w:val="00156E7A"/>
    <w:rsid w:val="00157D44"/>
    <w:rsid w:val="00160819"/>
    <w:rsid w:val="001674C7"/>
    <w:rsid w:val="00167FC8"/>
    <w:rsid w:val="0017185D"/>
    <w:rsid w:val="001723B0"/>
    <w:rsid w:val="00173E05"/>
    <w:rsid w:val="001745F2"/>
    <w:rsid w:val="00174726"/>
    <w:rsid w:val="001747B8"/>
    <w:rsid w:val="00177D03"/>
    <w:rsid w:val="001815C0"/>
    <w:rsid w:val="001830A6"/>
    <w:rsid w:val="00183B93"/>
    <w:rsid w:val="00183FE8"/>
    <w:rsid w:val="001840BD"/>
    <w:rsid w:val="0018531C"/>
    <w:rsid w:val="00186391"/>
    <w:rsid w:val="00186E98"/>
    <w:rsid w:val="001872BA"/>
    <w:rsid w:val="001914E2"/>
    <w:rsid w:val="00191E7E"/>
    <w:rsid w:val="00192426"/>
    <w:rsid w:val="00194288"/>
    <w:rsid w:val="001944F9"/>
    <w:rsid w:val="0019599E"/>
    <w:rsid w:val="00196081"/>
    <w:rsid w:val="00196261"/>
    <w:rsid w:val="001976E1"/>
    <w:rsid w:val="001A09FF"/>
    <w:rsid w:val="001A0A3E"/>
    <w:rsid w:val="001A1A1B"/>
    <w:rsid w:val="001A2FDC"/>
    <w:rsid w:val="001A4D92"/>
    <w:rsid w:val="001A53EC"/>
    <w:rsid w:val="001A544B"/>
    <w:rsid w:val="001A699A"/>
    <w:rsid w:val="001A7838"/>
    <w:rsid w:val="001B2501"/>
    <w:rsid w:val="001B3869"/>
    <w:rsid w:val="001B48EB"/>
    <w:rsid w:val="001B50A9"/>
    <w:rsid w:val="001B6433"/>
    <w:rsid w:val="001B6930"/>
    <w:rsid w:val="001B69F9"/>
    <w:rsid w:val="001B6B31"/>
    <w:rsid w:val="001B716B"/>
    <w:rsid w:val="001C116D"/>
    <w:rsid w:val="001C3190"/>
    <w:rsid w:val="001C3F2E"/>
    <w:rsid w:val="001C45E9"/>
    <w:rsid w:val="001C4FE8"/>
    <w:rsid w:val="001C5290"/>
    <w:rsid w:val="001C5BB5"/>
    <w:rsid w:val="001D0258"/>
    <w:rsid w:val="001D042C"/>
    <w:rsid w:val="001D09AD"/>
    <w:rsid w:val="001D0D3F"/>
    <w:rsid w:val="001D38BF"/>
    <w:rsid w:val="001D4899"/>
    <w:rsid w:val="001D57E1"/>
    <w:rsid w:val="001D6896"/>
    <w:rsid w:val="001D7ADC"/>
    <w:rsid w:val="001E052A"/>
    <w:rsid w:val="001E17CC"/>
    <w:rsid w:val="001E1928"/>
    <w:rsid w:val="001E4A80"/>
    <w:rsid w:val="001E62C1"/>
    <w:rsid w:val="001F06D7"/>
    <w:rsid w:val="001F14EF"/>
    <w:rsid w:val="001F43A3"/>
    <w:rsid w:val="001F6368"/>
    <w:rsid w:val="0020044A"/>
    <w:rsid w:val="002004AC"/>
    <w:rsid w:val="0020382D"/>
    <w:rsid w:val="00204F71"/>
    <w:rsid w:val="002061FB"/>
    <w:rsid w:val="00206735"/>
    <w:rsid w:val="00206AD9"/>
    <w:rsid w:val="00206BFD"/>
    <w:rsid w:val="00207D30"/>
    <w:rsid w:val="002145F9"/>
    <w:rsid w:val="00215203"/>
    <w:rsid w:val="00221487"/>
    <w:rsid w:val="002218E5"/>
    <w:rsid w:val="00222957"/>
    <w:rsid w:val="002253FA"/>
    <w:rsid w:val="002260EB"/>
    <w:rsid w:val="00226559"/>
    <w:rsid w:val="002304C2"/>
    <w:rsid w:val="0023063E"/>
    <w:rsid w:val="002307FB"/>
    <w:rsid w:val="00230D1F"/>
    <w:rsid w:val="00231F70"/>
    <w:rsid w:val="00232E6D"/>
    <w:rsid w:val="0023700A"/>
    <w:rsid w:val="00237A7F"/>
    <w:rsid w:val="00241E8C"/>
    <w:rsid w:val="00241FC3"/>
    <w:rsid w:val="00243EC1"/>
    <w:rsid w:val="00244788"/>
    <w:rsid w:val="00246449"/>
    <w:rsid w:val="00246FB9"/>
    <w:rsid w:val="002470FD"/>
    <w:rsid w:val="0024780E"/>
    <w:rsid w:val="0024CB63"/>
    <w:rsid w:val="002500C3"/>
    <w:rsid w:val="002506BB"/>
    <w:rsid w:val="002531AA"/>
    <w:rsid w:val="00253A22"/>
    <w:rsid w:val="00256666"/>
    <w:rsid w:val="002566AD"/>
    <w:rsid w:val="002611EB"/>
    <w:rsid w:val="00261579"/>
    <w:rsid w:val="00261AFB"/>
    <w:rsid w:val="00261ECD"/>
    <w:rsid w:val="00262855"/>
    <w:rsid w:val="00262874"/>
    <w:rsid w:val="00262B28"/>
    <w:rsid w:val="00267F56"/>
    <w:rsid w:val="00270285"/>
    <w:rsid w:val="0027336F"/>
    <w:rsid w:val="0027451C"/>
    <w:rsid w:val="00274A0B"/>
    <w:rsid w:val="00276C16"/>
    <w:rsid w:val="0028093E"/>
    <w:rsid w:val="00280ABC"/>
    <w:rsid w:val="00285A79"/>
    <w:rsid w:val="00286739"/>
    <w:rsid w:val="002877F0"/>
    <w:rsid w:val="00287E77"/>
    <w:rsid w:val="00291626"/>
    <w:rsid w:val="00292C48"/>
    <w:rsid w:val="00292CEF"/>
    <w:rsid w:val="00293720"/>
    <w:rsid w:val="0029426F"/>
    <w:rsid w:val="0029474A"/>
    <w:rsid w:val="002950F4"/>
    <w:rsid w:val="002955B0"/>
    <w:rsid w:val="0029681F"/>
    <w:rsid w:val="00297BEF"/>
    <w:rsid w:val="002A0703"/>
    <w:rsid w:val="002A23A0"/>
    <w:rsid w:val="002A25EB"/>
    <w:rsid w:val="002A350F"/>
    <w:rsid w:val="002A3A31"/>
    <w:rsid w:val="002A4DB5"/>
    <w:rsid w:val="002A582D"/>
    <w:rsid w:val="002A7A53"/>
    <w:rsid w:val="002B177E"/>
    <w:rsid w:val="002B287E"/>
    <w:rsid w:val="002B2BCD"/>
    <w:rsid w:val="002B3285"/>
    <w:rsid w:val="002B3874"/>
    <w:rsid w:val="002B5781"/>
    <w:rsid w:val="002B6849"/>
    <w:rsid w:val="002C1054"/>
    <w:rsid w:val="002C1163"/>
    <w:rsid w:val="002C1C89"/>
    <w:rsid w:val="002C22CD"/>
    <w:rsid w:val="002C3166"/>
    <w:rsid w:val="002C31FC"/>
    <w:rsid w:val="002C3600"/>
    <w:rsid w:val="002C39A0"/>
    <w:rsid w:val="002C39BB"/>
    <w:rsid w:val="002C7A0F"/>
    <w:rsid w:val="002D207F"/>
    <w:rsid w:val="002D2C1B"/>
    <w:rsid w:val="002D2F77"/>
    <w:rsid w:val="002D3304"/>
    <w:rsid w:val="002D3541"/>
    <w:rsid w:val="002D4EC9"/>
    <w:rsid w:val="002D5723"/>
    <w:rsid w:val="002E14B1"/>
    <w:rsid w:val="002E24FA"/>
    <w:rsid w:val="002E2D28"/>
    <w:rsid w:val="002E4ACE"/>
    <w:rsid w:val="002E6115"/>
    <w:rsid w:val="002E6358"/>
    <w:rsid w:val="002E76F1"/>
    <w:rsid w:val="002E7913"/>
    <w:rsid w:val="002F0229"/>
    <w:rsid w:val="002F2AD9"/>
    <w:rsid w:val="002F380C"/>
    <w:rsid w:val="002F4D53"/>
    <w:rsid w:val="002F5340"/>
    <w:rsid w:val="002F6969"/>
    <w:rsid w:val="002F6D5E"/>
    <w:rsid w:val="00300833"/>
    <w:rsid w:val="0030109D"/>
    <w:rsid w:val="0030162D"/>
    <w:rsid w:val="00302DA5"/>
    <w:rsid w:val="00304878"/>
    <w:rsid w:val="0030565C"/>
    <w:rsid w:val="0031234C"/>
    <w:rsid w:val="00313DCC"/>
    <w:rsid w:val="003145A5"/>
    <w:rsid w:val="00314751"/>
    <w:rsid w:val="00315464"/>
    <w:rsid w:val="00315A7D"/>
    <w:rsid w:val="00315FE1"/>
    <w:rsid w:val="00316223"/>
    <w:rsid w:val="00316F01"/>
    <w:rsid w:val="00320C16"/>
    <w:rsid w:val="00321E83"/>
    <w:rsid w:val="00323549"/>
    <w:rsid w:val="00323738"/>
    <w:rsid w:val="00323877"/>
    <w:rsid w:val="003240AF"/>
    <w:rsid w:val="0032507D"/>
    <w:rsid w:val="003253A6"/>
    <w:rsid w:val="003278FE"/>
    <w:rsid w:val="00330FF0"/>
    <w:rsid w:val="003314B3"/>
    <w:rsid w:val="00332CDB"/>
    <w:rsid w:val="00333F69"/>
    <w:rsid w:val="003343A8"/>
    <w:rsid w:val="0033585F"/>
    <w:rsid w:val="0033693D"/>
    <w:rsid w:val="00336AC5"/>
    <w:rsid w:val="00337337"/>
    <w:rsid w:val="00340586"/>
    <w:rsid w:val="003411E0"/>
    <w:rsid w:val="003473DB"/>
    <w:rsid w:val="00352187"/>
    <w:rsid w:val="00352B57"/>
    <w:rsid w:val="00354B6E"/>
    <w:rsid w:val="00355116"/>
    <w:rsid w:val="003552E7"/>
    <w:rsid w:val="00356357"/>
    <w:rsid w:val="003604F7"/>
    <w:rsid w:val="00361195"/>
    <w:rsid w:val="0036193D"/>
    <w:rsid w:val="003647E7"/>
    <w:rsid w:val="003648A2"/>
    <w:rsid w:val="00364C7F"/>
    <w:rsid w:val="0037114D"/>
    <w:rsid w:val="00371AEA"/>
    <w:rsid w:val="00371C54"/>
    <w:rsid w:val="00372329"/>
    <w:rsid w:val="0037425F"/>
    <w:rsid w:val="00374710"/>
    <w:rsid w:val="00377097"/>
    <w:rsid w:val="00380713"/>
    <w:rsid w:val="00380B47"/>
    <w:rsid w:val="00380B88"/>
    <w:rsid w:val="00381463"/>
    <w:rsid w:val="00382E1E"/>
    <w:rsid w:val="00383785"/>
    <w:rsid w:val="00384A9F"/>
    <w:rsid w:val="00385DF3"/>
    <w:rsid w:val="00386023"/>
    <w:rsid w:val="003864E9"/>
    <w:rsid w:val="003878C5"/>
    <w:rsid w:val="00390083"/>
    <w:rsid w:val="003912D0"/>
    <w:rsid w:val="00391B77"/>
    <w:rsid w:val="00391D89"/>
    <w:rsid w:val="00392337"/>
    <w:rsid w:val="00392512"/>
    <w:rsid w:val="00392FE8"/>
    <w:rsid w:val="00394338"/>
    <w:rsid w:val="00394936"/>
    <w:rsid w:val="003953EA"/>
    <w:rsid w:val="00397C7D"/>
    <w:rsid w:val="003A0921"/>
    <w:rsid w:val="003A339E"/>
    <w:rsid w:val="003A36D7"/>
    <w:rsid w:val="003A4C70"/>
    <w:rsid w:val="003A5359"/>
    <w:rsid w:val="003A559D"/>
    <w:rsid w:val="003A56D8"/>
    <w:rsid w:val="003A5BB5"/>
    <w:rsid w:val="003A6600"/>
    <w:rsid w:val="003A7798"/>
    <w:rsid w:val="003A7899"/>
    <w:rsid w:val="003B045C"/>
    <w:rsid w:val="003B144A"/>
    <w:rsid w:val="003B1D02"/>
    <w:rsid w:val="003B2B5C"/>
    <w:rsid w:val="003B40DF"/>
    <w:rsid w:val="003B57C8"/>
    <w:rsid w:val="003B78E4"/>
    <w:rsid w:val="003B7D59"/>
    <w:rsid w:val="003C0F80"/>
    <w:rsid w:val="003C26F5"/>
    <w:rsid w:val="003C26F8"/>
    <w:rsid w:val="003C3A61"/>
    <w:rsid w:val="003C4B47"/>
    <w:rsid w:val="003C5B69"/>
    <w:rsid w:val="003C5F61"/>
    <w:rsid w:val="003D19FB"/>
    <w:rsid w:val="003D3952"/>
    <w:rsid w:val="003D4154"/>
    <w:rsid w:val="003D538E"/>
    <w:rsid w:val="003D5B5B"/>
    <w:rsid w:val="003D65C4"/>
    <w:rsid w:val="003D69CD"/>
    <w:rsid w:val="003D73A6"/>
    <w:rsid w:val="003D74C7"/>
    <w:rsid w:val="003E021A"/>
    <w:rsid w:val="003E1242"/>
    <w:rsid w:val="003E196C"/>
    <w:rsid w:val="003E1A18"/>
    <w:rsid w:val="003E3727"/>
    <w:rsid w:val="003E5888"/>
    <w:rsid w:val="003F02BF"/>
    <w:rsid w:val="003F03D4"/>
    <w:rsid w:val="003F2994"/>
    <w:rsid w:val="003F38EA"/>
    <w:rsid w:val="003F3D5A"/>
    <w:rsid w:val="003F4D37"/>
    <w:rsid w:val="003F5A82"/>
    <w:rsid w:val="003F636E"/>
    <w:rsid w:val="003F6C22"/>
    <w:rsid w:val="003FDE67"/>
    <w:rsid w:val="004002DB"/>
    <w:rsid w:val="0040189F"/>
    <w:rsid w:val="00401A9F"/>
    <w:rsid w:val="0040226B"/>
    <w:rsid w:val="0040403D"/>
    <w:rsid w:val="004053A3"/>
    <w:rsid w:val="00405D81"/>
    <w:rsid w:val="004116B6"/>
    <w:rsid w:val="004116D9"/>
    <w:rsid w:val="00421B87"/>
    <w:rsid w:val="00421F0E"/>
    <w:rsid w:val="004221DF"/>
    <w:rsid w:val="00422479"/>
    <w:rsid w:val="004228DB"/>
    <w:rsid w:val="00423433"/>
    <w:rsid w:val="00424F47"/>
    <w:rsid w:val="00425FFD"/>
    <w:rsid w:val="004276E7"/>
    <w:rsid w:val="00431BEB"/>
    <w:rsid w:val="00431DAF"/>
    <w:rsid w:val="00433B68"/>
    <w:rsid w:val="00435971"/>
    <w:rsid w:val="00435B80"/>
    <w:rsid w:val="0043749D"/>
    <w:rsid w:val="004400AD"/>
    <w:rsid w:val="0044238F"/>
    <w:rsid w:val="004427F2"/>
    <w:rsid w:val="00442A3D"/>
    <w:rsid w:val="004446A3"/>
    <w:rsid w:val="00445264"/>
    <w:rsid w:val="004454FF"/>
    <w:rsid w:val="00446B80"/>
    <w:rsid w:val="00446E61"/>
    <w:rsid w:val="00451134"/>
    <w:rsid w:val="004516A3"/>
    <w:rsid w:val="00452766"/>
    <w:rsid w:val="004543E8"/>
    <w:rsid w:val="00454596"/>
    <w:rsid w:val="004607EC"/>
    <w:rsid w:val="00460F51"/>
    <w:rsid w:val="0046237D"/>
    <w:rsid w:val="00463A2A"/>
    <w:rsid w:val="00463EC9"/>
    <w:rsid w:val="004661F4"/>
    <w:rsid w:val="00467F13"/>
    <w:rsid w:val="004718DE"/>
    <w:rsid w:val="00472049"/>
    <w:rsid w:val="004729D9"/>
    <w:rsid w:val="00473F5E"/>
    <w:rsid w:val="00474D94"/>
    <w:rsid w:val="004813C5"/>
    <w:rsid w:val="004867BB"/>
    <w:rsid w:val="00487B95"/>
    <w:rsid w:val="004916E1"/>
    <w:rsid w:val="004937CB"/>
    <w:rsid w:val="004944A8"/>
    <w:rsid w:val="004944C7"/>
    <w:rsid w:val="00494EC0"/>
    <w:rsid w:val="0049551B"/>
    <w:rsid w:val="004965E1"/>
    <w:rsid w:val="0049674D"/>
    <w:rsid w:val="004968CA"/>
    <w:rsid w:val="00496A78"/>
    <w:rsid w:val="004978B6"/>
    <w:rsid w:val="00497FC7"/>
    <w:rsid w:val="004A10C1"/>
    <w:rsid w:val="004A181E"/>
    <w:rsid w:val="004A2602"/>
    <w:rsid w:val="004A2DA0"/>
    <w:rsid w:val="004A3011"/>
    <w:rsid w:val="004A64B4"/>
    <w:rsid w:val="004A6BCE"/>
    <w:rsid w:val="004B3C30"/>
    <w:rsid w:val="004B5842"/>
    <w:rsid w:val="004B6669"/>
    <w:rsid w:val="004B7504"/>
    <w:rsid w:val="004B7719"/>
    <w:rsid w:val="004C1D9E"/>
    <w:rsid w:val="004C3197"/>
    <w:rsid w:val="004C39FF"/>
    <w:rsid w:val="004C4B4F"/>
    <w:rsid w:val="004C4D60"/>
    <w:rsid w:val="004C747D"/>
    <w:rsid w:val="004CF74A"/>
    <w:rsid w:val="004D31D5"/>
    <w:rsid w:val="004D38A2"/>
    <w:rsid w:val="004D47E0"/>
    <w:rsid w:val="004D7850"/>
    <w:rsid w:val="004D7FEE"/>
    <w:rsid w:val="004E0606"/>
    <w:rsid w:val="004E26E5"/>
    <w:rsid w:val="004E3755"/>
    <w:rsid w:val="004E3AB9"/>
    <w:rsid w:val="004F133B"/>
    <w:rsid w:val="004F16DB"/>
    <w:rsid w:val="004F282F"/>
    <w:rsid w:val="004F2936"/>
    <w:rsid w:val="004F4F8E"/>
    <w:rsid w:val="004F520F"/>
    <w:rsid w:val="004F5497"/>
    <w:rsid w:val="004F789F"/>
    <w:rsid w:val="004F7B30"/>
    <w:rsid w:val="0050249F"/>
    <w:rsid w:val="005037E6"/>
    <w:rsid w:val="00503895"/>
    <w:rsid w:val="005051A4"/>
    <w:rsid w:val="00513733"/>
    <w:rsid w:val="0051622B"/>
    <w:rsid w:val="0051708F"/>
    <w:rsid w:val="00521C4B"/>
    <w:rsid w:val="00523767"/>
    <w:rsid w:val="00526EC6"/>
    <w:rsid w:val="00527643"/>
    <w:rsid w:val="00527BB6"/>
    <w:rsid w:val="00527CA8"/>
    <w:rsid w:val="00527D3E"/>
    <w:rsid w:val="00530C93"/>
    <w:rsid w:val="0053248D"/>
    <w:rsid w:val="00532C01"/>
    <w:rsid w:val="00534915"/>
    <w:rsid w:val="00535216"/>
    <w:rsid w:val="00535239"/>
    <w:rsid w:val="00535400"/>
    <w:rsid w:val="00536A31"/>
    <w:rsid w:val="00542C84"/>
    <w:rsid w:val="005438E3"/>
    <w:rsid w:val="005465A2"/>
    <w:rsid w:val="00546F52"/>
    <w:rsid w:val="00550183"/>
    <w:rsid w:val="00552FA8"/>
    <w:rsid w:val="005536EE"/>
    <w:rsid w:val="0055664B"/>
    <w:rsid w:val="00557CD6"/>
    <w:rsid w:val="00557F35"/>
    <w:rsid w:val="005676FC"/>
    <w:rsid w:val="00570283"/>
    <w:rsid w:val="00570A0F"/>
    <w:rsid w:val="00571B29"/>
    <w:rsid w:val="00571FC4"/>
    <w:rsid w:val="005726E1"/>
    <w:rsid w:val="005726F2"/>
    <w:rsid w:val="0057324B"/>
    <w:rsid w:val="00573E9A"/>
    <w:rsid w:val="005745FA"/>
    <w:rsid w:val="005760C0"/>
    <w:rsid w:val="00576DF3"/>
    <w:rsid w:val="005815A8"/>
    <w:rsid w:val="005827F3"/>
    <w:rsid w:val="00583E06"/>
    <w:rsid w:val="00586900"/>
    <w:rsid w:val="00590EDD"/>
    <w:rsid w:val="00591AD2"/>
    <w:rsid w:val="0059218A"/>
    <w:rsid w:val="00592E95"/>
    <w:rsid w:val="005941D7"/>
    <w:rsid w:val="0059425D"/>
    <w:rsid w:val="0059476D"/>
    <w:rsid w:val="005947F8"/>
    <w:rsid w:val="00594E04"/>
    <w:rsid w:val="005955A5"/>
    <w:rsid w:val="005958A5"/>
    <w:rsid w:val="005962C9"/>
    <w:rsid w:val="00596333"/>
    <w:rsid w:val="005A09DB"/>
    <w:rsid w:val="005A20C6"/>
    <w:rsid w:val="005A2B05"/>
    <w:rsid w:val="005A5345"/>
    <w:rsid w:val="005A5601"/>
    <w:rsid w:val="005A5B7D"/>
    <w:rsid w:val="005A62AF"/>
    <w:rsid w:val="005A7FC7"/>
    <w:rsid w:val="005B48E3"/>
    <w:rsid w:val="005B58A6"/>
    <w:rsid w:val="005B5D1D"/>
    <w:rsid w:val="005B615E"/>
    <w:rsid w:val="005B7003"/>
    <w:rsid w:val="005C2390"/>
    <w:rsid w:val="005C2871"/>
    <w:rsid w:val="005C6A24"/>
    <w:rsid w:val="005C6B93"/>
    <w:rsid w:val="005D0692"/>
    <w:rsid w:val="005D08E4"/>
    <w:rsid w:val="005D3FD4"/>
    <w:rsid w:val="005D4FC8"/>
    <w:rsid w:val="005D593D"/>
    <w:rsid w:val="005D5F22"/>
    <w:rsid w:val="005D5FBC"/>
    <w:rsid w:val="005D7CE2"/>
    <w:rsid w:val="005E104C"/>
    <w:rsid w:val="005E256D"/>
    <w:rsid w:val="005E261D"/>
    <w:rsid w:val="005E2DF2"/>
    <w:rsid w:val="005E2E5D"/>
    <w:rsid w:val="005E403A"/>
    <w:rsid w:val="005E4D9E"/>
    <w:rsid w:val="005E6713"/>
    <w:rsid w:val="005E7B70"/>
    <w:rsid w:val="005F0267"/>
    <w:rsid w:val="005F2BF3"/>
    <w:rsid w:val="005F320B"/>
    <w:rsid w:val="005F3324"/>
    <w:rsid w:val="005F3DBA"/>
    <w:rsid w:val="005F65ED"/>
    <w:rsid w:val="005F69FB"/>
    <w:rsid w:val="005F6D38"/>
    <w:rsid w:val="00600328"/>
    <w:rsid w:val="00604076"/>
    <w:rsid w:val="00604222"/>
    <w:rsid w:val="006047F0"/>
    <w:rsid w:val="006059A5"/>
    <w:rsid w:val="00606AD5"/>
    <w:rsid w:val="00607F1B"/>
    <w:rsid w:val="00610436"/>
    <w:rsid w:val="0061187B"/>
    <w:rsid w:val="00611CB7"/>
    <w:rsid w:val="00612C79"/>
    <w:rsid w:val="00616DF3"/>
    <w:rsid w:val="00617977"/>
    <w:rsid w:val="00617A9B"/>
    <w:rsid w:val="006248CF"/>
    <w:rsid w:val="0062523A"/>
    <w:rsid w:val="00630679"/>
    <w:rsid w:val="00631B66"/>
    <w:rsid w:val="0063231E"/>
    <w:rsid w:val="00633406"/>
    <w:rsid w:val="00634605"/>
    <w:rsid w:val="006347E3"/>
    <w:rsid w:val="006351A3"/>
    <w:rsid w:val="0063630A"/>
    <w:rsid w:val="00637171"/>
    <w:rsid w:val="00637959"/>
    <w:rsid w:val="0064081F"/>
    <w:rsid w:val="00640F78"/>
    <w:rsid w:val="00642103"/>
    <w:rsid w:val="0064691C"/>
    <w:rsid w:val="0064F053"/>
    <w:rsid w:val="00651A23"/>
    <w:rsid w:val="006520E5"/>
    <w:rsid w:val="0065278D"/>
    <w:rsid w:val="00653C24"/>
    <w:rsid w:val="00654E02"/>
    <w:rsid w:val="006571FD"/>
    <w:rsid w:val="00657395"/>
    <w:rsid w:val="006577B0"/>
    <w:rsid w:val="00660198"/>
    <w:rsid w:val="00660CAC"/>
    <w:rsid w:val="006613E1"/>
    <w:rsid w:val="0066158B"/>
    <w:rsid w:val="006618B8"/>
    <w:rsid w:val="00661F93"/>
    <w:rsid w:val="0066208D"/>
    <w:rsid w:val="00663C64"/>
    <w:rsid w:val="0066528A"/>
    <w:rsid w:val="00665991"/>
    <w:rsid w:val="00665B5C"/>
    <w:rsid w:val="00665EB3"/>
    <w:rsid w:val="00666894"/>
    <w:rsid w:val="0066740A"/>
    <w:rsid w:val="00667795"/>
    <w:rsid w:val="00667B3B"/>
    <w:rsid w:val="0067085E"/>
    <w:rsid w:val="0067098A"/>
    <w:rsid w:val="00670A37"/>
    <w:rsid w:val="00671842"/>
    <w:rsid w:val="00672C5B"/>
    <w:rsid w:val="0067594E"/>
    <w:rsid w:val="0067596D"/>
    <w:rsid w:val="00675D03"/>
    <w:rsid w:val="006807E9"/>
    <w:rsid w:val="00680877"/>
    <w:rsid w:val="006812FB"/>
    <w:rsid w:val="00682C3C"/>
    <w:rsid w:val="0068446C"/>
    <w:rsid w:val="00684D1C"/>
    <w:rsid w:val="006906D5"/>
    <w:rsid w:val="00690DEE"/>
    <w:rsid w:val="0069148C"/>
    <w:rsid w:val="00691768"/>
    <w:rsid w:val="00691B96"/>
    <w:rsid w:val="00691DA6"/>
    <w:rsid w:val="00692487"/>
    <w:rsid w:val="0069335C"/>
    <w:rsid w:val="006934AB"/>
    <w:rsid w:val="0069628C"/>
    <w:rsid w:val="006A1EDF"/>
    <w:rsid w:val="006A1F46"/>
    <w:rsid w:val="006A37E5"/>
    <w:rsid w:val="006A3DA3"/>
    <w:rsid w:val="006A6823"/>
    <w:rsid w:val="006A709D"/>
    <w:rsid w:val="006A7972"/>
    <w:rsid w:val="006A7AC0"/>
    <w:rsid w:val="006A7E91"/>
    <w:rsid w:val="006B01D1"/>
    <w:rsid w:val="006B1F34"/>
    <w:rsid w:val="006B3C8B"/>
    <w:rsid w:val="006B3EC2"/>
    <w:rsid w:val="006B504A"/>
    <w:rsid w:val="006B6BDA"/>
    <w:rsid w:val="006C0A1D"/>
    <w:rsid w:val="006C1858"/>
    <w:rsid w:val="006C4F70"/>
    <w:rsid w:val="006C6FD4"/>
    <w:rsid w:val="006C70F7"/>
    <w:rsid w:val="006D0579"/>
    <w:rsid w:val="006D10E6"/>
    <w:rsid w:val="006D2AD5"/>
    <w:rsid w:val="006D342E"/>
    <w:rsid w:val="006D3564"/>
    <w:rsid w:val="006D3D8E"/>
    <w:rsid w:val="006D3F9F"/>
    <w:rsid w:val="006D56C4"/>
    <w:rsid w:val="006D7448"/>
    <w:rsid w:val="006D7D3C"/>
    <w:rsid w:val="006E0A6E"/>
    <w:rsid w:val="006E2991"/>
    <w:rsid w:val="006E4DC9"/>
    <w:rsid w:val="006F0818"/>
    <w:rsid w:val="006F0AF4"/>
    <w:rsid w:val="006F2CCE"/>
    <w:rsid w:val="006F3451"/>
    <w:rsid w:val="006F7CCD"/>
    <w:rsid w:val="00700F60"/>
    <w:rsid w:val="00701708"/>
    <w:rsid w:val="00702503"/>
    <w:rsid w:val="00702BDD"/>
    <w:rsid w:val="00703637"/>
    <w:rsid w:val="00703A86"/>
    <w:rsid w:val="0070444B"/>
    <w:rsid w:val="00704EE9"/>
    <w:rsid w:val="00707767"/>
    <w:rsid w:val="00710933"/>
    <w:rsid w:val="007111D3"/>
    <w:rsid w:val="007134D7"/>
    <w:rsid w:val="00716146"/>
    <w:rsid w:val="00716748"/>
    <w:rsid w:val="00716D56"/>
    <w:rsid w:val="00716E6C"/>
    <w:rsid w:val="00717652"/>
    <w:rsid w:val="007214F1"/>
    <w:rsid w:val="00721CFD"/>
    <w:rsid w:val="00722A61"/>
    <w:rsid w:val="007239E0"/>
    <w:rsid w:val="00723B56"/>
    <w:rsid w:val="00723D5C"/>
    <w:rsid w:val="0072469F"/>
    <w:rsid w:val="007258D3"/>
    <w:rsid w:val="00726533"/>
    <w:rsid w:val="007277A8"/>
    <w:rsid w:val="00730746"/>
    <w:rsid w:val="00730DE6"/>
    <w:rsid w:val="00733288"/>
    <w:rsid w:val="00735463"/>
    <w:rsid w:val="00735AB2"/>
    <w:rsid w:val="00735CAC"/>
    <w:rsid w:val="0074078D"/>
    <w:rsid w:val="007410EF"/>
    <w:rsid w:val="007421B8"/>
    <w:rsid w:val="0074276C"/>
    <w:rsid w:val="00742788"/>
    <w:rsid w:val="00742D1D"/>
    <w:rsid w:val="007445A8"/>
    <w:rsid w:val="00744756"/>
    <w:rsid w:val="00744AC9"/>
    <w:rsid w:val="007450F7"/>
    <w:rsid w:val="0075048F"/>
    <w:rsid w:val="00751ADF"/>
    <w:rsid w:val="007521D3"/>
    <w:rsid w:val="00754AAF"/>
    <w:rsid w:val="0075520A"/>
    <w:rsid w:val="00755C2B"/>
    <w:rsid w:val="007563EB"/>
    <w:rsid w:val="00757E16"/>
    <w:rsid w:val="0076035C"/>
    <w:rsid w:val="00763153"/>
    <w:rsid w:val="0076317B"/>
    <w:rsid w:val="00766AFD"/>
    <w:rsid w:val="00766B02"/>
    <w:rsid w:val="00772FC0"/>
    <w:rsid w:val="00773D82"/>
    <w:rsid w:val="00775793"/>
    <w:rsid w:val="00775928"/>
    <w:rsid w:val="00775D02"/>
    <w:rsid w:val="00775D8B"/>
    <w:rsid w:val="007762E9"/>
    <w:rsid w:val="00777321"/>
    <w:rsid w:val="00777C78"/>
    <w:rsid w:val="00777D3D"/>
    <w:rsid w:val="0078049B"/>
    <w:rsid w:val="00781491"/>
    <w:rsid w:val="007820C8"/>
    <w:rsid w:val="00782EBF"/>
    <w:rsid w:val="007841AB"/>
    <w:rsid w:val="00784F9F"/>
    <w:rsid w:val="00786F34"/>
    <w:rsid w:val="00787BF1"/>
    <w:rsid w:val="00790ABA"/>
    <w:rsid w:val="0079271A"/>
    <w:rsid w:val="00792D1B"/>
    <w:rsid w:val="00792FCD"/>
    <w:rsid w:val="007935B8"/>
    <w:rsid w:val="007950D2"/>
    <w:rsid w:val="0079540B"/>
    <w:rsid w:val="0079582C"/>
    <w:rsid w:val="00795BD2"/>
    <w:rsid w:val="00796CA5"/>
    <w:rsid w:val="007A1094"/>
    <w:rsid w:val="007A1B31"/>
    <w:rsid w:val="007A2756"/>
    <w:rsid w:val="007A2E2D"/>
    <w:rsid w:val="007A325E"/>
    <w:rsid w:val="007B008E"/>
    <w:rsid w:val="007B1119"/>
    <w:rsid w:val="007B1BE8"/>
    <w:rsid w:val="007B1F3B"/>
    <w:rsid w:val="007B2146"/>
    <w:rsid w:val="007B3F3F"/>
    <w:rsid w:val="007B45DD"/>
    <w:rsid w:val="007B4AE8"/>
    <w:rsid w:val="007B5D9A"/>
    <w:rsid w:val="007C0CEF"/>
    <w:rsid w:val="007C104D"/>
    <w:rsid w:val="007C122F"/>
    <w:rsid w:val="007C1EEC"/>
    <w:rsid w:val="007C2E6A"/>
    <w:rsid w:val="007C36EA"/>
    <w:rsid w:val="007C4A4D"/>
    <w:rsid w:val="007C64C5"/>
    <w:rsid w:val="007C6649"/>
    <w:rsid w:val="007C7A80"/>
    <w:rsid w:val="007D0762"/>
    <w:rsid w:val="007D2D30"/>
    <w:rsid w:val="007D2DEC"/>
    <w:rsid w:val="007D3393"/>
    <w:rsid w:val="007D5463"/>
    <w:rsid w:val="007D5ECB"/>
    <w:rsid w:val="007D6067"/>
    <w:rsid w:val="007D60FF"/>
    <w:rsid w:val="007E0998"/>
    <w:rsid w:val="007E0C2F"/>
    <w:rsid w:val="007E19F5"/>
    <w:rsid w:val="007E1BC0"/>
    <w:rsid w:val="007E34B2"/>
    <w:rsid w:val="007E3B9D"/>
    <w:rsid w:val="007E4927"/>
    <w:rsid w:val="007E4C6B"/>
    <w:rsid w:val="007E56F8"/>
    <w:rsid w:val="007E5CF8"/>
    <w:rsid w:val="007E7865"/>
    <w:rsid w:val="007F1135"/>
    <w:rsid w:val="007F291F"/>
    <w:rsid w:val="007F3207"/>
    <w:rsid w:val="007F49A4"/>
    <w:rsid w:val="007F74CE"/>
    <w:rsid w:val="00800169"/>
    <w:rsid w:val="00800499"/>
    <w:rsid w:val="008007C4"/>
    <w:rsid w:val="00802929"/>
    <w:rsid w:val="00802BB5"/>
    <w:rsid w:val="00802D83"/>
    <w:rsid w:val="00802F58"/>
    <w:rsid w:val="00803240"/>
    <w:rsid w:val="00803DED"/>
    <w:rsid w:val="008065E8"/>
    <w:rsid w:val="008067B0"/>
    <w:rsid w:val="0080740E"/>
    <w:rsid w:val="0080B208"/>
    <w:rsid w:val="00810729"/>
    <w:rsid w:val="00810CA2"/>
    <w:rsid w:val="0081172D"/>
    <w:rsid w:val="00812616"/>
    <w:rsid w:val="008135BF"/>
    <w:rsid w:val="00813F6C"/>
    <w:rsid w:val="008156AC"/>
    <w:rsid w:val="00817521"/>
    <w:rsid w:val="00820215"/>
    <w:rsid w:val="0082032F"/>
    <w:rsid w:val="008207E9"/>
    <w:rsid w:val="008208DA"/>
    <w:rsid w:val="008238BF"/>
    <w:rsid w:val="0082422D"/>
    <w:rsid w:val="00825AD6"/>
    <w:rsid w:val="008267E1"/>
    <w:rsid w:val="0082707E"/>
    <w:rsid w:val="00832323"/>
    <w:rsid w:val="00832909"/>
    <w:rsid w:val="008344C2"/>
    <w:rsid w:val="00834A69"/>
    <w:rsid w:val="0083720B"/>
    <w:rsid w:val="00837FF0"/>
    <w:rsid w:val="0084333A"/>
    <w:rsid w:val="00843654"/>
    <w:rsid w:val="00843B20"/>
    <w:rsid w:val="008441EB"/>
    <w:rsid w:val="0084559D"/>
    <w:rsid w:val="0085529C"/>
    <w:rsid w:val="0085555B"/>
    <w:rsid w:val="00855BE6"/>
    <w:rsid w:val="0085602D"/>
    <w:rsid w:val="008567F3"/>
    <w:rsid w:val="00857CB2"/>
    <w:rsid w:val="0086223D"/>
    <w:rsid w:val="00862F89"/>
    <w:rsid w:val="008635D8"/>
    <w:rsid w:val="00864B81"/>
    <w:rsid w:val="00870686"/>
    <w:rsid w:val="00872EDC"/>
    <w:rsid w:val="00875029"/>
    <w:rsid w:val="00877458"/>
    <w:rsid w:val="00880CD6"/>
    <w:rsid w:val="008810E4"/>
    <w:rsid w:val="00882D7E"/>
    <w:rsid w:val="00883C5A"/>
    <w:rsid w:val="00885B75"/>
    <w:rsid w:val="00887270"/>
    <w:rsid w:val="008872B8"/>
    <w:rsid w:val="008877BD"/>
    <w:rsid w:val="0089067A"/>
    <w:rsid w:val="00890F70"/>
    <w:rsid w:val="00890FF0"/>
    <w:rsid w:val="00892064"/>
    <w:rsid w:val="008922E2"/>
    <w:rsid w:val="0089249D"/>
    <w:rsid w:val="00894267"/>
    <w:rsid w:val="00894696"/>
    <w:rsid w:val="0089575D"/>
    <w:rsid w:val="00896252"/>
    <w:rsid w:val="008969D4"/>
    <w:rsid w:val="008A0E2F"/>
    <w:rsid w:val="008A2853"/>
    <w:rsid w:val="008A448F"/>
    <w:rsid w:val="008A612E"/>
    <w:rsid w:val="008A6410"/>
    <w:rsid w:val="008A6B6E"/>
    <w:rsid w:val="008A76F6"/>
    <w:rsid w:val="008B13F3"/>
    <w:rsid w:val="008B327A"/>
    <w:rsid w:val="008B5C0D"/>
    <w:rsid w:val="008B618E"/>
    <w:rsid w:val="008C1F91"/>
    <w:rsid w:val="008C2A46"/>
    <w:rsid w:val="008C367D"/>
    <w:rsid w:val="008C4E3D"/>
    <w:rsid w:val="008C5D6A"/>
    <w:rsid w:val="008C6CFC"/>
    <w:rsid w:val="008D28C0"/>
    <w:rsid w:val="008D3DF3"/>
    <w:rsid w:val="008E0A7D"/>
    <w:rsid w:val="008E385C"/>
    <w:rsid w:val="008E6DBD"/>
    <w:rsid w:val="008F0D4A"/>
    <w:rsid w:val="008F26CB"/>
    <w:rsid w:val="008F2B8F"/>
    <w:rsid w:val="008F2C43"/>
    <w:rsid w:val="008F3652"/>
    <w:rsid w:val="008F3A0F"/>
    <w:rsid w:val="008F44DB"/>
    <w:rsid w:val="008F4F05"/>
    <w:rsid w:val="008F544E"/>
    <w:rsid w:val="008F551B"/>
    <w:rsid w:val="008F6B6C"/>
    <w:rsid w:val="00900545"/>
    <w:rsid w:val="00900F40"/>
    <w:rsid w:val="00901708"/>
    <w:rsid w:val="00902650"/>
    <w:rsid w:val="00902A39"/>
    <w:rsid w:val="00902F4D"/>
    <w:rsid w:val="009034F5"/>
    <w:rsid w:val="00903FF7"/>
    <w:rsid w:val="00904B0C"/>
    <w:rsid w:val="009050C7"/>
    <w:rsid w:val="00906116"/>
    <w:rsid w:val="00906E62"/>
    <w:rsid w:val="00910176"/>
    <w:rsid w:val="00910BED"/>
    <w:rsid w:val="0091799B"/>
    <w:rsid w:val="0092077D"/>
    <w:rsid w:val="00921B7F"/>
    <w:rsid w:val="009220F3"/>
    <w:rsid w:val="00923101"/>
    <w:rsid w:val="00924EC5"/>
    <w:rsid w:val="00926679"/>
    <w:rsid w:val="00927FB7"/>
    <w:rsid w:val="00933B70"/>
    <w:rsid w:val="00935930"/>
    <w:rsid w:val="009372FD"/>
    <w:rsid w:val="00937F3D"/>
    <w:rsid w:val="00942BE2"/>
    <w:rsid w:val="00943E0C"/>
    <w:rsid w:val="00946B75"/>
    <w:rsid w:val="00946DAB"/>
    <w:rsid w:val="009479C9"/>
    <w:rsid w:val="00952426"/>
    <w:rsid w:val="00952CAC"/>
    <w:rsid w:val="00954798"/>
    <w:rsid w:val="00954A4B"/>
    <w:rsid w:val="00955EDD"/>
    <w:rsid w:val="00957031"/>
    <w:rsid w:val="00957839"/>
    <w:rsid w:val="0096158C"/>
    <w:rsid w:val="00961D19"/>
    <w:rsid w:val="0096251A"/>
    <w:rsid w:val="00962A55"/>
    <w:rsid w:val="00962C50"/>
    <w:rsid w:val="00962FE4"/>
    <w:rsid w:val="00963975"/>
    <w:rsid w:val="00971D52"/>
    <w:rsid w:val="009725FF"/>
    <w:rsid w:val="00972CB9"/>
    <w:rsid w:val="009736FD"/>
    <w:rsid w:val="00973B00"/>
    <w:rsid w:val="00974916"/>
    <w:rsid w:val="00975342"/>
    <w:rsid w:val="009754FD"/>
    <w:rsid w:val="00975C34"/>
    <w:rsid w:val="00976438"/>
    <w:rsid w:val="00976F7D"/>
    <w:rsid w:val="009843EC"/>
    <w:rsid w:val="00985988"/>
    <w:rsid w:val="009877A1"/>
    <w:rsid w:val="00987D8B"/>
    <w:rsid w:val="00991034"/>
    <w:rsid w:val="0099120A"/>
    <w:rsid w:val="00991647"/>
    <w:rsid w:val="00991B5D"/>
    <w:rsid w:val="00991EF1"/>
    <w:rsid w:val="00993D15"/>
    <w:rsid w:val="00994338"/>
    <w:rsid w:val="00995738"/>
    <w:rsid w:val="0099728D"/>
    <w:rsid w:val="00997E5F"/>
    <w:rsid w:val="009A0A3A"/>
    <w:rsid w:val="009A0D5B"/>
    <w:rsid w:val="009A17D1"/>
    <w:rsid w:val="009A1E6B"/>
    <w:rsid w:val="009A2572"/>
    <w:rsid w:val="009A44D5"/>
    <w:rsid w:val="009A7909"/>
    <w:rsid w:val="009B4BB6"/>
    <w:rsid w:val="009B5727"/>
    <w:rsid w:val="009B5B1C"/>
    <w:rsid w:val="009B5E79"/>
    <w:rsid w:val="009B5F19"/>
    <w:rsid w:val="009B6BE3"/>
    <w:rsid w:val="009B6D32"/>
    <w:rsid w:val="009BD328"/>
    <w:rsid w:val="009C0402"/>
    <w:rsid w:val="009C5309"/>
    <w:rsid w:val="009C58AC"/>
    <w:rsid w:val="009C5DC5"/>
    <w:rsid w:val="009C600B"/>
    <w:rsid w:val="009D0598"/>
    <w:rsid w:val="009D1228"/>
    <w:rsid w:val="009D3B5D"/>
    <w:rsid w:val="009D423C"/>
    <w:rsid w:val="009D6C21"/>
    <w:rsid w:val="009E1DAD"/>
    <w:rsid w:val="009E1FD0"/>
    <w:rsid w:val="009E45E6"/>
    <w:rsid w:val="009E4B02"/>
    <w:rsid w:val="009E657A"/>
    <w:rsid w:val="009E65A6"/>
    <w:rsid w:val="009E6909"/>
    <w:rsid w:val="009E6AC9"/>
    <w:rsid w:val="009E733B"/>
    <w:rsid w:val="009E7C74"/>
    <w:rsid w:val="009E7E9B"/>
    <w:rsid w:val="009F14B3"/>
    <w:rsid w:val="009F18E8"/>
    <w:rsid w:val="009F3111"/>
    <w:rsid w:val="009F3771"/>
    <w:rsid w:val="009F437C"/>
    <w:rsid w:val="009F47EC"/>
    <w:rsid w:val="009F63C7"/>
    <w:rsid w:val="009F7D2F"/>
    <w:rsid w:val="00A01688"/>
    <w:rsid w:val="00A02A6D"/>
    <w:rsid w:val="00A02B93"/>
    <w:rsid w:val="00A02EAB"/>
    <w:rsid w:val="00A042C9"/>
    <w:rsid w:val="00A06E39"/>
    <w:rsid w:val="00A10FC9"/>
    <w:rsid w:val="00A12957"/>
    <w:rsid w:val="00A16197"/>
    <w:rsid w:val="00A1665C"/>
    <w:rsid w:val="00A201E6"/>
    <w:rsid w:val="00A20657"/>
    <w:rsid w:val="00A20B95"/>
    <w:rsid w:val="00A23F48"/>
    <w:rsid w:val="00A249E2"/>
    <w:rsid w:val="00A30811"/>
    <w:rsid w:val="00A316B8"/>
    <w:rsid w:val="00A31DC6"/>
    <w:rsid w:val="00A33150"/>
    <w:rsid w:val="00A336B5"/>
    <w:rsid w:val="00A340B3"/>
    <w:rsid w:val="00A3468F"/>
    <w:rsid w:val="00A35409"/>
    <w:rsid w:val="00A35963"/>
    <w:rsid w:val="00A37986"/>
    <w:rsid w:val="00A40960"/>
    <w:rsid w:val="00A40EB9"/>
    <w:rsid w:val="00A43343"/>
    <w:rsid w:val="00A44487"/>
    <w:rsid w:val="00A46638"/>
    <w:rsid w:val="00A4736F"/>
    <w:rsid w:val="00A47E61"/>
    <w:rsid w:val="00A52D73"/>
    <w:rsid w:val="00A52E35"/>
    <w:rsid w:val="00A53BDD"/>
    <w:rsid w:val="00A54957"/>
    <w:rsid w:val="00A579BF"/>
    <w:rsid w:val="00A57B5E"/>
    <w:rsid w:val="00A60E2A"/>
    <w:rsid w:val="00A61670"/>
    <w:rsid w:val="00A6253D"/>
    <w:rsid w:val="00A64769"/>
    <w:rsid w:val="00A65D0E"/>
    <w:rsid w:val="00A65DA4"/>
    <w:rsid w:val="00A66D8B"/>
    <w:rsid w:val="00A71F4E"/>
    <w:rsid w:val="00A73F4F"/>
    <w:rsid w:val="00A75194"/>
    <w:rsid w:val="00A7527D"/>
    <w:rsid w:val="00A75D85"/>
    <w:rsid w:val="00A77017"/>
    <w:rsid w:val="00A8266D"/>
    <w:rsid w:val="00A85145"/>
    <w:rsid w:val="00A92462"/>
    <w:rsid w:val="00A95724"/>
    <w:rsid w:val="00A9795D"/>
    <w:rsid w:val="00AA0B56"/>
    <w:rsid w:val="00AA10F7"/>
    <w:rsid w:val="00AA2183"/>
    <w:rsid w:val="00AA3522"/>
    <w:rsid w:val="00AA50FA"/>
    <w:rsid w:val="00AA5386"/>
    <w:rsid w:val="00AA762C"/>
    <w:rsid w:val="00AB19EA"/>
    <w:rsid w:val="00AB30D4"/>
    <w:rsid w:val="00AB4530"/>
    <w:rsid w:val="00AB7F61"/>
    <w:rsid w:val="00AC1067"/>
    <w:rsid w:val="00AC2012"/>
    <w:rsid w:val="00AC3AB7"/>
    <w:rsid w:val="00AC3BB0"/>
    <w:rsid w:val="00AC46DA"/>
    <w:rsid w:val="00AC4E79"/>
    <w:rsid w:val="00AC70B1"/>
    <w:rsid w:val="00AC738E"/>
    <w:rsid w:val="00AC796E"/>
    <w:rsid w:val="00AD1041"/>
    <w:rsid w:val="00AD1932"/>
    <w:rsid w:val="00AD2557"/>
    <w:rsid w:val="00AD25CF"/>
    <w:rsid w:val="00AD2626"/>
    <w:rsid w:val="00AD6745"/>
    <w:rsid w:val="00AD7D2D"/>
    <w:rsid w:val="00AE013D"/>
    <w:rsid w:val="00AE1B9D"/>
    <w:rsid w:val="00AE2EB4"/>
    <w:rsid w:val="00AE42AB"/>
    <w:rsid w:val="00AE4B3F"/>
    <w:rsid w:val="00AE576D"/>
    <w:rsid w:val="00AE5C70"/>
    <w:rsid w:val="00AE7467"/>
    <w:rsid w:val="00AF00FD"/>
    <w:rsid w:val="00AF06DB"/>
    <w:rsid w:val="00AF0CAE"/>
    <w:rsid w:val="00AF0F4C"/>
    <w:rsid w:val="00AF1807"/>
    <w:rsid w:val="00AF42D3"/>
    <w:rsid w:val="00AF7A4F"/>
    <w:rsid w:val="00B00CF9"/>
    <w:rsid w:val="00B00ED0"/>
    <w:rsid w:val="00B02B45"/>
    <w:rsid w:val="00B03F3C"/>
    <w:rsid w:val="00B04F7C"/>
    <w:rsid w:val="00B051F7"/>
    <w:rsid w:val="00B05328"/>
    <w:rsid w:val="00B06E92"/>
    <w:rsid w:val="00B07C7E"/>
    <w:rsid w:val="00B104D9"/>
    <w:rsid w:val="00B10C25"/>
    <w:rsid w:val="00B10C9B"/>
    <w:rsid w:val="00B11F34"/>
    <w:rsid w:val="00B124DF"/>
    <w:rsid w:val="00B143AE"/>
    <w:rsid w:val="00B1478E"/>
    <w:rsid w:val="00B147F5"/>
    <w:rsid w:val="00B1557B"/>
    <w:rsid w:val="00B16357"/>
    <w:rsid w:val="00B203BD"/>
    <w:rsid w:val="00B213EE"/>
    <w:rsid w:val="00B21C6D"/>
    <w:rsid w:val="00B23038"/>
    <w:rsid w:val="00B23BA0"/>
    <w:rsid w:val="00B24063"/>
    <w:rsid w:val="00B26826"/>
    <w:rsid w:val="00B275FB"/>
    <w:rsid w:val="00B27BF3"/>
    <w:rsid w:val="00B302BB"/>
    <w:rsid w:val="00B306E7"/>
    <w:rsid w:val="00B3183E"/>
    <w:rsid w:val="00B3199B"/>
    <w:rsid w:val="00B31CAA"/>
    <w:rsid w:val="00B31D59"/>
    <w:rsid w:val="00B32EEB"/>
    <w:rsid w:val="00B330E6"/>
    <w:rsid w:val="00B33104"/>
    <w:rsid w:val="00B356A2"/>
    <w:rsid w:val="00B361F9"/>
    <w:rsid w:val="00B3679E"/>
    <w:rsid w:val="00B37EAD"/>
    <w:rsid w:val="00B400ED"/>
    <w:rsid w:val="00B40A76"/>
    <w:rsid w:val="00B42868"/>
    <w:rsid w:val="00B4361A"/>
    <w:rsid w:val="00B43E12"/>
    <w:rsid w:val="00B44027"/>
    <w:rsid w:val="00B449FF"/>
    <w:rsid w:val="00B46251"/>
    <w:rsid w:val="00B46A3D"/>
    <w:rsid w:val="00B46BE0"/>
    <w:rsid w:val="00B504E4"/>
    <w:rsid w:val="00B51B6D"/>
    <w:rsid w:val="00B5366B"/>
    <w:rsid w:val="00B53A67"/>
    <w:rsid w:val="00B54028"/>
    <w:rsid w:val="00B550A2"/>
    <w:rsid w:val="00B554D4"/>
    <w:rsid w:val="00B55B33"/>
    <w:rsid w:val="00B565B0"/>
    <w:rsid w:val="00B5734E"/>
    <w:rsid w:val="00B61B45"/>
    <w:rsid w:val="00B61E67"/>
    <w:rsid w:val="00B64226"/>
    <w:rsid w:val="00B64F13"/>
    <w:rsid w:val="00B64F46"/>
    <w:rsid w:val="00B679EE"/>
    <w:rsid w:val="00B70088"/>
    <w:rsid w:val="00B70DC8"/>
    <w:rsid w:val="00B70FBB"/>
    <w:rsid w:val="00B73702"/>
    <w:rsid w:val="00B74656"/>
    <w:rsid w:val="00B75EBA"/>
    <w:rsid w:val="00B77DD9"/>
    <w:rsid w:val="00B8055A"/>
    <w:rsid w:val="00B81C6D"/>
    <w:rsid w:val="00B82ECE"/>
    <w:rsid w:val="00B83EF6"/>
    <w:rsid w:val="00B84BC3"/>
    <w:rsid w:val="00B85B60"/>
    <w:rsid w:val="00B85F3A"/>
    <w:rsid w:val="00B87854"/>
    <w:rsid w:val="00B88B1C"/>
    <w:rsid w:val="00B914B7"/>
    <w:rsid w:val="00B929B5"/>
    <w:rsid w:val="00B92A96"/>
    <w:rsid w:val="00B93712"/>
    <w:rsid w:val="00B94C7A"/>
    <w:rsid w:val="00BA15EF"/>
    <w:rsid w:val="00BA2E81"/>
    <w:rsid w:val="00BA346B"/>
    <w:rsid w:val="00BA597D"/>
    <w:rsid w:val="00BB2DB3"/>
    <w:rsid w:val="00BB3383"/>
    <w:rsid w:val="00BB4416"/>
    <w:rsid w:val="00BB6540"/>
    <w:rsid w:val="00BB7037"/>
    <w:rsid w:val="00BB7E5A"/>
    <w:rsid w:val="00BC0A78"/>
    <w:rsid w:val="00BC2B21"/>
    <w:rsid w:val="00BC3E55"/>
    <w:rsid w:val="00BC41BC"/>
    <w:rsid w:val="00BC4A95"/>
    <w:rsid w:val="00BC75AE"/>
    <w:rsid w:val="00BD16B8"/>
    <w:rsid w:val="00BD18C9"/>
    <w:rsid w:val="00BD24B3"/>
    <w:rsid w:val="00BD3581"/>
    <w:rsid w:val="00BD3EB3"/>
    <w:rsid w:val="00BD4844"/>
    <w:rsid w:val="00BD666C"/>
    <w:rsid w:val="00BDFD1F"/>
    <w:rsid w:val="00BE6C6C"/>
    <w:rsid w:val="00BE7541"/>
    <w:rsid w:val="00BE75A6"/>
    <w:rsid w:val="00BE7D01"/>
    <w:rsid w:val="00BF20AA"/>
    <w:rsid w:val="00BF33B0"/>
    <w:rsid w:val="00BF3760"/>
    <w:rsid w:val="00BF3EDC"/>
    <w:rsid w:val="00BF49A4"/>
    <w:rsid w:val="00BF60DB"/>
    <w:rsid w:val="00C0052B"/>
    <w:rsid w:val="00C015AB"/>
    <w:rsid w:val="00C02648"/>
    <w:rsid w:val="00C02C5C"/>
    <w:rsid w:val="00C02E97"/>
    <w:rsid w:val="00C0401C"/>
    <w:rsid w:val="00C046FA"/>
    <w:rsid w:val="00C047D6"/>
    <w:rsid w:val="00C061DB"/>
    <w:rsid w:val="00C0640F"/>
    <w:rsid w:val="00C065C9"/>
    <w:rsid w:val="00C10595"/>
    <w:rsid w:val="00C10AC5"/>
    <w:rsid w:val="00C11075"/>
    <w:rsid w:val="00C113E7"/>
    <w:rsid w:val="00C113F0"/>
    <w:rsid w:val="00C120DB"/>
    <w:rsid w:val="00C12638"/>
    <w:rsid w:val="00C12C03"/>
    <w:rsid w:val="00C12D5B"/>
    <w:rsid w:val="00C15CE7"/>
    <w:rsid w:val="00C16BAE"/>
    <w:rsid w:val="00C176DF"/>
    <w:rsid w:val="00C219A6"/>
    <w:rsid w:val="00C22A2E"/>
    <w:rsid w:val="00C230DC"/>
    <w:rsid w:val="00C237FC"/>
    <w:rsid w:val="00C239E5"/>
    <w:rsid w:val="00C23B5E"/>
    <w:rsid w:val="00C24FB1"/>
    <w:rsid w:val="00C3063F"/>
    <w:rsid w:val="00C31C4A"/>
    <w:rsid w:val="00C326DA"/>
    <w:rsid w:val="00C327C5"/>
    <w:rsid w:val="00C32C6B"/>
    <w:rsid w:val="00C3601C"/>
    <w:rsid w:val="00C36C62"/>
    <w:rsid w:val="00C371C0"/>
    <w:rsid w:val="00C4092E"/>
    <w:rsid w:val="00C42365"/>
    <w:rsid w:val="00C51F61"/>
    <w:rsid w:val="00C5298A"/>
    <w:rsid w:val="00C533D4"/>
    <w:rsid w:val="00C54BC5"/>
    <w:rsid w:val="00C56700"/>
    <w:rsid w:val="00C5AD3E"/>
    <w:rsid w:val="00C64678"/>
    <w:rsid w:val="00C64713"/>
    <w:rsid w:val="00C65084"/>
    <w:rsid w:val="00C650AC"/>
    <w:rsid w:val="00C6543E"/>
    <w:rsid w:val="00C65E55"/>
    <w:rsid w:val="00C6732E"/>
    <w:rsid w:val="00C71629"/>
    <w:rsid w:val="00C72279"/>
    <w:rsid w:val="00C73140"/>
    <w:rsid w:val="00C73859"/>
    <w:rsid w:val="00C74487"/>
    <w:rsid w:val="00C76209"/>
    <w:rsid w:val="00C7697C"/>
    <w:rsid w:val="00C76F99"/>
    <w:rsid w:val="00C77376"/>
    <w:rsid w:val="00C7758D"/>
    <w:rsid w:val="00C77DC3"/>
    <w:rsid w:val="00C815D3"/>
    <w:rsid w:val="00C83CB1"/>
    <w:rsid w:val="00C840A0"/>
    <w:rsid w:val="00C84164"/>
    <w:rsid w:val="00C853B5"/>
    <w:rsid w:val="00C87D6B"/>
    <w:rsid w:val="00C87E43"/>
    <w:rsid w:val="00C90813"/>
    <w:rsid w:val="00C90C1D"/>
    <w:rsid w:val="00C91905"/>
    <w:rsid w:val="00C92BE2"/>
    <w:rsid w:val="00C97C1E"/>
    <w:rsid w:val="00C97E69"/>
    <w:rsid w:val="00CA0367"/>
    <w:rsid w:val="00CA06DC"/>
    <w:rsid w:val="00CA0CB7"/>
    <w:rsid w:val="00CA0FE5"/>
    <w:rsid w:val="00CA348C"/>
    <w:rsid w:val="00CA37E7"/>
    <w:rsid w:val="00CA4CBE"/>
    <w:rsid w:val="00CA6B08"/>
    <w:rsid w:val="00CB083F"/>
    <w:rsid w:val="00CB16D0"/>
    <w:rsid w:val="00CB5E14"/>
    <w:rsid w:val="00CB70FC"/>
    <w:rsid w:val="00CC0638"/>
    <w:rsid w:val="00CC22CD"/>
    <w:rsid w:val="00CC23DB"/>
    <w:rsid w:val="00CC4229"/>
    <w:rsid w:val="00CC50E9"/>
    <w:rsid w:val="00CC57D2"/>
    <w:rsid w:val="00CC6BF7"/>
    <w:rsid w:val="00CD4043"/>
    <w:rsid w:val="00CD47D0"/>
    <w:rsid w:val="00CD6058"/>
    <w:rsid w:val="00CD7A84"/>
    <w:rsid w:val="00CE07AA"/>
    <w:rsid w:val="00CE19FF"/>
    <w:rsid w:val="00CE2067"/>
    <w:rsid w:val="00CE4ED8"/>
    <w:rsid w:val="00CE56C3"/>
    <w:rsid w:val="00CE5B98"/>
    <w:rsid w:val="00CE666A"/>
    <w:rsid w:val="00CE707F"/>
    <w:rsid w:val="00CE7B5D"/>
    <w:rsid w:val="00CF170D"/>
    <w:rsid w:val="00CF2A97"/>
    <w:rsid w:val="00CF2BE9"/>
    <w:rsid w:val="00CF5447"/>
    <w:rsid w:val="00CF58B6"/>
    <w:rsid w:val="00CF5931"/>
    <w:rsid w:val="00CF7DC5"/>
    <w:rsid w:val="00D012B1"/>
    <w:rsid w:val="00D02466"/>
    <w:rsid w:val="00D02640"/>
    <w:rsid w:val="00D03DA3"/>
    <w:rsid w:val="00D06DA7"/>
    <w:rsid w:val="00D06E00"/>
    <w:rsid w:val="00D07BFC"/>
    <w:rsid w:val="00D10E38"/>
    <w:rsid w:val="00D110CA"/>
    <w:rsid w:val="00D16508"/>
    <w:rsid w:val="00D165FD"/>
    <w:rsid w:val="00D16A9A"/>
    <w:rsid w:val="00D17227"/>
    <w:rsid w:val="00D206FE"/>
    <w:rsid w:val="00D208C2"/>
    <w:rsid w:val="00D20B09"/>
    <w:rsid w:val="00D2193C"/>
    <w:rsid w:val="00D24B72"/>
    <w:rsid w:val="00D250DE"/>
    <w:rsid w:val="00D2580F"/>
    <w:rsid w:val="00D3190E"/>
    <w:rsid w:val="00D31DF8"/>
    <w:rsid w:val="00D335AA"/>
    <w:rsid w:val="00D348D8"/>
    <w:rsid w:val="00D36AE0"/>
    <w:rsid w:val="00D37E05"/>
    <w:rsid w:val="00D40017"/>
    <w:rsid w:val="00D405C3"/>
    <w:rsid w:val="00D42655"/>
    <w:rsid w:val="00D42CBC"/>
    <w:rsid w:val="00D4313B"/>
    <w:rsid w:val="00D43218"/>
    <w:rsid w:val="00D43F21"/>
    <w:rsid w:val="00D454F3"/>
    <w:rsid w:val="00D531FC"/>
    <w:rsid w:val="00D55858"/>
    <w:rsid w:val="00D562B4"/>
    <w:rsid w:val="00D56386"/>
    <w:rsid w:val="00D623B2"/>
    <w:rsid w:val="00D637B9"/>
    <w:rsid w:val="00D6408F"/>
    <w:rsid w:val="00D64604"/>
    <w:rsid w:val="00D713CD"/>
    <w:rsid w:val="00D7737E"/>
    <w:rsid w:val="00D80A06"/>
    <w:rsid w:val="00D80B4C"/>
    <w:rsid w:val="00D80DCA"/>
    <w:rsid w:val="00D81026"/>
    <w:rsid w:val="00D815AC"/>
    <w:rsid w:val="00D83025"/>
    <w:rsid w:val="00D8344F"/>
    <w:rsid w:val="00D83B51"/>
    <w:rsid w:val="00D8500A"/>
    <w:rsid w:val="00D85C2D"/>
    <w:rsid w:val="00D861B7"/>
    <w:rsid w:val="00D8726F"/>
    <w:rsid w:val="00D87F59"/>
    <w:rsid w:val="00D900CE"/>
    <w:rsid w:val="00D92F13"/>
    <w:rsid w:val="00D93055"/>
    <w:rsid w:val="00D945E9"/>
    <w:rsid w:val="00D95148"/>
    <w:rsid w:val="00D968DB"/>
    <w:rsid w:val="00D971D3"/>
    <w:rsid w:val="00D9769F"/>
    <w:rsid w:val="00D97D07"/>
    <w:rsid w:val="00DA0B46"/>
    <w:rsid w:val="00DA0C09"/>
    <w:rsid w:val="00DA1170"/>
    <w:rsid w:val="00DA1B73"/>
    <w:rsid w:val="00DA321F"/>
    <w:rsid w:val="00DA631C"/>
    <w:rsid w:val="00DA646D"/>
    <w:rsid w:val="00DA65FD"/>
    <w:rsid w:val="00DA73AC"/>
    <w:rsid w:val="00DA7BB3"/>
    <w:rsid w:val="00DB0305"/>
    <w:rsid w:val="00DB0815"/>
    <w:rsid w:val="00DB3E04"/>
    <w:rsid w:val="00DB4305"/>
    <w:rsid w:val="00DB46A0"/>
    <w:rsid w:val="00DB46B5"/>
    <w:rsid w:val="00DB75B9"/>
    <w:rsid w:val="00DC3901"/>
    <w:rsid w:val="00DC5FB1"/>
    <w:rsid w:val="00DC6877"/>
    <w:rsid w:val="00DD03A4"/>
    <w:rsid w:val="00DD4C83"/>
    <w:rsid w:val="00DD6A1B"/>
    <w:rsid w:val="00DD714F"/>
    <w:rsid w:val="00DD7377"/>
    <w:rsid w:val="00DD7BFA"/>
    <w:rsid w:val="00DE2678"/>
    <w:rsid w:val="00DE2DA4"/>
    <w:rsid w:val="00DE369C"/>
    <w:rsid w:val="00DE3D4E"/>
    <w:rsid w:val="00DE457D"/>
    <w:rsid w:val="00DE4EE5"/>
    <w:rsid w:val="00DE7E0F"/>
    <w:rsid w:val="00DF0371"/>
    <w:rsid w:val="00DF1216"/>
    <w:rsid w:val="00DF130E"/>
    <w:rsid w:val="00DF41F2"/>
    <w:rsid w:val="00DF4559"/>
    <w:rsid w:val="00DF5C93"/>
    <w:rsid w:val="00E00AA5"/>
    <w:rsid w:val="00E010F9"/>
    <w:rsid w:val="00E02026"/>
    <w:rsid w:val="00E02478"/>
    <w:rsid w:val="00E0253B"/>
    <w:rsid w:val="00E03113"/>
    <w:rsid w:val="00E03230"/>
    <w:rsid w:val="00E05CA5"/>
    <w:rsid w:val="00E06DF9"/>
    <w:rsid w:val="00E07B7E"/>
    <w:rsid w:val="00E07C37"/>
    <w:rsid w:val="00E10ADA"/>
    <w:rsid w:val="00E10F17"/>
    <w:rsid w:val="00E10F78"/>
    <w:rsid w:val="00E11AD4"/>
    <w:rsid w:val="00E1316A"/>
    <w:rsid w:val="00E14034"/>
    <w:rsid w:val="00E14E84"/>
    <w:rsid w:val="00E2126D"/>
    <w:rsid w:val="00E24298"/>
    <w:rsid w:val="00E248E3"/>
    <w:rsid w:val="00E27C76"/>
    <w:rsid w:val="00E318FE"/>
    <w:rsid w:val="00E31AA7"/>
    <w:rsid w:val="00E31BF6"/>
    <w:rsid w:val="00E32FCC"/>
    <w:rsid w:val="00E332F0"/>
    <w:rsid w:val="00E35ADD"/>
    <w:rsid w:val="00E37B13"/>
    <w:rsid w:val="00E40A0C"/>
    <w:rsid w:val="00E417E5"/>
    <w:rsid w:val="00E419EF"/>
    <w:rsid w:val="00E43442"/>
    <w:rsid w:val="00E44698"/>
    <w:rsid w:val="00E44C6A"/>
    <w:rsid w:val="00E4507F"/>
    <w:rsid w:val="00E465CF"/>
    <w:rsid w:val="00E50E64"/>
    <w:rsid w:val="00E541AA"/>
    <w:rsid w:val="00E5503D"/>
    <w:rsid w:val="00E552D4"/>
    <w:rsid w:val="00E5543E"/>
    <w:rsid w:val="00E55A00"/>
    <w:rsid w:val="00E562A5"/>
    <w:rsid w:val="00E562F4"/>
    <w:rsid w:val="00E600EC"/>
    <w:rsid w:val="00E60263"/>
    <w:rsid w:val="00E61506"/>
    <w:rsid w:val="00E62F5E"/>
    <w:rsid w:val="00E64B2C"/>
    <w:rsid w:val="00E66367"/>
    <w:rsid w:val="00E66ECD"/>
    <w:rsid w:val="00E67191"/>
    <w:rsid w:val="00E72C79"/>
    <w:rsid w:val="00E732EB"/>
    <w:rsid w:val="00E73F76"/>
    <w:rsid w:val="00E75F5A"/>
    <w:rsid w:val="00E77CCA"/>
    <w:rsid w:val="00E80C27"/>
    <w:rsid w:val="00E83E75"/>
    <w:rsid w:val="00E9048B"/>
    <w:rsid w:val="00E90BD0"/>
    <w:rsid w:val="00E91823"/>
    <w:rsid w:val="00E93129"/>
    <w:rsid w:val="00E95C29"/>
    <w:rsid w:val="00E96D37"/>
    <w:rsid w:val="00EA1C5F"/>
    <w:rsid w:val="00EA1E2B"/>
    <w:rsid w:val="00EA386B"/>
    <w:rsid w:val="00EA421D"/>
    <w:rsid w:val="00EA4995"/>
    <w:rsid w:val="00EA52AD"/>
    <w:rsid w:val="00EB0FD3"/>
    <w:rsid w:val="00EB5703"/>
    <w:rsid w:val="00EB6458"/>
    <w:rsid w:val="00EB7BBB"/>
    <w:rsid w:val="00EB7EAC"/>
    <w:rsid w:val="00EC0D2C"/>
    <w:rsid w:val="00EC1054"/>
    <w:rsid w:val="00EC1D77"/>
    <w:rsid w:val="00EC57D6"/>
    <w:rsid w:val="00EC6735"/>
    <w:rsid w:val="00EC6C11"/>
    <w:rsid w:val="00EC6D28"/>
    <w:rsid w:val="00ED0791"/>
    <w:rsid w:val="00ED0800"/>
    <w:rsid w:val="00ED0879"/>
    <w:rsid w:val="00ED498E"/>
    <w:rsid w:val="00ED785F"/>
    <w:rsid w:val="00ED7C4A"/>
    <w:rsid w:val="00EE0A5C"/>
    <w:rsid w:val="00EE2018"/>
    <w:rsid w:val="00EE3B37"/>
    <w:rsid w:val="00EE5689"/>
    <w:rsid w:val="00EE6B48"/>
    <w:rsid w:val="00EE747B"/>
    <w:rsid w:val="00EF20C2"/>
    <w:rsid w:val="00EF5453"/>
    <w:rsid w:val="00EF6D78"/>
    <w:rsid w:val="00EF6DBD"/>
    <w:rsid w:val="00EF7867"/>
    <w:rsid w:val="00F01DD8"/>
    <w:rsid w:val="00F03640"/>
    <w:rsid w:val="00F05052"/>
    <w:rsid w:val="00F05E9E"/>
    <w:rsid w:val="00F079E4"/>
    <w:rsid w:val="00F12011"/>
    <w:rsid w:val="00F12F68"/>
    <w:rsid w:val="00F137FC"/>
    <w:rsid w:val="00F153E0"/>
    <w:rsid w:val="00F163F7"/>
    <w:rsid w:val="00F16D55"/>
    <w:rsid w:val="00F17A25"/>
    <w:rsid w:val="00F20287"/>
    <w:rsid w:val="00F2095C"/>
    <w:rsid w:val="00F21209"/>
    <w:rsid w:val="00F247EB"/>
    <w:rsid w:val="00F25976"/>
    <w:rsid w:val="00F26D38"/>
    <w:rsid w:val="00F279AC"/>
    <w:rsid w:val="00F318BD"/>
    <w:rsid w:val="00F31D4D"/>
    <w:rsid w:val="00F32AAB"/>
    <w:rsid w:val="00F3501D"/>
    <w:rsid w:val="00F36576"/>
    <w:rsid w:val="00F40971"/>
    <w:rsid w:val="00F40B08"/>
    <w:rsid w:val="00F42B2C"/>
    <w:rsid w:val="00F4371E"/>
    <w:rsid w:val="00F44C07"/>
    <w:rsid w:val="00F453ED"/>
    <w:rsid w:val="00F46418"/>
    <w:rsid w:val="00F46CA1"/>
    <w:rsid w:val="00F4762F"/>
    <w:rsid w:val="00F49751"/>
    <w:rsid w:val="00F504AA"/>
    <w:rsid w:val="00F50D74"/>
    <w:rsid w:val="00F5247D"/>
    <w:rsid w:val="00F530DF"/>
    <w:rsid w:val="00F53DC7"/>
    <w:rsid w:val="00F56A79"/>
    <w:rsid w:val="00F56ADE"/>
    <w:rsid w:val="00F57062"/>
    <w:rsid w:val="00F5710F"/>
    <w:rsid w:val="00F57B72"/>
    <w:rsid w:val="00F61004"/>
    <w:rsid w:val="00F6253F"/>
    <w:rsid w:val="00F62A16"/>
    <w:rsid w:val="00F6422E"/>
    <w:rsid w:val="00F6479A"/>
    <w:rsid w:val="00F67174"/>
    <w:rsid w:val="00F67A07"/>
    <w:rsid w:val="00F705AB"/>
    <w:rsid w:val="00F706FC"/>
    <w:rsid w:val="00F71090"/>
    <w:rsid w:val="00F72C8D"/>
    <w:rsid w:val="00F812CF"/>
    <w:rsid w:val="00F83016"/>
    <w:rsid w:val="00F83EDB"/>
    <w:rsid w:val="00F856E1"/>
    <w:rsid w:val="00F87318"/>
    <w:rsid w:val="00F87E1A"/>
    <w:rsid w:val="00F90319"/>
    <w:rsid w:val="00F90E24"/>
    <w:rsid w:val="00F9378D"/>
    <w:rsid w:val="00F93CB5"/>
    <w:rsid w:val="00F94C7A"/>
    <w:rsid w:val="00F975BF"/>
    <w:rsid w:val="00FA2341"/>
    <w:rsid w:val="00FA3635"/>
    <w:rsid w:val="00FA3937"/>
    <w:rsid w:val="00FA4C51"/>
    <w:rsid w:val="00FA58AE"/>
    <w:rsid w:val="00FA62FF"/>
    <w:rsid w:val="00FB1259"/>
    <w:rsid w:val="00FB1E62"/>
    <w:rsid w:val="00FB26AB"/>
    <w:rsid w:val="00FB456D"/>
    <w:rsid w:val="00FB4867"/>
    <w:rsid w:val="00FB4CB8"/>
    <w:rsid w:val="00FB579B"/>
    <w:rsid w:val="00FB5C4E"/>
    <w:rsid w:val="00FB7F17"/>
    <w:rsid w:val="00FC1BB4"/>
    <w:rsid w:val="00FC3569"/>
    <w:rsid w:val="00FC3A32"/>
    <w:rsid w:val="00FC606C"/>
    <w:rsid w:val="00FC6708"/>
    <w:rsid w:val="00FC7761"/>
    <w:rsid w:val="00FD1045"/>
    <w:rsid w:val="00FD107A"/>
    <w:rsid w:val="00FD124C"/>
    <w:rsid w:val="00FD32C3"/>
    <w:rsid w:val="00FD45E7"/>
    <w:rsid w:val="00FD4D92"/>
    <w:rsid w:val="00FD5D2C"/>
    <w:rsid w:val="00FE0EA8"/>
    <w:rsid w:val="00FE70C5"/>
    <w:rsid w:val="00FF0AF7"/>
    <w:rsid w:val="00FF0CC5"/>
    <w:rsid w:val="00FF1828"/>
    <w:rsid w:val="00FF19B3"/>
    <w:rsid w:val="00FF1DDD"/>
    <w:rsid w:val="00FF31D1"/>
    <w:rsid w:val="00FF4399"/>
    <w:rsid w:val="00FF43C1"/>
    <w:rsid w:val="00FF4722"/>
    <w:rsid w:val="00FF4F6A"/>
    <w:rsid w:val="01122972"/>
    <w:rsid w:val="01125DBD"/>
    <w:rsid w:val="0113E9E9"/>
    <w:rsid w:val="0118C261"/>
    <w:rsid w:val="0119997A"/>
    <w:rsid w:val="011BF9D1"/>
    <w:rsid w:val="0127810D"/>
    <w:rsid w:val="012AFFDE"/>
    <w:rsid w:val="018A956C"/>
    <w:rsid w:val="01B370C6"/>
    <w:rsid w:val="01B8EB8E"/>
    <w:rsid w:val="01BA0FFC"/>
    <w:rsid w:val="01BB0BD8"/>
    <w:rsid w:val="01CCC208"/>
    <w:rsid w:val="01D97017"/>
    <w:rsid w:val="01DCBAA7"/>
    <w:rsid w:val="01DF69EA"/>
    <w:rsid w:val="01F30147"/>
    <w:rsid w:val="0212AEC7"/>
    <w:rsid w:val="0237CE89"/>
    <w:rsid w:val="023DDA0A"/>
    <w:rsid w:val="0241AAAE"/>
    <w:rsid w:val="0246FA60"/>
    <w:rsid w:val="02917480"/>
    <w:rsid w:val="0295B1EB"/>
    <w:rsid w:val="02B08A32"/>
    <w:rsid w:val="02C713D0"/>
    <w:rsid w:val="02F15939"/>
    <w:rsid w:val="02F8D292"/>
    <w:rsid w:val="0302B899"/>
    <w:rsid w:val="03121869"/>
    <w:rsid w:val="03190E12"/>
    <w:rsid w:val="031EB895"/>
    <w:rsid w:val="032AFC75"/>
    <w:rsid w:val="033C08AF"/>
    <w:rsid w:val="033F2DCA"/>
    <w:rsid w:val="034FD97F"/>
    <w:rsid w:val="0354A3A2"/>
    <w:rsid w:val="03608EE9"/>
    <w:rsid w:val="036D5B75"/>
    <w:rsid w:val="036DE817"/>
    <w:rsid w:val="0372AF4B"/>
    <w:rsid w:val="038125BE"/>
    <w:rsid w:val="03AE031D"/>
    <w:rsid w:val="03CF3D2B"/>
    <w:rsid w:val="03DDFB7C"/>
    <w:rsid w:val="03E3B888"/>
    <w:rsid w:val="04148D29"/>
    <w:rsid w:val="0430E366"/>
    <w:rsid w:val="044F838D"/>
    <w:rsid w:val="045CF347"/>
    <w:rsid w:val="04695F29"/>
    <w:rsid w:val="0482EA52"/>
    <w:rsid w:val="04A7EEED"/>
    <w:rsid w:val="04A92D5B"/>
    <w:rsid w:val="04C08642"/>
    <w:rsid w:val="04C4A18A"/>
    <w:rsid w:val="05299436"/>
    <w:rsid w:val="0532193A"/>
    <w:rsid w:val="053D4E73"/>
    <w:rsid w:val="055C5314"/>
    <w:rsid w:val="055DC6DB"/>
    <w:rsid w:val="0578D0B4"/>
    <w:rsid w:val="057C4E6E"/>
    <w:rsid w:val="058F4C59"/>
    <w:rsid w:val="05A1CDAE"/>
    <w:rsid w:val="05ABF0D1"/>
    <w:rsid w:val="05B7B2D1"/>
    <w:rsid w:val="05BA8248"/>
    <w:rsid w:val="05DA3AE9"/>
    <w:rsid w:val="05FE1741"/>
    <w:rsid w:val="0605F3F2"/>
    <w:rsid w:val="0608B73F"/>
    <w:rsid w:val="063A5FD6"/>
    <w:rsid w:val="063D2ECD"/>
    <w:rsid w:val="0644C6E7"/>
    <w:rsid w:val="06491E80"/>
    <w:rsid w:val="0651F602"/>
    <w:rsid w:val="067F157C"/>
    <w:rsid w:val="06837A98"/>
    <w:rsid w:val="068C50A0"/>
    <w:rsid w:val="0697B995"/>
    <w:rsid w:val="069B50E4"/>
    <w:rsid w:val="06C4916F"/>
    <w:rsid w:val="06F6C6CC"/>
    <w:rsid w:val="0759812A"/>
    <w:rsid w:val="076F28C6"/>
    <w:rsid w:val="077C6E7F"/>
    <w:rsid w:val="07934A52"/>
    <w:rsid w:val="07BA6AC1"/>
    <w:rsid w:val="07D48B4A"/>
    <w:rsid w:val="07E0B188"/>
    <w:rsid w:val="07E47578"/>
    <w:rsid w:val="08276098"/>
    <w:rsid w:val="082B4CBB"/>
    <w:rsid w:val="08320408"/>
    <w:rsid w:val="084A264C"/>
    <w:rsid w:val="0855D246"/>
    <w:rsid w:val="08589618"/>
    <w:rsid w:val="0869AB1C"/>
    <w:rsid w:val="087B5AE8"/>
    <w:rsid w:val="087CD4E8"/>
    <w:rsid w:val="088EAD86"/>
    <w:rsid w:val="088FCF0D"/>
    <w:rsid w:val="08AAE4DE"/>
    <w:rsid w:val="08B4AEB2"/>
    <w:rsid w:val="08C9EC92"/>
    <w:rsid w:val="08CC2D74"/>
    <w:rsid w:val="08E67613"/>
    <w:rsid w:val="0905649C"/>
    <w:rsid w:val="091020B4"/>
    <w:rsid w:val="09121315"/>
    <w:rsid w:val="09351878"/>
    <w:rsid w:val="094EBE66"/>
    <w:rsid w:val="09D5C9AB"/>
    <w:rsid w:val="09D5CCC5"/>
    <w:rsid w:val="09D655FA"/>
    <w:rsid w:val="09EFC576"/>
    <w:rsid w:val="09F8A3C5"/>
    <w:rsid w:val="0A1D4E19"/>
    <w:rsid w:val="0A2045CD"/>
    <w:rsid w:val="0A2D9D77"/>
    <w:rsid w:val="0A3E3761"/>
    <w:rsid w:val="0A44997F"/>
    <w:rsid w:val="0A52280E"/>
    <w:rsid w:val="0A7DBD41"/>
    <w:rsid w:val="0A9918E1"/>
    <w:rsid w:val="0A9F420B"/>
    <w:rsid w:val="0AA5405D"/>
    <w:rsid w:val="0AAC73C7"/>
    <w:rsid w:val="0AB5DC91"/>
    <w:rsid w:val="0AB729F4"/>
    <w:rsid w:val="0AB8B89A"/>
    <w:rsid w:val="0AC01069"/>
    <w:rsid w:val="0ADE8302"/>
    <w:rsid w:val="0AE18A0A"/>
    <w:rsid w:val="0AF948D2"/>
    <w:rsid w:val="0B0583CB"/>
    <w:rsid w:val="0B25D382"/>
    <w:rsid w:val="0B2E8371"/>
    <w:rsid w:val="0B3D7EC3"/>
    <w:rsid w:val="0B43FEEB"/>
    <w:rsid w:val="0B52AB85"/>
    <w:rsid w:val="0B5C4FAA"/>
    <w:rsid w:val="0B5F893D"/>
    <w:rsid w:val="0B605EA4"/>
    <w:rsid w:val="0B61C2C3"/>
    <w:rsid w:val="0B87FD92"/>
    <w:rsid w:val="0B9CD785"/>
    <w:rsid w:val="0BB5246C"/>
    <w:rsid w:val="0BC58AA6"/>
    <w:rsid w:val="0BF9FA5B"/>
    <w:rsid w:val="0BFA153A"/>
    <w:rsid w:val="0C29D573"/>
    <w:rsid w:val="0C396334"/>
    <w:rsid w:val="0C4D46B8"/>
    <w:rsid w:val="0C54C323"/>
    <w:rsid w:val="0C5C9C02"/>
    <w:rsid w:val="0C6798BB"/>
    <w:rsid w:val="0C9FDFB2"/>
    <w:rsid w:val="0CAB0AE8"/>
    <w:rsid w:val="0D0F3897"/>
    <w:rsid w:val="0D29F4B5"/>
    <w:rsid w:val="0D30326E"/>
    <w:rsid w:val="0D32E2E7"/>
    <w:rsid w:val="0D4E1FAE"/>
    <w:rsid w:val="0D690638"/>
    <w:rsid w:val="0D71407F"/>
    <w:rsid w:val="0D8B1B08"/>
    <w:rsid w:val="0D981472"/>
    <w:rsid w:val="0D994D58"/>
    <w:rsid w:val="0DA4836D"/>
    <w:rsid w:val="0DB13D67"/>
    <w:rsid w:val="0DE4C180"/>
    <w:rsid w:val="0DE88178"/>
    <w:rsid w:val="0DFFEF9A"/>
    <w:rsid w:val="0E036D85"/>
    <w:rsid w:val="0E09C121"/>
    <w:rsid w:val="0E14ADE2"/>
    <w:rsid w:val="0E30ED9F"/>
    <w:rsid w:val="0E47FF72"/>
    <w:rsid w:val="0E5BB792"/>
    <w:rsid w:val="0E772429"/>
    <w:rsid w:val="0E781796"/>
    <w:rsid w:val="0E93A204"/>
    <w:rsid w:val="0E95EC5A"/>
    <w:rsid w:val="0EA15B47"/>
    <w:rsid w:val="0EA59F2F"/>
    <w:rsid w:val="0F27156E"/>
    <w:rsid w:val="0F2D68A1"/>
    <w:rsid w:val="0F3DF809"/>
    <w:rsid w:val="0F4FEED8"/>
    <w:rsid w:val="0F761653"/>
    <w:rsid w:val="0F7A1FB6"/>
    <w:rsid w:val="0F882329"/>
    <w:rsid w:val="0F8D2EDA"/>
    <w:rsid w:val="0FA0174D"/>
    <w:rsid w:val="0FB0B34B"/>
    <w:rsid w:val="0FEF5390"/>
    <w:rsid w:val="1009696D"/>
    <w:rsid w:val="100F8F5A"/>
    <w:rsid w:val="102B4023"/>
    <w:rsid w:val="102D318A"/>
    <w:rsid w:val="10AE486D"/>
    <w:rsid w:val="10B31350"/>
    <w:rsid w:val="10B6C02D"/>
    <w:rsid w:val="10C3181C"/>
    <w:rsid w:val="10D2EDD0"/>
    <w:rsid w:val="10E0E099"/>
    <w:rsid w:val="10E7EAB6"/>
    <w:rsid w:val="10F4E717"/>
    <w:rsid w:val="1187AB53"/>
    <w:rsid w:val="119580C7"/>
    <w:rsid w:val="11A7EE68"/>
    <w:rsid w:val="11A9993E"/>
    <w:rsid w:val="11C06C60"/>
    <w:rsid w:val="11D23B71"/>
    <w:rsid w:val="11DDC996"/>
    <w:rsid w:val="11E0C573"/>
    <w:rsid w:val="11E2F721"/>
    <w:rsid w:val="11F913EA"/>
    <w:rsid w:val="120E6D8A"/>
    <w:rsid w:val="12786299"/>
    <w:rsid w:val="1281EAE1"/>
    <w:rsid w:val="12B8B826"/>
    <w:rsid w:val="12CBDA86"/>
    <w:rsid w:val="12D8EC73"/>
    <w:rsid w:val="12DAAC87"/>
    <w:rsid w:val="12E0990D"/>
    <w:rsid w:val="12E7EF1B"/>
    <w:rsid w:val="13138ADC"/>
    <w:rsid w:val="13183A04"/>
    <w:rsid w:val="133E0CA1"/>
    <w:rsid w:val="1366AE8F"/>
    <w:rsid w:val="137F4F5D"/>
    <w:rsid w:val="13ADDCFF"/>
    <w:rsid w:val="13CCD7CB"/>
    <w:rsid w:val="13CE5FED"/>
    <w:rsid w:val="13DD719C"/>
    <w:rsid w:val="13DFCD72"/>
    <w:rsid w:val="13E19CDB"/>
    <w:rsid w:val="13E51BD5"/>
    <w:rsid w:val="13E814C6"/>
    <w:rsid w:val="1404576A"/>
    <w:rsid w:val="14198E9D"/>
    <w:rsid w:val="141DBB42"/>
    <w:rsid w:val="143E04BA"/>
    <w:rsid w:val="14469D42"/>
    <w:rsid w:val="144F0DA7"/>
    <w:rsid w:val="147AA8A9"/>
    <w:rsid w:val="148CF39F"/>
    <w:rsid w:val="149AB485"/>
    <w:rsid w:val="14B1EE03"/>
    <w:rsid w:val="14B87099"/>
    <w:rsid w:val="14E251B1"/>
    <w:rsid w:val="14E6C055"/>
    <w:rsid w:val="15004BB6"/>
    <w:rsid w:val="152CDF68"/>
    <w:rsid w:val="1547CE8D"/>
    <w:rsid w:val="1552B964"/>
    <w:rsid w:val="156D178F"/>
    <w:rsid w:val="1588516C"/>
    <w:rsid w:val="15B3D029"/>
    <w:rsid w:val="15CAF56F"/>
    <w:rsid w:val="15D56C00"/>
    <w:rsid w:val="15F99784"/>
    <w:rsid w:val="16001D6D"/>
    <w:rsid w:val="16046744"/>
    <w:rsid w:val="1610CD55"/>
    <w:rsid w:val="1623D904"/>
    <w:rsid w:val="162EBAF6"/>
    <w:rsid w:val="167BDCE5"/>
    <w:rsid w:val="1680301F"/>
    <w:rsid w:val="169298C9"/>
    <w:rsid w:val="169E2D41"/>
    <w:rsid w:val="16BFDF15"/>
    <w:rsid w:val="16C23AC1"/>
    <w:rsid w:val="16C4873E"/>
    <w:rsid w:val="16F2795D"/>
    <w:rsid w:val="1708FAD1"/>
    <w:rsid w:val="17577F17"/>
    <w:rsid w:val="175E8E17"/>
    <w:rsid w:val="176C5FD6"/>
    <w:rsid w:val="179259A1"/>
    <w:rsid w:val="17A41349"/>
    <w:rsid w:val="17A8FD32"/>
    <w:rsid w:val="17BC0970"/>
    <w:rsid w:val="17BDE014"/>
    <w:rsid w:val="17E2606E"/>
    <w:rsid w:val="17EFA488"/>
    <w:rsid w:val="1819713A"/>
    <w:rsid w:val="18334A8B"/>
    <w:rsid w:val="1847E29A"/>
    <w:rsid w:val="1869F965"/>
    <w:rsid w:val="1874299D"/>
    <w:rsid w:val="188CA0F7"/>
    <w:rsid w:val="18A82246"/>
    <w:rsid w:val="18AA68E3"/>
    <w:rsid w:val="18B38B7C"/>
    <w:rsid w:val="18B668B0"/>
    <w:rsid w:val="18C29175"/>
    <w:rsid w:val="18D95CF0"/>
    <w:rsid w:val="18E743A0"/>
    <w:rsid w:val="18EBB9EE"/>
    <w:rsid w:val="190DB8E4"/>
    <w:rsid w:val="19261C5C"/>
    <w:rsid w:val="19320CF1"/>
    <w:rsid w:val="19322A6C"/>
    <w:rsid w:val="19417394"/>
    <w:rsid w:val="195E4AC3"/>
    <w:rsid w:val="1971EA02"/>
    <w:rsid w:val="1999D793"/>
    <w:rsid w:val="19A513BC"/>
    <w:rsid w:val="19A6219F"/>
    <w:rsid w:val="19C86F9D"/>
    <w:rsid w:val="19E75A60"/>
    <w:rsid w:val="19ED4535"/>
    <w:rsid w:val="1A100501"/>
    <w:rsid w:val="1A1E332D"/>
    <w:rsid w:val="1A5C8684"/>
    <w:rsid w:val="1A672268"/>
    <w:rsid w:val="1A7285C2"/>
    <w:rsid w:val="1A8C7FD9"/>
    <w:rsid w:val="1A9C380B"/>
    <w:rsid w:val="1AB7903B"/>
    <w:rsid w:val="1AFCFC88"/>
    <w:rsid w:val="1B044F6D"/>
    <w:rsid w:val="1B068D3F"/>
    <w:rsid w:val="1B084F8A"/>
    <w:rsid w:val="1B1ACB00"/>
    <w:rsid w:val="1B434495"/>
    <w:rsid w:val="1B723856"/>
    <w:rsid w:val="1B9098E8"/>
    <w:rsid w:val="1BBE707B"/>
    <w:rsid w:val="1BC9D645"/>
    <w:rsid w:val="1BCBA6EC"/>
    <w:rsid w:val="1BD413D2"/>
    <w:rsid w:val="1BF29404"/>
    <w:rsid w:val="1C09BB4A"/>
    <w:rsid w:val="1C4E6F35"/>
    <w:rsid w:val="1C524AA8"/>
    <w:rsid w:val="1C596F07"/>
    <w:rsid w:val="1C5DEAC9"/>
    <w:rsid w:val="1C70C197"/>
    <w:rsid w:val="1CA11EAD"/>
    <w:rsid w:val="1CB332AF"/>
    <w:rsid w:val="1CB4F0D6"/>
    <w:rsid w:val="1CDA51E1"/>
    <w:rsid w:val="1CE94CA0"/>
    <w:rsid w:val="1CF97DAC"/>
    <w:rsid w:val="1D00716F"/>
    <w:rsid w:val="1D3C98AD"/>
    <w:rsid w:val="1D42BF9C"/>
    <w:rsid w:val="1D4A1FDB"/>
    <w:rsid w:val="1D5A2631"/>
    <w:rsid w:val="1D6842CC"/>
    <w:rsid w:val="1D74E9AF"/>
    <w:rsid w:val="1D9CA7D9"/>
    <w:rsid w:val="1DF07B6E"/>
    <w:rsid w:val="1E0BB8A4"/>
    <w:rsid w:val="1E5258A8"/>
    <w:rsid w:val="1E54038B"/>
    <w:rsid w:val="1E61502F"/>
    <w:rsid w:val="1E6A1BD3"/>
    <w:rsid w:val="1E74A79E"/>
    <w:rsid w:val="1E919737"/>
    <w:rsid w:val="1E9CEED4"/>
    <w:rsid w:val="1EC2117F"/>
    <w:rsid w:val="1ED17745"/>
    <w:rsid w:val="1EE18F6E"/>
    <w:rsid w:val="1EF5006B"/>
    <w:rsid w:val="1F454234"/>
    <w:rsid w:val="1F4CB379"/>
    <w:rsid w:val="1F6826C6"/>
    <w:rsid w:val="1FA8CDE3"/>
    <w:rsid w:val="1FB651F5"/>
    <w:rsid w:val="1FD422F7"/>
    <w:rsid w:val="1FD47725"/>
    <w:rsid w:val="1FF0DEC4"/>
    <w:rsid w:val="200FFFE7"/>
    <w:rsid w:val="202703EA"/>
    <w:rsid w:val="205DCFE9"/>
    <w:rsid w:val="2077E2DD"/>
    <w:rsid w:val="207B84B6"/>
    <w:rsid w:val="208F9BE3"/>
    <w:rsid w:val="20962997"/>
    <w:rsid w:val="20BD751E"/>
    <w:rsid w:val="20C17EC2"/>
    <w:rsid w:val="20C17F48"/>
    <w:rsid w:val="20E5DA1F"/>
    <w:rsid w:val="20EC73D8"/>
    <w:rsid w:val="2100712E"/>
    <w:rsid w:val="210C81CF"/>
    <w:rsid w:val="211D32BD"/>
    <w:rsid w:val="212B867C"/>
    <w:rsid w:val="21311354"/>
    <w:rsid w:val="217567B7"/>
    <w:rsid w:val="2181E7BC"/>
    <w:rsid w:val="21832C62"/>
    <w:rsid w:val="2195D177"/>
    <w:rsid w:val="2196FC6F"/>
    <w:rsid w:val="21AC462F"/>
    <w:rsid w:val="21AF4292"/>
    <w:rsid w:val="21B14348"/>
    <w:rsid w:val="21C765A4"/>
    <w:rsid w:val="21CC100C"/>
    <w:rsid w:val="21D4C118"/>
    <w:rsid w:val="2218BBE7"/>
    <w:rsid w:val="223D0A5C"/>
    <w:rsid w:val="2244C9A5"/>
    <w:rsid w:val="225C3059"/>
    <w:rsid w:val="226A360C"/>
    <w:rsid w:val="2271AD0B"/>
    <w:rsid w:val="227A3438"/>
    <w:rsid w:val="227C7328"/>
    <w:rsid w:val="227E0622"/>
    <w:rsid w:val="2289F8E7"/>
    <w:rsid w:val="229BB73D"/>
    <w:rsid w:val="22D64152"/>
    <w:rsid w:val="22D764AF"/>
    <w:rsid w:val="22F5F3F3"/>
    <w:rsid w:val="22FA25FD"/>
    <w:rsid w:val="23506F03"/>
    <w:rsid w:val="235F959D"/>
    <w:rsid w:val="235FE0B6"/>
    <w:rsid w:val="237A1FEC"/>
    <w:rsid w:val="237AF926"/>
    <w:rsid w:val="23951064"/>
    <w:rsid w:val="23AAAC2F"/>
    <w:rsid w:val="23BE3E08"/>
    <w:rsid w:val="23C0A2F7"/>
    <w:rsid w:val="23DC3199"/>
    <w:rsid w:val="23E7465E"/>
    <w:rsid w:val="23F07E08"/>
    <w:rsid w:val="23FA5A88"/>
    <w:rsid w:val="2400A401"/>
    <w:rsid w:val="24011F06"/>
    <w:rsid w:val="2412A3EB"/>
    <w:rsid w:val="241ABF47"/>
    <w:rsid w:val="2439F042"/>
    <w:rsid w:val="24406C5A"/>
    <w:rsid w:val="245D3C90"/>
    <w:rsid w:val="2466A5AA"/>
    <w:rsid w:val="246C55C8"/>
    <w:rsid w:val="24731EBB"/>
    <w:rsid w:val="2483F731"/>
    <w:rsid w:val="24878722"/>
    <w:rsid w:val="248F1F12"/>
    <w:rsid w:val="249848D7"/>
    <w:rsid w:val="24A707C6"/>
    <w:rsid w:val="24BBAEAB"/>
    <w:rsid w:val="24E50753"/>
    <w:rsid w:val="24EB4E01"/>
    <w:rsid w:val="24EC5A11"/>
    <w:rsid w:val="2505514C"/>
    <w:rsid w:val="2506E293"/>
    <w:rsid w:val="2526CA39"/>
    <w:rsid w:val="252BEE4C"/>
    <w:rsid w:val="25366B80"/>
    <w:rsid w:val="25505D73"/>
    <w:rsid w:val="2558F1FE"/>
    <w:rsid w:val="25665C6E"/>
    <w:rsid w:val="25ADDE66"/>
    <w:rsid w:val="25BAC746"/>
    <w:rsid w:val="25BF129D"/>
    <w:rsid w:val="25C3DC46"/>
    <w:rsid w:val="25DA4E20"/>
    <w:rsid w:val="25E6EEAE"/>
    <w:rsid w:val="25FE2C36"/>
    <w:rsid w:val="26117115"/>
    <w:rsid w:val="26117F58"/>
    <w:rsid w:val="2646EBAD"/>
    <w:rsid w:val="264E14AE"/>
    <w:rsid w:val="26616212"/>
    <w:rsid w:val="266E895D"/>
    <w:rsid w:val="2686C317"/>
    <w:rsid w:val="26A6F620"/>
    <w:rsid w:val="271C6774"/>
    <w:rsid w:val="274C705D"/>
    <w:rsid w:val="274F0624"/>
    <w:rsid w:val="2787DBDA"/>
    <w:rsid w:val="27B90F40"/>
    <w:rsid w:val="27C1328C"/>
    <w:rsid w:val="27C755BA"/>
    <w:rsid w:val="27CD46E0"/>
    <w:rsid w:val="27D5080D"/>
    <w:rsid w:val="27EB4011"/>
    <w:rsid w:val="27F8D596"/>
    <w:rsid w:val="27F94D6C"/>
    <w:rsid w:val="2802CB5F"/>
    <w:rsid w:val="281401C0"/>
    <w:rsid w:val="28195D83"/>
    <w:rsid w:val="28266759"/>
    <w:rsid w:val="283F3B94"/>
    <w:rsid w:val="2847A1DB"/>
    <w:rsid w:val="284B73CA"/>
    <w:rsid w:val="287A055A"/>
    <w:rsid w:val="2898F820"/>
    <w:rsid w:val="28B91A8B"/>
    <w:rsid w:val="28C5D4CB"/>
    <w:rsid w:val="28C7FBD4"/>
    <w:rsid w:val="290C8037"/>
    <w:rsid w:val="291557BF"/>
    <w:rsid w:val="293A4FB8"/>
    <w:rsid w:val="297B5C4F"/>
    <w:rsid w:val="2985F218"/>
    <w:rsid w:val="299CFF50"/>
    <w:rsid w:val="29A58ACF"/>
    <w:rsid w:val="29A6242B"/>
    <w:rsid w:val="29DB137F"/>
    <w:rsid w:val="29EA1DFB"/>
    <w:rsid w:val="29FF8DC4"/>
    <w:rsid w:val="2A141CA8"/>
    <w:rsid w:val="2A242EBD"/>
    <w:rsid w:val="2A2D3B07"/>
    <w:rsid w:val="2A2E566A"/>
    <w:rsid w:val="2A5875B8"/>
    <w:rsid w:val="2A5E88BD"/>
    <w:rsid w:val="2A6E1ED7"/>
    <w:rsid w:val="2A8057FA"/>
    <w:rsid w:val="2A822081"/>
    <w:rsid w:val="2A859293"/>
    <w:rsid w:val="2AA766E5"/>
    <w:rsid w:val="2AC739C8"/>
    <w:rsid w:val="2AF7EB36"/>
    <w:rsid w:val="2AFAEF57"/>
    <w:rsid w:val="2B7B24DC"/>
    <w:rsid w:val="2B8A50DD"/>
    <w:rsid w:val="2B9184BD"/>
    <w:rsid w:val="2B9C5AC3"/>
    <w:rsid w:val="2BAD5EF2"/>
    <w:rsid w:val="2BCCB4A9"/>
    <w:rsid w:val="2BEC9DB0"/>
    <w:rsid w:val="2BECD02C"/>
    <w:rsid w:val="2C0F6A5E"/>
    <w:rsid w:val="2C2A0AB0"/>
    <w:rsid w:val="2C55417C"/>
    <w:rsid w:val="2C771F7D"/>
    <w:rsid w:val="2C96DDD1"/>
    <w:rsid w:val="2CB0225D"/>
    <w:rsid w:val="2CC67208"/>
    <w:rsid w:val="2CDC5FDD"/>
    <w:rsid w:val="2CE48276"/>
    <w:rsid w:val="2CF9636D"/>
    <w:rsid w:val="2D10A105"/>
    <w:rsid w:val="2D12551C"/>
    <w:rsid w:val="2D14F925"/>
    <w:rsid w:val="2D38DB16"/>
    <w:rsid w:val="2D6340E8"/>
    <w:rsid w:val="2D671DDD"/>
    <w:rsid w:val="2D6B6FAB"/>
    <w:rsid w:val="2D6CFBF0"/>
    <w:rsid w:val="2D781163"/>
    <w:rsid w:val="2D9AD91A"/>
    <w:rsid w:val="2DAD0CD1"/>
    <w:rsid w:val="2DB6BAD8"/>
    <w:rsid w:val="2DC6F6EF"/>
    <w:rsid w:val="2DEEDF50"/>
    <w:rsid w:val="2DF1D73D"/>
    <w:rsid w:val="2DFCD43D"/>
    <w:rsid w:val="2DFEE5EB"/>
    <w:rsid w:val="2E042EF3"/>
    <w:rsid w:val="2E15CC8B"/>
    <w:rsid w:val="2E3306F7"/>
    <w:rsid w:val="2E7F2411"/>
    <w:rsid w:val="2E8B0CC4"/>
    <w:rsid w:val="2E8C7C77"/>
    <w:rsid w:val="2E8F5494"/>
    <w:rsid w:val="2E983877"/>
    <w:rsid w:val="2EAE29C4"/>
    <w:rsid w:val="2EB24B0F"/>
    <w:rsid w:val="2EC75AFA"/>
    <w:rsid w:val="2EDABFFE"/>
    <w:rsid w:val="2EDF0FA1"/>
    <w:rsid w:val="2EE3210F"/>
    <w:rsid w:val="2EFDD826"/>
    <w:rsid w:val="2F0038DC"/>
    <w:rsid w:val="2F22F72D"/>
    <w:rsid w:val="2F5AAF81"/>
    <w:rsid w:val="2F7A96BA"/>
    <w:rsid w:val="2F8EA863"/>
    <w:rsid w:val="2F98464D"/>
    <w:rsid w:val="2F9B05DA"/>
    <w:rsid w:val="2F9D5166"/>
    <w:rsid w:val="2FBAEB78"/>
    <w:rsid w:val="2FCA6973"/>
    <w:rsid w:val="2FCC3F8C"/>
    <w:rsid w:val="2FD521DD"/>
    <w:rsid w:val="2FE6F0B5"/>
    <w:rsid w:val="2FF2615A"/>
    <w:rsid w:val="300DBB33"/>
    <w:rsid w:val="305B0634"/>
    <w:rsid w:val="3074F72F"/>
    <w:rsid w:val="30AC3389"/>
    <w:rsid w:val="30C0A362"/>
    <w:rsid w:val="30C3E849"/>
    <w:rsid w:val="30C8C369"/>
    <w:rsid w:val="30FDA5E7"/>
    <w:rsid w:val="31021FAC"/>
    <w:rsid w:val="31234766"/>
    <w:rsid w:val="312666B6"/>
    <w:rsid w:val="312CD5E0"/>
    <w:rsid w:val="3137A2C6"/>
    <w:rsid w:val="314C458B"/>
    <w:rsid w:val="314EEC2C"/>
    <w:rsid w:val="315C77E9"/>
    <w:rsid w:val="315EA2F8"/>
    <w:rsid w:val="31648877"/>
    <w:rsid w:val="3165A83D"/>
    <w:rsid w:val="316AC838"/>
    <w:rsid w:val="31766AC2"/>
    <w:rsid w:val="317EC12D"/>
    <w:rsid w:val="318EAD8A"/>
    <w:rsid w:val="31A708A6"/>
    <w:rsid w:val="31F80896"/>
    <w:rsid w:val="31FE64CA"/>
    <w:rsid w:val="32093058"/>
    <w:rsid w:val="323094A2"/>
    <w:rsid w:val="3247D76A"/>
    <w:rsid w:val="3265AB22"/>
    <w:rsid w:val="3267E52B"/>
    <w:rsid w:val="326E3A03"/>
    <w:rsid w:val="327FFF43"/>
    <w:rsid w:val="3294866D"/>
    <w:rsid w:val="32A79A97"/>
    <w:rsid w:val="32AF72DD"/>
    <w:rsid w:val="32AFBF78"/>
    <w:rsid w:val="32D39D8C"/>
    <w:rsid w:val="331306AF"/>
    <w:rsid w:val="3313FC11"/>
    <w:rsid w:val="335F1BCD"/>
    <w:rsid w:val="3369C92D"/>
    <w:rsid w:val="3378A5EE"/>
    <w:rsid w:val="337B0BD4"/>
    <w:rsid w:val="33817BFC"/>
    <w:rsid w:val="33ABBF22"/>
    <w:rsid w:val="33ACD24F"/>
    <w:rsid w:val="33E389EC"/>
    <w:rsid w:val="34154467"/>
    <w:rsid w:val="34636EFE"/>
    <w:rsid w:val="346D54A9"/>
    <w:rsid w:val="3472AEDD"/>
    <w:rsid w:val="348969C3"/>
    <w:rsid w:val="34AADD1D"/>
    <w:rsid w:val="34AE1871"/>
    <w:rsid w:val="34BECB1F"/>
    <w:rsid w:val="34D582CA"/>
    <w:rsid w:val="34DE9040"/>
    <w:rsid w:val="353465F8"/>
    <w:rsid w:val="35434CA7"/>
    <w:rsid w:val="356D311D"/>
    <w:rsid w:val="3583178E"/>
    <w:rsid w:val="358CCEB4"/>
    <w:rsid w:val="3594ECD7"/>
    <w:rsid w:val="35ADAE19"/>
    <w:rsid w:val="35BB5F76"/>
    <w:rsid w:val="35CBBD49"/>
    <w:rsid w:val="35D72278"/>
    <w:rsid w:val="35E42C5C"/>
    <w:rsid w:val="3600ED96"/>
    <w:rsid w:val="362D520F"/>
    <w:rsid w:val="362F18A7"/>
    <w:rsid w:val="362F1F76"/>
    <w:rsid w:val="36388B32"/>
    <w:rsid w:val="364C503B"/>
    <w:rsid w:val="365B629C"/>
    <w:rsid w:val="3668F4FA"/>
    <w:rsid w:val="36A5C0D9"/>
    <w:rsid w:val="36C8BCDE"/>
    <w:rsid w:val="36D96858"/>
    <w:rsid w:val="36E944F4"/>
    <w:rsid w:val="36EE02F1"/>
    <w:rsid w:val="37080F27"/>
    <w:rsid w:val="373E31F8"/>
    <w:rsid w:val="373F03B2"/>
    <w:rsid w:val="3762D474"/>
    <w:rsid w:val="3770CF14"/>
    <w:rsid w:val="37A8E5A4"/>
    <w:rsid w:val="37BE85D1"/>
    <w:rsid w:val="37C7A7DD"/>
    <w:rsid w:val="37C9E250"/>
    <w:rsid w:val="37EAD1CB"/>
    <w:rsid w:val="3813ED16"/>
    <w:rsid w:val="381A5BE9"/>
    <w:rsid w:val="381EE025"/>
    <w:rsid w:val="38267D4F"/>
    <w:rsid w:val="387A361F"/>
    <w:rsid w:val="3886382E"/>
    <w:rsid w:val="38D79489"/>
    <w:rsid w:val="3904A525"/>
    <w:rsid w:val="392F414A"/>
    <w:rsid w:val="394A5BA6"/>
    <w:rsid w:val="39716832"/>
    <w:rsid w:val="3999DE37"/>
    <w:rsid w:val="39A60DEE"/>
    <w:rsid w:val="39ADA142"/>
    <w:rsid w:val="39B05DBE"/>
    <w:rsid w:val="39C6F9CB"/>
    <w:rsid w:val="39D07C40"/>
    <w:rsid w:val="39E846C4"/>
    <w:rsid w:val="39F60419"/>
    <w:rsid w:val="3A00FBB5"/>
    <w:rsid w:val="3A15DEC1"/>
    <w:rsid w:val="3A17092A"/>
    <w:rsid w:val="3A1CD935"/>
    <w:rsid w:val="3A3E0659"/>
    <w:rsid w:val="3A504EA7"/>
    <w:rsid w:val="3A6A07FF"/>
    <w:rsid w:val="3AB6F951"/>
    <w:rsid w:val="3ACC4D20"/>
    <w:rsid w:val="3AE22A7B"/>
    <w:rsid w:val="3B3B62E4"/>
    <w:rsid w:val="3B47FFE8"/>
    <w:rsid w:val="3B532160"/>
    <w:rsid w:val="3B53943F"/>
    <w:rsid w:val="3B78B080"/>
    <w:rsid w:val="3BA5C96C"/>
    <w:rsid w:val="3BAA5CB0"/>
    <w:rsid w:val="3BB8C675"/>
    <w:rsid w:val="3BC939C0"/>
    <w:rsid w:val="3BC962E2"/>
    <w:rsid w:val="3BD8DE70"/>
    <w:rsid w:val="3BE2ECF4"/>
    <w:rsid w:val="3BE5B6C6"/>
    <w:rsid w:val="3C24201C"/>
    <w:rsid w:val="3C2D706A"/>
    <w:rsid w:val="3C31207F"/>
    <w:rsid w:val="3C38ECB1"/>
    <w:rsid w:val="3C502E73"/>
    <w:rsid w:val="3C5FD48A"/>
    <w:rsid w:val="3C6D3DA4"/>
    <w:rsid w:val="3C745B9E"/>
    <w:rsid w:val="3C79C29D"/>
    <w:rsid w:val="3C7A6613"/>
    <w:rsid w:val="3C8851CE"/>
    <w:rsid w:val="3CA36E76"/>
    <w:rsid w:val="3CE17B85"/>
    <w:rsid w:val="3CF1116F"/>
    <w:rsid w:val="3D0168DA"/>
    <w:rsid w:val="3D0FC080"/>
    <w:rsid w:val="3D45A172"/>
    <w:rsid w:val="3D460A31"/>
    <w:rsid w:val="3D5FE7F8"/>
    <w:rsid w:val="3D725F11"/>
    <w:rsid w:val="3DA5A078"/>
    <w:rsid w:val="3DB5E798"/>
    <w:rsid w:val="3DB85D19"/>
    <w:rsid w:val="3DB96F01"/>
    <w:rsid w:val="3DBBD1E0"/>
    <w:rsid w:val="3DC82A58"/>
    <w:rsid w:val="3DCE4E42"/>
    <w:rsid w:val="3DEEB84D"/>
    <w:rsid w:val="3DFBD5F3"/>
    <w:rsid w:val="3E0B5673"/>
    <w:rsid w:val="3E215911"/>
    <w:rsid w:val="3E22E46E"/>
    <w:rsid w:val="3E494694"/>
    <w:rsid w:val="3E5A2EFC"/>
    <w:rsid w:val="3E7B5142"/>
    <w:rsid w:val="3EA7257A"/>
    <w:rsid w:val="3EDFEC68"/>
    <w:rsid w:val="3EF34AC4"/>
    <w:rsid w:val="3F1C612E"/>
    <w:rsid w:val="3F4A9284"/>
    <w:rsid w:val="3F4C5C27"/>
    <w:rsid w:val="3F536E65"/>
    <w:rsid w:val="3F6C2969"/>
    <w:rsid w:val="3F75BF8C"/>
    <w:rsid w:val="3F9BB0B2"/>
    <w:rsid w:val="3FA3147A"/>
    <w:rsid w:val="3FACAF6C"/>
    <w:rsid w:val="3FAD2134"/>
    <w:rsid w:val="3FC19F3A"/>
    <w:rsid w:val="3FD09269"/>
    <w:rsid w:val="3FFF7CF7"/>
    <w:rsid w:val="404FF0AF"/>
    <w:rsid w:val="4051F0A3"/>
    <w:rsid w:val="4093489D"/>
    <w:rsid w:val="40A5E47D"/>
    <w:rsid w:val="40BE7C53"/>
    <w:rsid w:val="410A1F97"/>
    <w:rsid w:val="41239B13"/>
    <w:rsid w:val="412514BE"/>
    <w:rsid w:val="41380124"/>
    <w:rsid w:val="4138DD8C"/>
    <w:rsid w:val="414E7AD8"/>
    <w:rsid w:val="417A1E80"/>
    <w:rsid w:val="4192CCEC"/>
    <w:rsid w:val="41A01EC6"/>
    <w:rsid w:val="41B6B44E"/>
    <w:rsid w:val="41D43A4B"/>
    <w:rsid w:val="41DE77AA"/>
    <w:rsid w:val="41E1E03A"/>
    <w:rsid w:val="41E3634E"/>
    <w:rsid w:val="41F3F783"/>
    <w:rsid w:val="41F40221"/>
    <w:rsid w:val="41FE8064"/>
    <w:rsid w:val="420BA0DC"/>
    <w:rsid w:val="4221A454"/>
    <w:rsid w:val="423FEEF1"/>
    <w:rsid w:val="4248286B"/>
    <w:rsid w:val="42BA66EF"/>
    <w:rsid w:val="42C62134"/>
    <w:rsid w:val="42D25B88"/>
    <w:rsid w:val="42DF0437"/>
    <w:rsid w:val="43241BCD"/>
    <w:rsid w:val="435374CB"/>
    <w:rsid w:val="435394D9"/>
    <w:rsid w:val="4357E61F"/>
    <w:rsid w:val="435BCA84"/>
    <w:rsid w:val="43919134"/>
    <w:rsid w:val="4398B782"/>
    <w:rsid w:val="43B165C3"/>
    <w:rsid w:val="43B76D91"/>
    <w:rsid w:val="43C106F2"/>
    <w:rsid w:val="43DAB8A6"/>
    <w:rsid w:val="43E5ADA8"/>
    <w:rsid w:val="43FE7C23"/>
    <w:rsid w:val="440E791E"/>
    <w:rsid w:val="44265D2C"/>
    <w:rsid w:val="442C0989"/>
    <w:rsid w:val="44325AE2"/>
    <w:rsid w:val="446920D1"/>
    <w:rsid w:val="448D47A9"/>
    <w:rsid w:val="448D5CE6"/>
    <w:rsid w:val="44D04D0C"/>
    <w:rsid w:val="44EFE2D7"/>
    <w:rsid w:val="45091102"/>
    <w:rsid w:val="450A962F"/>
    <w:rsid w:val="45256584"/>
    <w:rsid w:val="452AA49F"/>
    <w:rsid w:val="452C5292"/>
    <w:rsid w:val="4540F5B7"/>
    <w:rsid w:val="454D7B6F"/>
    <w:rsid w:val="454E973D"/>
    <w:rsid w:val="457563C1"/>
    <w:rsid w:val="457C36CF"/>
    <w:rsid w:val="45AC1A9B"/>
    <w:rsid w:val="45AD07F7"/>
    <w:rsid w:val="4613069E"/>
    <w:rsid w:val="4618C80B"/>
    <w:rsid w:val="46272285"/>
    <w:rsid w:val="462EB04D"/>
    <w:rsid w:val="46379FD7"/>
    <w:rsid w:val="4669B835"/>
    <w:rsid w:val="4669F399"/>
    <w:rsid w:val="466BB198"/>
    <w:rsid w:val="46772FB5"/>
    <w:rsid w:val="4677D147"/>
    <w:rsid w:val="4683777F"/>
    <w:rsid w:val="468BB3F0"/>
    <w:rsid w:val="469D60BF"/>
    <w:rsid w:val="46A5F6D1"/>
    <w:rsid w:val="46A60E35"/>
    <w:rsid w:val="46B4EC5F"/>
    <w:rsid w:val="46CEFB98"/>
    <w:rsid w:val="46D34E84"/>
    <w:rsid w:val="46D7EE74"/>
    <w:rsid w:val="46DE9232"/>
    <w:rsid w:val="46E3EC86"/>
    <w:rsid w:val="471414F5"/>
    <w:rsid w:val="47168E80"/>
    <w:rsid w:val="4728656C"/>
    <w:rsid w:val="47387AE5"/>
    <w:rsid w:val="475344C1"/>
    <w:rsid w:val="4765A754"/>
    <w:rsid w:val="47805338"/>
    <w:rsid w:val="479430C3"/>
    <w:rsid w:val="47D74B2F"/>
    <w:rsid w:val="47DED8C1"/>
    <w:rsid w:val="47FC5C72"/>
    <w:rsid w:val="47FCC5D5"/>
    <w:rsid w:val="48042257"/>
    <w:rsid w:val="4828BD7D"/>
    <w:rsid w:val="482AA2E9"/>
    <w:rsid w:val="483F4A27"/>
    <w:rsid w:val="484F9A4E"/>
    <w:rsid w:val="4869CC6D"/>
    <w:rsid w:val="487AFC69"/>
    <w:rsid w:val="48926761"/>
    <w:rsid w:val="4899256A"/>
    <w:rsid w:val="48AB3F7D"/>
    <w:rsid w:val="48D736BB"/>
    <w:rsid w:val="48EE162B"/>
    <w:rsid w:val="48F5036A"/>
    <w:rsid w:val="4903BA1E"/>
    <w:rsid w:val="4916DA35"/>
    <w:rsid w:val="495942B1"/>
    <w:rsid w:val="4969B03A"/>
    <w:rsid w:val="496CADF6"/>
    <w:rsid w:val="49A2FB13"/>
    <w:rsid w:val="49B50C1D"/>
    <w:rsid w:val="49BA6119"/>
    <w:rsid w:val="49C63393"/>
    <w:rsid w:val="49C9AC50"/>
    <w:rsid w:val="49E05F70"/>
    <w:rsid w:val="49F07D02"/>
    <w:rsid w:val="4A0B6A39"/>
    <w:rsid w:val="4A3F8BC1"/>
    <w:rsid w:val="4A43E8B1"/>
    <w:rsid w:val="4A485B75"/>
    <w:rsid w:val="4A549762"/>
    <w:rsid w:val="4A555457"/>
    <w:rsid w:val="4A61FBEA"/>
    <w:rsid w:val="4A7D7CFC"/>
    <w:rsid w:val="4A8BC82C"/>
    <w:rsid w:val="4AA211FF"/>
    <w:rsid w:val="4AAA7BA5"/>
    <w:rsid w:val="4AAE0B25"/>
    <w:rsid w:val="4AB454C5"/>
    <w:rsid w:val="4ABE149D"/>
    <w:rsid w:val="4AC3676E"/>
    <w:rsid w:val="4AD267FE"/>
    <w:rsid w:val="4AD40973"/>
    <w:rsid w:val="4AED3300"/>
    <w:rsid w:val="4AF7DDDC"/>
    <w:rsid w:val="4B20DB19"/>
    <w:rsid w:val="4B494A5C"/>
    <w:rsid w:val="4B4A5CBC"/>
    <w:rsid w:val="4B4FD215"/>
    <w:rsid w:val="4B558D8B"/>
    <w:rsid w:val="4B99EC4F"/>
    <w:rsid w:val="4BA91BAB"/>
    <w:rsid w:val="4BAA7B71"/>
    <w:rsid w:val="4BACB0E5"/>
    <w:rsid w:val="4BD1F8C3"/>
    <w:rsid w:val="4BEC9B48"/>
    <w:rsid w:val="4C116182"/>
    <w:rsid w:val="4C184B5C"/>
    <w:rsid w:val="4C66B85F"/>
    <w:rsid w:val="4C70C571"/>
    <w:rsid w:val="4C99CD65"/>
    <w:rsid w:val="4CB87CF6"/>
    <w:rsid w:val="4CCC3646"/>
    <w:rsid w:val="4CD93BE3"/>
    <w:rsid w:val="4CF2713F"/>
    <w:rsid w:val="4D177194"/>
    <w:rsid w:val="4D42164D"/>
    <w:rsid w:val="4D577A28"/>
    <w:rsid w:val="4D57C30F"/>
    <w:rsid w:val="4D59A6E5"/>
    <w:rsid w:val="4D6444C3"/>
    <w:rsid w:val="4D6CA0E9"/>
    <w:rsid w:val="4D80687E"/>
    <w:rsid w:val="4D83E61E"/>
    <w:rsid w:val="4D9ACEF0"/>
    <w:rsid w:val="4D9E0EAA"/>
    <w:rsid w:val="4DBBC778"/>
    <w:rsid w:val="4DFC65A8"/>
    <w:rsid w:val="4E1F897C"/>
    <w:rsid w:val="4E292164"/>
    <w:rsid w:val="4E60AA64"/>
    <w:rsid w:val="4E8717A5"/>
    <w:rsid w:val="4E8ABF2E"/>
    <w:rsid w:val="4ED52A6B"/>
    <w:rsid w:val="4EEC64E2"/>
    <w:rsid w:val="4EF31B36"/>
    <w:rsid w:val="4F157047"/>
    <w:rsid w:val="4F29F765"/>
    <w:rsid w:val="4F3A3449"/>
    <w:rsid w:val="4F3D0702"/>
    <w:rsid w:val="4F7AC8B5"/>
    <w:rsid w:val="4F8E6FB2"/>
    <w:rsid w:val="4FAC939A"/>
    <w:rsid w:val="4FC6B86D"/>
    <w:rsid w:val="4FE0664F"/>
    <w:rsid w:val="4FF0A163"/>
    <w:rsid w:val="502DDBB4"/>
    <w:rsid w:val="5092B0B8"/>
    <w:rsid w:val="50CB06FC"/>
    <w:rsid w:val="50D25B75"/>
    <w:rsid w:val="5105E58E"/>
    <w:rsid w:val="510D1EDA"/>
    <w:rsid w:val="510EB2BA"/>
    <w:rsid w:val="5117FB8E"/>
    <w:rsid w:val="512AA787"/>
    <w:rsid w:val="512B5B96"/>
    <w:rsid w:val="5130AB56"/>
    <w:rsid w:val="51329AC3"/>
    <w:rsid w:val="516AA17F"/>
    <w:rsid w:val="516E0B73"/>
    <w:rsid w:val="5191EE1A"/>
    <w:rsid w:val="5196F161"/>
    <w:rsid w:val="519B0091"/>
    <w:rsid w:val="51B11EE0"/>
    <w:rsid w:val="51B1CB88"/>
    <w:rsid w:val="51C5D7FA"/>
    <w:rsid w:val="51D6FE51"/>
    <w:rsid w:val="520D98F8"/>
    <w:rsid w:val="520E7B75"/>
    <w:rsid w:val="522593B6"/>
    <w:rsid w:val="52373559"/>
    <w:rsid w:val="525BACD1"/>
    <w:rsid w:val="5264506E"/>
    <w:rsid w:val="526F2C41"/>
    <w:rsid w:val="528DFCB2"/>
    <w:rsid w:val="52B540F2"/>
    <w:rsid w:val="52C154D3"/>
    <w:rsid w:val="52F4D696"/>
    <w:rsid w:val="53334344"/>
    <w:rsid w:val="53445B35"/>
    <w:rsid w:val="5344BE64"/>
    <w:rsid w:val="53599367"/>
    <w:rsid w:val="536355C7"/>
    <w:rsid w:val="5373D3B0"/>
    <w:rsid w:val="5390DFF1"/>
    <w:rsid w:val="53A6989F"/>
    <w:rsid w:val="53B2C4A2"/>
    <w:rsid w:val="53B3CA25"/>
    <w:rsid w:val="53B4A760"/>
    <w:rsid w:val="53BBC279"/>
    <w:rsid w:val="53F32ACE"/>
    <w:rsid w:val="5413F0B0"/>
    <w:rsid w:val="5454333F"/>
    <w:rsid w:val="5489DFD9"/>
    <w:rsid w:val="54985851"/>
    <w:rsid w:val="54B9E57E"/>
    <w:rsid w:val="54BD1395"/>
    <w:rsid w:val="54DC3DFB"/>
    <w:rsid w:val="54DCCF22"/>
    <w:rsid w:val="54E89299"/>
    <w:rsid w:val="54F91851"/>
    <w:rsid w:val="5505284D"/>
    <w:rsid w:val="5522DD8A"/>
    <w:rsid w:val="5522F609"/>
    <w:rsid w:val="5537035C"/>
    <w:rsid w:val="553EB5BD"/>
    <w:rsid w:val="553F3685"/>
    <w:rsid w:val="554CA3BB"/>
    <w:rsid w:val="55563BE0"/>
    <w:rsid w:val="5556B4DA"/>
    <w:rsid w:val="55968B6D"/>
    <w:rsid w:val="55B8BFE6"/>
    <w:rsid w:val="55E83ED9"/>
    <w:rsid w:val="55E8638F"/>
    <w:rsid w:val="5603B49D"/>
    <w:rsid w:val="5616C977"/>
    <w:rsid w:val="561B87E9"/>
    <w:rsid w:val="5622579A"/>
    <w:rsid w:val="563298EC"/>
    <w:rsid w:val="563400A4"/>
    <w:rsid w:val="563A08E8"/>
    <w:rsid w:val="56556478"/>
    <w:rsid w:val="5684B7F4"/>
    <w:rsid w:val="568D523C"/>
    <w:rsid w:val="569CDCA8"/>
    <w:rsid w:val="56A62249"/>
    <w:rsid w:val="56B4FB62"/>
    <w:rsid w:val="56CFD710"/>
    <w:rsid w:val="56D70B76"/>
    <w:rsid w:val="56D89232"/>
    <w:rsid w:val="5707F22A"/>
    <w:rsid w:val="570996E7"/>
    <w:rsid w:val="570F7AB0"/>
    <w:rsid w:val="573CE55E"/>
    <w:rsid w:val="57411FDC"/>
    <w:rsid w:val="57533FCB"/>
    <w:rsid w:val="57560D10"/>
    <w:rsid w:val="5757D814"/>
    <w:rsid w:val="57603AD3"/>
    <w:rsid w:val="576D6EB3"/>
    <w:rsid w:val="577F33E7"/>
    <w:rsid w:val="57A0EC99"/>
    <w:rsid w:val="57A53C92"/>
    <w:rsid w:val="57B6C19C"/>
    <w:rsid w:val="5819A3DC"/>
    <w:rsid w:val="581B00D5"/>
    <w:rsid w:val="5838AD09"/>
    <w:rsid w:val="5839E3C3"/>
    <w:rsid w:val="58506D97"/>
    <w:rsid w:val="5850DA3D"/>
    <w:rsid w:val="58562699"/>
    <w:rsid w:val="58656138"/>
    <w:rsid w:val="5870EEEC"/>
    <w:rsid w:val="587CFD92"/>
    <w:rsid w:val="58824366"/>
    <w:rsid w:val="5897A1D7"/>
    <w:rsid w:val="589BC353"/>
    <w:rsid w:val="58B43D33"/>
    <w:rsid w:val="58C0B5DC"/>
    <w:rsid w:val="58C77DDD"/>
    <w:rsid w:val="58ECED1A"/>
    <w:rsid w:val="5900FB47"/>
    <w:rsid w:val="59075FA7"/>
    <w:rsid w:val="590E024E"/>
    <w:rsid w:val="591211C4"/>
    <w:rsid w:val="597D843F"/>
    <w:rsid w:val="5989B15C"/>
    <w:rsid w:val="5990A617"/>
    <w:rsid w:val="59A66B6A"/>
    <w:rsid w:val="59A6D58D"/>
    <w:rsid w:val="59AEAE89"/>
    <w:rsid w:val="59C1FF69"/>
    <w:rsid w:val="59EC0227"/>
    <w:rsid w:val="5A00C7ED"/>
    <w:rsid w:val="5A076DA9"/>
    <w:rsid w:val="5A1B213A"/>
    <w:rsid w:val="5A2CB7E7"/>
    <w:rsid w:val="5A4B0ACC"/>
    <w:rsid w:val="5A5B2CE0"/>
    <w:rsid w:val="5A5DF7A1"/>
    <w:rsid w:val="5A665B80"/>
    <w:rsid w:val="5A69A530"/>
    <w:rsid w:val="5A99EF4C"/>
    <w:rsid w:val="5AAC2294"/>
    <w:rsid w:val="5AACEF25"/>
    <w:rsid w:val="5AB9149F"/>
    <w:rsid w:val="5ADDA9E5"/>
    <w:rsid w:val="5AF2E9CC"/>
    <w:rsid w:val="5AFD3402"/>
    <w:rsid w:val="5B23A06E"/>
    <w:rsid w:val="5B248486"/>
    <w:rsid w:val="5B29253C"/>
    <w:rsid w:val="5B375E11"/>
    <w:rsid w:val="5B485200"/>
    <w:rsid w:val="5B4F4A31"/>
    <w:rsid w:val="5B54CACB"/>
    <w:rsid w:val="5B570FF0"/>
    <w:rsid w:val="5B664351"/>
    <w:rsid w:val="5B704DCB"/>
    <w:rsid w:val="5B81B6B7"/>
    <w:rsid w:val="5B851001"/>
    <w:rsid w:val="5BDF38A7"/>
    <w:rsid w:val="5BE8492B"/>
    <w:rsid w:val="5C2A1AE0"/>
    <w:rsid w:val="5C47E361"/>
    <w:rsid w:val="5C6D8539"/>
    <w:rsid w:val="5C80E623"/>
    <w:rsid w:val="5C87A8BA"/>
    <w:rsid w:val="5C91649F"/>
    <w:rsid w:val="5CB2ADFE"/>
    <w:rsid w:val="5CD9983D"/>
    <w:rsid w:val="5CEC7FFE"/>
    <w:rsid w:val="5CF0338A"/>
    <w:rsid w:val="5CF3BAEC"/>
    <w:rsid w:val="5D127D27"/>
    <w:rsid w:val="5D134745"/>
    <w:rsid w:val="5D20BFB5"/>
    <w:rsid w:val="5D2A8B0E"/>
    <w:rsid w:val="5D40D257"/>
    <w:rsid w:val="5D487850"/>
    <w:rsid w:val="5D663626"/>
    <w:rsid w:val="5D8D97EE"/>
    <w:rsid w:val="5DAA8908"/>
    <w:rsid w:val="5DBB1FB3"/>
    <w:rsid w:val="5DC2FA38"/>
    <w:rsid w:val="5DFC3018"/>
    <w:rsid w:val="5E0543D0"/>
    <w:rsid w:val="5E11B3AE"/>
    <w:rsid w:val="5E16AEF0"/>
    <w:rsid w:val="5E1C6D74"/>
    <w:rsid w:val="5E21D82D"/>
    <w:rsid w:val="5E54B342"/>
    <w:rsid w:val="5E61163B"/>
    <w:rsid w:val="5E63C3C0"/>
    <w:rsid w:val="5E6C4878"/>
    <w:rsid w:val="5EA44B7E"/>
    <w:rsid w:val="5EAD2D83"/>
    <w:rsid w:val="5EBBA877"/>
    <w:rsid w:val="5ED0862D"/>
    <w:rsid w:val="5ED2C3CB"/>
    <w:rsid w:val="5EDF8145"/>
    <w:rsid w:val="5F08031D"/>
    <w:rsid w:val="5F142B7B"/>
    <w:rsid w:val="5F2641AE"/>
    <w:rsid w:val="5F759665"/>
    <w:rsid w:val="5F854FC7"/>
    <w:rsid w:val="5FA5EF49"/>
    <w:rsid w:val="5FB9992F"/>
    <w:rsid w:val="5FC9169F"/>
    <w:rsid w:val="5FCE5F28"/>
    <w:rsid w:val="60089B50"/>
    <w:rsid w:val="6010A3F0"/>
    <w:rsid w:val="601D856E"/>
    <w:rsid w:val="604AB6E1"/>
    <w:rsid w:val="608021A1"/>
    <w:rsid w:val="60BF0F51"/>
    <w:rsid w:val="60BF1FD0"/>
    <w:rsid w:val="60D9936C"/>
    <w:rsid w:val="611015C5"/>
    <w:rsid w:val="6118BCE4"/>
    <w:rsid w:val="611D83E7"/>
    <w:rsid w:val="61283792"/>
    <w:rsid w:val="612AE7C5"/>
    <w:rsid w:val="613D62D1"/>
    <w:rsid w:val="616E11A2"/>
    <w:rsid w:val="61743E07"/>
    <w:rsid w:val="61B0D3FE"/>
    <w:rsid w:val="61BFDF48"/>
    <w:rsid w:val="61D28513"/>
    <w:rsid w:val="61D898F3"/>
    <w:rsid w:val="61E1D139"/>
    <w:rsid w:val="61E54C00"/>
    <w:rsid w:val="61F56CCF"/>
    <w:rsid w:val="6208B58E"/>
    <w:rsid w:val="62472C8F"/>
    <w:rsid w:val="62715EA6"/>
    <w:rsid w:val="6271B940"/>
    <w:rsid w:val="628ACAA9"/>
    <w:rsid w:val="62AA554E"/>
    <w:rsid w:val="62B25204"/>
    <w:rsid w:val="62D060F3"/>
    <w:rsid w:val="62DEF480"/>
    <w:rsid w:val="62EF13DE"/>
    <w:rsid w:val="62F3CCCD"/>
    <w:rsid w:val="62F7ADB0"/>
    <w:rsid w:val="631B6528"/>
    <w:rsid w:val="63257A0B"/>
    <w:rsid w:val="6353A28C"/>
    <w:rsid w:val="635F0C11"/>
    <w:rsid w:val="63A48110"/>
    <w:rsid w:val="63B428B6"/>
    <w:rsid w:val="63C86258"/>
    <w:rsid w:val="63F84BB0"/>
    <w:rsid w:val="640C6429"/>
    <w:rsid w:val="6415239B"/>
    <w:rsid w:val="64184CC3"/>
    <w:rsid w:val="6418E9ED"/>
    <w:rsid w:val="64355CBB"/>
    <w:rsid w:val="644FBCE9"/>
    <w:rsid w:val="64603BEE"/>
    <w:rsid w:val="6494FE9E"/>
    <w:rsid w:val="64C2DB8B"/>
    <w:rsid w:val="650F9D4E"/>
    <w:rsid w:val="6510A274"/>
    <w:rsid w:val="65329D53"/>
    <w:rsid w:val="65349F8C"/>
    <w:rsid w:val="6538EAB6"/>
    <w:rsid w:val="6547FBB7"/>
    <w:rsid w:val="655FC2AF"/>
    <w:rsid w:val="6584C1DB"/>
    <w:rsid w:val="661C0E24"/>
    <w:rsid w:val="661E7818"/>
    <w:rsid w:val="66219BF7"/>
    <w:rsid w:val="66236EDE"/>
    <w:rsid w:val="66246099"/>
    <w:rsid w:val="663BC2E0"/>
    <w:rsid w:val="665ACF7E"/>
    <w:rsid w:val="665B94E2"/>
    <w:rsid w:val="666D1F9C"/>
    <w:rsid w:val="667B98CE"/>
    <w:rsid w:val="66A070B1"/>
    <w:rsid w:val="66A2E23D"/>
    <w:rsid w:val="66A3CDF6"/>
    <w:rsid w:val="66A7733F"/>
    <w:rsid w:val="66AE3AE6"/>
    <w:rsid w:val="66B3F543"/>
    <w:rsid w:val="66D15ACA"/>
    <w:rsid w:val="66D7FE3B"/>
    <w:rsid w:val="66F8CB33"/>
    <w:rsid w:val="6700AC44"/>
    <w:rsid w:val="6714B49F"/>
    <w:rsid w:val="67312D3A"/>
    <w:rsid w:val="67521EC7"/>
    <w:rsid w:val="678FC9C4"/>
    <w:rsid w:val="679C6FBF"/>
    <w:rsid w:val="67A06C10"/>
    <w:rsid w:val="67A31222"/>
    <w:rsid w:val="67A9EF60"/>
    <w:rsid w:val="67BBE906"/>
    <w:rsid w:val="67CB1522"/>
    <w:rsid w:val="67D8D648"/>
    <w:rsid w:val="682283A6"/>
    <w:rsid w:val="68261C04"/>
    <w:rsid w:val="6842E988"/>
    <w:rsid w:val="685EE414"/>
    <w:rsid w:val="68606BAB"/>
    <w:rsid w:val="68AEC67C"/>
    <w:rsid w:val="68C910C0"/>
    <w:rsid w:val="68E6A383"/>
    <w:rsid w:val="6938A394"/>
    <w:rsid w:val="694A1C1B"/>
    <w:rsid w:val="695DE91B"/>
    <w:rsid w:val="6967DFEF"/>
    <w:rsid w:val="69706494"/>
    <w:rsid w:val="6989EF21"/>
    <w:rsid w:val="69D4C9E7"/>
    <w:rsid w:val="69F4EC4F"/>
    <w:rsid w:val="6A0F3A0B"/>
    <w:rsid w:val="6A2489D6"/>
    <w:rsid w:val="6A5AC728"/>
    <w:rsid w:val="6A9531AF"/>
    <w:rsid w:val="6AC2B9D3"/>
    <w:rsid w:val="6AE0AEBE"/>
    <w:rsid w:val="6AF1E57D"/>
    <w:rsid w:val="6AF82C1D"/>
    <w:rsid w:val="6AF8C1E7"/>
    <w:rsid w:val="6AFFDA1C"/>
    <w:rsid w:val="6B0775C2"/>
    <w:rsid w:val="6B102E1E"/>
    <w:rsid w:val="6B5C580D"/>
    <w:rsid w:val="6BB38984"/>
    <w:rsid w:val="6BD63D64"/>
    <w:rsid w:val="6BE591A3"/>
    <w:rsid w:val="6BFA6562"/>
    <w:rsid w:val="6C21ACC6"/>
    <w:rsid w:val="6C2D9B97"/>
    <w:rsid w:val="6C52B035"/>
    <w:rsid w:val="6C542AF2"/>
    <w:rsid w:val="6C6906D1"/>
    <w:rsid w:val="6C72EB30"/>
    <w:rsid w:val="6C745B06"/>
    <w:rsid w:val="6CB5366A"/>
    <w:rsid w:val="6CB73B09"/>
    <w:rsid w:val="6CD0EE59"/>
    <w:rsid w:val="6CEC6677"/>
    <w:rsid w:val="6CF3400E"/>
    <w:rsid w:val="6CF43421"/>
    <w:rsid w:val="6CF6C094"/>
    <w:rsid w:val="6D04E49A"/>
    <w:rsid w:val="6D383440"/>
    <w:rsid w:val="6D388FC9"/>
    <w:rsid w:val="6D3A57DA"/>
    <w:rsid w:val="6D3C6AFC"/>
    <w:rsid w:val="6D51E17F"/>
    <w:rsid w:val="6D6A121B"/>
    <w:rsid w:val="6D797C81"/>
    <w:rsid w:val="6D7B2158"/>
    <w:rsid w:val="6DAF3F01"/>
    <w:rsid w:val="6DD52060"/>
    <w:rsid w:val="6DE644EA"/>
    <w:rsid w:val="6E14EAFA"/>
    <w:rsid w:val="6E1D2837"/>
    <w:rsid w:val="6E2EBCAE"/>
    <w:rsid w:val="6E3D54ED"/>
    <w:rsid w:val="6E4070C4"/>
    <w:rsid w:val="6E54C75A"/>
    <w:rsid w:val="6E633217"/>
    <w:rsid w:val="6E89A2CF"/>
    <w:rsid w:val="6E93EB51"/>
    <w:rsid w:val="6EA52763"/>
    <w:rsid w:val="6EA5C839"/>
    <w:rsid w:val="6EAE4339"/>
    <w:rsid w:val="6EBADE58"/>
    <w:rsid w:val="6EC07793"/>
    <w:rsid w:val="6EC8991C"/>
    <w:rsid w:val="6EC90D47"/>
    <w:rsid w:val="6ED91713"/>
    <w:rsid w:val="6EE21253"/>
    <w:rsid w:val="6EE6D11F"/>
    <w:rsid w:val="6F193A17"/>
    <w:rsid w:val="6F575342"/>
    <w:rsid w:val="6F64639E"/>
    <w:rsid w:val="6F96E85A"/>
    <w:rsid w:val="6F9F7B01"/>
    <w:rsid w:val="6FA35E1D"/>
    <w:rsid w:val="6FAA98BB"/>
    <w:rsid w:val="6FAC8BA6"/>
    <w:rsid w:val="6FD7B116"/>
    <w:rsid w:val="6FD826FC"/>
    <w:rsid w:val="6FD9137C"/>
    <w:rsid w:val="6FDFFE8C"/>
    <w:rsid w:val="6FE2E814"/>
    <w:rsid w:val="6FFF99A5"/>
    <w:rsid w:val="701783FC"/>
    <w:rsid w:val="701D911D"/>
    <w:rsid w:val="703639EF"/>
    <w:rsid w:val="703D9237"/>
    <w:rsid w:val="703DCAE4"/>
    <w:rsid w:val="703E2B76"/>
    <w:rsid w:val="7041BC2C"/>
    <w:rsid w:val="7068FC22"/>
    <w:rsid w:val="706939CE"/>
    <w:rsid w:val="707DE5F2"/>
    <w:rsid w:val="70993AAD"/>
    <w:rsid w:val="709F4592"/>
    <w:rsid w:val="70B5E288"/>
    <w:rsid w:val="70D18627"/>
    <w:rsid w:val="70D35069"/>
    <w:rsid w:val="70E4C340"/>
    <w:rsid w:val="70F96F4D"/>
    <w:rsid w:val="70FF7268"/>
    <w:rsid w:val="7108AD96"/>
    <w:rsid w:val="710F0E87"/>
    <w:rsid w:val="7128A432"/>
    <w:rsid w:val="7139B2E5"/>
    <w:rsid w:val="714A7899"/>
    <w:rsid w:val="71567C07"/>
    <w:rsid w:val="716D7009"/>
    <w:rsid w:val="7176545B"/>
    <w:rsid w:val="717AE443"/>
    <w:rsid w:val="71AC7A64"/>
    <w:rsid w:val="71CFFE57"/>
    <w:rsid w:val="71D329D0"/>
    <w:rsid w:val="71E5BEC6"/>
    <w:rsid w:val="71E6B52D"/>
    <w:rsid w:val="71F33476"/>
    <w:rsid w:val="720CFDD4"/>
    <w:rsid w:val="72254685"/>
    <w:rsid w:val="722D8A56"/>
    <w:rsid w:val="7241860B"/>
    <w:rsid w:val="726E577C"/>
    <w:rsid w:val="7295E831"/>
    <w:rsid w:val="72A8D42C"/>
    <w:rsid w:val="72AF04FA"/>
    <w:rsid w:val="73367302"/>
    <w:rsid w:val="735A9263"/>
    <w:rsid w:val="73628BC9"/>
    <w:rsid w:val="73A8E091"/>
    <w:rsid w:val="73C51A3D"/>
    <w:rsid w:val="74002FCA"/>
    <w:rsid w:val="740CE091"/>
    <w:rsid w:val="7427767D"/>
    <w:rsid w:val="742A66BF"/>
    <w:rsid w:val="74375090"/>
    <w:rsid w:val="74385C04"/>
    <w:rsid w:val="743FA2E7"/>
    <w:rsid w:val="744B8A2E"/>
    <w:rsid w:val="7455FA37"/>
    <w:rsid w:val="745DF695"/>
    <w:rsid w:val="747F726A"/>
    <w:rsid w:val="748CEC03"/>
    <w:rsid w:val="74B7F1E4"/>
    <w:rsid w:val="74D45AD2"/>
    <w:rsid w:val="74DDD6AA"/>
    <w:rsid w:val="7518D89A"/>
    <w:rsid w:val="752A637B"/>
    <w:rsid w:val="754B25FB"/>
    <w:rsid w:val="757EFF13"/>
    <w:rsid w:val="759DE736"/>
    <w:rsid w:val="75A13794"/>
    <w:rsid w:val="75B6886F"/>
    <w:rsid w:val="75BE4900"/>
    <w:rsid w:val="75CDE657"/>
    <w:rsid w:val="75F4A414"/>
    <w:rsid w:val="763D4958"/>
    <w:rsid w:val="7643E672"/>
    <w:rsid w:val="7647E477"/>
    <w:rsid w:val="7658651F"/>
    <w:rsid w:val="76673BA2"/>
    <w:rsid w:val="76722BDA"/>
    <w:rsid w:val="7681B172"/>
    <w:rsid w:val="76857A32"/>
    <w:rsid w:val="76A182A8"/>
    <w:rsid w:val="76C0DC37"/>
    <w:rsid w:val="77151239"/>
    <w:rsid w:val="7724FB84"/>
    <w:rsid w:val="7738BC78"/>
    <w:rsid w:val="774E0966"/>
    <w:rsid w:val="77526CE0"/>
    <w:rsid w:val="775AE0F0"/>
    <w:rsid w:val="77A9F36C"/>
    <w:rsid w:val="77CB9761"/>
    <w:rsid w:val="77F6A299"/>
    <w:rsid w:val="7811DD3C"/>
    <w:rsid w:val="7817A627"/>
    <w:rsid w:val="7819CC25"/>
    <w:rsid w:val="78300A5E"/>
    <w:rsid w:val="78442F3D"/>
    <w:rsid w:val="78688526"/>
    <w:rsid w:val="7869A377"/>
    <w:rsid w:val="787F5A34"/>
    <w:rsid w:val="78A22824"/>
    <w:rsid w:val="78C90F05"/>
    <w:rsid w:val="78CC5550"/>
    <w:rsid w:val="78E4F52D"/>
    <w:rsid w:val="78EADCC7"/>
    <w:rsid w:val="78F10113"/>
    <w:rsid w:val="79104416"/>
    <w:rsid w:val="791591EE"/>
    <w:rsid w:val="791FBF26"/>
    <w:rsid w:val="79215CCD"/>
    <w:rsid w:val="793E5E2B"/>
    <w:rsid w:val="794AB057"/>
    <w:rsid w:val="796CAAAA"/>
    <w:rsid w:val="796E2D18"/>
    <w:rsid w:val="79769F7F"/>
    <w:rsid w:val="797EC718"/>
    <w:rsid w:val="7981BFFB"/>
    <w:rsid w:val="7987B9C9"/>
    <w:rsid w:val="79C2C50F"/>
    <w:rsid w:val="79E13B9D"/>
    <w:rsid w:val="79E5FD63"/>
    <w:rsid w:val="7A04D1B3"/>
    <w:rsid w:val="7A0704CF"/>
    <w:rsid w:val="7A0CF83A"/>
    <w:rsid w:val="7A0F1501"/>
    <w:rsid w:val="7A19C607"/>
    <w:rsid w:val="7A591450"/>
    <w:rsid w:val="7A5EDB99"/>
    <w:rsid w:val="7A81B052"/>
    <w:rsid w:val="7ABC8E58"/>
    <w:rsid w:val="7AEEA864"/>
    <w:rsid w:val="7AF2A41A"/>
    <w:rsid w:val="7AF6343E"/>
    <w:rsid w:val="7AF8B632"/>
    <w:rsid w:val="7B380916"/>
    <w:rsid w:val="7B3C1323"/>
    <w:rsid w:val="7B567819"/>
    <w:rsid w:val="7B63C079"/>
    <w:rsid w:val="7B7BEE26"/>
    <w:rsid w:val="7B884A71"/>
    <w:rsid w:val="7B910210"/>
    <w:rsid w:val="7B930B7B"/>
    <w:rsid w:val="7B99A8DA"/>
    <w:rsid w:val="7BB1BDBD"/>
    <w:rsid w:val="7BC61944"/>
    <w:rsid w:val="7BD7147E"/>
    <w:rsid w:val="7BE20A74"/>
    <w:rsid w:val="7C15C227"/>
    <w:rsid w:val="7C39E074"/>
    <w:rsid w:val="7C41B92F"/>
    <w:rsid w:val="7C59E04D"/>
    <w:rsid w:val="7C5C37CD"/>
    <w:rsid w:val="7C648746"/>
    <w:rsid w:val="7C73F365"/>
    <w:rsid w:val="7C766916"/>
    <w:rsid w:val="7C7830EB"/>
    <w:rsid w:val="7C798417"/>
    <w:rsid w:val="7C7E43DE"/>
    <w:rsid w:val="7C910440"/>
    <w:rsid w:val="7C9822E6"/>
    <w:rsid w:val="7CD35036"/>
    <w:rsid w:val="7CE1AC6C"/>
    <w:rsid w:val="7D274A41"/>
    <w:rsid w:val="7D2EDCAF"/>
    <w:rsid w:val="7D2FBC08"/>
    <w:rsid w:val="7D54C96C"/>
    <w:rsid w:val="7D582F12"/>
    <w:rsid w:val="7D592CA0"/>
    <w:rsid w:val="7D7661D5"/>
    <w:rsid w:val="7D76EBCA"/>
    <w:rsid w:val="7D84601F"/>
    <w:rsid w:val="7D9C189D"/>
    <w:rsid w:val="7DAD219E"/>
    <w:rsid w:val="7DDCBF56"/>
    <w:rsid w:val="7DE1D71E"/>
    <w:rsid w:val="7DF10489"/>
    <w:rsid w:val="7E0FFA71"/>
    <w:rsid w:val="7E5ECE2E"/>
    <w:rsid w:val="7E5EF71B"/>
    <w:rsid w:val="7EC536B1"/>
    <w:rsid w:val="7EEDD24D"/>
    <w:rsid w:val="7EF93C2B"/>
    <w:rsid w:val="7F19B2D2"/>
    <w:rsid w:val="7F1ED354"/>
    <w:rsid w:val="7F224B99"/>
    <w:rsid w:val="7F577A29"/>
    <w:rsid w:val="7F8A3DFC"/>
    <w:rsid w:val="7F9D87D8"/>
    <w:rsid w:val="7FA5B446"/>
    <w:rsid w:val="7FBBBDDC"/>
    <w:rsid w:val="7FE58D72"/>
    <w:rsid w:val="7FF60279"/>
    <w:rsid w:val="7FF90C80"/>
    <w:rsid w:val="7FF9B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4EC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87"/>
    <w:rPr>
      <w:rFonts w:eastAsia="MS Mincho"/>
      <w:lang w:eastAsia="ja-JP"/>
    </w:rPr>
  </w:style>
  <w:style w:type="paragraph" w:styleId="Heading1">
    <w:name w:val="heading 1"/>
    <w:basedOn w:val="Normal"/>
    <w:next w:val="Normal"/>
    <w:link w:val="Heading1Char"/>
    <w:uiPriority w:val="9"/>
    <w:qFormat/>
    <w:rsid w:val="002D3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0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0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110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1B87"/>
    <w:pPr>
      <w:pBdr>
        <w:bottom w:val="single" w:sz="8" w:space="4" w:color="4F81BD"/>
      </w:pBdr>
      <w:spacing w:after="300" w:line="240" w:lineRule="auto"/>
      <w:contextualSpacing/>
      <w:jc w:val="both"/>
    </w:pPr>
    <w:rPr>
      <w:rFonts w:ascii="Cambria" w:eastAsia="Calibri" w:hAnsi="Cambria" w:cs="Times New Roman"/>
      <w:color w:val="17365D"/>
      <w:spacing w:val="5"/>
      <w:kern w:val="28"/>
      <w:sz w:val="52"/>
      <w:szCs w:val="52"/>
      <w:lang w:val="en-AU" w:eastAsia="en-AU"/>
    </w:rPr>
  </w:style>
  <w:style w:type="character" w:customStyle="1" w:styleId="TitleChar">
    <w:name w:val="Title Char"/>
    <w:basedOn w:val="DefaultParagraphFont"/>
    <w:link w:val="Title"/>
    <w:uiPriority w:val="10"/>
    <w:rsid w:val="00421B87"/>
    <w:rPr>
      <w:rFonts w:ascii="Cambria" w:eastAsia="Calibri" w:hAnsi="Cambria" w:cs="Times New Roman"/>
      <w:color w:val="17365D"/>
      <w:spacing w:val="5"/>
      <w:kern w:val="28"/>
      <w:sz w:val="52"/>
      <w:szCs w:val="52"/>
      <w:lang w:val="en-AU" w:eastAsia="en-AU"/>
    </w:rPr>
  </w:style>
  <w:style w:type="paragraph" w:styleId="BalloonText">
    <w:name w:val="Balloon Text"/>
    <w:basedOn w:val="Normal"/>
    <w:link w:val="BalloonTextChar"/>
    <w:uiPriority w:val="99"/>
    <w:semiHidden/>
    <w:unhideWhenUsed/>
    <w:rsid w:val="002D3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541"/>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2D3541"/>
    <w:rPr>
      <w:rFonts w:asciiTheme="majorHAnsi" w:eastAsiaTheme="majorEastAsia" w:hAnsiTheme="majorHAnsi" w:cstheme="majorBidi"/>
      <w:color w:val="2F5496" w:themeColor="accent1" w:themeShade="BF"/>
      <w:sz w:val="32"/>
      <w:szCs w:val="32"/>
      <w:lang w:eastAsia="ja-JP"/>
    </w:rPr>
  </w:style>
  <w:style w:type="paragraph" w:styleId="TOCHeading">
    <w:name w:val="TOC Heading"/>
    <w:basedOn w:val="Heading1"/>
    <w:next w:val="Normal"/>
    <w:uiPriority w:val="39"/>
    <w:unhideWhenUsed/>
    <w:qFormat/>
    <w:rsid w:val="002D3541"/>
    <w:pPr>
      <w:outlineLvl w:val="9"/>
    </w:pPr>
    <w:rPr>
      <w:lang w:eastAsia="en-US"/>
    </w:rPr>
  </w:style>
  <w:style w:type="character" w:customStyle="1" w:styleId="Heading2Char">
    <w:name w:val="Heading 2 Char"/>
    <w:basedOn w:val="DefaultParagraphFont"/>
    <w:link w:val="Heading2"/>
    <w:uiPriority w:val="9"/>
    <w:rsid w:val="00C11075"/>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rsid w:val="00C11075"/>
    <w:rPr>
      <w:rFonts w:asciiTheme="majorHAnsi" w:eastAsiaTheme="majorEastAsia" w:hAnsiTheme="majorHAnsi" w:cstheme="majorBidi"/>
      <w:color w:val="1F3763" w:themeColor="accent1" w:themeShade="7F"/>
      <w:sz w:val="24"/>
      <w:szCs w:val="24"/>
      <w:lang w:eastAsia="ja-JP"/>
    </w:rPr>
  </w:style>
  <w:style w:type="character" w:customStyle="1" w:styleId="Heading4Char">
    <w:name w:val="Heading 4 Char"/>
    <w:basedOn w:val="DefaultParagraphFont"/>
    <w:link w:val="Heading4"/>
    <w:uiPriority w:val="9"/>
    <w:rsid w:val="00C11075"/>
    <w:rPr>
      <w:rFonts w:asciiTheme="majorHAnsi" w:eastAsiaTheme="majorEastAsia" w:hAnsiTheme="majorHAnsi" w:cstheme="majorBidi"/>
      <w:i/>
      <w:iCs/>
      <w:color w:val="2F5496" w:themeColor="accent1" w:themeShade="BF"/>
      <w:lang w:eastAsia="ja-JP"/>
    </w:rPr>
  </w:style>
  <w:style w:type="paragraph" w:styleId="Header">
    <w:name w:val="header"/>
    <w:basedOn w:val="Normal"/>
    <w:link w:val="HeaderChar"/>
    <w:uiPriority w:val="99"/>
    <w:unhideWhenUsed/>
    <w:rsid w:val="00C1107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11075"/>
  </w:style>
  <w:style w:type="paragraph" w:styleId="Footer">
    <w:name w:val="footer"/>
    <w:basedOn w:val="Normal"/>
    <w:link w:val="FooterChar"/>
    <w:uiPriority w:val="99"/>
    <w:unhideWhenUsed/>
    <w:rsid w:val="00C11075"/>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11075"/>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C11075"/>
    <w:pPr>
      <w:spacing w:after="0"/>
      <w:ind w:left="720"/>
    </w:pPr>
    <w:rPr>
      <w:rFonts w:ascii="Arial" w:eastAsia="Calibri" w:hAnsi="Arial" w:cs="Times New Roman"/>
      <w:lang w:eastAsia="en-US"/>
    </w:r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C11075"/>
    <w:rPr>
      <w:rFonts w:ascii="Arial" w:eastAsia="Calibri" w:hAnsi="Arial" w:cs="Times New Roman"/>
    </w:rPr>
  </w:style>
  <w:style w:type="table" w:styleId="TableGrid">
    <w:name w:val="Table Grid"/>
    <w:basedOn w:val="TableNormal"/>
    <w:uiPriority w:val="59"/>
    <w:rsid w:val="00C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11075"/>
    <w:pPr>
      <w:spacing w:after="0" w:line="240" w:lineRule="auto"/>
    </w:pPr>
    <w:rPr>
      <w:rFonts w:ascii="Calibri" w:eastAsiaTheme="minorHAnsi" w:hAnsi="Calibri"/>
      <w:szCs w:val="21"/>
      <w:lang w:val="en-AU" w:eastAsia="en-US"/>
    </w:rPr>
  </w:style>
  <w:style w:type="character" w:customStyle="1" w:styleId="PlainTextChar">
    <w:name w:val="Plain Text Char"/>
    <w:basedOn w:val="DefaultParagraphFont"/>
    <w:link w:val="PlainText"/>
    <w:uiPriority w:val="99"/>
    <w:rsid w:val="00C11075"/>
    <w:rPr>
      <w:rFonts w:ascii="Calibri" w:hAnsi="Calibri"/>
      <w:szCs w:val="21"/>
      <w:lang w:val="en-AU"/>
    </w:rPr>
  </w:style>
  <w:style w:type="table" w:styleId="PlainTable1">
    <w:name w:val="Plain Table 1"/>
    <w:basedOn w:val="TableNormal"/>
    <w:uiPriority w:val="41"/>
    <w:rsid w:val="00C11075"/>
    <w:pPr>
      <w:spacing w:after="0" w:line="240" w:lineRule="auto"/>
    </w:pPr>
    <w:rPr>
      <w:lang w:eastAsia="ja-JP"/>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1107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11">
    <w:name w:val="Plain Table 11"/>
    <w:basedOn w:val="TableNormal"/>
    <w:uiPriority w:val="41"/>
    <w:rsid w:val="00C11075"/>
    <w:pPr>
      <w:spacing w:after="0" w:line="240" w:lineRule="auto"/>
    </w:pPr>
    <w:rPr>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11075"/>
    <w:rPr>
      <w:b/>
      <w:bCs/>
    </w:rPr>
  </w:style>
  <w:style w:type="table" w:customStyle="1" w:styleId="TableGridLight1">
    <w:name w:val="Table Grid Light1"/>
    <w:basedOn w:val="TableNormal"/>
    <w:uiPriority w:val="40"/>
    <w:rsid w:val="00C11075"/>
    <w:pPr>
      <w:spacing w:after="0" w:line="240" w:lineRule="auto"/>
    </w:pPr>
    <w:rPr>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C11075"/>
    <w:pPr>
      <w:spacing w:after="0" w:line="240" w:lineRule="auto"/>
    </w:pPr>
    <w:rPr>
      <w:rFonts w:eastAsiaTheme="minorHAnsi"/>
      <w:sz w:val="20"/>
      <w:szCs w:val="20"/>
      <w:lang w:val="en-AU" w:eastAsia="en-US"/>
    </w:rPr>
  </w:style>
  <w:style w:type="character" w:customStyle="1" w:styleId="FootnoteTextChar">
    <w:name w:val="Footnote Text Char"/>
    <w:basedOn w:val="DefaultParagraphFont"/>
    <w:link w:val="FootnoteText"/>
    <w:uiPriority w:val="99"/>
    <w:rsid w:val="00C11075"/>
    <w:rPr>
      <w:sz w:val="20"/>
      <w:szCs w:val="20"/>
      <w:lang w:val="en-AU"/>
    </w:rPr>
  </w:style>
  <w:style w:type="character" w:styleId="FootnoteReference">
    <w:name w:val="footnote reference"/>
    <w:aliases w:val="Footnote text,Footnotes refss,Ref,de nota al pie,ftref,16 Point,Superscript 6 Point,BVI fnr"/>
    <w:basedOn w:val="DefaultParagraphFont"/>
    <w:uiPriority w:val="99"/>
    <w:unhideWhenUsed/>
    <w:qFormat/>
    <w:rsid w:val="00C11075"/>
    <w:rPr>
      <w:vertAlign w:val="superscript"/>
    </w:rPr>
  </w:style>
  <w:style w:type="character" w:styleId="Hyperlink">
    <w:name w:val="Hyperlink"/>
    <w:basedOn w:val="DefaultParagraphFont"/>
    <w:uiPriority w:val="99"/>
    <w:unhideWhenUsed/>
    <w:rsid w:val="00C11075"/>
    <w:rPr>
      <w:color w:val="0563C1" w:themeColor="hyperlink"/>
      <w:u w:val="single"/>
    </w:rPr>
  </w:style>
  <w:style w:type="character" w:styleId="CommentReference">
    <w:name w:val="annotation reference"/>
    <w:basedOn w:val="DefaultParagraphFont"/>
    <w:uiPriority w:val="99"/>
    <w:semiHidden/>
    <w:unhideWhenUsed/>
    <w:rsid w:val="00C11075"/>
    <w:rPr>
      <w:sz w:val="16"/>
      <w:szCs w:val="16"/>
    </w:rPr>
  </w:style>
  <w:style w:type="paragraph" w:styleId="CommentText">
    <w:name w:val="annotation text"/>
    <w:basedOn w:val="Normal"/>
    <w:link w:val="CommentTextChar"/>
    <w:uiPriority w:val="99"/>
    <w:unhideWhenUsed/>
    <w:rsid w:val="00C1107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C11075"/>
    <w:rPr>
      <w:sz w:val="20"/>
      <w:szCs w:val="20"/>
      <w:lang w:eastAsia="ja-JP"/>
    </w:rPr>
  </w:style>
  <w:style w:type="paragraph" w:styleId="CommentSubject">
    <w:name w:val="annotation subject"/>
    <w:basedOn w:val="CommentText"/>
    <w:next w:val="CommentText"/>
    <w:link w:val="CommentSubjectChar"/>
    <w:uiPriority w:val="99"/>
    <w:semiHidden/>
    <w:unhideWhenUsed/>
    <w:rsid w:val="00C11075"/>
    <w:rPr>
      <w:b/>
      <w:bCs/>
    </w:rPr>
  </w:style>
  <w:style w:type="character" w:customStyle="1" w:styleId="CommentSubjectChar">
    <w:name w:val="Comment Subject Char"/>
    <w:basedOn w:val="CommentTextChar"/>
    <w:link w:val="CommentSubject"/>
    <w:uiPriority w:val="99"/>
    <w:semiHidden/>
    <w:rsid w:val="00C11075"/>
    <w:rPr>
      <w:b/>
      <w:bCs/>
      <w:sz w:val="20"/>
      <w:szCs w:val="20"/>
      <w:lang w:eastAsia="ja-JP"/>
    </w:rPr>
  </w:style>
  <w:style w:type="paragraph" w:styleId="TOC1">
    <w:name w:val="toc 1"/>
    <w:basedOn w:val="Normal"/>
    <w:next w:val="Normal"/>
    <w:autoRedefine/>
    <w:uiPriority w:val="39"/>
    <w:unhideWhenUsed/>
    <w:rsid w:val="00C11075"/>
    <w:pPr>
      <w:tabs>
        <w:tab w:val="right" w:pos="9630"/>
      </w:tabs>
      <w:spacing w:after="100"/>
      <w:ind w:left="-446" w:right="-360"/>
    </w:pPr>
    <w:rPr>
      <w:rFonts w:eastAsiaTheme="minorHAnsi"/>
    </w:rPr>
  </w:style>
  <w:style w:type="paragraph" w:styleId="TOC2">
    <w:name w:val="toc 2"/>
    <w:basedOn w:val="Normal"/>
    <w:next w:val="Normal"/>
    <w:autoRedefine/>
    <w:uiPriority w:val="39"/>
    <w:unhideWhenUsed/>
    <w:rsid w:val="00C11075"/>
    <w:pPr>
      <w:tabs>
        <w:tab w:val="right" w:pos="9630"/>
      </w:tabs>
      <w:spacing w:after="100"/>
      <w:ind w:left="220" w:right="-270"/>
    </w:pPr>
    <w:rPr>
      <w:rFonts w:eastAsiaTheme="minorHAnsi"/>
    </w:rPr>
  </w:style>
  <w:style w:type="paragraph" w:customStyle="1" w:styleId="TableTextEntries">
    <w:name w:val="Table Text Entries"/>
    <w:basedOn w:val="Default"/>
    <w:next w:val="Default"/>
    <w:uiPriority w:val="99"/>
    <w:rsid w:val="00C11075"/>
    <w:rPr>
      <w:rFonts w:ascii="Arial" w:hAnsi="Arial" w:cs="Arial"/>
      <w:color w:val="auto"/>
      <w:lang w:val="en-AU"/>
    </w:rPr>
  </w:style>
  <w:style w:type="paragraph" w:styleId="BodyText">
    <w:name w:val="Body Text"/>
    <w:basedOn w:val="Default"/>
    <w:next w:val="Default"/>
    <w:link w:val="BodyTextChar"/>
    <w:uiPriority w:val="99"/>
    <w:rsid w:val="00C11075"/>
    <w:rPr>
      <w:rFonts w:ascii="Garamond" w:hAnsi="Garamond" w:cstheme="minorBidi"/>
      <w:color w:val="auto"/>
      <w:lang w:val="en-AU"/>
    </w:rPr>
  </w:style>
  <w:style w:type="character" w:customStyle="1" w:styleId="BodyTextChar">
    <w:name w:val="Body Text Char"/>
    <w:basedOn w:val="DefaultParagraphFont"/>
    <w:link w:val="BodyText"/>
    <w:uiPriority w:val="99"/>
    <w:rsid w:val="00C11075"/>
    <w:rPr>
      <w:rFonts w:ascii="Garamond" w:hAnsi="Garamond"/>
      <w:sz w:val="24"/>
      <w:szCs w:val="24"/>
      <w:lang w:val="en-AU"/>
    </w:rPr>
  </w:style>
  <w:style w:type="character" w:styleId="Emphasis">
    <w:name w:val="Emphasis"/>
    <w:basedOn w:val="DefaultParagraphFont"/>
    <w:uiPriority w:val="20"/>
    <w:qFormat/>
    <w:rsid w:val="00C11075"/>
    <w:rPr>
      <w:i/>
      <w:iCs/>
    </w:rPr>
  </w:style>
  <w:style w:type="character" w:customStyle="1" w:styleId="apple-converted-space">
    <w:name w:val="apple-converted-space"/>
    <w:basedOn w:val="DefaultParagraphFont"/>
    <w:rsid w:val="00C11075"/>
  </w:style>
  <w:style w:type="paragraph" w:customStyle="1" w:styleId="BuFootnote">
    <w:name w:val="Bu Footnote"/>
    <w:basedOn w:val="FootnoteText"/>
    <w:rsid w:val="00C11075"/>
    <w:pPr>
      <w:jc w:val="both"/>
    </w:pPr>
    <w:rPr>
      <w:szCs w:val="24"/>
      <w:lang w:val="en-US"/>
    </w:rPr>
  </w:style>
  <w:style w:type="paragraph" w:customStyle="1" w:styleId="BuHeading2">
    <w:name w:val="Bu Heading 2"/>
    <w:basedOn w:val="Normal"/>
    <w:rsid w:val="00C11075"/>
    <w:pPr>
      <w:widowControl w:val="0"/>
      <w:tabs>
        <w:tab w:val="left" w:pos="0"/>
        <w:tab w:val="left" w:pos="220"/>
      </w:tabs>
      <w:autoSpaceDE w:val="0"/>
      <w:autoSpaceDN w:val="0"/>
      <w:adjustRightInd w:val="0"/>
      <w:spacing w:after="120" w:line="240" w:lineRule="auto"/>
      <w:jc w:val="both"/>
    </w:pPr>
    <w:rPr>
      <w:rFonts w:eastAsiaTheme="minorHAnsi" w:cstheme="minorHAnsi"/>
      <w:b/>
      <w:sz w:val="26"/>
      <w:szCs w:val="26"/>
      <w:lang w:val="en-GB" w:eastAsia="en-US"/>
    </w:rPr>
  </w:style>
  <w:style w:type="paragraph" w:styleId="TOC3">
    <w:name w:val="toc 3"/>
    <w:basedOn w:val="Normal"/>
    <w:next w:val="Normal"/>
    <w:autoRedefine/>
    <w:uiPriority w:val="39"/>
    <w:unhideWhenUsed/>
    <w:rsid w:val="00C11075"/>
    <w:pPr>
      <w:tabs>
        <w:tab w:val="right" w:pos="9630"/>
      </w:tabs>
      <w:spacing w:after="100"/>
      <w:ind w:left="440" w:right="-270"/>
    </w:pPr>
    <w:rPr>
      <w:rFonts w:eastAsiaTheme="minorHAnsi"/>
    </w:rPr>
  </w:style>
  <w:style w:type="table" w:customStyle="1" w:styleId="GridTable1Light-Accent11">
    <w:name w:val="Grid Table 1 Light - Accent 11"/>
    <w:basedOn w:val="TableNormal"/>
    <w:uiPriority w:val="46"/>
    <w:rsid w:val="00C11075"/>
    <w:pPr>
      <w:spacing w:after="0" w:line="240" w:lineRule="auto"/>
    </w:pPr>
    <w:rPr>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C11075"/>
    <w:pPr>
      <w:spacing w:after="0" w:line="240" w:lineRule="auto"/>
    </w:pPr>
    <w:rPr>
      <w:rFonts w:ascii="Calibri" w:eastAsia="Calibri" w:hAnsi="Calibri" w:cs="Times New Roman"/>
      <w:lang w:eastAsia="en-AU"/>
    </w:rPr>
  </w:style>
  <w:style w:type="table" w:customStyle="1" w:styleId="PlainTable14">
    <w:name w:val="Plain Table 14"/>
    <w:basedOn w:val="TableNormal"/>
    <w:uiPriority w:val="41"/>
    <w:rsid w:val="00C11075"/>
    <w:pPr>
      <w:spacing w:after="0" w:line="240" w:lineRule="auto"/>
    </w:pPr>
    <w:rPr>
      <w:rFonts w:eastAsiaTheme="minorEastAsia"/>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C1107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yiv0551092264msoplaintext">
    <w:name w:val="yiv0551092264msoplaintext"/>
    <w:basedOn w:val="Normal"/>
    <w:rsid w:val="00C1107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iv9307351281msonormal">
    <w:name w:val="yiv9307351281msonormal"/>
    <w:basedOn w:val="Normal"/>
    <w:rsid w:val="00C1107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C12C0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C12C03"/>
  </w:style>
  <w:style w:type="character" w:customStyle="1" w:styleId="eop">
    <w:name w:val="eop"/>
    <w:basedOn w:val="DefaultParagraphFont"/>
    <w:rsid w:val="00C12C03"/>
  </w:style>
  <w:style w:type="character" w:customStyle="1" w:styleId="scxw50571444">
    <w:name w:val="scxw50571444"/>
    <w:basedOn w:val="DefaultParagraphFont"/>
    <w:rsid w:val="00C12C03"/>
  </w:style>
  <w:style w:type="character" w:customStyle="1" w:styleId="pagebreaktextspan">
    <w:name w:val="pagebreaktextspan"/>
    <w:basedOn w:val="DefaultParagraphFont"/>
    <w:rsid w:val="00C12C03"/>
  </w:style>
  <w:style w:type="paragraph" w:customStyle="1" w:styleId="msonormal0">
    <w:name w:val="msonormal"/>
    <w:basedOn w:val="Normal"/>
    <w:rsid w:val="001942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run">
    <w:name w:val="textrun"/>
    <w:basedOn w:val="DefaultParagraphFont"/>
    <w:rsid w:val="00194288"/>
  </w:style>
  <w:style w:type="paragraph" w:customStyle="1" w:styleId="outlineelement">
    <w:name w:val="outlineelement"/>
    <w:basedOn w:val="Normal"/>
    <w:rsid w:val="001942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F5710F"/>
    <w:rPr>
      <w:color w:val="954F72" w:themeColor="followedHyperlink"/>
      <w:u w:val="single"/>
    </w:rPr>
  </w:style>
  <w:style w:type="character" w:customStyle="1" w:styleId="findhit">
    <w:name w:val="findhit"/>
    <w:basedOn w:val="DefaultParagraphFont"/>
    <w:rsid w:val="006C4F70"/>
  </w:style>
  <w:style w:type="paragraph" w:customStyle="1" w:styleId="gqlncc">
    <w:name w:val="gqlncc"/>
    <w:basedOn w:val="Normal"/>
    <w:rsid w:val="007A2E2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gl9hy">
    <w:name w:val="gl9hy"/>
    <w:basedOn w:val="DefaultParagraphFont"/>
    <w:rsid w:val="007A2E2D"/>
  </w:style>
  <w:style w:type="character" w:styleId="PlaceholderText">
    <w:name w:val="Placeholder Text"/>
    <w:basedOn w:val="DefaultParagraphFont"/>
    <w:uiPriority w:val="99"/>
    <w:semiHidden/>
    <w:rsid w:val="00221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86145">
      <w:bodyDiv w:val="1"/>
      <w:marLeft w:val="0"/>
      <w:marRight w:val="0"/>
      <w:marTop w:val="0"/>
      <w:marBottom w:val="0"/>
      <w:divBdr>
        <w:top w:val="none" w:sz="0" w:space="0" w:color="auto"/>
        <w:left w:val="none" w:sz="0" w:space="0" w:color="auto"/>
        <w:bottom w:val="none" w:sz="0" w:space="0" w:color="auto"/>
        <w:right w:val="none" w:sz="0" w:space="0" w:color="auto"/>
      </w:divBdr>
      <w:divsChild>
        <w:div w:id="188882413">
          <w:marLeft w:val="0"/>
          <w:marRight w:val="0"/>
          <w:marTop w:val="0"/>
          <w:marBottom w:val="0"/>
          <w:divBdr>
            <w:top w:val="none" w:sz="0" w:space="0" w:color="auto"/>
            <w:left w:val="none" w:sz="0" w:space="0" w:color="auto"/>
            <w:bottom w:val="none" w:sz="0" w:space="0" w:color="auto"/>
            <w:right w:val="none" w:sz="0" w:space="0" w:color="auto"/>
          </w:divBdr>
        </w:div>
        <w:div w:id="192814920">
          <w:marLeft w:val="0"/>
          <w:marRight w:val="0"/>
          <w:marTop w:val="0"/>
          <w:marBottom w:val="0"/>
          <w:divBdr>
            <w:top w:val="none" w:sz="0" w:space="0" w:color="auto"/>
            <w:left w:val="none" w:sz="0" w:space="0" w:color="auto"/>
            <w:bottom w:val="none" w:sz="0" w:space="0" w:color="auto"/>
            <w:right w:val="none" w:sz="0" w:space="0" w:color="auto"/>
          </w:divBdr>
        </w:div>
        <w:div w:id="636180078">
          <w:marLeft w:val="0"/>
          <w:marRight w:val="0"/>
          <w:marTop w:val="0"/>
          <w:marBottom w:val="0"/>
          <w:divBdr>
            <w:top w:val="none" w:sz="0" w:space="0" w:color="auto"/>
            <w:left w:val="none" w:sz="0" w:space="0" w:color="auto"/>
            <w:bottom w:val="none" w:sz="0" w:space="0" w:color="auto"/>
            <w:right w:val="none" w:sz="0" w:space="0" w:color="auto"/>
          </w:divBdr>
        </w:div>
        <w:div w:id="1029257890">
          <w:marLeft w:val="0"/>
          <w:marRight w:val="0"/>
          <w:marTop w:val="0"/>
          <w:marBottom w:val="0"/>
          <w:divBdr>
            <w:top w:val="none" w:sz="0" w:space="0" w:color="auto"/>
            <w:left w:val="none" w:sz="0" w:space="0" w:color="auto"/>
            <w:bottom w:val="none" w:sz="0" w:space="0" w:color="auto"/>
            <w:right w:val="none" w:sz="0" w:space="0" w:color="auto"/>
          </w:divBdr>
        </w:div>
        <w:div w:id="1047416409">
          <w:marLeft w:val="0"/>
          <w:marRight w:val="0"/>
          <w:marTop w:val="0"/>
          <w:marBottom w:val="0"/>
          <w:divBdr>
            <w:top w:val="none" w:sz="0" w:space="0" w:color="auto"/>
            <w:left w:val="none" w:sz="0" w:space="0" w:color="auto"/>
            <w:bottom w:val="none" w:sz="0" w:space="0" w:color="auto"/>
            <w:right w:val="none" w:sz="0" w:space="0" w:color="auto"/>
          </w:divBdr>
        </w:div>
        <w:div w:id="1241326553">
          <w:marLeft w:val="0"/>
          <w:marRight w:val="0"/>
          <w:marTop w:val="0"/>
          <w:marBottom w:val="0"/>
          <w:divBdr>
            <w:top w:val="none" w:sz="0" w:space="0" w:color="auto"/>
            <w:left w:val="none" w:sz="0" w:space="0" w:color="auto"/>
            <w:bottom w:val="none" w:sz="0" w:space="0" w:color="auto"/>
            <w:right w:val="none" w:sz="0" w:space="0" w:color="auto"/>
          </w:divBdr>
        </w:div>
        <w:div w:id="1509297795">
          <w:marLeft w:val="0"/>
          <w:marRight w:val="0"/>
          <w:marTop w:val="0"/>
          <w:marBottom w:val="0"/>
          <w:divBdr>
            <w:top w:val="none" w:sz="0" w:space="0" w:color="auto"/>
            <w:left w:val="none" w:sz="0" w:space="0" w:color="auto"/>
            <w:bottom w:val="none" w:sz="0" w:space="0" w:color="auto"/>
            <w:right w:val="none" w:sz="0" w:space="0" w:color="auto"/>
          </w:divBdr>
        </w:div>
        <w:div w:id="1691293391">
          <w:marLeft w:val="0"/>
          <w:marRight w:val="0"/>
          <w:marTop w:val="0"/>
          <w:marBottom w:val="0"/>
          <w:divBdr>
            <w:top w:val="none" w:sz="0" w:space="0" w:color="auto"/>
            <w:left w:val="none" w:sz="0" w:space="0" w:color="auto"/>
            <w:bottom w:val="none" w:sz="0" w:space="0" w:color="auto"/>
            <w:right w:val="none" w:sz="0" w:space="0" w:color="auto"/>
          </w:divBdr>
          <w:divsChild>
            <w:div w:id="302197453">
              <w:marLeft w:val="0"/>
              <w:marRight w:val="0"/>
              <w:marTop w:val="0"/>
              <w:marBottom w:val="0"/>
              <w:divBdr>
                <w:top w:val="none" w:sz="0" w:space="0" w:color="auto"/>
                <w:left w:val="none" w:sz="0" w:space="0" w:color="auto"/>
                <w:bottom w:val="none" w:sz="0" w:space="0" w:color="auto"/>
                <w:right w:val="none" w:sz="0" w:space="0" w:color="auto"/>
              </w:divBdr>
            </w:div>
            <w:div w:id="454643900">
              <w:marLeft w:val="0"/>
              <w:marRight w:val="0"/>
              <w:marTop w:val="0"/>
              <w:marBottom w:val="0"/>
              <w:divBdr>
                <w:top w:val="none" w:sz="0" w:space="0" w:color="auto"/>
                <w:left w:val="none" w:sz="0" w:space="0" w:color="auto"/>
                <w:bottom w:val="none" w:sz="0" w:space="0" w:color="auto"/>
                <w:right w:val="none" w:sz="0" w:space="0" w:color="auto"/>
              </w:divBdr>
            </w:div>
            <w:div w:id="703021448">
              <w:marLeft w:val="0"/>
              <w:marRight w:val="0"/>
              <w:marTop w:val="0"/>
              <w:marBottom w:val="0"/>
              <w:divBdr>
                <w:top w:val="none" w:sz="0" w:space="0" w:color="auto"/>
                <w:left w:val="none" w:sz="0" w:space="0" w:color="auto"/>
                <w:bottom w:val="none" w:sz="0" w:space="0" w:color="auto"/>
                <w:right w:val="none" w:sz="0" w:space="0" w:color="auto"/>
              </w:divBdr>
            </w:div>
            <w:div w:id="1316372073">
              <w:marLeft w:val="0"/>
              <w:marRight w:val="0"/>
              <w:marTop w:val="0"/>
              <w:marBottom w:val="0"/>
              <w:divBdr>
                <w:top w:val="none" w:sz="0" w:space="0" w:color="auto"/>
                <w:left w:val="none" w:sz="0" w:space="0" w:color="auto"/>
                <w:bottom w:val="none" w:sz="0" w:space="0" w:color="auto"/>
                <w:right w:val="none" w:sz="0" w:space="0" w:color="auto"/>
              </w:divBdr>
            </w:div>
          </w:divsChild>
        </w:div>
        <w:div w:id="1709211584">
          <w:marLeft w:val="0"/>
          <w:marRight w:val="0"/>
          <w:marTop w:val="0"/>
          <w:marBottom w:val="0"/>
          <w:divBdr>
            <w:top w:val="none" w:sz="0" w:space="0" w:color="auto"/>
            <w:left w:val="none" w:sz="0" w:space="0" w:color="auto"/>
            <w:bottom w:val="none" w:sz="0" w:space="0" w:color="auto"/>
            <w:right w:val="none" w:sz="0" w:space="0" w:color="auto"/>
          </w:divBdr>
        </w:div>
        <w:div w:id="1859730719">
          <w:marLeft w:val="0"/>
          <w:marRight w:val="0"/>
          <w:marTop w:val="0"/>
          <w:marBottom w:val="0"/>
          <w:divBdr>
            <w:top w:val="none" w:sz="0" w:space="0" w:color="auto"/>
            <w:left w:val="none" w:sz="0" w:space="0" w:color="auto"/>
            <w:bottom w:val="none" w:sz="0" w:space="0" w:color="auto"/>
            <w:right w:val="none" w:sz="0" w:space="0" w:color="auto"/>
          </w:divBdr>
        </w:div>
      </w:divsChild>
    </w:div>
    <w:div w:id="230503821">
      <w:bodyDiv w:val="1"/>
      <w:marLeft w:val="0"/>
      <w:marRight w:val="0"/>
      <w:marTop w:val="0"/>
      <w:marBottom w:val="0"/>
      <w:divBdr>
        <w:top w:val="none" w:sz="0" w:space="0" w:color="auto"/>
        <w:left w:val="none" w:sz="0" w:space="0" w:color="auto"/>
        <w:bottom w:val="none" w:sz="0" w:space="0" w:color="auto"/>
        <w:right w:val="none" w:sz="0" w:space="0" w:color="auto"/>
      </w:divBdr>
      <w:divsChild>
        <w:div w:id="47192472">
          <w:marLeft w:val="0"/>
          <w:marRight w:val="0"/>
          <w:marTop w:val="0"/>
          <w:marBottom w:val="0"/>
          <w:divBdr>
            <w:top w:val="none" w:sz="0" w:space="0" w:color="auto"/>
            <w:left w:val="none" w:sz="0" w:space="0" w:color="auto"/>
            <w:bottom w:val="none" w:sz="0" w:space="0" w:color="auto"/>
            <w:right w:val="none" w:sz="0" w:space="0" w:color="auto"/>
          </w:divBdr>
        </w:div>
        <w:div w:id="65222575">
          <w:marLeft w:val="0"/>
          <w:marRight w:val="0"/>
          <w:marTop w:val="0"/>
          <w:marBottom w:val="0"/>
          <w:divBdr>
            <w:top w:val="none" w:sz="0" w:space="0" w:color="auto"/>
            <w:left w:val="none" w:sz="0" w:space="0" w:color="auto"/>
            <w:bottom w:val="none" w:sz="0" w:space="0" w:color="auto"/>
            <w:right w:val="none" w:sz="0" w:space="0" w:color="auto"/>
          </w:divBdr>
          <w:divsChild>
            <w:div w:id="319505257">
              <w:marLeft w:val="0"/>
              <w:marRight w:val="0"/>
              <w:marTop w:val="0"/>
              <w:marBottom w:val="0"/>
              <w:divBdr>
                <w:top w:val="none" w:sz="0" w:space="0" w:color="auto"/>
                <w:left w:val="none" w:sz="0" w:space="0" w:color="auto"/>
                <w:bottom w:val="none" w:sz="0" w:space="0" w:color="auto"/>
                <w:right w:val="none" w:sz="0" w:space="0" w:color="auto"/>
              </w:divBdr>
            </w:div>
            <w:div w:id="680159924">
              <w:marLeft w:val="0"/>
              <w:marRight w:val="0"/>
              <w:marTop w:val="0"/>
              <w:marBottom w:val="0"/>
              <w:divBdr>
                <w:top w:val="none" w:sz="0" w:space="0" w:color="auto"/>
                <w:left w:val="none" w:sz="0" w:space="0" w:color="auto"/>
                <w:bottom w:val="none" w:sz="0" w:space="0" w:color="auto"/>
                <w:right w:val="none" w:sz="0" w:space="0" w:color="auto"/>
              </w:divBdr>
            </w:div>
            <w:div w:id="1274707964">
              <w:marLeft w:val="0"/>
              <w:marRight w:val="0"/>
              <w:marTop w:val="0"/>
              <w:marBottom w:val="0"/>
              <w:divBdr>
                <w:top w:val="none" w:sz="0" w:space="0" w:color="auto"/>
                <w:left w:val="none" w:sz="0" w:space="0" w:color="auto"/>
                <w:bottom w:val="none" w:sz="0" w:space="0" w:color="auto"/>
                <w:right w:val="none" w:sz="0" w:space="0" w:color="auto"/>
              </w:divBdr>
            </w:div>
          </w:divsChild>
        </w:div>
        <w:div w:id="104735996">
          <w:marLeft w:val="0"/>
          <w:marRight w:val="0"/>
          <w:marTop w:val="0"/>
          <w:marBottom w:val="0"/>
          <w:divBdr>
            <w:top w:val="none" w:sz="0" w:space="0" w:color="auto"/>
            <w:left w:val="none" w:sz="0" w:space="0" w:color="auto"/>
            <w:bottom w:val="none" w:sz="0" w:space="0" w:color="auto"/>
            <w:right w:val="none" w:sz="0" w:space="0" w:color="auto"/>
          </w:divBdr>
          <w:divsChild>
            <w:div w:id="88239347">
              <w:marLeft w:val="0"/>
              <w:marRight w:val="0"/>
              <w:marTop w:val="0"/>
              <w:marBottom w:val="0"/>
              <w:divBdr>
                <w:top w:val="none" w:sz="0" w:space="0" w:color="auto"/>
                <w:left w:val="none" w:sz="0" w:space="0" w:color="auto"/>
                <w:bottom w:val="none" w:sz="0" w:space="0" w:color="auto"/>
                <w:right w:val="none" w:sz="0" w:space="0" w:color="auto"/>
              </w:divBdr>
            </w:div>
            <w:div w:id="159004575">
              <w:marLeft w:val="0"/>
              <w:marRight w:val="0"/>
              <w:marTop w:val="0"/>
              <w:marBottom w:val="0"/>
              <w:divBdr>
                <w:top w:val="none" w:sz="0" w:space="0" w:color="auto"/>
                <w:left w:val="none" w:sz="0" w:space="0" w:color="auto"/>
                <w:bottom w:val="none" w:sz="0" w:space="0" w:color="auto"/>
                <w:right w:val="none" w:sz="0" w:space="0" w:color="auto"/>
              </w:divBdr>
            </w:div>
            <w:div w:id="803232594">
              <w:marLeft w:val="0"/>
              <w:marRight w:val="0"/>
              <w:marTop w:val="0"/>
              <w:marBottom w:val="0"/>
              <w:divBdr>
                <w:top w:val="none" w:sz="0" w:space="0" w:color="auto"/>
                <w:left w:val="none" w:sz="0" w:space="0" w:color="auto"/>
                <w:bottom w:val="none" w:sz="0" w:space="0" w:color="auto"/>
                <w:right w:val="none" w:sz="0" w:space="0" w:color="auto"/>
              </w:divBdr>
            </w:div>
            <w:div w:id="1944343461">
              <w:marLeft w:val="0"/>
              <w:marRight w:val="0"/>
              <w:marTop w:val="0"/>
              <w:marBottom w:val="0"/>
              <w:divBdr>
                <w:top w:val="none" w:sz="0" w:space="0" w:color="auto"/>
                <w:left w:val="none" w:sz="0" w:space="0" w:color="auto"/>
                <w:bottom w:val="none" w:sz="0" w:space="0" w:color="auto"/>
                <w:right w:val="none" w:sz="0" w:space="0" w:color="auto"/>
              </w:divBdr>
            </w:div>
            <w:div w:id="1961763052">
              <w:marLeft w:val="0"/>
              <w:marRight w:val="0"/>
              <w:marTop w:val="0"/>
              <w:marBottom w:val="0"/>
              <w:divBdr>
                <w:top w:val="none" w:sz="0" w:space="0" w:color="auto"/>
                <w:left w:val="none" w:sz="0" w:space="0" w:color="auto"/>
                <w:bottom w:val="none" w:sz="0" w:space="0" w:color="auto"/>
                <w:right w:val="none" w:sz="0" w:space="0" w:color="auto"/>
              </w:divBdr>
            </w:div>
          </w:divsChild>
        </w:div>
        <w:div w:id="155221393">
          <w:marLeft w:val="0"/>
          <w:marRight w:val="0"/>
          <w:marTop w:val="0"/>
          <w:marBottom w:val="0"/>
          <w:divBdr>
            <w:top w:val="none" w:sz="0" w:space="0" w:color="auto"/>
            <w:left w:val="none" w:sz="0" w:space="0" w:color="auto"/>
            <w:bottom w:val="none" w:sz="0" w:space="0" w:color="auto"/>
            <w:right w:val="none" w:sz="0" w:space="0" w:color="auto"/>
          </w:divBdr>
          <w:divsChild>
            <w:div w:id="481628348">
              <w:marLeft w:val="0"/>
              <w:marRight w:val="0"/>
              <w:marTop w:val="0"/>
              <w:marBottom w:val="0"/>
              <w:divBdr>
                <w:top w:val="none" w:sz="0" w:space="0" w:color="auto"/>
                <w:left w:val="none" w:sz="0" w:space="0" w:color="auto"/>
                <w:bottom w:val="none" w:sz="0" w:space="0" w:color="auto"/>
                <w:right w:val="none" w:sz="0" w:space="0" w:color="auto"/>
              </w:divBdr>
            </w:div>
          </w:divsChild>
        </w:div>
        <w:div w:id="175774454">
          <w:marLeft w:val="0"/>
          <w:marRight w:val="0"/>
          <w:marTop w:val="0"/>
          <w:marBottom w:val="0"/>
          <w:divBdr>
            <w:top w:val="none" w:sz="0" w:space="0" w:color="auto"/>
            <w:left w:val="none" w:sz="0" w:space="0" w:color="auto"/>
            <w:bottom w:val="none" w:sz="0" w:space="0" w:color="auto"/>
            <w:right w:val="none" w:sz="0" w:space="0" w:color="auto"/>
          </w:divBdr>
        </w:div>
        <w:div w:id="182205024">
          <w:marLeft w:val="0"/>
          <w:marRight w:val="0"/>
          <w:marTop w:val="0"/>
          <w:marBottom w:val="0"/>
          <w:divBdr>
            <w:top w:val="none" w:sz="0" w:space="0" w:color="auto"/>
            <w:left w:val="none" w:sz="0" w:space="0" w:color="auto"/>
            <w:bottom w:val="none" w:sz="0" w:space="0" w:color="auto"/>
            <w:right w:val="none" w:sz="0" w:space="0" w:color="auto"/>
          </w:divBdr>
          <w:divsChild>
            <w:div w:id="9527261">
              <w:marLeft w:val="0"/>
              <w:marRight w:val="0"/>
              <w:marTop w:val="0"/>
              <w:marBottom w:val="0"/>
              <w:divBdr>
                <w:top w:val="none" w:sz="0" w:space="0" w:color="auto"/>
                <w:left w:val="none" w:sz="0" w:space="0" w:color="auto"/>
                <w:bottom w:val="none" w:sz="0" w:space="0" w:color="auto"/>
                <w:right w:val="none" w:sz="0" w:space="0" w:color="auto"/>
              </w:divBdr>
            </w:div>
            <w:div w:id="527063330">
              <w:marLeft w:val="0"/>
              <w:marRight w:val="0"/>
              <w:marTop w:val="0"/>
              <w:marBottom w:val="0"/>
              <w:divBdr>
                <w:top w:val="none" w:sz="0" w:space="0" w:color="auto"/>
                <w:left w:val="none" w:sz="0" w:space="0" w:color="auto"/>
                <w:bottom w:val="none" w:sz="0" w:space="0" w:color="auto"/>
                <w:right w:val="none" w:sz="0" w:space="0" w:color="auto"/>
              </w:divBdr>
            </w:div>
            <w:div w:id="1440370144">
              <w:marLeft w:val="0"/>
              <w:marRight w:val="0"/>
              <w:marTop w:val="0"/>
              <w:marBottom w:val="0"/>
              <w:divBdr>
                <w:top w:val="none" w:sz="0" w:space="0" w:color="auto"/>
                <w:left w:val="none" w:sz="0" w:space="0" w:color="auto"/>
                <w:bottom w:val="none" w:sz="0" w:space="0" w:color="auto"/>
                <w:right w:val="none" w:sz="0" w:space="0" w:color="auto"/>
              </w:divBdr>
            </w:div>
          </w:divsChild>
        </w:div>
        <w:div w:id="213347700">
          <w:marLeft w:val="0"/>
          <w:marRight w:val="0"/>
          <w:marTop w:val="0"/>
          <w:marBottom w:val="0"/>
          <w:divBdr>
            <w:top w:val="none" w:sz="0" w:space="0" w:color="auto"/>
            <w:left w:val="none" w:sz="0" w:space="0" w:color="auto"/>
            <w:bottom w:val="none" w:sz="0" w:space="0" w:color="auto"/>
            <w:right w:val="none" w:sz="0" w:space="0" w:color="auto"/>
          </w:divBdr>
        </w:div>
        <w:div w:id="241136915">
          <w:marLeft w:val="0"/>
          <w:marRight w:val="0"/>
          <w:marTop w:val="0"/>
          <w:marBottom w:val="0"/>
          <w:divBdr>
            <w:top w:val="none" w:sz="0" w:space="0" w:color="auto"/>
            <w:left w:val="none" w:sz="0" w:space="0" w:color="auto"/>
            <w:bottom w:val="none" w:sz="0" w:space="0" w:color="auto"/>
            <w:right w:val="none" w:sz="0" w:space="0" w:color="auto"/>
          </w:divBdr>
          <w:divsChild>
            <w:div w:id="287393908">
              <w:marLeft w:val="0"/>
              <w:marRight w:val="0"/>
              <w:marTop w:val="0"/>
              <w:marBottom w:val="0"/>
              <w:divBdr>
                <w:top w:val="none" w:sz="0" w:space="0" w:color="auto"/>
                <w:left w:val="none" w:sz="0" w:space="0" w:color="auto"/>
                <w:bottom w:val="none" w:sz="0" w:space="0" w:color="auto"/>
                <w:right w:val="none" w:sz="0" w:space="0" w:color="auto"/>
              </w:divBdr>
            </w:div>
            <w:div w:id="508301268">
              <w:marLeft w:val="0"/>
              <w:marRight w:val="0"/>
              <w:marTop w:val="0"/>
              <w:marBottom w:val="0"/>
              <w:divBdr>
                <w:top w:val="none" w:sz="0" w:space="0" w:color="auto"/>
                <w:left w:val="none" w:sz="0" w:space="0" w:color="auto"/>
                <w:bottom w:val="none" w:sz="0" w:space="0" w:color="auto"/>
                <w:right w:val="none" w:sz="0" w:space="0" w:color="auto"/>
              </w:divBdr>
            </w:div>
            <w:div w:id="1139417050">
              <w:marLeft w:val="0"/>
              <w:marRight w:val="0"/>
              <w:marTop w:val="0"/>
              <w:marBottom w:val="0"/>
              <w:divBdr>
                <w:top w:val="none" w:sz="0" w:space="0" w:color="auto"/>
                <w:left w:val="none" w:sz="0" w:space="0" w:color="auto"/>
                <w:bottom w:val="none" w:sz="0" w:space="0" w:color="auto"/>
                <w:right w:val="none" w:sz="0" w:space="0" w:color="auto"/>
              </w:divBdr>
            </w:div>
          </w:divsChild>
        </w:div>
        <w:div w:id="339967177">
          <w:marLeft w:val="0"/>
          <w:marRight w:val="0"/>
          <w:marTop w:val="0"/>
          <w:marBottom w:val="0"/>
          <w:divBdr>
            <w:top w:val="none" w:sz="0" w:space="0" w:color="auto"/>
            <w:left w:val="none" w:sz="0" w:space="0" w:color="auto"/>
            <w:bottom w:val="none" w:sz="0" w:space="0" w:color="auto"/>
            <w:right w:val="none" w:sz="0" w:space="0" w:color="auto"/>
          </w:divBdr>
        </w:div>
        <w:div w:id="357894365">
          <w:marLeft w:val="0"/>
          <w:marRight w:val="0"/>
          <w:marTop w:val="0"/>
          <w:marBottom w:val="0"/>
          <w:divBdr>
            <w:top w:val="none" w:sz="0" w:space="0" w:color="auto"/>
            <w:left w:val="none" w:sz="0" w:space="0" w:color="auto"/>
            <w:bottom w:val="none" w:sz="0" w:space="0" w:color="auto"/>
            <w:right w:val="none" w:sz="0" w:space="0" w:color="auto"/>
          </w:divBdr>
        </w:div>
        <w:div w:id="415826747">
          <w:marLeft w:val="0"/>
          <w:marRight w:val="0"/>
          <w:marTop w:val="0"/>
          <w:marBottom w:val="0"/>
          <w:divBdr>
            <w:top w:val="none" w:sz="0" w:space="0" w:color="auto"/>
            <w:left w:val="none" w:sz="0" w:space="0" w:color="auto"/>
            <w:bottom w:val="none" w:sz="0" w:space="0" w:color="auto"/>
            <w:right w:val="none" w:sz="0" w:space="0" w:color="auto"/>
          </w:divBdr>
          <w:divsChild>
            <w:div w:id="1197616182">
              <w:marLeft w:val="0"/>
              <w:marRight w:val="0"/>
              <w:marTop w:val="0"/>
              <w:marBottom w:val="0"/>
              <w:divBdr>
                <w:top w:val="none" w:sz="0" w:space="0" w:color="auto"/>
                <w:left w:val="none" w:sz="0" w:space="0" w:color="auto"/>
                <w:bottom w:val="none" w:sz="0" w:space="0" w:color="auto"/>
                <w:right w:val="none" w:sz="0" w:space="0" w:color="auto"/>
              </w:divBdr>
            </w:div>
            <w:div w:id="1537622270">
              <w:marLeft w:val="0"/>
              <w:marRight w:val="0"/>
              <w:marTop w:val="0"/>
              <w:marBottom w:val="0"/>
              <w:divBdr>
                <w:top w:val="none" w:sz="0" w:space="0" w:color="auto"/>
                <w:left w:val="none" w:sz="0" w:space="0" w:color="auto"/>
                <w:bottom w:val="none" w:sz="0" w:space="0" w:color="auto"/>
                <w:right w:val="none" w:sz="0" w:space="0" w:color="auto"/>
              </w:divBdr>
            </w:div>
            <w:div w:id="1565529531">
              <w:marLeft w:val="0"/>
              <w:marRight w:val="0"/>
              <w:marTop w:val="0"/>
              <w:marBottom w:val="0"/>
              <w:divBdr>
                <w:top w:val="none" w:sz="0" w:space="0" w:color="auto"/>
                <w:left w:val="none" w:sz="0" w:space="0" w:color="auto"/>
                <w:bottom w:val="none" w:sz="0" w:space="0" w:color="auto"/>
                <w:right w:val="none" w:sz="0" w:space="0" w:color="auto"/>
              </w:divBdr>
            </w:div>
            <w:div w:id="1638490079">
              <w:marLeft w:val="0"/>
              <w:marRight w:val="0"/>
              <w:marTop w:val="0"/>
              <w:marBottom w:val="0"/>
              <w:divBdr>
                <w:top w:val="none" w:sz="0" w:space="0" w:color="auto"/>
                <w:left w:val="none" w:sz="0" w:space="0" w:color="auto"/>
                <w:bottom w:val="none" w:sz="0" w:space="0" w:color="auto"/>
                <w:right w:val="none" w:sz="0" w:space="0" w:color="auto"/>
              </w:divBdr>
            </w:div>
            <w:div w:id="2111046952">
              <w:marLeft w:val="0"/>
              <w:marRight w:val="0"/>
              <w:marTop w:val="0"/>
              <w:marBottom w:val="0"/>
              <w:divBdr>
                <w:top w:val="none" w:sz="0" w:space="0" w:color="auto"/>
                <w:left w:val="none" w:sz="0" w:space="0" w:color="auto"/>
                <w:bottom w:val="none" w:sz="0" w:space="0" w:color="auto"/>
                <w:right w:val="none" w:sz="0" w:space="0" w:color="auto"/>
              </w:divBdr>
            </w:div>
          </w:divsChild>
        </w:div>
        <w:div w:id="425879382">
          <w:marLeft w:val="0"/>
          <w:marRight w:val="0"/>
          <w:marTop w:val="0"/>
          <w:marBottom w:val="0"/>
          <w:divBdr>
            <w:top w:val="none" w:sz="0" w:space="0" w:color="auto"/>
            <w:left w:val="none" w:sz="0" w:space="0" w:color="auto"/>
            <w:bottom w:val="none" w:sz="0" w:space="0" w:color="auto"/>
            <w:right w:val="none" w:sz="0" w:space="0" w:color="auto"/>
          </w:divBdr>
          <w:divsChild>
            <w:div w:id="317615460">
              <w:marLeft w:val="0"/>
              <w:marRight w:val="0"/>
              <w:marTop w:val="0"/>
              <w:marBottom w:val="0"/>
              <w:divBdr>
                <w:top w:val="none" w:sz="0" w:space="0" w:color="auto"/>
                <w:left w:val="none" w:sz="0" w:space="0" w:color="auto"/>
                <w:bottom w:val="none" w:sz="0" w:space="0" w:color="auto"/>
                <w:right w:val="none" w:sz="0" w:space="0" w:color="auto"/>
              </w:divBdr>
            </w:div>
            <w:div w:id="1787961730">
              <w:marLeft w:val="0"/>
              <w:marRight w:val="0"/>
              <w:marTop w:val="0"/>
              <w:marBottom w:val="0"/>
              <w:divBdr>
                <w:top w:val="none" w:sz="0" w:space="0" w:color="auto"/>
                <w:left w:val="none" w:sz="0" w:space="0" w:color="auto"/>
                <w:bottom w:val="none" w:sz="0" w:space="0" w:color="auto"/>
                <w:right w:val="none" w:sz="0" w:space="0" w:color="auto"/>
              </w:divBdr>
            </w:div>
            <w:div w:id="1986355581">
              <w:marLeft w:val="0"/>
              <w:marRight w:val="0"/>
              <w:marTop w:val="0"/>
              <w:marBottom w:val="0"/>
              <w:divBdr>
                <w:top w:val="none" w:sz="0" w:space="0" w:color="auto"/>
                <w:left w:val="none" w:sz="0" w:space="0" w:color="auto"/>
                <w:bottom w:val="none" w:sz="0" w:space="0" w:color="auto"/>
                <w:right w:val="none" w:sz="0" w:space="0" w:color="auto"/>
              </w:divBdr>
            </w:div>
          </w:divsChild>
        </w:div>
        <w:div w:id="431318852">
          <w:marLeft w:val="0"/>
          <w:marRight w:val="0"/>
          <w:marTop w:val="0"/>
          <w:marBottom w:val="0"/>
          <w:divBdr>
            <w:top w:val="none" w:sz="0" w:space="0" w:color="auto"/>
            <w:left w:val="none" w:sz="0" w:space="0" w:color="auto"/>
            <w:bottom w:val="none" w:sz="0" w:space="0" w:color="auto"/>
            <w:right w:val="none" w:sz="0" w:space="0" w:color="auto"/>
          </w:divBdr>
        </w:div>
        <w:div w:id="473185779">
          <w:marLeft w:val="0"/>
          <w:marRight w:val="0"/>
          <w:marTop w:val="0"/>
          <w:marBottom w:val="0"/>
          <w:divBdr>
            <w:top w:val="none" w:sz="0" w:space="0" w:color="auto"/>
            <w:left w:val="none" w:sz="0" w:space="0" w:color="auto"/>
            <w:bottom w:val="none" w:sz="0" w:space="0" w:color="auto"/>
            <w:right w:val="none" w:sz="0" w:space="0" w:color="auto"/>
          </w:divBdr>
          <w:divsChild>
            <w:div w:id="343485120">
              <w:marLeft w:val="0"/>
              <w:marRight w:val="0"/>
              <w:marTop w:val="0"/>
              <w:marBottom w:val="0"/>
              <w:divBdr>
                <w:top w:val="none" w:sz="0" w:space="0" w:color="auto"/>
                <w:left w:val="none" w:sz="0" w:space="0" w:color="auto"/>
                <w:bottom w:val="none" w:sz="0" w:space="0" w:color="auto"/>
                <w:right w:val="none" w:sz="0" w:space="0" w:color="auto"/>
              </w:divBdr>
            </w:div>
            <w:div w:id="377435775">
              <w:marLeft w:val="0"/>
              <w:marRight w:val="0"/>
              <w:marTop w:val="0"/>
              <w:marBottom w:val="0"/>
              <w:divBdr>
                <w:top w:val="none" w:sz="0" w:space="0" w:color="auto"/>
                <w:left w:val="none" w:sz="0" w:space="0" w:color="auto"/>
                <w:bottom w:val="none" w:sz="0" w:space="0" w:color="auto"/>
                <w:right w:val="none" w:sz="0" w:space="0" w:color="auto"/>
              </w:divBdr>
            </w:div>
            <w:div w:id="1118991896">
              <w:marLeft w:val="0"/>
              <w:marRight w:val="0"/>
              <w:marTop w:val="0"/>
              <w:marBottom w:val="0"/>
              <w:divBdr>
                <w:top w:val="none" w:sz="0" w:space="0" w:color="auto"/>
                <w:left w:val="none" w:sz="0" w:space="0" w:color="auto"/>
                <w:bottom w:val="none" w:sz="0" w:space="0" w:color="auto"/>
                <w:right w:val="none" w:sz="0" w:space="0" w:color="auto"/>
              </w:divBdr>
            </w:div>
            <w:div w:id="1516648800">
              <w:marLeft w:val="0"/>
              <w:marRight w:val="0"/>
              <w:marTop w:val="0"/>
              <w:marBottom w:val="0"/>
              <w:divBdr>
                <w:top w:val="none" w:sz="0" w:space="0" w:color="auto"/>
                <w:left w:val="none" w:sz="0" w:space="0" w:color="auto"/>
                <w:bottom w:val="none" w:sz="0" w:space="0" w:color="auto"/>
                <w:right w:val="none" w:sz="0" w:space="0" w:color="auto"/>
              </w:divBdr>
            </w:div>
            <w:div w:id="1522160151">
              <w:marLeft w:val="0"/>
              <w:marRight w:val="0"/>
              <w:marTop w:val="0"/>
              <w:marBottom w:val="0"/>
              <w:divBdr>
                <w:top w:val="none" w:sz="0" w:space="0" w:color="auto"/>
                <w:left w:val="none" w:sz="0" w:space="0" w:color="auto"/>
                <w:bottom w:val="none" w:sz="0" w:space="0" w:color="auto"/>
                <w:right w:val="none" w:sz="0" w:space="0" w:color="auto"/>
              </w:divBdr>
            </w:div>
          </w:divsChild>
        </w:div>
        <w:div w:id="508062630">
          <w:marLeft w:val="0"/>
          <w:marRight w:val="0"/>
          <w:marTop w:val="0"/>
          <w:marBottom w:val="0"/>
          <w:divBdr>
            <w:top w:val="none" w:sz="0" w:space="0" w:color="auto"/>
            <w:left w:val="none" w:sz="0" w:space="0" w:color="auto"/>
            <w:bottom w:val="none" w:sz="0" w:space="0" w:color="auto"/>
            <w:right w:val="none" w:sz="0" w:space="0" w:color="auto"/>
          </w:divBdr>
        </w:div>
        <w:div w:id="602690156">
          <w:marLeft w:val="0"/>
          <w:marRight w:val="0"/>
          <w:marTop w:val="0"/>
          <w:marBottom w:val="0"/>
          <w:divBdr>
            <w:top w:val="none" w:sz="0" w:space="0" w:color="auto"/>
            <w:left w:val="none" w:sz="0" w:space="0" w:color="auto"/>
            <w:bottom w:val="none" w:sz="0" w:space="0" w:color="auto"/>
            <w:right w:val="none" w:sz="0" w:space="0" w:color="auto"/>
          </w:divBdr>
        </w:div>
        <w:div w:id="695621502">
          <w:marLeft w:val="0"/>
          <w:marRight w:val="0"/>
          <w:marTop w:val="0"/>
          <w:marBottom w:val="0"/>
          <w:divBdr>
            <w:top w:val="none" w:sz="0" w:space="0" w:color="auto"/>
            <w:left w:val="none" w:sz="0" w:space="0" w:color="auto"/>
            <w:bottom w:val="none" w:sz="0" w:space="0" w:color="auto"/>
            <w:right w:val="none" w:sz="0" w:space="0" w:color="auto"/>
          </w:divBdr>
          <w:divsChild>
            <w:div w:id="1056049153">
              <w:marLeft w:val="0"/>
              <w:marRight w:val="0"/>
              <w:marTop w:val="0"/>
              <w:marBottom w:val="0"/>
              <w:divBdr>
                <w:top w:val="none" w:sz="0" w:space="0" w:color="auto"/>
                <w:left w:val="none" w:sz="0" w:space="0" w:color="auto"/>
                <w:bottom w:val="none" w:sz="0" w:space="0" w:color="auto"/>
                <w:right w:val="none" w:sz="0" w:space="0" w:color="auto"/>
              </w:divBdr>
            </w:div>
            <w:div w:id="1292591471">
              <w:marLeft w:val="0"/>
              <w:marRight w:val="0"/>
              <w:marTop w:val="0"/>
              <w:marBottom w:val="0"/>
              <w:divBdr>
                <w:top w:val="none" w:sz="0" w:space="0" w:color="auto"/>
                <w:left w:val="none" w:sz="0" w:space="0" w:color="auto"/>
                <w:bottom w:val="none" w:sz="0" w:space="0" w:color="auto"/>
                <w:right w:val="none" w:sz="0" w:space="0" w:color="auto"/>
              </w:divBdr>
            </w:div>
            <w:div w:id="1902330262">
              <w:marLeft w:val="0"/>
              <w:marRight w:val="0"/>
              <w:marTop w:val="0"/>
              <w:marBottom w:val="0"/>
              <w:divBdr>
                <w:top w:val="none" w:sz="0" w:space="0" w:color="auto"/>
                <w:left w:val="none" w:sz="0" w:space="0" w:color="auto"/>
                <w:bottom w:val="none" w:sz="0" w:space="0" w:color="auto"/>
                <w:right w:val="none" w:sz="0" w:space="0" w:color="auto"/>
              </w:divBdr>
            </w:div>
          </w:divsChild>
        </w:div>
        <w:div w:id="785779268">
          <w:marLeft w:val="0"/>
          <w:marRight w:val="0"/>
          <w:marTop w:val="0"/>
          <w:marBottom w:val="0"/>
          <w:divBdr>
            <w:top w:val="none" w:sz="0" w:space="0" w:color="auto"/>
            <w:left w:val="none" w:sz="0" w:space="0" w:color="auto"/>
            <w:bottom w:val="none" w:sz="0" w:space="0" w:color="auto"/>
            <w:right w:val="none" w:sz="0" w:space="0" w:color="auto"/>
          </w:divBdr>
          <w:divsChild>
            <w:div w:id="679890335">
              <w:marLeft w:val="0"/>
              <w:marRight w:val="0"/>
              <w:marTop w:val="0"/>
              <w:marBottom w:val="0"/>
              <w:divBdr>
                <w:top w:val="none" w:sz="0" w:space="0" w:color="auto"/>
                <w:left w:val="none" w:sz="0" w:space="0" w:color="auto"/>
                <w:bottom w:val="none" w:sz="0" w:space="0" w:color="auto"/>
                <w:right w:val="none" w:sz="0" w:space="0" w:color="auto"/>
              </w:divBdr>
            </w:div>
            <w:div w:id="1332027938">
              <w:marLeft w:val="0"/>
              <w:marRight w:val="0"/>
              <w:marTop w:val="0"/>
              <w:marBottom w:val="0"/>
              <w:divBdr>
                <w:top w:val="none" w:sz="0" w:space="0" w:color="auto"/>
                <w:left w:val="none" w:sz="0" w:space="0" w:color="auto"/>
                <w:bottom w:val="none" w:sz="0" w:space="0" w:color="auto"/>
                <w:right w:val="none" w:sz="0" w:space="0" w:color="auto"/>
              </w:divBdr>
            </w:div>
            <w:div w:id="1645233853">
              <w:marLeft w:val="0"/>
              <w:marRight w:val="0"/>
              <w:marTop w:val="0"/>
              <w:marBottom w:val="0"/>
              <w:divBdr>
                <w:top w:val="none" w:sz="0" w:space="0" w:color="auto"/>
                <w:left w:val="none" w:sz="0" w:space="0" w:color="auto"/>
                <w:bottom w:val="none" w:sz="0" w:space="0" w:color="auto"/>
                <w:right w:val="none" w:sz="0" w:space="0" w:color="auto"/>
              </w:divBdr>
            </w:div>
            <w:div w:id="1769887838">
              <w:marLeft w:val="0"/>
              <w:marRight w:val="0"/>
              <w:marTop w:val="0"/>
              <w:marBottom w:val="0"/>
              <w:divBdr>
                <w:top w:val="none" w:sz="0" w:space="0" w:color="auto"/>
                <w:left w:val="none" w:sz="0" w:space="0" w:color="auto"/>
                <w:bottom w:val="none" w:sz="0" w:space="0" w:color="auto"/>
                <w:right w:val="none" w:sz="0" w:space="0" w:color="auto"/>
              </w:divBdr>
            </w:div>
            <w:div w:id="2101364142">
              <w:marLeft w:val="0"/>
              <w:marRight w:val="0"/>
              <w:marTop w:val="0"/>
              <w:marBottom w:val="0"/>
              <w:divBdr>
                <w:top w:val="none" w:sz="0" w:space="0" w:color="auto"/>
                <w:left w:val="none" w:sz="0" w:space="0" w:color="auto"/>
                <w:bottom w:val="none" w:sz="0" w:space="0" w:color="auto"/>
                <w:right w:val="none" w:sz="0" w:space="0" w:color="auto"/>
              </w:divBdr>
            </w:div>
          </w:divsChild>
        </w:div>
        <w:div w:id="789855699">
          <w:marLeft w:val="0"/>
          <w:marRight w:val="0"/>
          <w:marTop w:val="0"/>
          <w:marBottom w:val="0"/>
          <w:divBdr>
            <w:top w:val="none" w:sz="0" w:space="0" w:color="auto"/>
            <w:left w:val="none" w:sz="0" w:space="0" w:color="auto"/>
            <w:bottom w:val="none" w:sz="0" w:space="0" w:color="auto"/>
            <w:right w:val="none" w:sz="0" w:space="0" w:color="auto"/>
          </w:divBdr>
          <w:divsChild>
            <w:div w:id="42869033">
              <w:marLeft w:val="0"/>
              <w:marRight w:val="0"/>
              <w:marTop w:val="0"/>
              <w:marBottom w:val="0"/>
              <w:divBdr>
                <w:top w:val="none" w:sz="0" w:space="0" w:color="auto"/>
                <w:left w:val="none" w:sz="0" w:space="0" w:color="auto"/>
                <w:bottom w:val="none" w:sz="0" w:space="0" w:color="auto"/>
                <w:right w:val="none" w:sz="0" w:space="0" w:color="auto"/>
              </w:divBdr>
            </w:div>
            <w:div w:id="773481637">
              <w:marLeft w:val="0"/>
              <w:marRight w:val="0"/>
              <w:marTop w:val="0"/>
              <w:marBottom w:val="0"/>
              <w:divBdr>
                <w:top w:val="none" w:sz="0" w:space="0" w:color="auto"/>
                <w:left w:val="none" w:sz="0" w:space="0" w:color="auto"/>
                <w:bottom w:val="none" w:sz="0" w:space="0" w:color="auto"/>
                <w:right w:val="none" w:sz="0" w:space="0" w:color="auto"/>
              </w:divBdr>
            </w:div>
            <w:div w:id="1049888124">
              <w:marLeft w:val="0"/>
              <w:marRight w:val="0"/>
              <w:marTop w:val="0"/>
              <w:marBottom w:val="0"/>
              <w:divBdr>
                <w:top w:val="none" w:sz="0" w:space="0" w:color="auto"/>
                <w:left w:val="none" w:sz="0" w:space="0" w:color="auto"/>
                <w:bottom w:val="none" w:sz="0" w:space="0" w:color="auto"/>
                <w:right w:val="none" w:sz="0" w:space="0" w:color="auto"/>
              </w:divBdr>
            </w:div>
          </w:divsChild>
        </w:div>
        <w:div w:id="876626315">
          <w:marLeft w:val="0"/>
          <w:marRight w:val="0"/>
          <w:marTop w:val="0"/>
          <w:marBottom w:val="0"/>
          <w:divBdr>
            <w:top w:val="none" w:sz="0" w:space="0" w:color="auto"/>
            <w:left w:val="none" w:sz="0" w:space="0" w:color="auto"/>
            <w:bottom w:val="none" w:sz="0" w:space="0" w:color="auto"/>
            <w:right w:val="none" w:sz="0" w:space="0" w:color="auto"/>
          </w:divBdr>
        </w:div>
        <w:div w:id="949555107">
          <w:marLeft w:val="0"/>
          <w:marRight w:val="0"/>
          <w:marTop w:val="0"/>
          <w:marBottom w:val="0"/>
          <w:divBdr>
            <w:top w:val="none" w:sz="0" w:space="0" w:color="auto"/>
            <w:left w:val="none" w:sz="0" w:space="0" w:color="auto"/>
            <w:bottom w:val="none" w:sz="0" w:space="0" w:color="auto"/>
            <w:right w:val="none" w:sz="0" w:space="0" w:color="auto"/>
          </w:divBdr>
        </w:div>
        <w:div w:id="983972590">
          <w:marLeft w:val="0"/>
          <w:marRight w:val="0"/>
          <w:marTop w:val="0"/>
          <w:marBottom w:val="0"/>
          <w:divBdr>
            <w:top w:val="none" w:sz="0" w:space="0" w:color="auto"/>
            <w:left w:val="none" w:sz="0" w:space="0" w:color="auto"/>
            <w:bottom w:val="none" w:sz="0" w:space="0" w:color="auto"/>
            <w:right w:val="none" w:sz="0" w:space="0" w:color="auto"/>
          </w:divBdr>
          <w:divsChild>
            <w:div w:id="1678534751">
              <w:marLeft w:val="-75"/>
              <w:marRight w:val="0"/>
              <w:marTop w:val="30"/>
              <w:marBottom w:val="30"/>
              <w:divBdr>
                <w:top w:val="none" w:sz="0" w:space="0" w:color="auto"/>
                <w:left w:val="none" w:sz="0" w:space="0" w:color="auto"/>
                <w:bottom w:val="none" w:sz="0" w:space="0" w:color="auto"/>
                <w:right w:val="none" w:sz="0" w:space="0" w:color="auto"/>
              </w:divBdr>
              <w:divsChild>
                <w:div w:id="30806891">
                  <w:marLeft w:val="0"/>
                  <w:marRight w:val="0"/>
                  <w:marTop w:val="0"/>
                  <w:marBottom w:val="0"/>
                  <w:divBdr>
                    <w:top w:val="none" w:sz="0" w:space="0" w:color="auto"/>
                    <w:left w:val="none" w:sz="0" w:space="0" w:color="auto"/>
                    <w:bottom w:val="none" w:sz="0" w:space="0" w:color="auto"/>
                    <w:right w:val="none" w:sz="0" w:space="0" w:color="auto"/>
                  </w:divBdr>
                  <w:divsChild>
                    <w:div w:id="748582340">
                      <w:marLeft w:val="0"/>
                      <w:marRight w:val="0"/>
                      <w:marTop w:val="0"/>
                      <w:marBottom w:val="0"/>
                      <w:divBdr>
                        <w:top w:val="none" w:sz="0" w:space="0" w:color="auto"/>
                        <w:left w:val="none" w:sz="0" w:space="0" w:color="auto"/>
                        <w:bottom w:val="none" w:sz="0" w:space="0" w:color="auto"/>
                        <w:right w:val="none" w:sz="0" w:space="0" w:color="auto"/>
                      </w:divBdr>
                    </w:div>
                  </w:divsChild>
                </w:div>
                <w:div w:id="49349829">
                  <w:marLeft w:val="0"/>
                  <w:marRight w:val="0"/>
                  <w:marTop w:val="0"/>
                  <w:marBottom w:val="0"/>
                  <w:divBdr>
                    <w:top w:val="none" w:sz="0" w:space="0" w:color="auto"/>
                    <w:left w:val="none" w:sz="0" w:space="0" w:color="auto"/>
                    <w:bottom w:val="none" w:sz="0" w:space="0" w:color="auto"/>
                    <w:right w:val="none" w:sz="0" w:space="0" w:color="auto"/>
                  </w:divBdr>
                  <w:divsChild>
                    <w:div w:id="585043742">
                      <w:marLeft w:val="0"/>
                      <w:marRight w:val="0"/>
                      <w:marTop w:val="0"/>
                      <w:marBottom w:val="0"/>
                      <w:divBdr>
                        <w:top w:val="none" w:sz="0" w:space="0" w:color="auto"/>
                        <w:left w:val="none" w:sz="0" w:space="0" w:color="auto"/>
                        <w:bottom w:val="none" w:sz="0" w:space="0" w:color="auto"/>
                        <w:right w:val="none" w:sz="0" w:space="0" w:color="auto"/>
                      </w:divBdr>
                    </w:div>
                  </w:divsChild>
                </w:div>
                <w:div w:id="166798034">
                  <w:marLeft w:val="0"/>
                  <w:marRight w:val="0"/>
                  <w:marTop w:val="0"/>
                  <w:marBottom w:val="0"/>
                  <w:divBdr>
                    <w:top w:val="none" w:sz="0" w:space="0" w:color="auto"/>
                    <w:left w:val="none" w:sz="0" w:space="0" w:color="auto"/>
                    <w:bottom w:val="none" w:sz="0" w:space="0" w:color="auto"/>
                    <w:right w:val="none" w:sz="0" w:space="0" w:color="auto"/>
                  </w:divBdr>
                  <w:divsChild>
                    <w:div w:id="71196799">
                      <w:marLeft w:val="0"/>
                      <w:marRight w:val="0"/>
                      <w:marTop w:val="0"/>
                      <w:marBottom w:val="0"/>
                      <w:divBdr>
                        <w:top w:val="none" w:sz="0" w:space="0" w:color="auto"/>
                        <w:left w:val="none" w:sz="0" w:space="0" w:color="auto"/>
                        <w:bottom w:val="none" w:sz="0" w:space="0" w:color="auto"/>
                        <w:right w:val="none" w:sz="0" w:space="0" w:color="auto"/>
                      </w:divBdr>
                    </w:div>
                  </w:divsChild>
                </w:div>
                <w:div w:id="266666817">
                  <w:marLeft w:val="0"/>
                  <w:marRight w:val="0"/>
                  <w:marTop w:val="0"/>
                  <w:marBottom w:val="0"/>
                  <w:divBdr>
                    <w:top w:val="none" w:sz="0" w:space="0" w:color="auto"/>
                    <w:left w:val="none" w:sz="0" w:space="0" w:color="auto"/>
                    <w:bottom w:val="none" w:sz="0" w:space="0" w:color="auto"/>
                    <w:right w:val="none" w:sz="0" w:space="0" w:color="auto"/>
                  </w:divBdr>
                  <w:divsChild>
                    <w:div w:id="907962062">
                      <w:marLeft w:val="0"/>
                      <w:marRight w:val="0"/>
                      <w:marTop w:val="0"/>
                      <w:marBottom w:val="0"/>
                      <w:divBdr>
                        <w:top w:val="none" w:sz="0" w:space="0" w:color="auto"/>
                        <w:left w:val="none" w:sz="0" w:space="0" w:color="auto"/>
                        <w:bottom w:val="none" w:sz="0" w:space="0" w:color="auto"/>
                        <w:right w:val="none" w:sz="0" w:space="0" w:color="auto"/>
                      </w:divBdr>
                    </w:div>
                  </w:divsChild>
                </w:div>
                <w:div w:id="303242763">
                  <w:marLeft w:val="0"/>
                  <w:marRight w:val="0"/>
                  <w:marTop w:val="0"/>
                  <w:marBottom w:val="0"/>
                  <w:divBdr>
                    <w:top w:val="none" w:sz="0" w:space="0" w:color="auto"/>
                    <w:left w:val="none" w:sz="0" w:space="0" w:color="auto"/>
                    <w:bottom w:val="none" w:sz="0" w:space="0" w:color="auto"/>
                    <w:right w:val="none" w:sz="0" w:space="0" w:color="auto"/>
                  </w:divBdr>
                  <w:divsChild>
                    <w:div w:id="502015906">
                      <w:marLeft w:val="0"/>
                      <w:marRight w:val="0"/>
                      <w:marTop w:val="0"/>
                      <w:marBottom w:val="0"/>
                      <w:divBdr>
                        <w:top w:val="none" w:sz="0" w:space="0" w:color="auto"/>
                        <w:left w:val="none" w:sz="0" w:space="0" w:color="auto"/>
                        <w:bottom w:val="none" w:sz="0" w:space="0" w:color="auto"/>
                        <w:right w:val="none" w:sz="0" w:space="0" w:color="auto"/>
                      </w:divBdr>
                    </w:div>
                  </w:divsChild>
                </w:div>
                <w:div w:id="364793126">
                  <w:marLeft w:val="0"/>
                  <w:marRight w:val="0"/>
                  <w:marTop w:val="0"/>
                  <w:marBottom w:val="0"/>
                  <w:divBdr>
                    <w:top w:val="none" w:sz="0" w:space="0" w:color="auto"/>
                    <w:left w:val="none" w:sz="0" w:space="0" w:color="auto"/>
                    <w:bottom w:val="none" w:sz="0" w:space="0" w:color="auto"/>
                    <w:right w:val="none" w:sz="0" w:space="0" w:color="auto"/>
                  </w:divBdr>
                  <w:divsChild>
                    <w:div w:id="2091271870">
                      <w:marLeft w:val="0"/>
                      <w:marRight w:val="0"/>
                      <w:marTop w:val="0"/>
                      <w:marBottom w:val="0"/>
                      <w:divBdr>
                        <w:top w:val="none" w:sz="0" w:space="0" w:color="auto"/>
                        <w:left w:val="none" w:sz="0" w:space="0" w:color="auto"/>
                        <w:bottom w:val="none" w:sz="0" w:space="0" w:color="auto"/>
                        <w:right w:val="none" w:sz="0" w:space="0" w:color="auto"/>
                      </w:divBdr>
                    </w:div>
                  </w:divsChild>
                </w:div>
                <w:div w:id="386413946">
                  <w:marLeft w:val="0"/>
                  <w:marRight w:val="0"/>
                  <w:marTop w:val="0"/>
                  <w:marBottom w:val="0"/>
                  <w:divBdr>
                    <w:top w:val="none" w:sz="0" w:space="0" w:color="auto"/>
                    <w:left w:val="none" w:sz="0" w:space="0" w:color="auto"/>
                    <w:bottom w:val="none" w:sz="0" w:space="0" w:color="auto"/>
                    <w:right w:val="none" w:sz="0" w:space="0" w:color="auto"/>
                  </w:divBdr>
                  <w:divsChild>
                    <w:div w:id="1171485171">
                      <w:marLeft w:val="0"/>
                      <w:marRight w:val="0"/>
                      <w:marTop w:val="0"/>
                      <w:marBottom w:val="0"/>
                      <w:divBdr>
                        <w:top w:val="none" w:sz="0" w:space="0" w:color="auto"/>
                        <w:left w:val="none" w:sz="0" w:space="0" w:color="auto"/>
                        <w:bottom w:val="none" w:sz="0" w:space="0" w:color="auto"/>
                        <w:right w:val="none" w:sz="0" w:space="0" w:color="auto"/>
                      </w:divBdr>
                    </w:div>
                  </w:divsChild>
                </w:div>
                <w:div w:id="445929661">
                  <w:marLeft w:val="0"/>
                  <w:marRight w:val="0"/>
                  <w:marTop w:val="0"/>
                  <w:marBottom w:val="0"/>
                  <w:divBdr>
                    <w:top w:val="none" w:sz="0" w:space="0" w:color="auto"/>
                    <w:left w:val="none" w:sz="0" w:space="0" w:color="auto"/>
                    <w:bottom w:val="none" w:sz="0" w:space="0" w:color="auto"/>
                    <w:right w:val="none" w:sz="0" w:space="0" w:color="auto"/>
                  </w:divBdr>
                  <w:divsChild>
                    <w:div w:id="914323178">
                      <w:marLeft w:val="0"/>
                      <w:marRight w:val="0"/>
                      <w:marTop w:val="0"/>
                      <w:marBottom w:val="0"/>
                      <w:divBdr>
                        <w:top w:val="none" w:sz="0" w:space="0" w:color="auto"/>
                        <w:left w:val="none" w:sz="0" w:space="0" w:color="auto"/>
                        <w:bottom w:val="none" w:sz="0" w:space="0" w:color="auto"/>
                        <w:right w:val="none" w:sz="0" w:space="0" w:color="auto"/>
                      </w:divBdr>
                    </w:div>
                  </w:divsChild>
                </w:div>
                <w:div w:id="457181661">
                  <w:marLeft w:val="0"/>
                  <w:marRight w:val="0"/>
                  <w:marTop w:val="0"/>
                  <w:marBottom w:val="0"/>
                  <w:divBdr>
                    <w:top w:val="none" w:sz="0" w:space="0" w:color="auto"/>
                    <w:left w:val="none" w:sz="0" w:space="0" w:color="auto"/>
                    <w:bottom w:val="none" w:sz="0" w:space="0" w:color="auto"/>
                    <w:right w:val="none" w:sz="0" w:space="0" w:color="auto"/>
                  </w:divBdr>
                  <w:divsChild>
                    <w:div w:id="50737239">
                      <w:marLeft w:val="0"/>
                      <w:marRight w:val="0"/>
                      <w:marTop w:val="0"/>
                      <w:marBottom w:val="0"/>
                      <w:divBdr>
                        <w:top w:val="none" w:sz="0" w:space="0" w:color="auto"/>
                        <w:left w:val="none" w:sz="0" w:space="0" w:color="auto"/>
                        <w:bottom w:val="none" w:sz="0" w:space="0" w:color="auto"/>
                        <w:right w:val="none" w:sz="0" w:space="0" w:color="auto"/>
                      </w:divBdr>
                    </w:div>
                  </w:divsChild>
                </w:div>
                <w:div w:id="499975649">
                  <w:marLeft w:val="0"/>
                  <w:marRight w:val="0"/>
                  <w:marTop w:val="0"/>
                  <w:marBottom w:val="0"/>
                  <w:divBdr>
                    <w:top w:val="none" w:sz="0" w:space="0" w:color="auto"/>
                    <w:left w:val="none" w:sz="0" w:space="0" w:color="auto"/>
                    <w:bottom w:val="none" w:sz="0" w:space="0" w:color="auto"/>
                    <w:right w:val="none" w:sz="0" w:space="0" w:color="auto"/>
                  </w:divBdr>
                  <w:divsChild>
                    <w:div w:id="2080204398">
                      <w:marLeft w:val="0"/>
                      <w:marRight w:val="0"/>
                      <w:marTop w:val="0"/>
                      <w:marBottom w:val="0"/>
                      <w:divBdr>
                        <w:top w:val="none" w:sz="0" w:space="0" w:color="auto"/>
                        <w:left w:val="none" w:sz="0" w:space="0" w:color="auto"/>
                        <w:bottom w:val="none" w:sz="0" w:space="0" w:color="auto"/>
                        <w:right w:val="none" w:sz="0" w:space="0" w:color="auto"/>
                      </w:divBdr>
                    </w:div>
                  </w:divsChild>
                </w:div>
                <w:div w:id="534385612">
                  <w:marLeft w:val="0"/>
                  <w:marRight w:val="0"/>
                  <w:marTop w:val="0"/>
                  <w:marBottom w:val="0"/>
                  <w:divBdr>
                    <w:top w:val="none" w:sz="0" w:space="0" w:color="auto"/>
                    <w:left w:val="none" w:sz="0" w:space="0" w:color="auto"/>
                    <w:bottom w:val="none" w:sz="0" w:space="0" w:color="auto"/>
                    <w:right w:val="none" w:sz="0" w:space="0" w:color="auto"/>
                  </w:divBdr>
                  <w:divsChild>
                    <w:div w:id="1612669469">
                      <w:marLeft w:val="0"/>
                      <w:marRight w:val="0"/>
                      <w:marTop w:val="0"/>
                      <w:marBottom w:val="0"/>
                      <w:divBdr>
                        <w:top w:val="none" w:sz="0" w:space="0" w:color="auto"/>
                        <w:left w:val="none" w:sz="0" w:space="0" w:color="auto"/>
                        <w:bottom w:val="none" w:sz="0" w:space="0" w:color="auto"/>
                        <w:right w:val="none" w:sz="0" w:space="0" w:color="auto"/>
                      </w:divBdr>
                    </w:div>
                  </w:divsChild>
                </w:div>
                <w:div w:id="616066250">
                  <w:marLeft w:val="0"/>
                  <w:marRight w:val="0"/>
                  <w:marTop w:val="0"/>
                  <w:marBottom w:val="0"/>
                  <w:divBdr>
                    <w:top w:val="none" w:sz="0" w:space="0" w:color="auto"/>
                    <w:left w:val="none" w:sz="0" w:space="0" w:color="auto"/>
                    <w:bottom w:val="none" w:sz="0" w:space="0" w:color="auto"/>
                    <w:right w:val="none" w:sz="0" w:space="0" w:color="auto"/>
                  </w:divBdr>
                  <w:divsChild>
                    <w:div w:id="1797332495">
                      <w:marLeft w:val="0"/>
                      <w:marRight w:val="0"/>
                      <w:marTop w:val="0"/>
                      <w:marBottom w:val="0"/>
                      <w:divBdr>
                        <w:top w:val="none" w:sz="0" w:space="0" w:color="auto"/>
                        <w:left w:val="none" w:sz="0" w:space="0" w:color="auto"/>
                        <w:bottom w:val="none" w:sz="0" w:space="0" w:color="auto"/>
                        <w:right w:val="none" w:sz="0" w:space="0" w:color="auto"/>
                      </w:divBdr>
                    </w:div>
                  </w:divsChild>
                </w:div>
                <w:div w:id="620233985">
                  <w:marLeft w:val="0"/>
                  <w:marRight w:val="0"/>
                  <w:marTop w:val="0"/>
                  <w:marBottom w:val="0"/>
                  <w:divBdr>
                    <w:top w:val="none" w:sz="0" w:space="0" w:color="auto"/>
                    <w:left w:val="none" w:sz="0" w:space="0" w:color="auto"/>
                    <w:bottom w:val="none" w:sz="0" w:space="0" w:color="auto"/>
                    <w:right w:val="none" w:sz="0" w:space="0" w:color="auto"/>
                  </w:divBdr>
                  <w:divsChild>
                    <w:div w:id="337855797">
                      <w:marLeft w:val="0"/>
                      <w:marRight w:val="0"/>
                      <w:marTop w:val="0"/>
                      <w:marBottom w:val="0"/>
                      <w:divBdr>
                        <w:top w:val="none" w:sz="0" w:space="0" w:color="auto"/>
                        <w:left w:val="none" w:sz="0" w:space="0" w:color="auto"/>
                        <w:bottom w:val="none" w:sz="0" w:space="0" w:color="auto"/>
                        <w:right w:val="none" w:sz="0" w:space="0" w:color="auto"/>
                      </w:divBdr>
                    </w:div>
                  </w:divsChild>
                </w:div>
                <w:div w:id="626156646">
                  <w:marLeft w:val="0"/>
                  <w:marRight w:val="0"/>
                  <w:marTop w:val="0"/>
                  <w:marBottom w:val="0"/>
                  <w:divBdr>
                    <w:top w:val="none" w:sz="0" w:space="0" w:color="auto"/>
                    <w:left w:val="none" w:sz="0" w:space="0" w:color="auto"/>
                    <w:bottom w:val="none" w:sz="0" w:space="0" w:color="auto"/>
                    <w:right w:val="none" w:sz="0" w:space="0" w:color="auto"/>
                  </w:divBdr>
                  <w:divsChild>
                    <w:div w:id="1720284149">
                      <w:marLeft w:val="0"/>
                      <w:marRight w:val="0"/>
                      <w:marTop w:val="0"/>
                      <w:marBottom w:val="0"/>
                      <w:divBdr>
                        <w:top w:val="none" w:sz="0" w:space="0" w:color="auto"/>
                        <w:left w:val="none" w:sz="0" w:space="0" w:color="auto"/>
                        <w:bottom w:val="none" w:sz="0" w:space="0" w:color="auto"/>
                        <w:right w:val="none" w:sz="0" w:space="0" w:color="auto"/>
                      </w:divBdr>
                    </w:div>
                  </w:divsChild>
                </w:div>
                <w:div w:id="627397654">
                  <w:marLeft w:val="0"/>
                  <w:marRight w:val="0"/>
                  <w:marTop w:val="0"/>
                  <w:marBottom w:val="0"/>
                  <w:divBdr>
                    <w:top w:val="none" w:sz="0" w:space="0" w:color="auto"/>
                    <w:left w:val="none" w:sz="0" w:space="0" w:color="auto"/>
                    <w:bottom w:val="none" w:sz="0" w:space="0" w:color="auto"/>
                    <w:right w:val="none" w:sz="0" w:space="0" w:color="auto"/>
                  </w:divBdr>
                  <w:divsChild>
                    <w:div w:id="706948430">
                      <w:marLeft w:val="0"/>
                      <w:marRight w:val="0"/>
                      <w:marTop w:val="0"/>
                      <w:marBottom w:val="0"/>
                      <w:divBdr>
                        <w:top w:val="none" w:sz="0" w:space="0" w:color="auto"/>
                        <w:left w:val="none" w:sz="0" w:space="0" w:color="auto"/>
                        <w:bottom w:val="none" w:sz="0" w:space="0" w:color="auto"/>
                        <w:right w:val="none" w:sz="0" w:space="0" w:color="auto"/>
                      </w:divBdr>
                    </w:div>
                  </w:divsChild>
                </w:div>
                <w:div w:id="633491275">
                  <w:marLeft w:val="0"/>
                  <w:marRight w:val="0"/>
                  <w:marTop w:val="0"/>
                  <w:marBottom w:val="0"/>
                  <w:divBdr>
                    <w:top w:val="none" w:sz="0" w:space="0" w:color="auto"/>
                    <w:left w:val="none" w:sz="0" w:space="0" w:color="auto"/>
                    <w:bottom w:val="none" w:sz="0" w:space="0" w:color="auto"/>
                    <w:right w:val="none" w:sz="0" w:space="0" w:color="auto"/>
                  </w:divBdr>
                  <w:divsChild>
                    <w:div w:id="432289870">
                      <w:marLeft w:val="0"/>
                      <w:marRight w:val="0"/>
                      <w:marTop w:val="0"/>
                      <w:marBottom w:val="0"/>
                      <w:divBdr>
                        <w:top w:val="none" w:sz="0" w:space="0" w:color="auto"/>
                        <w:left w:val="none" w:sz="0" w:space="0" w:color="auto"/>
                        <w:bottom w:val="none" w:sz="0" w:space="0" w:color="auto"/>
                        <w:right w:val="none" w:sz="0" w:space="0" w:color="auto"/>
                      </w:divBdr>
                    </w:div>
                  </w:divsChild>
                </w:div>
                <w:div w:id="769349491">
                  <w:marLeft w:val="0"/>
                  <w:marRight w:val="0"/>
                  <w:marTop w:val="0"/>
                  <w:marBottom w:val="0"/>
                  <w:divBdr>
                    <w:top w:val="none" w:sz="0" w:space="0" w:color="auto"/>
                    <w:left w:val="none" w:sz="0" w:space="0" w:color="auto"/>
                    <w:bottom w:val="none" w:sz="0" w:space="0" w:color="auto"/>
                    <w:right w:val="none" w:sz="0" w:space="0" w:color="auto"/>
                  </w:divBdr>
                  <w:divsChild>
                    <w:div w:id="618994067">
                      <w:marLeft w:val="0"/>
                      <w:marRight w:val="0"/>
                      <w:marTop w:val="0"/>
                      <w:marBottom w:val="0"/>
                      <w:divBdr>
                        <w:top w:val="none" w:sz="0" w:space="0" w:color="auto"/>
                        <w:left w:val="none" w:sz="0" w:space="0" w:color="auto"/>
                        <w:bottom w:val="none" w:sz="0" w:space="0" w:color="auto"/>
                        <w:right w:val="none" w:sz="0" w:space="0" w:color="auto"/>
                      </w:divBdr>
                    </w:div>
                  </w:divsChild>
                </w:div>
                <w:div w:id="779490305">
                  <w:marLeft w:val="0"/>
                  <w:marRight w:val="0"/>
                  <w:marTop w:val="0"/>
                  <w:marBottom w:val="0"/>
                  <w:divBdr>
                    <w:top w:val="none" w:sz="0" w:space="0" w:color="auto"/>
                    <w:left w:val="none" w:sz="0" w:space="0" w:color="auto"/>
                    <w:bottom w:val="none" w:sz="0" w:space="0" w:color="auto"/>
                    <w:right w:val="none" w:sz="0" w:space="0" w:color="auto"/>
                  </w:divBdr>
                  <w:divsChild>
                    <w:div w:id="1790051273">
                      <w:marLeft w:val="0"/>
                      <w:marRight w:val="0"/>
                      <w:marTop w:val="0"/>
                      <w:marBottom w:val="0"/>
                      <w:divBdr>
                        <w:top w:val="none" w:sz="0" w:space="0" w:color="auto"/>
                        <w:left w:val="none" w:sz="0" w:space="0" w:color="auto"/>
                        <w:bottom w:val="none" w:sz="0" w:space="0" w:color="auto"/>
                        <w:right w:val="none" w:sz="0" w:space="0" w:color="auto"/>
                      </w:divBdr>
                    </w:div>
                  </w:divsChild>
                </w:div>
                <w:div w:id="845097774">
                  <w:marLeft w:val="0"/>
                  <w:marRight w:val="0"/>
                  <w:marTop w:val="0"/>
                  <w:marBottom w:val="0"/>
                  <w:divBdr>
                    <w:top w:val="none" w:sz="0" w:space="0" w:color="auto"/>
                    <w:left w:val="none" w:sz="0" w:space="0" w:color="auto"/>
                    <w:bottom w:val="none" w:sz="0" w:space="0" w:color="auto"/>
                    <w:right w:val="none" w:sz="0" w:space="0" w:color="auto"/>
                  </w:divBdr>
                  <w:divsChild>
                    <w:div w:id="802042391">
                      <w:marLeft w:val="0"/>
                      <w:marRight w:val="0"/>
                      <w:marTop w:val="0"/>
                      <w:marBottom w:val="0"/>
                      <w:divBdr>
                        <w:top w:val="none" w:sz="0" w:space="0" w:color="auto"/>
                        <w:left w:val="none" w:sz="0" w:space="0" w:color="auto"/>
                        <w:bottom w:val="none" w:sz="0" w:space="0" w:color="auto"/>
                        <w:right w:val="none" w:sz="0" w:space="0" w:color="auto"/>
                      </w:divBdr>
                    </w:div>
                  </w:divsChild>
                </w:div>
                <w:div w:id="888689381">
                  <w:marLeft w:val="0"/>
                  <w:marRight w:val="0"/>
                  <w:marTop w:val="0"/>
                  <w:marBottom w:val="0"/>
                  <w:divBdr>
                    <w:top w:val="none" w:sz="0" w:space="0" w:color="auto"/>
                    <w:left w:val="none" w:sz="0" w:space="0" w:color="auto"/>
                    <w:bottom w:val="none" w:sz="0" w:space="0" w:color="auto"/>
                    <w:right w:val="none" w:sz="0" w:space="0" w:color="auto"/>
                  </w:divBdr>
                  <w:divsChild>
                    <w:div w:id="773088858">
                      <w:marLeft w:val="0"/>
                      <w:marRight w:val="0"/>
                      <w:marTop w:val="0"/>
                      <w:marBottom w:val="0"/>
                      <w:divBdr>
                        <w:top w:val="none" w:sz="0" w:space="0" w:color="auto"/>
                        <w:left w:val="none" w:sz="0" w:space="0" w:color="auto"/>
                        <w:bottom w:val="none" w:sz="0" w:space="0" w:color="auto"/>
                        <w:right w:val="none" w:sz="0" w:space="0" w:color="auto"/>
                      </w:divBdr>
                    </w:div>
                  </w:divsChild>
                </w:div>
                <w:div w:id="910121533">
                  <w:marLeft w:val="0"/>
                  <w:marRight w:val="0"/>
                  <w:marTop w:val="0"/>
                  <w:marBottom w:val="0"/>
                  <w:divBdr>
                    <w:top w:val="none" w:sz="0" w:space="0" w:color="auto"/>
                    <w:left w:val="none" w:sz="0" w:space="0" w:color="auto"/>
                    <w:bottom w:val="none" w:sz="0" w:space="0" w:color="auto"/>
                    <w:right w:val="none" w:sz="0" w:space="0" w:color="auto"/>
                  </w:divBdr>
                  <w:divsChild>
                    <w:div w:id="514342531">
                      <w:marLeft w:val="0"/>
                      <w:marRight w:val="0"/>
                      <w:marTop w:val="0"/>
                      <w:marBottom w:val="0"/>
                      <w:divBdr>
                        <w:top w:val="none" w:sz="0" w:space="0" w:color="auto"/>
                        <w:left w:val="none" w:sz="0" w:space="0" w:color="auto"/>
                        <w:bottom w:val="none" w:sz="0" w:space="0" w:color="auto"/>
                        <w:right w:val="none" w:sz="0" w:space="0" w:color="auto"/>
                      </w:divBdr>
                    </w:div>
                  </w:divsChild>
                </w:div>
                <w:div w:id="941230506">
                  <w:marLeft w:val="0"/>
                  <w:marRight w:val="0"/>
                  <w:marTop w:val="0"/>
                  <w:marBottom w:val="0"/>
                  <w:divBdr>
                    <w:top w:val="none" w:sz="0" w:space="0" w:color="auto"/>
                    <w:left w:val="none" w:sz="0" w:space="0" w:color="auto"/>
                    <w:bottom w:val="none" w:sz="0" w:space="0" w:color="auto"/>
                    <w:right w:val="none" w:sz="0" w:space="0" w:color="auto"/>
                  </w:divBdr>
                  <w:divsChild>
                    <w:div w:id="1489977740">
                      <w:marLeft w:val="0"/>
                      <w:marRight w:val="0"/>
                      <w:marTop w:val="0"/>
                      <w:marBottom w:val="0"/>
                      <w:divBdr>
                        <w:top w:val="none" w:sz="0" w:space="0" w:color="auto"/>
                        <w:left w:val="none" w:sz="0" w:space="0" w:color="auto"/>
                        <w:bottom w:val="none" w:sz="0" w:space="0" w:color="auto"/>
                        <w:right w:val="none" w:sz="0" w:space="0" w:color="auto"/>
                      </w:divBdr>
                    </w:div>
                  </w:divsChild>
                </w:div>
                <w:div w:id="975449612">
                  <w:marLeft w:val="0"/>
                  <w:marRight w:val="0"/>
                  <w:marTop w:val="0"/>
                  <w:marBottom w:val="0"/>
                  <w:divBdr>
                    <w:top w:val="none" w:sz="0" w:space="0" w:color="auto"/>
                    <w:left w:val="none" w:sz="0" w:space="0" w:color="auto"/>
                    <w:bottom w:val="none" w:sz="0" w:space="0" w:color="auto"/>
                    <w:right w:val="none" w:sz="0" w:space="0" w:color="auto"/>
                  </w:divBdr>
                  <w:divsChild>
                    <w:div w:id="1753162426">
                      <w:marLeft w:val="0"/>
                      <w:marRight w:val="0"/>
                      <w:marTop w:val="0"/>
                      <w:marBottom w:val="0"/>
                      <w:divBdr>
                        <w:top w:val="none" w:sz="0" w:space="0" w:color="auto"/>
                        <w:left w:val="none" w:sz="0" w:space="0" w:color="auto"/>
                        <w:bottom w:val="none" w:sz="0" w:space="0" w:color="auto"/>
                        <w:right w:val="none" w:sz="0" w:space="0" w:color="auto"/>
                      </w:divBdr>
                    </w:div>
                  </w:divsChild>
                </w:div>
                <w:div w:id="1003315598">
                  <w:marLeft w:val="0"/>
                  <w:marRight w:val="0"/>
                  <w:marTop w:val="0"/>
                  <w:marBottom w:val="0"/>
                  <w:divBdr>
                    <w:top w:val="none" w:sz="0" w:space="0" w:color="auto"/>
                    <w:left w:val="none" w:sz="0" w:space="0" w:color="auto"/>
                    <w:bottom w:val="none" w:sz="0" w:space="0" w:color="auto"/>
                    <w:right w:val="none" w:sz="0" w:space="0" w:color="auto"/>
                  </w:divBdr>
                  <w:divsChild>
                    <w:div w:id="178355317">
                      <w:marLeft w:val="0"/>
                      <w:marRight w:val="0"/>
                      <w:marTop w:val="0"/>
                      <w:marBottom w:val="0"/>
                      <w:divBdr>
                        <w:top w:val="none" w:sz="0" w:space="0" w:color="auto"/>
                        <w:left w:val="none" w:sz="0" w:space="0" w:color="auto"/>
                        <w:bottom w:val="none" w:sz="0" w:space="0" w:color="auto"/>
                        <w:right w:val="none" w:sz="0" w:space="0" w:color="auto"/>
                      </w:divBdr>
                    </w:div>
                  </w:divsChild>
                </w:div>
                <w:div w:id="1048912702">
                  <w:marLeft w:val="0"/>
                  <w:marRight w:val="0"/>
                  <w:marTop w:val="0"/>
                  <w:marBottom w:val="0"/>
                  <w:divBdr>
                    <w:top w:val="none" w:sz="0" w:space="0" w:color="auto"/>
                    <w:left w:val="none" w:sz="0" w:space="0" w:color="auto"/>
                    <w:bottom w:val="none" w:sz="0" w:space="0" w:color="auto"/>
                    <w:right w:val="none" w:sz="0" w:space="0" w:color="auto"/>
                  </w:divBdr>
                  <w:divsChild>
                    <w:div w:id="987854851">
                      <w:marLeft w:val="0"/>
                      <w:marRight w:val="0"/>
                      <w:marTop w:val="0"/>
                      <w:marBottom w:val="0"/>
                      <w:divBdr>
                        <w:top w:val="none" w:sz="0" w:space="0" w:color="auto"/>
                        <w:left w:val="none" w:sz="0" w:space="0" w:color="auto"/>
                        <w:bottom w:val="none" w:sz="0" w:space="0" w:color="auto"/>
                        <w:right w:val="none" w:sz="0" w:space="0" w:color="auto"/>
                      </w:divBdr>
                    </w:div>
                  </w:divsChild>
                </w:div>
                <w:div w:id="1054350835">
                  <w:marLeft w:val="0"/>
                  <w:marRight w:val="0"/>
                  <w:marTop w:val="0"/>
                  <w:marBottom w:val="0"/>
                  <w:divBdr>
                    <w:top w:val="none" w:sz="0" w:space="0" w:color="auto"/>
                    <w:left w:val="none" w:sz="0" w:space="0" w:color="auto"/>
                    <w:bottom w:val="none" w:sz="0" w:space="0" w:color="auto"/>
                    <w:right w:val="none" w:sz="0" w:space="0" w:color="auto"/>
                  </w:divBdr>
                  <w:divsChild>
                    <w:div w:id="774132813">
                      <w:marLeft w:val="0"/>
                      <w:marRight w:val="0"/>
                      <w:marTop w:val="0"/>
                      <w:marBottom w:val="0"/>
                      <w:divBdr>
                        <w:top w:val="none" w:sz="0" w:space="0" w:color="auto"/>
                        <w:left w:val="none" w:sz="0" w:space="0" w:color="auto"/>
                        <w:bottom w:val="none" w:sz="0" w:space="0" w:color="auto"/>
                        <w:right w:val="none" w:sz="0" w:space="0" w:color="auto"/>
                      </w:divBdr>
                    </w:div>
                  </w:divsChild>
                </w:div>
                <w:div w:id="1066493450">
                  <w:marLeft w:val="0"/>
                  <w:marRight w:val="0"/>
                  <w:marTop w:val="0"/>
                  <w:marBottom w:val="0"/>
                  <w:divBdr>
                    <w:top w:val="none" w:sz="0" w:space="0" w:color="auto"/>
                    <w:left w:val="none" w:sz="0" w:space="0" w:color="auto"/>
                    <w:bottom w:val="none" w:sz="0" w:space="0" w:color="auto"/>
                    <w:right w:val="none" w:sz="0" w:space="0" w:color="auto"/>
                  </w:divBdr>
                  <w:divsChild>
                    <w:div w:id="1797094524">
                      <w:marLeft w:val="0"/>
                      <w:marRight w:val="0"/>
                      <w:marTop w:val="0"/>
                      <w:marBottom w:val="0"/>
                      <w:divBdr>
                        <w:top w:val="none" w:sz="0" w:space="0" w:color="auto"/>
                        <w:left w:val="none" w:sz="0" w:space="0" w:color="auto"/>
                        <w:bottom w:val="none" w:sz="0" w:space="0" w:color="auto"/>
                        <w:right w:val="none" w:sz="0" w:space="0" w:color="auto"/>
                      </w:divBdr>
                    </w:div>
                  </w:divsChild>
                </w:div>
                <w:div w:id="1081102288">
                  <w:marLeft w:val="0"/>
                  <w:marRight w:val="0"/>
                  <w:marTop w:val="0"/>
                  <w:marBottom w:val="0"/>
                  <w:divBdr>
                    <w:top w:val="none" w:sz="0" w:space="0" w:color="auto"/>
                    <w:left w:val="none" w:sz="0" w:space="0" w:color="auto"/>
                    <w:bottom w:val="none" w:sz="0" w:space="0" w:color="auto"/>
                    <w:right w:val="none" w:sz="0" w:space="0" w:color="auto"/>
                  </w:divBdr>
                  <w:divsChild>
                    <w:div w:id="1928004129">
                      <w:marLeft w:val="0"/>
                      <w:marRight w:val="0"/>
                      <w:marTop w:val="0"/>
                      <w:marBottom w:val="0"/>
                      <w:divBdr>
                        <w:top w:val="none" w:sz="0" w:space="0" w:color="auto"/>
                        <w:left w:val="none" w:sz="0" w:space="0" w:color="auto"/>
                        <w:bottom w:val="none" w:sz="0" w:space="0" w:color="auto"/>
                        <w:right w:val="none" w:sz="0" w:space="0" w:color="auto"/>
                      </w:divBdr>
                    </w:div>
                  </w:divsChild>
                </w:div>
                <w:div w:id="1128935465">
                  <w:marLeft w:val="0"/>
                  <w:marRight w:val="0"/>
                  <w:marTop w:val="0"/>
                  <w:marBottom w:val="0"/>
                  <w:divBdr>
                    <w:top w:val="none" w:sz="0" w:space="0" w:color="auto"/>
                    <w:left w:val="none" w:sz="0" w:space="0" w:color="auto"/>
                    <w:bottom w:val="none" w:sz="0" w:space="0" w:color="auto"/>
                    <w:right w:val="none" w:sz="0" w:space="0" w:color="auto"/>
                  </w:divBdr>
                  <w:divsChild>
                    <w:div w:id="942420760">
                      <w:marLeft w:val="0"/>
                      <w:marRight w:val="0"/>
                      <w:marTop w:val="0"/>
                      <w:marBottom w:val="0"/>
                      <w:divBdr>
                        <w:top w:val="none" w:sz="0" w:space="0" w:color="auto"/>
                        <w:left w:val="none" w:sz="0" w:space="0" w:color="auto"/>
                        <w:bottom w:val="none" w:sz="0" w:space="0" w:color="auto"/>
                        <w:right w:val="none" w:sz="0" w:space="0" w:color="auto"/>
                      </w:divBdr>
                    </w:div>
                  </w:divsChild>
                </w:div>
                <w:div w:id="1172912953">
                  <w:marLeft w:val="0"/>
                  <w:marRight w:val="0"/>
                  <w:marTop w:val="0"/>
                  <w:marBottom w:val="0"/>
                  <w:divBdr>
                    <w:top w:val="none" w:sz="0" w:space="0" w:color="auto"/>
                    <w:left w:val="none" w:sz="0" w:space="0" w:color="auto"/>
                    <w:bottom w:val="none" w:sz="0" w:space="0" w:color="auto"/>
                    <w:right w:val="none" w:sz="0" w:space="0" w:color="auto"/>
                  </w:divBdr>
                  <w:divsChild>
                    <w:div w:id="1774476149">
                      <w:marLeft w:val="0"/>
                      <w:marRight w:val="0"/>
                      <w:marTop w:val="0"/>
                      <w:marBottom w:val="0"/>
                      <w:divBdr>
                        <w:top w:val="none" w:sz="0" w:space="0" w:color="auto"/>
                        <w:left w:val="none" w:sz="0" w:space="0" w:color="auto"/>
                        <w:bottom w:val="none" w:sz="0" w:space="0" w:color="auto"/>
                        <w:right w:val="none" w:sz="0" w:space="0" w:color="auto"/>
                      </w:divBdr>
                    </w:div>
                  </w:divsChild>
                </w:div>
                <w:div w:id="1187452151">
                  <w:marLeft w:val="0"/>
                  <w:marRight w:val="0"/>
                  <w:marTop w:val="0"/>
                  <w:marBottom w:val="0"/>
                  <w:divBdr>
                    <w:top w:val="none" w:sz="0" w:space="0" w:color="auto"/>
                    <w:left w:val="none" w:sz="0" w:space="0" w:color="auto"/>
                    <w:bottom w:val="none" w:sz="0" w:space="0" w:color="auto"/>
                    <w:right w:val="none" w:sz="0" w:space="0" w:color="auto"/>
                  </w:divBdr>
                  <w:divsChild>
                    <w:div w:id="1577478060">
                      <w:marLeft w:val="0"/>
                      <w:marRight w:val="0"/>
                      <w:marTop w:val="0"/>
                      <w:marBottom w:val="0"/>
                      <w:divBdr>
                        <w:top w:val="none" w:sz="0" w:space="0" w:color="auto"/>
                        <w:left w:val="none" w:sz="0" w:space="0" w:color="auto"/>
                        <w:bottom w:val="none" w:sz="0" w:space="0" w:color="auto"/>
                        <w:right w:val="none" w:sz="0" w:space="0" w:color="auto"/>
                      </w:divBdr>
                    </w:div>
                  </w:divsChild>
                </w:div>
                <w:div w:id="1265112790">
                  <w:marLeft w:val="0"/>
                  <w:marRight w:val="0"/>
                  <w:marTop w:val="0"/>
                  <w:marBottom w:val="0"/>
                  <w:divBdr>
                    <w:top w:val="none" w:sz="0" w:space="0" w:color="auto"/>
                    <w:left w:val="none" w:sz="0" w:space="0" w:color="auto"/>
                    <w:bottom w:val="none" w:sz="0" w:space="0" w:color="auto"/>
                    <w:right w:val="none" w:sz="0" w:space="0" w:color="auto"/>
                  </w:divBdr>
                  <w:divsChild>
                    <w:div w:id="2014726071">
                      <w:marLeft w:val="0"/>
                      <w:marRight w:val="0"/>
                      <w:marTop w:val="0"/>
                      <w:marBottom w:val="0"/>
                      <w:divBdr>
                        <w:top w:val="none" w:sz="0" w:space="0" w:color="auto"/>
                        <w:left w:val="none" w:sz="0" w:space="0" w:color="auto"/>
                        <w:bottom w:val="none" w:sz="0" w:space="0" w:color="auto"/>
                        <w:right w:val="none" w:sz="0" w:space="0" w:color="auto"/>
                      </w:divBdr>
                    </w:div>
                  </w:divsChild>
                </w:div>
                <w:div w:id="1282347119">
                  <w:marLeft w:val="0"/>
                  <w:marRight w:val="0"/>
                  <w:marTop w:val="0"/>
                  <w:marBottom w:val="0"/>
                  <w:divBdr>
                    <w:top w:val="none" w:sz="0" w:space="0" w:color="auto"/>
                    <w:left w:val="none" w:sz="0" w:space="0" w:color="auto"/>
                    <w:bottom w:val="none" w:sz="0" w:space="0" w:color="auto"/>
                    <w:right w:val="none" w:sz="0" w:space="0" w:color="auto"/>
                  </w:divBdr>
                  <w:divsChild>
                    <w:div w:id="486551664">
                      <w:marLeft w:val="0"/>
                      <w:marRight w:val="0"/>
                      <w:marTop w:val="0"/>
                      <w:marBottom w:val="0"/>
                      <w:divBdr>
                        <w:top w:val="none" w:sz="0" w:space="0" w:color="auto"/>
                        <w:left w:val="none" w:sz="0" w:space="0" w:color="auto"/>
                        <w:bottom w:val="none" w:sz="0" w:space="0" w:color="auto"/>
                        <w:right w:val="none" w:sz="0" w:space="0" w:color="auto"/>
                      </w:divBdr>
                    </w:div>
                  </w:divsChild>
                </w:div>
                <w:div w:id="1295211017">
                  <w:marLeft w:val="0"/>
                  <w:marRight w:val="0"/>
                  <w:marTop w:val="0"/>
                  <w:marBottom w:val="0"/>
                  <w:divBdr>
                    <w:top w:val="none" w:sz="0" w:space="0" w:color="auto"/>
                    <w:left w:val="none" w:sz="0" w:space="0" w:color="auto"/>
                    <w:bottom w:val="none" w:sz="0" w:space="0" w:color="auto"/>
                    <w:right w:val="none" w:sz="0" w:space="0" w:color="auto"/>
                  </w:divBdr>
                  <w:divsChild>
                    <w:div w:id="451902001">
                      <w:marLeft w:val="0"/>
                      <w:marRight w:val="0"/>
                      <w:marTop w:val="0"/>
                      <w:marBottom w:val="0"/>
                      <w:divBdr>
                        <w:top w:val="none" w:sz="0" w:space="0" w:color="auto"/>
                        <w:left w:val="none" w:sz="0" w:space="0" w:color="auto"/>
                        <w:bottom w:val="none" w:sz="0" w:space="0" w:color="auto"/>
                        <w:right w:val="none" w:sz="0" w:space="0" w:color="auto"/>
                      </w:divBdr>
                    </w:div>
                  </w:divsChild>
                </w:div>
                <w:div w:id="1349523051">
                  <w:marLeft w:val="0"/>
                  <w:marRight w:val="0"/>
                  <w:marTop w:val="0"/>
                  <w:marBottom w:val="0"/>
                  <w:divBdr>
                    <w:top w:val="none" w:sz="0" w:space="0" w:color="auto"/>
                    <w:left w:val="none" w:sz="0" w:space="0" w:color="auto"/>
                    <w:bottom w:val="none" w:sz="0" w:space="0" w:color="auto"/>
                    <w:right w:val="none" w:sz="0" w:space="0" w:color="auto"/>
                  </w:divBdr>
                  <w:divsChild>
                    <w:div w:id="1298029973">
                      <w:marLeft w:val="0"/>
                      <w:marRight w:val="0"/>
                      <w:marTop w:val="0"/>
                      <w:marBottom w:val="0"/>
                      <w:divBdr>
                        <w:top w:val="none" w:sz="0" w:space="0" w:color="auto"/>
                        <w:left w:val="none" w:sz="0" w:space="0" w:color="auto"/>
                        <w:bottom w:val="none" w:sz="0" w:space="0" w:color="auto"/>
                        <w:right w:val="none" w:sz="0" w:space="0" w:color="auto"/>
                      </w:divBdr>
                    </w:div>
                  </w:divsChild>
                </w:div>
                <w:div w:id="1398699090">
                  <w:marLeft w:val="0"/>
                  <w:marRight w:val="0"/>
                  <w:marTop w:val="0"/>
                  <w:marBottom w:val="0"/>
                  <w:divBdr>
                    <w:top w:val="none" w:sz="0" w:space="0" w:color="auto"/>
                    <w:left w:val="none" w:sz="0" w:space="0" w:color="auto"/>
                    <w:bottom w:val="none" w:sz="0" w:space="0" w:color="auto"/>
                    <w:right w:val="none" w:sz="0" w:space="0" w:color="auto"/>
                  </w:divBdr>
                  <w:divsChild>
                    <w:div w:id="1959556410">
                      <w:marLeft w:val="0"/>
                      <w:marRight w:val="0"/>
                      <w:marTop w:val="0"/>
                      <w:marBottom w:val="0"/>
                      <w:divBdr>
                        <w:top w:val="none" w:sz="0" w:space="0" w:color="auto"/>
                        <w:left w:val="none" w:sz="0" w:space="0" w:color="auto"/>
                        <w:bottom w:val="none" w:sz="0" w:space="0" w:color="auto"/>
                        <w:right w:val="none" w:sz="0" w:space="0" w:color="auto"/>
                      </w:divBdr>
                    </w:div>
                  </w:divsChild>
                </w:div>
                <w:div w:id="1405448222">
                  <w:marLeft w:val="0"/>
                  <w:marRight w:val="0"/>
                  <w:marTop w:val="0"/>
                  <w:marBottom w:val="0"/>
                  <w:divBdr>
                    <w:top w:val="none" w:sz="0" w:space="0" w:color="auto"/>
                    <w:left w:val="none" w:sz="0" w:space="0" w:color="auto"/>
                    <w:bottom w:val="none" w:sz="0" w:space="0" w:color="auto"/>
                    <w:right w:val="none" w:sz="0" w:space="0" w:color="auto"/>
                  </w:divBdr>
                  <w:divsChild>
                    <w:div w:id="1753501063">
                      <w:marLeft w:val="0"/>
                      <w:marRight w:val="0"/>
                      <w:marTop w:val="0"/>
                      <w:marBottom w:val="0"/>
                      <w:divBdr>
                        <w:top w:val="none" w:sz="0" w:space="0" w:color="auto"/>
                        <w:left w:val="none" w:sz="0" w:space="0" w:color="auto"/>
                        <w:bottom w:val="none" w:sz="0" w:space="0" w:color="auto"/>
                        <w:right w:val="none" w:sz="0" w:space="0" w:color="auto"/>
                      </w:divBdr>
                    </w:div>
                  </w:divsChild>
                </w:div>
                <w:div w:id="1446079412">
                  <w:marLeft w:val="0"/>
                  <w:marRight w:val="0"/>
                  <w:marTop w:val="0"/>
                  <w:marBottom w:val="0"/>
                  <w:divBdr>
                    <w:top w:val="none" w:sz="0" w:space="0" w:color="auto"/>
                    <w:left w:val="none" w:sz="0" w:space="0" w:color="auto"/>
                    <w:bottom w:val="none" w:sz="0" w:space="0" w:color="auto"/>
                    <w:right w:val="none" w:sz="0" w:space="0" w:color="auto"/>
                  </w:divBdr>
                  <w:divsChild>
                    <w:div w:id="1716003004">
                      <w:marLeft w:val="0"/>
                      <w:marRight w:val="0"/>
                      <w:marTop w:val="0"/>
                      <w:marBottom w:val="0"/>
                      <w:divBdr>
                        <w:top w:val="none" w:sz="0" w:space="0" w:color="auto"/>
                        <w:left w:val="none" w:sz="0" w:space="0" w:color="auto"/>
                        <w:bottom w:val="none" w:sz="0" w:space="0" w:color="auto"/>
                        <w:right w:val="none" w:sz="0" w:space="0" w:color="auto"/>
                      </w:divBdr>
                    </w:div>
                  </w:divsChild>
                </w:div>
                <w:div w:id="1455323123">
                  <w:marLeft w:val="0"/>
                  <w:marRight w:val="0"/>
                  <w:marTop w:val="0"/>
                  <w:marBottom w:val="0"/>
                  <w:divBdr>
                    <w:top w:val="none" w:sz="0" w:space="0" w:color="auto"/>
                    <w:left w:val="none" w:sz="0" w:space="0" w:color="auto"/>
                    <w:bottom w:val="none" w:sz="0" w:space="0" w:color="auto"/>
                    <w:right w:val="none" w:sz="0" w:space="0" w:color="auto"/>
                  </w:divBdr>
                  <w:divsChild>
                    <w:div w:id="1360663926">
                      <w:marLeft w:val="0"/>
                      <w:marRight w:val="0"/>
                      <w:marTop w:val="0"/>
                      <w:marBottom w:val="0"/>
                      <w:divBdr>
                        <w:top w:val="none" w:sz="0" w:space="0" w:color="auto"/>
                        <w:left w:val="none" w:sz="0" w:space="0" w:color="auto"/>
                        <w:bottom w:val="none" w:sz="0" w:space="0" w:color="auto"/>
                        <w:right w:val="none" w:sz="0" w:space="0" w:color="auto"/>
                      </w:divBdr>
                    </w:div>
                  </w:divsChild>
                </w:div>
                <w:div w:id="1532567217">
                  <w:marLeft w:val="0"/>
                  <w:marRight w:val="0"/>
                  <w:marTop w:val="0"/>
                  <w:marBottom w:val="0"/>
                  <w:divBdr>
                    <w:top w:val="none" w:sz="0" w:space="0" w:color="auto"/>
                    <w:left w:val="none" w:sz="0" w:space="0" w:color="auto"/>
                    <w:bottom w:val="none" w:sz="0" w:space="0" w:color="auto"/>
                    <w:right w:val="none" w:sz="0" w:space="0" w:color="auto"/>
                  </w:divBdr>
                  <w:divsChild>
                    <w:div w:id="1598252512">
                      <w:marLeft w:val="0"/>
                      <w:marRight w:val="0"/>
                      <w:marTop w:val="0"/>
                      <w:marBottom w:val="0"/>
                      <w:divBdr>
                        <w:top w:val="none" w:sz="0" w:space="0" w:color="auto"/>
                        <w:left w:val="none" w:sz="0" w:space="0" w:color="auto"/>
                        <w:bottom w:val="none" w:sz="0" w:space="0" w:color="auto"/>
                        <w:right w:val="none" w:sz="0" w:space="0" w:color="auto"/>
                      </w:divBdr>
                    </w:div>
                  </w:divsChild>
                </w:div>
                <w:div w:id="1554346531">
                  <w:marLeft w:val="0"/>
                  <w:marRight w:val="0"/>
                  <w:marTop w:val="0"/>
                  <w:marBottom w:val="0"/>
                  <w:divBdr>
                    <w:top w:val="none" w:sz="0" w:space="0" w:color="auto"/>
                    <w:left w:val="none" w:sz="0" w:space="0" w:color="auto"/>
                    <w:bottom w:val="none" w:sz="0" w:space="0" w:color="auto"/>
                    <w:right w:val="none" w:sz="0" w:space="0" w:color="auto"/>
                  </w:divBdr>
                  <w:divsChild>
                    <w:div w:id="1674188394">
                      <w:marLeft w:val="0"/>
                      <w:marRight w:val="0"/>
                      <w:marTop w:val="0"/>
                      <w:marBottom w:val="0"/>
                      <w:divBdr>
                        <w:top w:val="none" w:sz="0" w:space="0" w:color="auto"/>
                        <w:left w:val="none" w:sz="0" w:space="0" w:color="auto"/>
                        <w:bottom w:val="none" w:sz="0" w:space="0" w:color="auto"/>
                        <w:right w:val="none" w:sz="0" w:space="0" w:color="auto"/>
                      </w:divBdr>
                    </w:div>
                  </w:divsChild>
                </w:div>
                <w:div w:id="1575164548">
                  <w:marLeft w:val="0"/>
                  <w:marRight w:val="0"/>
                  <w:marTop w:val="0"/>
                  <w:marBottom w:val="0"/>
                  <w:divBdr>
                    <w:top w:val="none" w:sz="0" w:space="0" w:color="auto"/>
                    <w:left w:val="none" w:sz="0" w:space="0" w:color="auto"/>
                    <w:bottom w:val="none" w:sz="0" w:space="0" w:color="auto"/>
                    <w:right w:val="none" w:sz="0" w:space="0" w:color="auto"/>
                  </w:divBdr>
                  <w:divsChild>
                    <w:div w:id="576476312">
                      <w:marLeft w:val="0"/>
                      <w:marRight w:val="0"/>
                      <w:marTop w:val="0"/>
                      <w:marBottom w:val="0"/>
                      <w:divBdr>
                        <w:top w:val="none" w:sz="0" w:space="0" w:color="auto"/>
                        <w:left w:val="none" w:sz="0" w:space="0" w:color="auto"/>
                        <w:bottom w:val="none" w:sz="0" w:space="0" w:color="auto"/>
                        <w:right w:val="none" w:sz="0" w:space="0" w:color="auto"/>
                      </w:divBdr>
                    </w:div>
                  </w:divsChild>
                </w:div>
                <w:div w:id="1591039192">
                  <w:marLeft w:val="0"/>
                  <w:marRight w:val="0"/>
                  <w:marTop w:val="0"/>
                  <w:marBottom w:val="0"/>
                  <w:divBdr>
                    <w:top w:val="none" w:sz="0" w:space="0" w:color="auto"/>
                    <w:left w:val="none" w:sz="0" w:space="0" w:color="auto"/>
                    <w:bottom w:val="none" w:sz="0" w:space="0" w:color="auto"/>
                    <w:right w:val="none" w:sz="0" w:space="0" w:color="auto"/>
                  </w:divBdr>
                  <w:divsChild>
                    <w:div w:id="462887997">
                      <w:marLeft w:val="0"/>
                      <w:marRight w:val="0"/>
                      <w:marTop w:val="0"/>
                      <w:marBottom w:val="0"/>
                      <w:divBdr>
                        <w:top w:val="none" w:sz="0" w:space="0" w:color="auto"/>
                        <w:left w:val="none" w:sz="0" w:space="0" w:color="auto"/>
                        <w:bottom w:val="none" w:sz="0" w:space="0" w:color="auto"/>
                        <w:right w:val="none" w:sz="0" w:space="0" w:color="auto"/>
                      </w:divBdr>
                    </w:div>
                  </w:divsChild>
                </w:div>
                <w:div w:id="1615020094">
                  <w:marLeft w:val="0"/>
                  <w:marRight w:val="0"/>
                  <w:marTop w:val="0"/>
                  <w:marBottom w:val="0"/>
                  <w:divBdr>
                    <w:top w:val="none" w:sz="0" w:space="0" w:color="auto"/>
                    <w:left w:val="none" w:sz="0" w:space="0" w:color="auto"/>
                    <w:bottom w:val="none" w:sz="0" w:space="0" w:color="auto"/>
                    <w:right w:val="none" w:sz="0" w:space="0" w:color="auto"/>
                  </w:divBdr>
                  <w:divsChild>
                    <w:div w:id="457263615">
                      <w:marLeft w:val="0"/>
                      <w:marRight w:val="0"/>
                      <w:marTop w:val="0"/>
                      <w:marBottom w:val="0"/>
                      <w:divBdr>
                        <w:top w:val="none" w:sz="0" w:space="0" w:color="auto"/>
                        <w:left w:val="none" w:sz="0" w:space="0" w:color="auto"/>
                        <w:bottom w:val="none" w:sz="0" w:space="0" w:color="auto"/>
                        <w:right w:val="none" w:sz="0" w:space="0" w:color="auto"/>
                      </w:divBdr>
                    </w:div>
                  </w:divsChild>
                </w:div>
                <w:div w:id="1629504102">
                  <w:marLeft w:val="0"/>
                  <w:marRight w:val="0"/>
                  <w:marTop w:val="0"/>
                  <w:marBottom w:val="0"/>
                  <w:divBdr>
                    <w:top w:val="none" w:sz="0" w:space="0" w:color="auto"/>
                    <w:left w:val="none" w:sz="0" w:space="0" w:color="auto"/>
                    <w:bottom w:val="none" w:sz="0" w:space="0" w:color="auto"/>
                    <w:right w:val="none" w:sz="0" w:space="0" w:color="auto"/>
                  </w:divBdr>
                  <w:divsChild>
                    <w:div w:id="1231188432">
                      <w:marLeft w:val="0"/>
                      <w:marRight w:val="0"/>
                      <w:marTop w:val="0"/>
                      <w:marBottom w:val="0"/>
                      <w:divBdr>
                        <w:top w:val="none" w:sz="0" w:space="0" w:color="auto"/>
                        <w:left w:val="none" w:sz="0" w:space="0" w:color="auto"/>
                        <w:bottom w:val="none" w:sz="0" w:space="0" w:color="auto"/>
                        <w:right w:val="none" w:sz="0" w:space="0" w:color="auto"/>
                      </w:divBdr>
                    </w:div>
                  </w:divsChild>
                </w:div>
                <w:div w:id="1634558515">
                  <w:marLeft w:val="0"/>
                  <w:marRight w:val="0"/>
                  <w:marTop w:val="0"/>
                  <w:marBottom w:val="0"/>
                  <w:divBdr>
                    <w:top w:val="none" w:sz="0" w:space="0" w:color="auto"/>
                    <w:left w:val="none" w:sz="0" w:space="0" w:color="auto"/>
                    <w:bottom w:val="none" w:sz="0" w:space="0" w:color="auto"/>
                    <w:right w:val="none" w:sz="0" w:space="0" w:color="auto"/>
                  </w:divBdr>
                  <w:divsChild>
                    <w:div w:id="743188599">
                      <w:marLeft w:val="0"/>
                      <w:marRight w:val="0"/>
                      <w:marTop w:val="0"/>
                      <w:marBottom w:val="0"/>
                      <w:divBdr>
                        <w:top w:val="none" w:sz="0" w:space="0" w:color="auto"/>
                        <w:left w:val="none" w:sz="0" w:space="0" w:color="auto"/>
                        <w:bottom w:val="none" w:sz="0" w:space="0" w:color="auto"/>
                        <w:right w:val="none" w:sz="0" w:space="0" w:color="auto"/>
                      </w:divBdr>
                    </w:div>
                  </w:divsChild>
                </w:div>
                <w:div w:id="1643920179">
                  <w:marLeft w:val="0"/>
                  <w:marRight w:val="0"/>
                  <w:marTop w:val="0"/>
                  <w:marBottom w:val="0"/>
                  <w:divBdr>
                    <w:top w:val="none" w:sz="0" w:space="0" w:color="auto"/>
                    <w:left w:val="none" w:sz="0" w:space="0" w:color="auto"/>
                    <w:bottom w:val="none" w:sz="0" w:space="0" w:color="auto"/>
                    <w:right w:val="none" w:sz="0" w:space="0" w:color="auto"/>
                  </w:divBdr>
                  <w:divsChild>
                    <w:div w:id="1497576964">
                      <w:marLeft w:val="0"/>
                      <w:marRight w:val="0"/>
                      <w:marTop w:val="0"/>
                      <w:marBottom w:val="0"/>
                      <w:divBdr>
                        <w:top w:val="none" w:sz="0" w:space="0" w:color="auto"/>
                        <w:left w:val="none" w:sz="0" w:space="0" w:color="auto"/>
                        <w:bottom w:val="none" w:sz="0" w:space="0" w:color="auto"/>
                        <w:right w:val="none" w:sz="0" w:space="0" w:color="auto"/>
                      </w:divBdr>
                    </w:div>
                  </w:divsChild>
                </w:div>
                <w:div w:id="1656030924">
                  <w:marLeft w:val="0"/>
                  <w:marRight w:val="0"/>
                  <w:marTop w:val="0"/>
                  <w:marBottom w:val="0"/>
                  <w:divBdr>
                    <w:top w:val="none" w:sz="0" w:space="0" w:color="auto"/>
                    <w:left w:val="none" w:sz="0" w:space="0" w:color="auto"/>
                    <w:bottom w:val="none" w:sz="0" w:space="0" w:color="auto"/>
                    <w:right w:val="none" w:sz="0" w:space="0" w:color="auto"/>
                  </w:divBdr>
                  <w:divsChild>
                    <w:div w:id="765230315">
                      <w:marLeft w:val="0"/>
                      <w:marRight w:val="0"/>
                      <w:marTop w:val="0"/>
                      <w:marBottom w:val="0"/>
                      <w:divBdr>
                        <w:top w:val="none" w:sz="0" w:space="0" w:color="auto"/>
                        <w:left w:val="none" w:sz="0" w:space="0" w:color="auto"/>
                        <w:bottom w:val="none" w:sz="0" w:space="0" w:color="auto"/>
                        <w:right w:val="none" w:sz="0" w:space="0" w:color="auto"/>
                      </w:divBdr>
                    </w:div>
                  </w:divsChild>
                </w:div>
                <w:div w:id="1668360317">
                  <w:marLeft w:val="0"/>
                  <w:marRight w:val="0"/>
                  <w:marTop w:val="0"/>
                  <w:marBottom w:val="0"/>
                  <w:divBdr>
                    <w:top w:val="none" w:sz="0" w:space="0" w:color="auto"/>
                    <w:left w:val="none" w:sz="0" w:space="0" w:color="auto"/>
                    <w:bottom w:val="none" w:sz="0" w:space="0" w:color="auto"/>
                    <w:right w:val="none" w:sz="0" w:space="0" w:color="auto"/>
                  </w:divBdr>
                  <w:divsChild>
                    <w:div w:id="688455786">
                      <w:marLeft w:val="0"/>
                      <w:marRight w:val="0"/>
                      <w:marTop w:val="0"/>
                      <w:marBottom w:val="0"/>
                      <w:divBdr>
                        <w:top w:val="none" w:sz="0" w:space="0" w:color="auto"/>
                        <w:left w:val="none" w:sz="0" w:space="0" w:color="auto"/>
                        <w:bottom w:val="none" w:sz="0" w:space="0" w:color="auto"/>
                        <w:right w:val="none" w:sz="0" w:space="0" w:color="auto"/>
                      </w:divBdr>
                    </w:div>
                  </w:divsChild>
                </w:div>
                <w:div w:id="1672416288">
                  <w:marLeft w:val="0"/>
                  <w:marRight w:val="0"/>
                  <w:marTop w:val="0"/>
                  <w:marBottom w:val="0"/>
                  <w:divBdr>
                    <w:top w:val="none" w:sz="0" w:space="0" w:color="auto"/>
                    <w:left w:val="none" w:sz="0" w:space="0" w:color="auto"/>
                    <w:bottom w:val="none" w:sz="0" w:space="0" w:color="auto"/>
                    <w:right w:val="none" w:sz="0" w:space="0" w:color="auto"/>
                  </w:divBdr>
                  <w:divsChild>
                    <w:div w:id="458574132">
                      <w:marLeft w:val="0"/>
                      <w:marRight w:val="0"/>
                      <w:marTop w:val="0"/>
                      <w:marBottom w:val="0"/>
                      <w:divBdr>
                        <w:top w:val="none" w:sz="0" w:space="0" w:color="auto"/>
                        <w:left w:val="none" w:sz="0" w:space="0" w:color="auto"/>
                        <w:bottom w:val="none" w:sz="0" w:space="0" w:color="auto"/>
                        <w:right w:val="none" w:sz="0" w:space="0" w:color="auto"/>
                      </w:divBdr>
                    </w:div>
                  </w:divsChild>
                </w:div>
                <w:div w:id="1696228408">
                  <w:marLeft w:val="0"/>
                  <w:marRight w:val="0"/>
                  <w:marTop w:val="0"/>
                  <w:marBottom w:val="0"/>
                  <w:divBdr>
                    <w:top w:val="none" w:sz="0" w:space="0" w:color="auto"/>
                    <w:left w:val="none" w:sz="0" w:space="0" w:color="auto"/>
                    <w:bottom w:val="none" w:sz="0" w:space="0" w:color="auto"/>
                    <w:right w:val="none" w:sz="0" w:space="0" w:color="auto"/>
                  </w:divBdr>
                  <w:divsChild>
                    <w:div w:id="1379932187">
                      <w:marLeft w:val="0"/>
                      <w:marRight w:val="0"/>
                      <w:marTop w:val="0"/>
                      <w:marBottom w:val="0"/>
                      <w:divBdr>
                        <w:top w:val="none" w:sz="0" w:space="0" w:color="auto"/>
                        <w:left w:val="none" w:sz="0" w:space="0" w:color="auto"/>
                        <w:bottom w:val="none" w:sz="0" w:space="0" w:color="auto"/>
                        <w:right w:val="none" w:sz="0" w:space="0" w:color="auto"/>
                      </w:divBdr>
                    </w:div>
                  </w:divsChild>
                </w:div>
                <w:div w:id="1756896371">
                  <w:marLeft w:val="0"/>
                  <w:marRight w:val="0"/>
                  <w:marTop w:val="0"/>
                  <w:marBottom w:val="0"/>
                  <w:divBdr>
                    <w:top w:val="none" w:sz="0" w:space="0" w:color="auto"/>
                    <w:left w:val="none" w:sz="0" w:space="0" w:color="auto"/>
                    <w:bottom w:val="none" w:sz="0" w:space="0" w:color="auto"/>
                    <w:right w:val="none" w:sz="0" w:space="0" w:color="auto"/>
                  </w:divBdr>
                  <w:divsChild>
                    <w:div w:id="374887055">
                      <w:marLeft w:val="0"/>
                      <w:marRight w:val="0"/>
                      <w:marTop w:val="0"/>
                      <w:marBottom w:val="0"/>
                      <w:divBdr>
                        <w:top w:val="none" w:sz="0" w:space="0" w:color="auto"/>
                        <w:left w:val="none" w:sz="0" w:space="0" w:color="auto"/>
                        <w:bottom w:val="none" w:sz="0" w:space="0" w:color="auto"/>
                        <w:right w:val="none" w:sz="0" w:space="0" w:color="auto"/>
                      </w:divBdr>
                    </w:div>
                  </w:divsChild>
                </w:div>
                <w:div w:id="1769545005">
                  <w:marLeft w:val="0"/>
                  <w:marRight w:val="0"/>
                  <w:marTop w:val="0"/>
                  <w:marBottom w:val="0"/>
                  <w:divBdr>
                    <w:top w:val="none" w:sz="0" w:space="0" w:color="auto"/>
                    <w:left w:val="none" w:sz="0" w:space="0" w:color="auto"/>
                    <w:bottom w:val="none" w:sz="0" w:space="0" w:color="auto"/>
                    <w:right w:val="none" w:sz="0" w:space="0" w:color="auto"/>
                  </w:divBdr>
                  <w:divsChild>
                    <w:div w:id="1173571428">
                      <w:marLeft w:val="0"/>
                      <w:marRight w:val="0"/>
                      <w:marTop w:val="0"/>
                      <w:marBottom w:val="0"/>
                      <w:divBdr>
                        <w:top w:val="none" w:sz="0" w:space="0" w:color="auto"/>
                        <w:left w:val="none" w:sz="0" w:space="0" w:color="auto"/>
                        <w:bottom w:val="none" w:sz="0" w:space="0" w:color="auto"/>
                        <w:right w:val="none" w:sz="0" w:space="0" w:color="auto"/>
                      </w:divBdr>
                    </w:div>
                  </w:divsChild>
                </w:div>
                <w:div w:id="1794712520">
                  <w:marLeft w:val="0"/>
                  <w:marRight w:val="0"/>
                  <w:marTop w:val="0"/>
                  <w:marBottom w:val="0"/>
                  <w:divBdr>
                    <w:top w:val="none" w:sz="0" w:space="0" w:color="auto"/>
                    <w:left w:val="none" w:sz="0" w:space="0" w:color="auto"/>
                    <w:bottom w:val="none" w:sz="0" w:space="0" w:color="auto"/>
                    <w:right w:val="none" w:sz="0" w:space="0" w:color="auto"/>
                  </w:divBdr>
                  <w:divsChild>
                    <w:div w:id="2089303471">
                      <w:marLeft w:val="0"/>
                      <w:marRight w:val="0"/>
                      <w:marTop w:val="0"/>
                      <w:marBottom w:val="0"/>
                      <w:divBdr>
                        <w:top w:val="none" w:sz="0" w:space="0" w:color="auto"/>
                        <w:left w:val="none" w:sz="0" w:space="0" w:color="auto"/>
                        <w:bottom w:val="none" w:sz="0" w:space="0" w:color="auto"/>
                        <w:right w:val="none" w:sz="0" w:space="0" w:color="auto"/>
                      </w:divBdr>
                    </w:div>
                  </w:divsChild>
                </w:div>
                <w:div w:id="1820461487">
                  <w:marLeft w:val="0"/>
                  <w:marRight w:val="0"/>
                  <w:marTop w:val="0"/>
                  <w:marBottom w:val="0"/>
                  <w:divBdr>
                    <w:top w:val="none" w:sz="0" w:space="0" w:color="auto"/>
                    <w:left w:val="none" w:sz="0" w:space="0" w:color="auto"/>
                    <w:bottom w:val="none" w:sz="0" w:space="0" w:color="auto"/>
                    <w:right w:val="none" w:sz="0" w:space="0" w:color="auto"/>
                  </w:divBdr>
                  <w:divsChild>
                    <w:div w:id="708143584">
                      <w:marLeft w:val="0"/>
                      <w:marRight w:val="0"/>
                      <w:marTop w:val="0"/>
                      <w:marBottom w:val="0"/>
                      <w:divBdr>
                        <w:top w:val="none" w:sz="0" w:space="0" w:color="auto"/>
                        <w:left w:val="none" w:sz="0" w:space="0" w:color="auto"/>
                        <w:bottom w:val="none" w:sz="0" w:space="0" w:color="auto"/>
                        <w:right w:val="none" w:sz="0" w:space="0" w:color="auto"/>
                      </w:divBdr>
                    </w:div>
                  </w:divsChild>
                </w:div>
                <w:div w:id="1830752945">
                  <w:marLeft w:val="0"/>
                  <w:marRight w:val="0"/>
                  <w:marTop w:val="0"/>
                  <w:marBottom w:val="0"/>
                  <w:divBdr>
                    <w:top w:val="none" w:sz="0" w:space="0" w:color="auto"/>
                    <w:left w:val="none" w:sz="0" w:space="0" w:color="auto"/>
                    <w:bottom w:val="none" w:sz="0" w:space="0" w:color="auto"/>
                    <w:right w:val="none" w:sz="0" w:space="0" w:color="auto"/>
                  </w:divBdr>
                  <w:divsChild>
                    <w:div w:id="1884755132">
                      <w:marLeft w:val="0"/>
                      <w:marRight w:val="0"/>
                      <w:marTop w:val="0"/>
                      <w:marBottom w:val="0"/>
                      <w:divBdr>
                        <w:top w:val="none" w:sz="0" w:space="0" w:color="auto"/>
                        <w:left w:val="none" w:sz="0" w:space="0" w:color="auto"/>
                        <w:bottom w:val="none" w:sz="0" w:space="0" w:color="auto"/>
                        <w:right w:val="none" w:sz="0" w:space="0" w:color="auto"/>
                      </w:divBdr>
                    </w:div>
                  </w:divsChild>
                </w:div>
                <w:div w:id="1831290809">
                  <w:marLeft w:val="0"/>
                  <w:marRight w:val="0"/>
                  <w:marTop w:val="0"/>
                  <w:marBottom w:val="0"/>
                  <w:divBdr>
                    <w:top w:val="none" w:sz="0" w:space="0" w:color="auto"/>
                    <w:left w:val="none" w:sz="0" w:space="0" w:color="auto"/>
                    <w:bottom w:val="none" w:sz="0" w:space="0" w:color="auto"/>
                    <w:right w:val="none" w:sz="0" w:space="0" w:color="auto"/>
                  </w:divBdr>
                  <w:divsChild>
                    <w:div w:id="1854882146">
                      <w:marLeft w:val="0"/>
                      <w:marRight w:val="0"/>
                      <w:marTop w:val="0"/>
                      <w:marBottom w:val="0"/>
                      <w:divBdr>
                        <w:top w:val="none" w:sz="0" w:space="0" w:color="auto"/>
                        <w:left w:val="none" w:sz="0" w:space="0" w:color="auto"/>
                        <w:bottom w:val="none" w:sz="0" w:space="0" w:color="auto"/>
                        <w:right w:val="none" w:sz="0" w:space="0" w:color="auto"/>
                      </w:divBdr>
                    </w:div>
                  </w:divsChild>
                </w:div>
                <w:div w:id="1832523875">
                  <w:marLeft w:val="0"/>
                  <w:marRight w:val="0"/>
                  <w:marTop w:val="0"/>
                  <w:marBottom w:val="0"/>
                  <w:divBdr>
                    <w:top w:val="none" w:sz="0" w:space="0" w:color="auto"/>
                    <w:left w:val="none" w:sz="0" w:space="0" w:color="auto"/>
                    <w:bottom w:val="none" w:sz="0" w:space="0" w:color="auto"/>
                    <w:right w:val="none" w:sz="0" w:space="0" w:color="auto"/>
                  </w:divBdr>
                  <w:divsChild>
                    <w:div w:id="1423990453">
                      <w:marLeft w:val="0"/>
                      <w:marRight w:val="0"/>
                      <w:marTop w:val="0"/>
                      <w:marBottom w:val="0"/>
                      <w:divBdr>
                        <w:top w:val="none" w:sz="0" w:space="0" w:color="auto"/>
                        <w:left w:val="none" w:sz="0" w:space="0" w:color="auto"/>
                        <w:bottom w:val="none" w:sz="0" w:space="0" w:color="auto"/>
                        <w:right w:val="none" w:sz="0" w:space="0" w:color="auto"/>
                      </w:divBdr>
                    </w:div>
                  </w:divsChild>
                </w:div>
                <w:div w:id="1841695850">
                  <w:marLeft w:val="0"/>
                  <w:marRight w:val="0"/>
                  <w:marTop w:val="0"/>
                  <w:marBottom w:val="0"/>
                  <w:divBdr>
                    <w:top w:val="none" w:sz="0" w:space="0" w:color="auto"/>
                    <w:left w:val="none" w:sz="0" w:space="0" w:color="auto"/>
                    <w:bottom w:val="none" w:sz="0" w:space="0" w:color="auto"/>
                    <w:right w:val="none" w:sz="0" w:space="0" w:color="auto"/>
                  </w:divBdr>
                  <w:divsChild>
                    <w:div w:id="1440418292">
                      <w:marLeft w:val="0"/>
                      <w:marRight w:val="0"/>
                      <w:marTop w:val="0"/>
                      <w:marBottom w:val="0"/>
                      <w:divBdr>
                        <w:top w:val="none" w:sz="0" w:space="0" w:color="auto"/>
                        <w:left w:val="none" w:sz="0" w:space="0" w:color="auto"/>
                        <w:bottom w:val="none" w:sz="0" w:space="0" w:color="auto"/>
                        <w:right w:val="none" w:sz="0" w:space="0" w:color="auto"/>
                      </w:divBdr>
                    </w:div>
                  </w:divsChild>
                </w:div>
                <w:div w:id="1884243788">
                  <w:marLeft w:val="0"/>
                  <w:marRight w:val="0"/>
                  <w:marTop w:val="0"/>
                  <w:marBottom w:val="0"/>
                  <w:divBdr>
                    <w:top w:val="none" w:sz="0" w:space="0" w:color="auto"/>
                    <w:left w:val="none" w:sz="0" w:space="0" w:color="auto"/>
                    <w:bottom w:val="none" w:sz="0" w:space="0" w:color="auto"/>
                    <w:right w:val="none" w:sz="0" w:space="0" w:color="auto"/>
                  </w:divBdr>
                  <w:divsChild>
                    <w:div w:id="1244027366">
                      <w:marLeft w:val="0"/>
                      <w:marRight w:val="0"/>
                      <w:marTop w:val="0"/>
                      <w:marBottom w:val="0"/>
                      <w:divBdr>
                        <w:top w:val="none" w:sz="0" w:space="0" w:color="auto"/>
                        <w:left w:val="none" w:sz="0" w:space="0" w:color="auto"/>
                        <w:bottom w:val="none" w:sz="0" w:space="0" w:color="auto"/>
                        <w:right w:val="none" w:sz="0" w:space="0" w:color="auto"/>
                      </w:divBdr>
                    </w:div>
                  </w:divsChild>
                </w:div>
                <w:div w:id="2018271452">
                  <w:marLeft w:val="0"/>
                  <w:marRight w:val="0"/>
                  <w:marTop w:val="0"/>
                  <w:marBottom w:val="0"/>
                  <w:divBdr>
                    <w:top w:val="none" w:sz="0" w:space="0" w:color="auto"/>
                    <w:left w:val="none" w:sz="0" w:space="0" w:color="auto"/>
                    <w:bottom w:val="none" w:sz="0" w:space="0" w:color="auto"/>
                    <w:right w:val="none" w:sz="0" w:space="0" w:color="auto"/>
                  </w:divBdr>
                  <w:divsChild>
                    <w:div w:id="239797511">
                      <w:marLeft w:val="0"/>
                      <w:marRight w:val="0"/>
                      <w:marTop w:val="0"/>
                      <w:marBottom w:val="0"/>
                      <w:divBdr>
                        <w:top w:val="none" w:sz="0" w:space="0" w:color="auto"/>
                        <w:left w:val="none" w:sz="0" w:space="0" w:color="auto"/>
                        <w:bottom w:val="none" w:sz="0" w:space="0" w:color="auto"/>
                        <w:right w:val="none" w:sz="0" w:space="0" w:color="auto"/>
                      </w:divBdr>
                    </w:div>
                  </w:divsChild>
                </w:div>
                <w:div w:id="2020695968">
                  <w:marLeft w:val="0"/>
                  <w:marRight w:val="0"/>
                  <w:marTop w:val="0"/>
                  <w:marBottom w:val="0"/>
                  <w:divBdr>
                    <w:top w:val="none" w:sz="0" w:space="0" w:color="auto"/>
                    <w:left w:val="none" w:sz="0" w:space="0" w:color="auto"/>
                    <w:bottom w:val="none" w:sz="0" w:space="0" w:color="auto"/>
                    <w:right w:val="none" w:sz="0" w:space="0" w:color="auto"/>
                  </w:divBdr>
                  <w:divsChild>
                    <w:div w:id="2048069846">
                      <w:marLeft w:val="0"/>
                      <w:marRight w:val="0"/>
                      <w:marTop w:val="0"/>
                      <w:marBottom w:val="0"/>
                      <w:divBdr>
                        <w:top w:val="none" w:sz="0" w:space="0" w:color="auto"/>
                        <w:left w:val="none" w:sz="0" w:space="0" w:color="auto"/>
                        <w:bottom w:val="none" w:sz="0" w:space="0" w:color="auto"/>
                        <w:right w:val="none" w:sz="0" w:space="0" w:color="auto"/>
                      </w:divBdr>
                    </w:div>
                  </w:divsChild>
                </w:div>
                <w:div w:id="2035690331">
                  <w:marLeft w:val="0"/>
                  <w:marRight w:val="0"/>
                  <w:marTop w:val="0"/>
                  <w:marBottom w:val="0"/>
                  <w:divBdr>
                    <w:top w:val="none" w:sz="0" w:space="0" w:color="auto"/>
                    <w:left w:val="none" w:sz="0" w:space="0" w:color="auto"/>
                    <w:bottom w:val="none" w:sz="0" w:space="0" w:color="auto"/>
                    <w:right w:val="none" w:sz="0" w:space="0" w:color="auto"/>
                  </w:divBdr>
                  <w:divsChild>
                    <w:div w:id="794059296">
                      <w:marLeft w:val="0"/>
                      <w:marRight w:val="0"/>
                      <w:marTop w:val="0"/>
                      <w:marBottom w:val="0"/>
                      <w:divBdr>
                        <w:top w:val="none" w:sz="0" w:space="0" w:color="auto"/>
                        <w:left w:val="none" w:sz="0" w:space="0" w:color="auto"/>
                        <w:bottom w:val="none" w:sz="0" w:space="0" w:color="auto"/>
                        <w:right w:val="none" w:sz="0" w:space="0" w:color="auto"/>
                      </w:divBdr>
                    </w:div>
                  </w:divsChild>
                </w:div>
                <w:div w:id="2117827742">
                  <w:marLeft w:val="0"/>
                  <w:marRight w:val="0"/>
                  <w:marTop w:val="0"/>
                  <w:marBottom w:val="0"/>
                  <w:divBdr>
                    <w:top w:val="none" w:sz="0" w:space="0" w:color="auto"/>
                    <w:left w:val="none" w:sz="0" w:space="0" w:color="auto"/>
                    <w:bottom w:val="none" w:sz="0" w:space="0" w:color="auto"/>
                    <w:right w:val="none" w:sz="0" w:space="0" w:color="auto"/>
                  </w:divBdr>
                  <w:divsChild>
                    <w:div w:id="2121102814">
                      <w:marLeft w:val="0"/>
                      <w:marRight w:val="0"/>
                      <w:marTop w:val="0"/>
                      <w:marBottom w:val="0"/>
                      <w:divBdr>
                        <w:top w:val="none" w:sz="0" w:space="0" w:color="auto"/>
                        <w:left w:val="none" w:sz="0" w:space="0" w:color="auto"/>
                        <w:bottom w:val="none" w:sz="0" w:space="0" w:color="auto"/>
                        <w:right w:val="none" w:sz="0" w:space="0" w:color="auto"/>
                      </w:divBdr>
                    </w:div>
                  </w:divsChild>
                </w:div>
                <w:div w:id="2126919018">
                  <w:marLeft w:val="0"/>
                  <w:marRight w:val="0"/>
                  <w:marTop w:val="0"/>
                  <w:marBottom w:val="0"/>
                  <w:divBdr>
                    <w:top w:val="none" w:sz="0" w:space="0" w:color="auto"/>
                    <w:left w:val="none" w:sz="0" w:space="0" w:color="auto"/>
                    <w:bottom w:val="none" w:sz="0" w:space="0" w:color="auto"/>
                    <w:right w:val="none" w:sz="0" w:space="0" w:color="auto"/>
                  </w:divBdr>
                  <w:divsChild>
                    <w:div w:id="188569486">
                      <w:marLeft w:val="0"/>
                      <w:marRight w:val="0"/>
                      <w:marTop w:val="0"/>
                      <w:marBottom w:val="0"/>
                      <w:divBdr>
                        <w:top w:val="none" w:sz="0" w:space="0" w:color="auto"/>
                        <w:left w:val="none" w:sz="0" w:space="0" w:color="auto"/>
                        <w:bottom w:val="none" w:sz="0" w:space="0" w:color="auto"/>
                        <w:right w:val="none" w:sz="0" w:space="0" w:color="auto"/>
                      </w:divBdr>
                    </w:div>
                  </w:divsChild>
                </w:div>
                <w:div w:id="2134009853">
                  <w:marLeft w:val="0"/>
                  <w:marRight w:val="0"/>
                  <w:marTop w:val="0"/>
                  <w:marBottom w:val="0"/>
                  <w:divBdr>
                    <w:top w:val="none" w:sz="0" w:space="0" w:color="auto"/>
                    <w:left w:val="none" w:sz="0" w:space="0" w:color="auto"/>
                    <w:bottom w:val="none" w:sz="0" w:space="0" w:color="auto"/>
                    <w:right w:val="none" w:sz="0" w:space="0" w:color="auto"/>
                  </w:divBdr>
                  <w:divsChild>
                    <w:div w:id="1646818002">
                      <w:marLeft w:val="0"/>
                      <w:marRight w:val="0"/>
                      <w:marTop w:val="0"/>
                      <w:marBottom w:val="0"/>
                      <w:divBdr>
                        <w:top w:val="none" w:sz="0" w:space="0" w:color="auto"/>
                        <w:left w:val="none" w:sz="0" w:space="0" w:color="auto"/>
                        <w:bottom w:val="none" w:sz="0" w:space="0" w:color="auto"/>
                        <w:right w:val="none" w:sz="0" w:space="0" w:color="auto"/>
                      </w:divBdr>
                    </w:div>
                  </w:divsChild>
                </w:div>
                <w:div w:id="2144496497">
                  <w:marLeft w:val="0"/>
                  <w:marRight w:val="0"/>
                  <w:marTop w:val="0"/>
                  <w:marBottom w:val="0"/>
                  <w:divBdr>
                    <w:top w:val="none" w:sz="0" w:space="0" w:color="auto"/>
                    <w:left w:val="none" w:sz="0" w:space="0" w:color="auto"/>
                    <w:bottom w:val="none" w:sz="0" w:space="0" w:color="auto"/>
                    <w:right w:val="none" w:sz="0" w:space="0" w:color="auto"/>
                  </w:divBdr>
                  <w:divsChild>
                    <w:div w:id="14263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7129">
          <w:marLeft w:val="0"/>
          <w:marRight w:val="0"/>
          <w:marTop w:val="0"/>
          <w:marBottom w:val="0"/>
          <w:divBdr>
            <w:top w:val="none" w:sz="0" w:space="0" w:color="auto"/>
            <w:left w:val="none" w:sz="0" w:space="0" w:color="auto"/>
            <w:bottom w:val="none" w:sz="0" w:space="0" w:color="auto"/>
            <w:right w:val="none" w:sz="0" w:space="0" w:color="auto"/>
          </w:divBdr>
        </w:div>
        <w:div w:id="1136214126">
          <w:marLeft w:val="0"/>
          <w:marRight w:val="0"/>
          <w:marTop w:val="0"/>
          <w:marBottom w:val="0"/>
          <w:divBdr>
            <w:top w:val="none" w:sz="0" w:space="0" w:color="auto"/>
            <w:left w:val="none" w:sz="0" w:space="0" w:color="auto"/>
            <w:bottom w:val="none" w:sz="0" w:space="0" w:color="auto"/>
            <w:right w:val="none" w:sz="0" w:space="0" w:color="auto"/>
          </w:divBdr>
          <w:divsChild>
            <w:div w:id="1692293096">
              <w:marLeft w:val="0"/>
              <w:marRight w:val="0"/>
              <w:marTop w:val="0"/>
              <w:marBottom w:val="0"/>
              <w:divBdr>
                <w:top w:val="none" w:sz="0" w:space="0" w:color="auto"/>
                <w:left w:val="none" w:sz="0" w:space="0" w:color="auto"/>
                <w:bottom w:val="none" w:sz="0" w:space="0" w:color="auto"/>
                <w:right w:val="none" w:sz="0" w:space="0" w:color="auto"/>
              </w:divBdr>
            </w:div>
            <w:div w:id="1746760959">
              <w:marLeft w:val="0"/>
              <w:marRight w:val="0"/>
              <w:marTop w:val="0"/>
              <w:marBottom w:val="0"/>
              <w:divBdr>
                <w:top w:val="none" w:sz="0" w:space="0" w:color="auto"/>
                <w:left w:val="none" w:sz="0" w:space="0" w:color="auto"/>
                <w:bottom w:val="none" w:sz="0" w:space="0" w:color="auto"/>
                <w:right w:val="none" w:sz="0" w:space="0" w:color="auto"/>
              </w:divBdr>
            </w:div>
            <w:div w:id="2076388987">
              <w:marLeft w:val="0"/>
              <w:marRight w:val="0"/>
              <w:marTop w:val="0"/>
              <w:marBottom w:val="0"/>
              <w:divBdr>
                <w:top w:val="none" w:sz="0" w:space="0" w:color="auto"/>
                <w:left w:val="none" w:sz="0" w:space="0" w:color="auto"/>
                <w:bottom w:val="none" w:sz="0" w:space="0" w:color="auto"/>
                <w:right w:val="none" w:sz="0" w:space="0" w:color="auto"/>
              </w:divBdr>
            </w:div>
          </w:divsChild>
        </w:div>
        <w:div w:id="1348941971">
          <w:marLeft w:val="0"/>
          <w:marRight w:val="0"/>
          <w:marTop w:val="0"/>
          <w:marBottom w:val="0"/>
          <w:divBdr>
            <w:top w:val="none" w:sz="0" w:space="0" w:color="auto"/>
            <w:left w:val="none" w:sz="0" w:space="0" w:color="auto"/>
            <w:bottom w:val="none" w:sz="0" w:space="0" w:color="auto"/>
            <w:right w:val="none" w:sz="0" w:space="0" w:color="auto"/>
          </w:divBdr>
          <w:divsChild>
            <w:div w:id="141040881">
              <w:marLeft w:val="0"/>
              <w:marRight w:val="0"/>
              <w:marTop w:val="0"/>
              <w:marBottom w:val="0"/>
              <w:divBdr>
                <w:top w:val="none" w:sz="0" w:space="0" w:color="auto"/>
                <w:left w:val="none" w:sz="0" w:space="0" w:color="auto"/>
                <w:bottom w:val="none" w:sz="0" w:space="0" w:color="auto"/>
                <w:right w:val="none" w:sz="0" w:space="0" w:color="auto"/>
              </w:divBdr>
            </w:div>
            <w:div w:id="201745463">
              <w:marLeft w:val="0"/>
              <w:marRight w:val="0"/>
              <w:marTop w:val="0"/>
              <w:marBottom w:val="0"/>
              <w:divBdr>
                <w:top w:val="none" w:sz="0" w:space="0" w:color="auto"/>
                <w:left w:val="none" w:sz="0" w:space="0" w:color="auto"/>
                <w:bottom w:val="none" w:sz="0" w:space="0" w:color="auto"/>
                <w:right w:val="none" w:sz="0" w:space="0" w:color="auto"/>
              </w:divBdr>
            </w:div>
            <w:div w:id="333530274">
              <w:marLeft w:val="0"/>
              <w:marRight w:val="0"/>
              <w:marTop w:val="0"/>
              <w:marBottom w:val="0"/>
              <w:divBdr>
                <w:top w:val="none" w:sz="0" w:space="0" w:color="auto"/>
                <w:left w:val="none" w:sz="0" w:space="0" w:color="auto"/>
                <w:bottom w:val="none" w:sz="0" w:space="0" w:color="auto"/>
                <w:right w:val="none" w:sz="0" w:space="0" w:color="auto"/>
              </w:divBdr>
            </w:div>
            <w:div w:id="802121000">
              <w:marLeft w:val="0"/>
              <w:marRight w:val="0"/>
              <w:marTop w:val="0"/>
              <w:marBottom w:val="0"/>
              <w:divBdr>
                <w:top w:val="none" w:sz="0" w:space="0" w:color="auto"/>
                <w:left w:val="none" w:sz="0" w:space="0" w:color="auto"/>
                <w:bottom w:val="none" w:sz="0" w:space="0" w:color="auto"/>
                <w:right w:val="none" w:sz="0" w:space="0" w:color="auto"/>
              </w:divBdr>
            </w:div>
            <w:div w:id="1441148464">
              <w:marLeft w:val="0"/>
              <w:marRight w:val="0"/>
              <w:marTop w:val="0"/>
              <w:marBottom w:val="0"/>
              <w:divBdr>
                <w:top w:val="none" w:sz="0" w:space="0" w:color="auto"/>
                <w:left w:val="none" w:sz="0" w:space="0" w:color="auto"/>
                <w:bottom w:val="none" w:sz="0" w:space="0" w:color="auto"/>
                <w:right w:val="none" w:sz="0" w:space="0" w:color="auto"/>
              </w:divBdr>
            </w:div>
          </w:divsChild>
        </w:div>
        <w:div w:id="1376737760">
          <w:marLeft w:val="0"/>
          <w:marRight w:val="0"/>
          <w:marTop w:val="0"/>
          <w:marBottom w:val="0"/>
          <w:divBdr>
            <w:top w:val="none" w:sz="0" w:space="0" w:color="auto"/>
            <w:left w:val="none" w:sz="0" w:space="0" w:color="auto"/>
            <w:bottom w:val="none" w:sz="0" w:space="0" w:color="auto"/>
            <w:right w:val="none" w:sz="0" w:space="0" w:color="auto"/>
          </w:divBdr>
          <w:divsChild>
            <w:div w:id="634796505">
              <w:marLeft w:val="0"/>
              <w:marRight w:val="0"/>
              <w:marTop w:val="0"/>
              <w:marBottom w:val="0"/>
              <w:divBdr>
                <w:top w:val="none" w:sz="0" w:space="0" w:color="auto"/>
                <w:left w:val="none" w:sz="0" w:space="0" w:color="auto"/>
                <w:bottom w:val="none" w:sz="0" w:space="0" w:color="auto"/>
                <w:right w:val="none" w:sz="0" w:space="0" w:color="auto"/>
              </w:divBdr>
            </w:div>
            <w:div w:id="838739700">
              <w:marLeft w:val="0"/>
              <w:marRight w:val="0"/>
              <w:marTop w:val="0"/>
              <w:marBottom w:val="0"/>
              <w:divBdr>
                <w:top w:val="none" w:sz="0" w:space="0" w:color="auto"/>
                <w:left w:val="none" w:sz="0" w:space="0" w:color="auto"/>
                <w:bottom w:val="none" w:sz="0" w:space="0" w:color="auto"/>
                <w:right w:val="none" w:sz="0" w:space="0" w:color="auto"/>
              </w:divBdr>
            </w:div>
            <w:div w:id="1961759875">
              <w:marLeft w:val="0"/>
              <w:marRight w:val="0"/>
              <w:marTop w:val="0"/>
              <w:marBottom w:val="0"/>
              <w:divBdr>
                <w:top w:val="none" w:sz="0" w:space="0" w:color="auto"/>
                <w:left w:val="none" w:sz="0" w:space="0" w:color="auto"/>
                <w:bottom w:val="none" w:sz="0" w:space="0" w:color="auto"/>
                <w:right w:val="none" w:sz="0" w:space="0" w:color="auto"/>
              </w:divBdr>
            </w:div>
          </w:divsChild>
        </w:div>
        <w:div w:id="1555653723">
          <w:marLeft w:val="0"/>
          <w:marRight w:val="0"/>
          <w:marTop w:val="0"/>
          <w:marBottom w:val="0"/>
          <w:divBdr>
            <w:top w:val="none" w:sz="0" w:space="0" w:color="auto"/>
            <w:left w:val="none" w:sz="0" w:space="0" w:color="auto"/>
            <w:bottom w:val="none" w:sz="0" w:space="0" w:color="auto"/>
            <w:right w:val="none" w:sz="0" w:space="0" w:color="auto"/>
          </w:divBdr>
        </w:div>
        <w:div w:id="1601137183">
          <w:marLeft w:val="0"/>
          <w:marRight w:val="0"/>
          <w:marTop w:val="0"/>
          <w:marBottom w:val="0"/>
          <w:divBdr>
            <w:top w:val="none" w:sz="0" w:space="0" w:color="auto"/>
            <w:left w:val="none" w:sz="0" w:space="0" w:color="auto"/>
            <w:bottom w:val="none" w:sz="0" w:space="0" w:color="auto"/>
            <w:right w:val="none" w:sz="0" w:space="0" w:color="auto"/>
          </w:divBdr>
        </w:div>
        <w:div w:id="1617254085">
          <w:marLeft w:val="0"/>
          <w:marRight w:val="0"/>
          <w:marTop w:val="0"/>
          <w:marBottom w:val="0"/>
          <w:divBdr>
            <w:top w:val="none" w:sz="0" w:space="0" w:color="auto"/>
            <w:left w:val="none" w:sz="0" w:space="0" w:color="auto"/>
            <w:bottom w:val="none" w:sz="0" w:space="0" w:color="auto"/>
            <w:right w:val="none" w:sz="0" w:space="0" w:color="auto"/>
          </w:divBdr>
        </w:div>
        <w:div w:id="1729456595">
          <w:marLeft w:val="0"/>
          <w:marRight w:val="0"/>
          <w:marTop w:val="0"/>
          <w:marBottom w:val="0"/>
          <w:divBdr>
            <w:top w:val="none" w:sz="0" w:space="0" w:color="auto"/>
            <w:left w:val="none" w:sz="0" w:space="0" w:color="auto"/>
            <w:bottom w:val="none" w:sz="0" w:space="0" w:color="auto"/>
            <w:right w:val="none" w:sz="0" w:space="0" w:color="auto"/>
          </w:divBdr>
        </w:div>
        <w:div w:id="1752265279">
          <w:marLeft w:val="0"/>
          <w:marRight w:val="0"/>
          <w:marTop w:val="0"/>
          <w:marBottom w:val="0"/>
          <w:divBdr>
            <w:top w:val="none" w:sz="0" w:space="0" w:color="auto"/>
            <w:left w:val="none" w:sz="0" w:space="0" w:color="auto"/>
            <w:bottom w:val="none" w:sz="0" w:space="0" w:color="auto"/>
            <w:right w:val="none" w:sz="0" w:space="0" w:color="auto"/>
          </w:divBdr>
        </w:div>
        <w:div w:id="1825854933">
          <w:marLeft w:val="0"/>
          <w:marRight w:val="0"/>
          <w:marTop w:val="0"/>
          <w:marBottom w:val="0"/>
          <w:divBdr>
            <w:top w:val="none" w:sz="0" w:space="0" w:color="auto"/>
            <w:left w:val="none" w:sz="0" w:space="0" w:color="auto"/>
            <w:bottom w:val="none" w:sz="0" w:space="0" w:color="auto"/>
            <w:right w:val="none" w:sz="0" w:space="0" w:color="auto"/>
          </w:divBdr>
          <w:divsChild>
            <w:div w:id="584388648">
              <w:marLeft w:val="-75"/>
              <w:marRight w:val="0"/>
              <w:marTop w:val="30"/>
              <w:marBottom w:val="30"/>
              <w:divBdr>
                <w:top w:val="none" w:sz="0" w:space="0" w:color="auto"/>
                <w:left w:val="none" w:sz="0" w:space="0" w:color="auto"/>
                <w:bottom w:val="none" w:sz="0" w:space="0" w:color="auto"/>
                <w:right w:val="none" w:sz="0" w:space="0" w:color="auto"/>
              </w:divBdr>
              <w:divsChild>
                <w:div w:id="393818804">
                  <w:marLeft w:val="0"/>
                  <w:marRight w:val="0"/>
                  <w:marTop w:val="0"/>
                  <w:marBottom w:val="0"/>
                  <w:divBdr>
                    <w:top w:val="none" w:sz="0" w:space="0" w:color="auto"/>
                    <w:left w:val="none" w:sz="0" w:space="0" w:color="auto"/>
                    <w:bottom w:val="none" w:sz="0" w:space="0" w:color="auto"/>
                    <w:right w:val="none" w:sz="0" w:space="0" w:color="auto"/>
                  </w:divBdr>
                  <w:divsChild>
                    <w:div w:id="508713230">
                      <w:marLeft w:val="0"/>
                      <w:marRight w:val="0"/>
                      <w:marTop w:val="0"/>
                      <w:marBottom w:val="0"/>
                      <w:divBdr>
                        <w:top w:val="none" w:sz="0" w:space="0" w:color="auto"/>
                        <w:left w:val="none" w:sz="0" w:space="0" w:color="auto"/>
                        <w:bottom w:val="none" w:sz="0" w:space="0" w:color="auto"/>
                        <w:right w:val="none" w:sz="0" w:space="0" w:color="auto"/>
                      </w:divBdr>
                    </w:div>
                  </w:divsChild>
                </w:div>
                <w:div w:id="504252719">
                  <w:marLeft w:val="0"/>
                  <w:marRight w:val="0"/>
                  <w:marTop w:val="0"/>
                  <w:marBottom w:val="0"/>
                  <w:divBdr>
                    <w:top w:val="none" w:sz="0" w:space="0" w:color="auto"/>
                    <w:left w:val="none" w:sz="0" w:space="0" w:color="auto"/>
                    <w:bottom w:val="none" w:sz="0" w:space="0" w:color="auto"/>
                    <w:right w:val="none" w:sz="0" w:space="0" w:color="auto"/>
                  </w:divBdr>
                  <w:divsChild>
                    <w:div w:id="317853214">
                      <w:marLeft w:val="0"/>
                      <w:marRight w:val="0"/>
                      <w:marTop w:val="0"/>
                      <w:marBottom w:val="0"/>
                      <w:divBdr>
                        <w:top w:val="none" w:sz="0" w:space="0" w:color="auto"/>
                        <w:left w:val="none" w:sz="0" w:space="0" w:color="auto"/>
                        <w:bottom w:val="none" w:sz="0" w:space="0" w:color="auto"/>
                        <w:right w:val="none" w:sz="0" w:space="0" w:color="auto"/>
                      </w:divBdr>
                    </w:div>
                  </w:divsChild>
                </w:div>
                <w:div w:id="687410806">
                  <w:marLeft w:val="0"/>
                  <w:marRight w:val="0"/>
                  <w:marTop w:val="0"/>
                  <w:marBottom w:val="0"/>
                  <w:divBdr>
                    <w:top w:val="none" w:sz="0" w:space="0" w:color="auto"/>
                    <w:left w:val="none" w:sz="0" w:space="0" w:color="auto"/>
                    <w:bottom w:val="none" w:sz="0" w:space="0" w:color="auto"/>
                    <w:right w:val="none" w:sz="0" w:space="0" w:color="auto"/>
                  </w:divBdr>
                  <w:divsChild>
                    <w:div w:id="1966351370">
                      <w:marLeft w:val="0"/>
                      <w:marRight w:val="0"/>
                      <w:marTop w:val="0"/>
                      <w:marBottom w:val="0"/>
                      <w:divBdr>
                        <w:top w:val="none" w:sz="0" w:space="0" w:color="auto"/>
                        <w:left w:val="none" w:sz="0" w:space="0" w:color="auto"/>
                        <w:bottom w:val="none" w:sz="0" w:space="0" w:color="auto"/>
                        <w:right w:val="none" w:sz="0" w:space="0" w:color="auto"/>
                      </w:divBdr>
                    </w:div>
                  </w:divsChild>
                </w:div>
                <w:div w:id="730035210">
                  <w:marLeft w:val="0"/>
                  <w:marRight w:val="0"/>
                  <w:marTop w:val="0"/>
                  <w:marBottom w:val="0"/>
                  <w:divBdr>
                    <w:top w:val="none" w:sz="0" w:space="0" w:color="auto"/>
                    <w:left w:val="none" w:sz="0" w:space="0" w:color="auto"/>
                    <w:bottom w:val="none" w:sz="0" w:space="0" w:color="auto"/>
                    <w:right w:val="none" w:sz="0" w:space="0" w:color="auto"/>
                  </w:divBdr>
                  <w:divsChild>
                    <w:div w:id="1483963672">
                      <w:marLeft w:val="0"/>
                      <w:marRight w:val="0"/>
                      <w:marTop w:val="0"/>
                      <w:marBottom w:val="0"/>
                      <w:divBdr>
                        <w:top w:val="none" w:sz="0" w:space="0" w:color="auto"/>
                        <w:left w:val="none" w:sz="0" w:space="0" w:color="auto"/>
                        <w:bottom w:val="none" w:sz="0" w:space="0" w:color="auto"/>
                        <w:right w:val="none" w:sz="0" w:space="0" w:color="auto"/>
                      </w:divBdr>
                    </w:div>
                  </w:divsChild>
                </w:div>
                <w:div w:id="799958490">
                  <w:marLeft w:val="0"/>
                  <w:marRight w:val="0"/>
                  <w:marTop w:val="0"/>
                  <w:marBottom w:val="0"/>
                  <w:divBdr>
                    <w:top w:val="none" w:sz="0" w:space="0" w:color="auto"/>
                    <w:left w:val="none" w:sz="0" w:space="0" w:color="auto"/>
                    <w:bottom w:val="none" w:sz="0" w:space="0" w:color="auto"/>
                    <w:right w:val="none" w:sz="0" w:space="0" w:color="auto"/>
                  </w:divBdr>
                  <w:divsChild>
                    <w:div w:id="1121876635">
                      <w:marLeft w:val="0"/>
                      <w:marRight w:val="0"/>
                      <w:marTop w:val="0"/>
                      <w:marBottom w:val="0"/>
                      <w:divBdr>
                        <w:top w:val="none" w:sz="0" w:space="0" w:color="auto"/>
                        <w:left w:val="none" w:sz="0" w:space="0" w:color="auto"/>
                        <w:bottom w:val="none" w:sz="0" w:space="0" w:color="auto"/>
                        <w:right w:val="none" w:sz="0" w:space="0" w:color="auto"/>
                      </w:divBdr>
                    </w:div>
                  </w:divsChild>
                </w:div>
                <w:div w:id="994916249">
                  <w:marLeft w:val="0"/>
                  <w:marRight w:val="0"/>
                  <w:marTop w:val="0"/>
                  <w:marBottom w:val="0"/>
                  <w:divBdr>
                    <w:top w:val="none" w:sz="0" w:space="0" w:color="auto"/>
                    <w:left w:val="none" w:sz="0" w:space="0" w:color="auto"/>
                    <w:bottom w:val="none" w:sz="0" w:space="0" w:color="auto"/>
                    <w:right w:val="none" w:sz="0" w:space="0" w:color="auto"/>
                  </w:divBdr>
                  <w:divsChild>
                    <w:div w:id="501971674">
                      <w:marLeft w:val="0"/>
                      <w:marRight w:val="0"/>
                      <w:marTop w:val="0"/>
                      <w:marBottom w:val="0"/>
                      <w:divBdr>
                        <w:top w:val="none" w:sz="0" w:space="0" w:color="auto"/>
                        <w:left w:val="none" w:sz="0" w:space="0" w:color="auto"/>
                        <w:bottom w:val="none" w:sz="0" w:space="0" w:color="auto"/>
                        <w:right w:val="none" w:sz="0" w:space="0" w:color="auto"/>
                      </w:divBdr>
                    </w:div>
                  </w:divsChild>
                </w:div>
                <w:div w:id="1255436912">
                  <w:marLeft w:val="0"/>
                  <w:marRight w:val="0"/>
                  <w:marTop w:val="0"/>
                  <w:marBottom w:val="0"/>
                  <w:divBdr>
                    <w:top w:val="none" w:sz="0" w:space="0" w:color="auto"/>
                    <w:left w:val="none" w:sz="0" w:space="0" w:color="auto"/>
                    <w:bottom w:val="none" w:sz="0" w:space="0" w:color="auto"/>
                    <w:right w:val="none" w:sz="0" w:space="0" w:color="auto"/>
                  </w:divBdr>
                  <w:divsChild>
                    <w:div w:id="1974407698">
                      <w:marLeft w:val="0"/>
                      <w:marRight w:val="0"/>
                      <w:marTop w:val="0"/>
                      <w:marBottom w:val="0"/>
                      <w:divBdr>
                        <w:top w:val="none" w:sz="0" w:space="0" w:color="auto"/>
                        <w:left w:val="none" w:sz="0" w:space="0" w:color="auto"/>
                        <w:bottom w:val="none" w:sz="0" w:space="0" w:color="auto"/>
                        <w:right w:val="none" w:sz="0" w:space="0" w:color="auto"/>
                      </w:divBdr>
                    </w:div>
                  </w:divsChild>
                </w:div>
                <w:div w:id="1558398367">
                  <w:marLeft w:val="0"/>
                  <w:marRight w:val="0"/>
                  <w:marTop w:val="0"/>
                  <w:marBottom w:val="0"/>
                  <w:divBdr>
                    <w:top w:val="none" w:sz="0" w:space="0" w:color="auto"/>
                    <w:left w:val="none" w:sz="0" w:space="0" w:color="auto"/>
                    <w:bottom w:val="none" w:sz="0" w:space="0" w:color="auto"/>
                    <w:right w:val="none" w:sz="0" w:space="0" w:color="auto"/>
                  </w:divBdr>
                  <w:divsChild>
                    <w:div w:id="1473668569">
                      <w:marLeft w:val="0"/>
                      <w:marRight w:val="0"/>
                      <w:marTop w:val="0"/>
                      <w:marBottom w:val="0"/>
                      <w:divBdr>
                        <w:top w:val="none" w:sz="0" w:space="0" w:color="auto"/>
                        <w:left w:val="none" w:sz="0" w:space="0" w:color="auto"/>
                        <w:bottom w:val="none" w:sz="0" w:space="0" w:color="auto"/>
                        <w:right w:val="none" w:sz="0" w:space="0" w:color="auto"/>
                      </w:divBdr>
                    </w:div>
                  </w:divsChild>
                </w:div>
                <w:div w:id="1615407835">
                  <w:marLeft w:val="0"/>
                  <w:marRight w:val="0"/>
                  <w:marTop w:val="0"/>
                  <w:marBottom w:val="0"/>
                  <w:divBdr>
                    <w:top w:val="none" w:sz="0" w:space="0" w:color="auto"/>
                    <w:left w:val="none" w:sz="0" w:space="0" w:color="auto"/>
                    <w:bottom w:val="none" w:sz="0" w:space="0" w:color="auto"/>
                    <w:right w:val="none" w:sz="0" w:space="0" w:color="auto"/>
                  </w:divBdr>
                  <w:divsChild>
                    <w:div w:id="2083136650">
                      <w:marLeft w:val="0"/>
                      <w:marRight w:val="0"/>
                      <w:marTop w:val="0"/>
                      <w:marBottom w:val="0"/>
                      <w:divBdr>
                        <w:top w:val="none" w:sz="0" w:space="0" w:color="auto"/>
                        <w:left w:val="none" w:sz="0" w:space="0" w:color="auto"/>
                        <w:bottom w:val="none" w:sz="0" w:space="0" w:color="auto"/>
                        <w:right w:val="none" w:sz="0" w:space="0" w:color="auto"/>
                      </w:divBdr>
                    </w:div>
                  </w:divsChild>
                </w:div>
                <w:div w:id="1850291977">
                  <w:marLeft w:val="0"/>
                  <w:marRight w:val="0"/>
                  <w:marTop w:val="0"/>
                  <w:marBottom w:val="0"/>
                  <w:divBdr>
                    <w:top w:val="none" w:sz="0" w:space="0" w:color="auto"/>
                    <w:left w:val="none" w:sz="0" w:space="0" w:color="auto"/>
                    <w:bottom w:val="none" w:sz="0" w:space="0" w:color="auto"/>
                    <w:right w:val="none" w:sz="0" w:space="0" w:color="auto"/>
                  </w:divBdr>
                  <w:divsChild>
                    <w:div w:id="2073504036">
                      <w:marLeft w:val="0"/>
                      <w:marRight w:val="0"/>
                      <w:marTop w:val="0"/>
                      <w:marBottom w:val="0"/>
                      <w:divBdr>
                        <w:top w:val="none" w:sz="0" w:space="0" w:color="auto"/>
                        <w:left w:val="none" w:sz="0" w:space="0" w:color="auto"/>
                        <w:bottom w:val="none" w:sz="0" w:space="0" w:color="auto"/>
                        <w:right w:val="none" w:sz="0" w:space="0" w:color="auto"/>
                      </w:divBdr>
                    </w:div>
                  </w:divsChild>
                </w:div>
                <w:div w:id="1858887690">
                  <w:marLeft w:val="0"/>
                  <w:marRight w:val="0"/>
                  <w:marTop w:val="0"/>
                  <w:marBottom w:val="0"/>
                  <w:divBdr>
                    <w:top w:val="none" w:sz="0" w:space="0" w:color="auto"/>
                    <w:left w:val="none" w:sz="0" w:space="0" w:color="auto"/>
                    <w:bottom w:val="none" w:sz="0" w:space="0" w:color="auto"/>
                    <w:right w:val="none" w:sz="0" w:space="0" w:color="auto"/>
                  </w:divBdr>
                  <w:divsChild>
                    <w:div w:id="1563758943">
                      <w:marLeft w:val="0"/>
                      <w:marRight w:val="0"/>
                      <w:marTop w:val="0"/>
                      <w:marBottom w:val="0"/>
                      <w:divBdr>
                        <w:top w:val="none" w:sz="0" w:space="0" w:color="auto"/>
                        <w:left w:val="none" w:sz="0" w:space="0" w:color="auto"/>
                        <w:bottom w:val="none" w:sz="0" w:space="0" w:color="auto"/>
                        <w:right w:val="none" w:sz="0" w:space="0" w:color="auto"/>
                      </w:divBdr>
                    </w:div>
                  </w:divsChild>
                </w:div>
                <w:div w:id="2136868994">
                  <w:marLeft w:val="0"/>
                  <w:marRight w:val="0"/>
                  <w:marTop w:val="0"/>
                  <w:marBottom w:val="0"/>
                  <w:divBdr>
                    <w:top w:val="none" w:sz="0" w:space="0" w:color="auto"/>
                    <w:left w:val="none" w:sz="0" w:space="0" w:color="auto"/>
                    <w:bottom w:val="none" w:sz="0" w:space="0" w:color="auto"/>
                    <w:right w:val="none" w:sz="0" w:space="0" w:color="auto"/>
                  </w:divBdr>
                  <w:divsChild>
                    <w:div w:id="16902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9522">
          <w:marLeft w:val="0"/>
          <w:marRight w:val="0"/>
          <w:marTop w:val="0"/>
          <w:marBottom w:val="0"/>
          <w:divBdr>
            <w:top w:val="none" w:sz="0" w:space="0" w:color="auto"/>
            <w:left w:val="none" w:sz="0" w:space="0" w:color="auto"/>
            <w:bottom w:val="none" w:sz="0" w:space="0" w:color="auto"/>
            <w:right w:val="none" w:sz="0" w:space="0" w:color="auto"/>
          </w:divBdr>
        </w:div>
        <w:div w:id="1921982394">
          <w:marLeft w:val="0"/>
          <w:marRight w:val="0"/>
          <w:marTop w:val="0"/>
          <w:marBottom w:val="0"/>
          <w:divBdr>
            <w:top w:val="none" w:sz="0" w:space="0" w:color="auto"/>
            <w:left w:val="none" w:sz="0" w:space="0" w:color="auto"/>
            <w:bottom w:val="none" w:sz="0" w:space="0" w:color="auto"/>
            <w:right w:val="none" w:sz="0" w:space="0" w:color="auto"/>
          </w:divBdr>
          <w:divsChild>
            <w:div w:id="1409766872">
              <w:marLeft w:val="0"/>
              <w:marRight w:val="0"/>
              <w:marTop w:val="0"/>
              <w:marBottom w:val="0"/>
              <w:divBdr>
                <w:top w:val="none" w:sz="0" w:space="0" w:color="auto"/>
                <w:left w:val="none" w:sz="0" w:space="0" w:color="auto"/>
                <w:bottom w:val="none" w:sz="0" w:space="0" w:color="auto"/>
                <w:right w:val="none" w:sz="0" w:space="0" w:color="auto"/>
              </w:divBdr>
            </w:div>
          </w:divsChild>
        </w:div>
        <w:div w:id="1926382211">
          <w:marLeft w:val="0"/>
          <w:marRight w:val="0"/>
          <w:marTop w:val="0"/>
          <w:marBottom w:val="0"/>
          <w:divBdr>
            <w:top w:val="none" w:sz="0" w:space="0" w:color="auto"/>
            <w:left w:val="none" w:sz="0" w:space="0" w:color="auto"/>
            <w:bottom w:val="none" w:sz="0" w:space="0" w:color="auto"/>
            <w:right w:val="none" w:sz="0" w:space="0" w:color="auto"/>
          </w:divBdr>
          <w:divsChild>
            <w:div w:id="1744717562">
              <w:marLeft w:val="-75"/>
              <w:marRight w:val="0"/>
              <w:marTop w:val="30"/>
              <w:marBottom w:val="30"/>
              <w:divBdr>
                <w:top w:val="none" w:sz="0" w:space="0" w:color="auto"/>
                <w:left w:val="none" w:sz="0" w:space="0" w:color="auto"/>
                <w:bottom w:val="none" w:sz="0" w:space="0" w:color="auto"/>
                <w:right w:val="none" w:sz="0" w:space="0" w:color="auto"/>
              </w:divBdr>
              <w:divsChild>
                <w:div w:id="162168232">
                  <w:marLeft w:val="0"/>
                  <w:marRight w:val="0"/>
                  <w:marTop w:val="0"/>
                  <w:marBottom w:val="0"/>
                  <w:divBdr>
                    <w:top w:val="none" w:sz="0" w:space="0" w:color="auto"/>
                    <w:left w:val="none" w:sz="0" w:space="0" w:color="auto"/>
                    <w:bottom w:val="none" w:sz="0" w:space="0" w:color="auto"/>
                    <w:right w:val="none" w:sz="0" w:space="0" w:color="auto"/>
                  </w:divBdr>
                  <w:divsChild>
                    <w:div w:id="608704684">
                      <w:marLeft w:val="0"/>
                      <w:marRight w:val="0"/>
                      <w:marTop w:val="0"/>
                      <w:marBottom w:val="0"/>
                      <w:divBdr>
                        <w:top w:val="none" w:sz="0" w:space="0" w:color="auto"/>
                        <w:left w:val="none" w:sz="0" w:space="0" w:color="auto"/>
                        <w:bottom w:val="none" w:sz="0" w:space="0" w:color="auto"/>
                        <w:right w:val="none" w:sz="0" w:space="0" w:color="auto"/>
                      </w:divBdr>
                    </w:div>
                    <w:div w:id="647784594">
                      <w:marLeft w:val="0"/>
                      <w:marRight w:val="0"/>
                      <w:marTop w:val="0"/>
                      <w:marBottom w:val="0"/>
                      <w:divBdr>
                        <w:top w:val="none" w:sz="0" w:space="0" w:color="auto"/>
                        <w:left w:val="none" w:sz="0" w:space="0" w:color="auto"/>
                        <w:bottom w:val="none" w:sz="0" w:space="0" w:color="auto"/>
                        <w:right w:val="none" w:sz="0" w:space="0" w:color="auto"/>
                      </w:divBdr>
                    </w:div>
                    <w:div w:id="924609287">
                      <w:marLeft w:val="0"/>
                      <w:marRight w:val="0"/>
                      <w:marTop w:val="0"/>
                      <w:marBottom w:val="0"/>
                      <w:divBdr>
                        <w:top w:val="none" w:sz="0" w:space="0" w:color="auto"/>
                        <w:left w:val="none" w:sz="0" w:space="0" w:color="auto"/>
                        <w:bottom w:val="none" w:sz="0" w:space="0" w:color="auto"/>
                        <w:right w:val="none" w:sz="0" w:space="0" w:color="auto"/>
                      </w:divBdr>
                    </w:div>
                    <w:div w:id="1040933349">
                      <w:marLeft w:val="0"/>
                      <w:marRight w:val="0"/>
                      <w:marTop w:val="0"/>
                      <w:marBottom w:val="0"/>
                      <w:divBdr>
                        <w:top w:val="none" w:sz="0" w:space="0" w:color="auto"/>
                        <w:left w:val="none" w:sz="0" w:space="0" w:color="auto"/>
                        <w:bottom w:val="none" w:sz="0" w:space="0" w:color="auto"/>
                        <w:right w:val="none" w:sz="0" w:space="0" w:color="auto"/>
                      </w:divBdr>
                    </w:div>
                  </w:divsChild>
                </w:div>
                <w:div w:id="164055264">
                  <w:marLeft w:val="0"/>
                  <w:marRight w:val="0"/>
                  <w:marTop w:val="0"/>
                  <w:marBottom w:val="0"/>
                  <w:divBdr>
                    <w:top w:val="none" w:sz="0" w:space="0" w:color="auto"/>
                    <w:left w:val="none" w:sz="0" w:space="0" w:color="auto"/>
                    <w:bottom w:val="none" w:sz="0" w:space="0" w:color="auto"/>
                    <w:right w:val="none" w:sz="0" w:space="0" w:color="auto"/>
                  </w:divBdr>
                  <w:divsChild>
                    <w:div w:id="58477543">
                      <w:marLeft w:val="0"/>
                      <w:marRight w:val="0"/>
                      <w:marTop w:val="0"/>
                      <w:marBottom w:val="0"/>
                      <w:divBdr>
                        <w:top w:val="none" w:sz="0" w:space="0" w:color="auto"/>
                        <w:left w:val="none" w:sz="0" w:space="0" w:color="auto"/>
                        <w:bottom w:val="none" w:sz="0" w:space="0" w:color="auto"/>
                        <w:right w:val="none" w:sz="0" w:space="0" w:color="auto"/>
                      </w:divBdr>
                    </w:div>
                    <w:div w:id="1472945839">
                      <w:marLeft w:val="0"/>
                      <w:marRight w:val="0"/>
                      <w:marTop w:val="0"/>
                      <w:marBottom w:val="0"/>
                      <w:divBdr>
                        <w:top w:val="none" w:sz="0" w:space="0" w:color="auto"/>
                        <w:left w:val="none" w:sz="0" w:space="0" w:color="auto"/>
                        <w:bottom w:val="none" w:sz="0" w:space="0" w:color="auto"/>
                        <w:right w:val="none" w:sz="0" w:space="0" w:color="auto"/>
                      </w:divBdr>
                    </w:div>
                  </w:divsChild>
                </w:div>
                <w:div w:id="453862744">
                  <w:marLeft w:val="0"/>
                  <w:marRight w:val="0"/>
                  <w:marTop w:val="0"/>
                  <w:marBottom w:val="0"/>
                  <w:divBdr>
                    <w:top w:val="none" w:sz="0" w:space="0" w:color="auto"/>
                    <w:left w:val="none" w:sz="0" w:space="0" w:color="auto"/>
                    <w:bottom w:val="none" w:sz="0" w:space="0" w:color="auto"/>
                    <w:right w:val="none" w:sz="0" w:space="0" w:color="auto"/>
                  </w:divBdr>
                  <w:divsChild>
                    <w:div w:id="168099894">
                      <w:marLeft w:val="0"/>
                      <w:marRight w:val="0"/>
                      <w:marTop w:val="0"/>
                      <w:marBottom w:val="0"/>
                      <w:divBdr>
                        <w:top w:val="none" w:sz="0" w:space="0" w:color="auto"/>
                        <w:left w:val="none" w:sz="0" w:space="0" w:color="auto"/>
                        <w:bottom w:val="none" w:sz="0" w:space="0" w:color="auto"/>
                        <w:right w:val="none" w:sz="0" w:space="0" w:color="auto"/>
                      </w:divBdr>
                    </w:div>
                  </w:divsChild>
                </w:div>
                <w:div w:id="537473708">
                  <w:marLeft w:val="0"/>
                  <w:marRight w:val="0"/>
                  <w:marTop w:val="0"/>
                  <w:marBottom w:val="0"/>
                  <w:divBdr>
                    <w:top w:val="none" w:sz="0" w:space="0" w:color="auto"/>
                    <w:left w:val="none" w:sz="0" w:space="0" w:color="auto"/>
                    <w:bottom w:val="none" w:sz="0" w:space="0" w:color="auto"/>
                    <w:right w:val="none" w:sz="0" w:space="0" w:color="auto"/>
                  </w:divBdr>
                  <w:divsChild>
                    <w:div w:id="819075386">
                      <w:marLeft w:val="0"/>
                      <w:marRight w:val="0"/>
                      <w:marTop w:val="0"/>
                      <w:marBottom w:val="0"/>
                      <w:divBdr>
                        <w:top w:val="none" w:sz="0" w:space="0" w:color="auto"/>
                        <w:left w:val="none" w:sz="0" w:space="0" w:color="auto"/>
                        <w:bottom w:val="none" w:sz="0" w:space="0" w:color="auto"/>
                        <w:right w:val="none" w:sz="0" w:space="0" w:color="auto"/>
                      </w:divBdr>
                    </w:div>
                    <w:div w:id="1642343468">
                      <w:marLeft w:val="0"/>
                      <w:marRight w:val="0"/>
                      <w:marTop w:val="0"/>
                      <w:marBottom w:val="0"/>
                      <w:divBdr>
                        <w:top w:val="none" w:sz="0" w:space="0" w:color="auto"/>
                        <w:left w:val="none" w:sz="0" w:space="0" w:color="auto"/>
                        <w:bottom w:val="none" w:sz="0" w:space="0" w:color="auto"/>
                        <w:right w:val="none" w:sz="0" w:space="0" w:color="auto"/>
                      </w:divBdr>
                    </w:div>
                  </w:divsChild>
                </w:div>
                <w:div w:id="555120548">
                  <w:marLeft w:val="0"/>
                  <w:marRight w:val="0"/>
                  <w:marTop w:val="0"/>
                  <w:marBottom w:val="0"/>
                  <w:divBdr>
                    <w:top w:val="none" w:sz="0" w:space="0" w:color="auto"/>
                    <w:left w:val="none" w:sz="0" w:space="0" w:color="auto"/>
                    <w:bottom w:val="none" w:sz="0" w:space="0" w:color="auto"/>
                    <w:right w:val="none" w:sz="0" w:space="0" w:color="auto"/>
                  </w:divBdr>
                  <w:divsChild>
                    <w:div w:id="774058781">
                      <w:marLeft w:val="0"/>
                      <w:marRight w:val="0"/>
                      <w:marTop w:val="0"/>
                      <w:marBottom w:val="0"/>
                      <w:divBdr>
                        <w:top w:val="none" w:sz="0" w:space="0" w:color="auto"/>
                        <w:left w:val="none" w:sz="0" w:space="0" w:color="auto"/>
                        <w:bottom w:val="none" w:sz="0" w:space="0" w:color="auto"/>
                        <w:right w:val="none" w:sz="0" w:space="0" w:color="auto"/>
                      </w:divBdr>
                    </w:div>
                    <w:div w:id="1739328784">
                      <w:marLeft w:val="0"/>
                      <w:marRight w:val="0"/>
                      <w:marTop w:val="0"/>
                      <w:marBottom w:val="0"/>
                      <w:divBdr>
                        <w:top w:val="none" w:sz="0" w:space="0" w:color="auto"/>
                        <w:left w:val="none" w:sz="0" w:space="0" w:color="auto"/>
                        <w:bottom w:val="none" w:sz="0" w:space="0" w:color="auto"/>
                        <w:right w:val="none" w:sz="0" w:space="0" w:color="auto"/>
                      </w:divBdr>
                    </w:div>
                  </w:divsChild>
                </w:div>
                <w:div w:id="650523213">
                  <w:marLeft w:val="0"/>
                  <w:marRight w:val="0"/>
                  <w:marTop w:val="0"/>
                  <w:marBottom w:val="0"/>
                  <w:divBdr>
                    <w:top w:val="none" w:sz="0" w:space="0" w:color="auto"/>
                    <w:left w:val="none" w:sz="0" w:space="0" w:color="auto"/>
                    <w:bottom w:val="none" w:sz="0" w:space="0" w:color="auto"/>
                    <w:right w:val="none" w:sz="0" w:space="0" w:color="auto"/>
                  </w:divBdr>
                  <w:divsChild>
                    <w:div w:id="1366560393">
                      <w:marLeft w:val="0"/>
                      <w:marRight w:val="0"/>
                      <w:marTop w:val="0"/>
                      <w:marBottom w:val="0"/>
                      <w:divBdr>
                        <w:top w:val="none" w:sz="0" w:space="0" w:color="auto"/>
                        <w:left w:val="none" w:sz="0" w:space="0" w:color="auto"/>
                        <w:bottom w:val="none" w:sz="0" w:space="0" w:color="auto"/>
                        <w:right w:val="none" w:sz="0" w:space="0" w:color="auto"/>
                      </w:divBdr>
                    </w:div>
                  </w:divsChild>
                </w:div>
                <w:div w:id="812258864">
                  <w:marLeft w:val="0"/>
                  <w:marRight w:val="0"/>
                  <w:marTop w:val="0"/>
                  <w:marBottom w:val="0"/>
                  <w:divBdr>
                    <w:top w:val="none" w:sz="0" w:space="0" w:color="auto"/>
                    <w:left w:val="none" w:sz="0" w:space="0" w:color="auto"/>
                    <w:bottom w:val="none" w:sz="0" w:space="0" w:color="auto"/>
                    <w:right w:val="none" w:sz="0" w:space="0" w:color="auto"/>
                  </w:divBdr>
                  <w:divsChild>
                    <w:div w:id="95638412">
                      <w:marLeft w:val="0"/>
                      <w:marRight w:val="0"/>
                      <w:marTop w:val="0"/>
                      <w:marBottom w:val="0"/>
                      <w:divBdr>
                        <w:top w:val="none" w:sz="0" w:space="0" w:color="auto"/>
                        <w:left w:val="none" w:sz="0" w:space="0" w:color="auto"/>
                        <w:bottom w:val="none" w:sz="0" w:space="0" w:color="auto"/>
                        <w:right w:val="none" w:sz="0" w:space="0" w:color="auto"/>
                      </w:divBdr>
                    </w:div>
                    <w:div w:id="385252684">
                      <w:marLeft w:val="0"/>
                      <w:marRight w:val="0"/>
                      <w:marTop w:val="0"/>
                      <w:marBottom w:val="0"/>
                      <w:divBdr>
                        <w:top w:val="none" w:sz="0" w:space="0" w:color="auto"/>
                        <w:left w:val="none" w:sz="0" w:space="0" w:color="auto"/>
                        <w:bottom w:val="none" w:sz="0" w:space="0" w:color="auto"/>
                        <w:right w:val="none" w:sz="0" w:space="0" w:color="auto"/>
                      </w:divBdr>
                    </w:div>
                    <w:div w:id="676464796">
                      <w:marLeft w:val="0"/>
                      <w:marRight w:val="0"/>
                      <w:marTop w:val="0"/>
                      <w:marBottom w:val="0"/>
                      <w:divBdr>
                        <w:top w:val="none" w:sz="0" w:space="0" w:color="auto"/>
                        <w:left w:val="none" w:sz="0" w:space="0" w:color="auto"/>
                        <w:bottom w:val="none" w:sz="0" w:space="0" w:color="auto"/>
                        <w:right w:val="none" w:sz="0" w:space="0" w:color="auto"/>
                      </w:divBdr>
                    </w:div>
                    <w:div w:id="1126772373">
                      <w:marLeft w:val="0"/>
                      <w:marRight w:val="0"/>
                      <w:marTop w:val="0"/>
                      <w:marBottom w:val="0"/>
                      <w:divBdr>
                        <w:top w:val="none" w:sz="0" w:space="0" w:color="auto"/>
                        <w:left w:val="none" w:sz="0" w:space="0" w:color="auto"/>
                        <w:bottom w:val="none" w:sz="0" w:space="0" w:color="auto"/>
                        <w:right w:val="none" w:sz="0" w:space="0" w:color="auto"/>
                      </w:divBdr>
                    </w:div>
                    <w:div w:id="1375888382">
                      <w:marLeft w:val="0"/>
                      <w:marRight w:val="0"/>
                      <w:marTop w:val="0"/>
                      <w:marBottom w:val="0"/>
                      <w:divBdr>
                        <w:top w:val="none" w:sz="0" w:space="0" w:color="auto"/>
                        <w:left w:val="none" w:sz="0" w:space="0" w:color="auto"/>
                        <w:bottom w:val="none" w:sz="0" w:space="0" w:color="auto"/>
                        <w:right w:val="none" w:sz="0" w:space="0" w:color="auto"/>
                      </w:divBdr>
                    </w:div>
                  </w:divsChild>
                </w:div>
                <w:div w:id="900091465">
                  <w:marLeft w:val="0"/>
                  <w:marRight w:val="0"/>
                  <w:marTop w:val="0"/>
                  <w:marBottom w:val="0"/>
                  <w:divBdr>
                    <w:top w:val="none" w:sz="0" w:space="0" w:color="auto"/>
                    <w:left w:val="none" w:sz="0" w:space="0" w:color="auto"/>
                    <w:bottom w:val="none" w:sz="0" w:space="0" w:color="auto"/>
                    <w:right w:val="none" w:sz="0" w:space="0" w:color="auto"/>
                  </w:divBdr>
                  <w:divsChild>
                    <w:div w:id="2053536911">
                      <w:marLeft w:val="0"/>
                      <w:marRight w:val="0"/>
                      <w:marTop w:val="0"/>
                      <w:marBottom w:val="0"/>
                      <w:divBdr>
                        <w:top w:val="none" w:sz="0" w:space="0" w:color="auto"/>
                        <w:left w:val="none" w:sz="0" w:space="0" w:color="auto"/>
                        <w:bottom w:val="none" w:sz="0" w:space="0" w:color="auto"/>
                        <w:right w:val="none" w:sz="0" w:space="0" w:color="auto"/>
                      </w:divBdr>
                    </w:div>
                  </w:divsChild>
                </w:div>
                <w:div w:id="915363961">
                  <w:marLeft w:val="0"/>
                  <w:marRight w:val="0"/>
                  <w:marTop w:val="0"/>
                  <w:marBottom w:val="0"/>
                  <w:divBdr>
                    <w:top w:val="none" w:sz="0" w:space="0" w:color="auto"/>
                    <w:left w:val="none" w:sz="0" w:space="0" w:color="auto"/>
                    <w:bottom w:val="none" w:sz="0" w:space="0" w:color="auto"/>
                    <w:right w:val="none" w:sz="0" w:space="0" w:color="auto"/>
                  </w:divBdr>
                  <w:divsChild>
                    <w:div w:id="74784627">
                      <w:marLeft w:val="0"/>
                      <w:marRight w:val="0"/>
                      <w:marTop w:val="0"/>
                      <w:marBottom w:val="0"/>
                      <w:divBdr>
                        <w:top w:val="none" w:sz="0" w:space="0" w:color="auto"/>
                        <w:left w:val="none" w:sz="0" w:space="0" w:color="auto"/>
                        <w:bottom w:val="none" w:sz="0" w:space="0" w:color="auto"/>
                        <w:right w:val="none" w:sz="0" w:space="0" w:color="auto"/>
                      </w:divBdr>
                    </w:div>
                    <w:div w:id="100496244">
                      <w:marLeft w:val="0"/>
                      <w:marRight w:val="0"/>
                      <w:marTop w:val="0"/>
                      <w:marBottom w:val="0"/>
                      <w:divBdr>
                        <w:top w:val="none" w:sz="0" w:space="0" w:color="auto"/>
                        <w:left w:val="none" w:sz="0" w:space="0" w:color="auto"/>
                        <w:bottom w:val="none" w:sz="0" w:space="0" w:color="auto"/>
                        <w:right w:val="none" w:sz="0" w:space="0" w:color="auto"/>
                      </w:divBdr>
                    </w:div>
                    <w:div w:id="1218471741">
                      <w:marLeft w:val="0"/>
                      <w:marRight w:val="0"/>
                      <w:marTop w:val="0"/>
                      <w:marBottom w:val="0"/>
                      <w:divBdr>
                        <w:top w:val="none" w:sz="0" w:space="0" w:color="auto"/>
                        <w:left w:val="none" w:sz="0" w:space="0" w:color="auto"/>
                        <w:bottom w:val="none" w:sz="0" w:space="0" w:color="auto"/>
                        <w:right w:val="none" w:sz="0" w:space="0" w:color="auto"/>
                      </w:divBdr>
                    </w:div>
                    <w:div w:id="1620990734">
                      <w:marLeft w:val="0"/>
                      <w:marRight w:val="0"/>
                      <w:marTop w:val="0"/>
                      <w:marBottom w:val="0"/>
                      <w:divBdr>
                        <w:top w:val="none" w:sz="0" w:space="0" w:color="auto"/>
                        <w:left w:val="none" w:sz="0" w:space="0" w:color="auto"/>
                        <w:bottom w:val="none" w:sz="0" w:space="0" w:color="auto"/>
                        <w:right w:val="none" w:sz="0" w:space="0" w:color="auto"/>
                      </w:divBdr>
                    </w:div>
                  </w:divsChild>
                </w:div>
                <w:div w:id="982663897">
                  <w:marLeft w:val="0"/>
                  <w:marRight w:val="0"/>
                  <w:marTop w:val="0"/>
                  <w:marBottom w:val="0"/>
                  <w:divBdr>
                    <w:top w:val="none" w:sz="0" w:space="0" w:color="auto"/>
                    <w:left w:val="none" w:sz="0" w:space="0" w:color="auto"/>
                    <w:bottom w:val="none" w:sz="0" w:space="0" w:color="auto"/>
                    <w:right w:val="none" w:sz="0" w:space="0" w:color="auto"/>
                  </w:divBdr>
                  <w:divsChild>
                    <w:div w:id="34039306">
                      <w:marLeft w:val="0"/>
                      <w:marRight w:val="0"/>
                      <w:marTop w:val="0"/>
                      <w:marBottom w:val="0"/>
                      <w:divBdr>
                        <w:top w:val="none" w:sz="0" w:space="0" w:color="auto"/>
                        <w:left w:val="none" w:sz="0" w:space="0" w:color="auto"/>
                        <w:bottom w:val="none" w:sz="0" w:space="0" w:color="auto"/>
                        <w:right w:val="none" w:sz="0" w:space="0" w:color="auto"/>
                      </w:divBdr>
                    </w:div>
                    <w:div w:id="246381404">
                      <w:marLeft w:val="0"/>
                      <w:marRight w:val="0"/>
                      <w:marTop w:val="0"/>
                      <w:marBottom w:val="0"/>
                      <w:divBdr>
                        <w:top w:val="none" w:sz="0" w:space="0" w:color="auto"/>
                        <w:left w:val="none" w:sz="0" w:space="0" w:color="auto"/>
                        <w:bottom w:val="none" w:sz="0" w:space="0" w:color="auto"/>
                        <w:right w:val="none" w:sz="0" w:space="0" w:color="auto"/>
                      </w:divBdr>
                    </w:div>
                    <w:div w:id="381684104">
                      <w:marLeft w:val="0"/>
                      <w:marRight w:val="0"/>
                      <w:marTop w:val="0"/>
                      <w:marBottom w:val="0"/>
                      <w:divBdr>
                        <w:top w:val="none" w:sz="0" w:space="0" w:color="auto"/>
                        <w:left w:val="none" w:sz="0" w:space="0" w:color="auto"/>
                        <w:bottom w:val="none" w:sz="0" w:space="0" w:color="auto"/>
                        <w:right w:val="none" w:sz="0" w:space="0" w:color="auto"/>
                      </w:divBdr>
                    </w:div>
                    <w:div w:id="727261727">
                      <w:marLeft w:val="0"/>
                      <w:marRight w:val="0"/>
                      <w:marTop w:val="0"/>
                      <w:marBottom w:val="0"/>
                      <w:divBdr>
                        <w:top w:val="none" w:sz="0" w:space="0" w:color="auto"/>
                        <w:left w:val="none" w:sz="0" w:space="0" w:color="auto"/>
                        <w:bottom w:val="none" w:sz="0" w:space="0" w:color="auto"/>
                        <w:right w:val="none" w:sz="0" w:space="0" w:color="auto"/>
                      </w:divBdr>
                    </w:div>
                    <w:div w:id="948853572">
                      <w:marLeft w:val="0"/>
                      <w:marRight w:val="0"/>
                      <w:marTop w:val="0"/>
                      <w:marBottom w:val="0"/>
                      <w:divBdr>
                        <w:top w:val="none" w:sz="0" w:space="0" w:color="auto"/>
                        <w:left w:val="none" w:sz="0" w:space="0" w:color="auto"/>
                        <w:bottom w:val="none" w:sz="0" w:space="0" w:color="auto"/>
                        <w:right w:val="none" w:sz="0" w:space="0" w:color="auto"/>
                      </w:divBdr>
                    </w:div>
                    <w:div w:id="1336762814">
                      <w:marLeft w:val="0"/>
                      <w:marRight w:val="0"/>
                      <w:marTop w:val="0"/>
                      <w:marBottom w:val="0"/>
                      <w:divBdr>
                        <w:top w:val="none" w:sz="0" w:space="0" w:color="auto"/>
                        <w:left w:val="none" w:sz="0" w:space="0" w:color="auto"/>
                        <w:bottom w:val="none" w:sz="0" w:space="0" w:color="auto"/>
                        <w:right w:val="none" w:sz="0" w:space="0" w:color="auto"/>
                      </w:divBdr>
                    </w:div>
                    <w:div w:id="1359544491">
                      <w:marLeft w:val="0"/>
                      <w:marRight w:val="0"/>
                      <w:marTop w:val="0"/>
                      <w:marBottom w:val="0"/>
                      <w:divBdr>
                        <w:top w:val="none" w:sz="0" w:space="0" w:color="auto"/>
                        <w:left w:val="none" w:sz="0" w:space="0" w:color="auto"/>
                        <w:bottom w:val="none" w:sz="0" w:space="0" w:color="auto"/>
                        <w:right w:val="none" w:sz="0" w:space="0" w:color="auto"/>
                      </w:divBdr>
                    </w:div>
                    <w:div w:id="1402364121">
                      <w:marLeft w:val="0"/>
                      <w:marRight w:val="0"/>
                      <w:marTop w:val="0"/>
                      <w:marBottom w:val="0"/>
                      <w:divBdr>
                        <w:top w:val="none" w:sz="0" w:space="0" w:color="auto"/>
                        <w:left w:val="none" w:sz="0" w:space="0" w:color="auto"/>
                        <w:bottom w:val="none" w:sz="0" w:space="0" w:color="auto"/>
                        <w:right w:val="none" w:sz="0" w:space="0" w:color="auto"/>
                      </w:divBdr>
                    </w:div>
                  </w:divsChild>
                </w:div>
                <w:div w:id="1072116750">
                  <w:marLeft w:val="0"/>
                  <w:marRight w:val="0"/>
                  <w:marTop w:val="0"/>
                  <w:marBottom w:val="0"/>
                  <w:divBdr>
                    <w:top w:val="none" w:sz="0" w:space="0" w:color="auto"/>
                    <w:left w:val="none" w:sz="0" w:space="0" w:color="auto"/>
                    <w:bottom w:val="none" w:sz="0" w:space="0" w:color="auto"/>
                    <w:right w:val="none" w:sz="0" w:space="0" w:color="auto"/>
                  </w:divBdr>
                  <w:divsChild>
                    <w:div w:id="86197384">
                      <w:marLeft w:val="0"/>
                      <w:marRight w:val="0"/>
                      <w:marTop w:val="0"/>
                      <w:marBottom w:val="0"/>
                      <w:divBdr>
                        <w:top w:val="none" w:sz="0" w:space="0" w:color="auto"/>
                        <w:left w:val="none" w:sz="0" w:space="0" w:color="auto"/>
                        <w:bottom w:val="none" w:sz="0" w:space="0" w:color="auto"/>
                        <w:right w:val="none" w:sz="0" w:space="0" w:color="auto"/>
                      </w:divBdr>
                    </w:div>
                  </w:divsChild>
                </w:div>
                <w:div w:id="1105424126">
                  <w:marLeft w:val="0"/>
                  <w:marRight w:val="0"/>
                  <w:marTop w:val="0"/>
                  <w:marBottom w:val="0"/>
                  <w:divBdr>
                    <w:top w:val="none" w:sz="0" w:space="0" w:color="auto"/>
                    <w:left w:val="none" w:sz="0" w:space="0" w:color="auto"/>
                    <w:bottom w:val="none" w:sz="0" w:space="0" w:color="auto"/>
                    <w:right w:val="none" w:sz="0" w:space="0" w:color="auto"/>
                  </w:divBdr>
                  <w:divsChild>
                    <w:div w:id="424111580">
                      <w:marLeft w:val="0"/>
                      <w:marRight w:val="0"/>
                      <w:marTop w:val="0"/>
                      <w:marBottom w:val="0"/>
                      <w:divBdr>
                        <w:top w:val="none" w:sz="0" w:space="0" w:color="auto"/>
                        <w:left w:val="none" w:sz="0" w:space="0" w:color="auto"/>
                        <w:bottom w:val="none" w:sz="0" w:space="0" w:color="auto"/>
                        <w:right w:val="none" w:sz="0" w:space="0" w:color="auto"/>
                      </w:divBdr>
                    </w:div>
                    <w:div w:id="673339966">
                      <w:marLeft w:val="0"/>
                      <w:marRight w:val="0"/>
                      <w:marTop w:val="0"/>
                      <w:marBottom w:val="0"/>
                      <w:divBdr>
                        <w:top w:val="none" w:sz="0" w:space="0" w:color="auto"/>
                        <w:left w:val="none" w:sz="0" w:space="0" w:color="auto"/>
                        <w:bottom w:val="none" w:sz="0" w:space="0" w:color="auto"/>
                        <w:right w:val="none" w:sz="0" w:space="0" w:color="auto"/>
                      </w:divBdr>
                    </w:div>
                    <w:div w:id="678779945">
                      <w:marLeft w:val="0"/>
                      <w:marRight w:val="0"/>
                      <w:marTop w:val="0"/>
                      <w:marBottom w:val="0"/>
                      <w:divBdr>
                        <w:top w:val="none" w:sz="0" w:space="0" w:color="auto"/>
                        <w:left w:val="none" w:sz="0" w:space="0" w:color="auto"/>
                        <w:bottom w:val="none" w:sz="0" w:space="0" w:color="auto"/>
                        <w:right w:val="none" w:sz="0" w:space="0" w:color="auto"/>
                      </w:divBdr>
                    </w:div>
                  </w:divsChild>
                </w:div>
                <w:div w:id="1199507981">
                  <w:marLeft w:val="0"/>
                  <w:marRight w:val="0"/>
                  <w:marTop w:val="0"/>
                  <w:marBottom w:val="0"/>
                  <w:divBdr>
                    <w:top w:val="none" w:sz="0" w:space="0" w:color="auto"/>
                    <w:left w:val="none" w:sz="0" w:space="0" w:color="auto"/>
                    <w:bottom w:val="none" w:sz="0" w:space="0" w:color="auto"/>
                    <w:right w:val="none" w:sz="0" w:space="0" w:color="auto"/>
                  </w:divBdr>
                  <w:divsChild>
                    <w:div w:id="1918516427">
                      <w:marLeft w:val="0"/>
                      <w:marRight w:val="0"/>
                      <w:marTop w:val="0"/>
                      <w:marBottom w:val="0"/>
                      <w:divBdr>
                        <w:top w:val="none" w:sz="0" w:space="0" w:color="auto"/>
                        <w:left w:val="none" w:sz="0" w:space="0" w:color="auto"/>
                        <w:bottom w:val="none" w:sz="0" w:space="0" w:color="auto"/>
                        <w:right w:val="none" w:sz="0" w:space="0" w:color="auto"/>
                      </w:divBdr>
                    </w:div>
                  </w:divsChild>
                </w:div>
                <w:div w:id="1238903592">
                  <w:marLeft w:val="0"/>
                  <w:marRight w:val="0"/>
                  <w:marTop w:val="0"/>
                  <w:marBottom w:val="0"/>
                  <w:divBdr>
                    <w:top w:val="none" w:sz="0" w:space="0" w:color="auto"/>
                    <w:left w:val="none" w:sz="0" w:space="0" w:color="auto"/>
                    <w:bottom w:val="none" w:sz="0" w:space="0" w:color="auto"/>
                    <w:right w:val="none" w:sz="0" w:space="0" w:color="auto"/>
                  </w:divBdr>
                  <w:divsChild>
                    <w:div w:id="752895593">
                      <w:marLeft w:val="0"/>
                      <w:marRight w:val="0"/>
                      <w:marTop w:val="0"/>
                      <w:marBottom w:val="0"/>
                      <w:divBdr>
                        <w:top w:val="none" w:sz="0" w:space="0" w:color="auto"/>
                        <w:left w:val="none" w:sz="0" w:space="0" w:color="auto"/>
                        <w:bottom w:val="none" w:sz="0" w:space="0" w:color="auto"/>
                        <w:right w:val="none" w:sz="0" w:space="0" w:color="auto"/>
                      </w:divBdr>
                    </w:div>
                  </w:divsChild>
                </w:div>
                <w:div w:id="1270234407">
                  <w:marLeft w:val="0"/>
                  <w:marRight w:val="0"/>
                  <w:marTop w:val="0"/>
                  <w:marBottom w:val="0"/>
                  <w:divBdr>
                    <w:top w:val="none" w:sz="0" w:space="0" w:color="auto"/>
                    <w:left w:val="none" w:sz="0" w:space="0" w:color="auto"/>
                    <w:bottom w:val="none" w:sz="0" w:space="0" w:color="auto"/>
                    <w:right w:val="none" w:sz="0" w:space="0" w:color="auto"/>
                  </w:divBdr>
                  <w:divsChild>
                    <w:div w:id="273943251">
                      <w:marLeft w:val="0"/>
                      <w:marRight w:val="0"/>
                      <w:marTop w:val="0"/>
                      <w:marBottom w:val="0"/>
                      <w:divBdr>
                        <w:top w:val="none" w:sz="0" w:space="0" w:color="auto"/>
                        <w:left w:val="none" w:sz="0" w:space="0" w:color="auto"/>
                        <w:bottom w:val="none" w:sz="0" w:space="0" w:color="auto"/>
                        <w:right w:val="none" w:sz="0" w:space="0" w:color="auto"/>
                      </w:divBdr>
                    </w:div>
                    <w:div w:id="817460453">
                      <w:marLeft w:val="0"/>
                      <w:marRight w:val="0"/>
                      <w:marTop w:val="0"/>
                      <w:marBottom w:val="0"/>
                      <w:divBdr>
                        <w:top w:val="none" w:sz="0" w:space="0" w:color="auto"/>
                        <w:left w:val="none" w:sz="0" w:space="0" w:color="auto"/>
                        <w:bottom w:val="none" w:sz="0" w:space="0" w:color="auto"/>
                        <w:right w:val="none" w:sz="0" w:space="0" w:color="auto"/>
                      </w:divBdr>
                    </w:div>
                    <w:div w:id="1441989527">
                      <w:marLeft w:val="0"/>
                      <w:marRight w:val="0"/>
                      <w:marTop w:val="0"/>
                      <w:marBottom w:val="0"/>
                      <w:divBdr>
                        <w:top w:val="none" w:sz="0" w:space="0" w:color="auto"/>
                        <w:left w:val="none" w:sz="0" w:space="0" w:color="auto"/>
                        <w:bottom w:val="none" w:sz="0" w:space="0" w:color="auto"/>
                        <w:right w:val="none" w:sz="0" w:space="0" w:color="auto"/>
                      </w:divBdr>
                    </w:div>
                  </w:divsChild>
                </w:div>
                <w:div w:id="1324624492">
                  <w:marLeft w:val="0"/>
                  <w:marRight w:val="0"/>
                  <w:marTop w:val="0"/>
                  <w:marBottom w:val="0"/>
                  <w:divBdr>
                    <w:top w:val="none" w:sz="0" w:space="0" w:color="auto"/>
                    <w:left w:val="none" w:sz="0" w:space="0" w:color="auto"/>
                    <w:bottom w:val="none" w:sz="0" w:space="0" w:color="auto"/>
                    <w:right w:val="none" w:sz="0" w:space="0" w:color="auto"/>
                  </w:divBdr>
                  <w:divsChild>
                    <w:div w:id="1520315407">
                      <w:marLeft w:val="0"/>
                      <w:marRight w:val="0"/>
                      <w:marTop w:val="0"/>
                      <w:marBottom w:val="0"/>
                      <w:divBdr>
                        <w:top w:val="none" w:sz="0" w:space="0" w:color="auto"/>
                        <w:left w:val="none" w:sz="0" w:space="0" w:color="auto"/>
                        <w:bottom w:val="none" w:sz="0" w:space="0" w:color="auto"/>
                        <w:right w:val="none" w:sz="0" w:space="0" w:color="auto"/>
                      </w:divBdr>
                    </w:div>
                  </w:divsChild>
                </w:div>
                <w:div w:id="1778941112">
                  <w:marLeft w:val="0"/>
                  <w:marRight w:val="0"/>
                  <w:marTop w:val="0"/>
                  <w:marBottom w:val="0"/>
                  <w:divBdr>
                    <w:top w:val="none" w:sz="0" w:space="0" w:color="auto"/>
                    <w:left w:val="none" w:sz="0" w:space="0" w:color="auto"/>
                    <w:bottom w:val="none" w:sz="0" w:space="0" w:color="auto"/>
                    <w:right w:val="none" w:sz="0" w:space="0" w:color="auto"/>
                  </w:divBdr>
                  <w:divsChild>
                    <w:div w:id="231740547">
                      <w:marLeft w:val="0"/>
                      <w:marRight w:val="0"/>
                      <w:marTop w:val="0"/>
                      <w:marBottom w:val="0"/>
                      <w:divBdr>
                        <w:top w:val="none" w:sz="0" w:space="0" w:color="auto"/>
                        <w:left w:val="none" w:sz="0" w:space="0" w:color="auto"/>
                        <w:bottom w:val="none" w:sz="0" w:space="0" w:color="auto"/>
                        <w:right w:val="none" w:sz="0" w:space="0" w:color="auto"/>
                      </w:divBdr>
                    </w:div>
                    <w:div w:id="740182311">
                      <w:marLeft w:val="0"/>
                      <w:marRight w:val="0"/>
                      <w:marTop w:val="0"/>
                      <w:marBottom w:val="0"/>
                      <w:divBdr>
                        <w:top w:val="none" w:sz="0" w:space="0" w:color="auto"/>
                        <w:left w:val="none" w:sz="0" w:space="0" w:color="auto"/>
                        <w:bottom w:val="none" w:sz="0" w:space="0" w:color="auto"/>
                        <w:right w:val="none" w:sz="0" w:space="0" w:color="auto"/>
                      </w:divBdr>
                    </w:div>
                    <w:div w:id="745959573">
                      <w:marLeft w:val="0"/>
                      <w:marRight w:val="0"/>
                      <w:marTop w:val="0"/>
                      <w:marBottom w:val="0"/>
                      <w:divBdr>
                        <w:top w:val="none" w:sz="0" w:space="0" w:color="auto"/>
                        <w:left w:val="none" w:sz="0" w:space="0" w:color="auto"/>
                        <w:bottom w:val="none" w:sz="0" w:space="0" w:color="auto"/>
                        <w:right w:val="none" w:sz="0" w:space="0" w:color="auto"/>
                      </w:divBdr>
                    </w:div>
                    <w:div w:id="1672676685">
                      <w:marLeft w:val="0"/>
                      <w:marRight w:val="0"/>
                      <w:marTop w:val="0"/>
                      <w:marBottom w:val="0"/>
                      <w:divBdr>
                        <w:top w:val="none" w:sz="0" w:space="0" w:color="auto"/>
                        <w:left w:val="none" w:sz="0" w:space="0" w:color="auto"/>
                        <w:bottom w:val="none" w:sz="0" w:space="0" w:color="auto"/>
                        <w:right w:val="none" w:sz="0" w:space="0" w:color="auto"/>
                      </w:divBdr>
                    </w:div>
                  </w:divsChild>
                </w:div>
                <w:div w:id="1912082319">
                  <w:marLeft w:val="0"/>
                  <w:marRight w:val="0"/>
                  <w:marTop w:val="0"/>
                  <w:marBottom w:val="0"/>
                  <w:divBdr>
                    <w:top w:val="none" w:sz="0" w:space="0" w:color="auto"/>
                    <w:left w:val="none" w:sz="0" w:space="0" w:color="auto"/>
                    <w:bottom w:val="none" w:sz="0" w:space="0" w:color="auto"/>
                    <w:right w:val="none" w:sz="0" w:space="0" w:color="auto"/>
                  </w:divBdr>
                  <w:divsChild>
                    <w:div w:id="469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050">
          <w:marLeft w:val="0"/>
          <w:marRight w:val="0"/>
          <w:marTop w:val="0"/>
          <w:marBottom w:val="0"/>
          <w:divBdr>
            <w:top w:val="none" w:sz="0" w:space="0" w:color="auto"/>
            <w:left w:val="none" w:sz="0" w:space="0" w:color="auto"/>
            <w:bottom w:val="none" w:sz="0" w:space="0" w:color="auto"/>
            <w:right w:val="none" w:sz="0" w:space="0" w:color="auto"/>
          </w:divBdr>
        </w:div>
        <w:div w:id="2003121198">
          <w:marLeft w:val="0"/>
          <w:marRight w:val="0"/>
          <w:marTop w:val="0"/>
          <w:marBottom w:val="0"/>
          <w:divBdr>
            <w:top w:val="none" w:sz="0" w:space="0" w:color="auto"/>
            <w:left w:val="none" w:sz="0" w:space="0" w:color="auto"/>
            <w:bottom w:val="none" w:sz="0" w:space="0" w:color="auto"/>
            <w:right w:val="none" w:sz="0" w:space="0" w:color="auto"/>
          </w:divBdr>
          <w:divsChild>
            <w:div w:id="559899621">
              <w:marLeft w:val="0"/>
              <w:marRight w:val="0"/>
              <w:marTop w:val="0"/>
              <w:marBottom w:val="0"/>
              <w:divBdr>
                <w:top w:val="none" w:sz="0" w:space="0" w:color="auto"/>
                <w:left w:val="none" w:sz="0" w:space="0" w:color="auto"/>
                <w:bottom w:val="none" w:sz="0" w:space="0" w:color="auto"/>
                <w:right w:val="none" w:sz="0" w:space="0" w:color="auto"/>
              </w:divBdr>
            </w:div>
            <w:div w:id="639727419">
              <w:marLeft w:val="0"/>
              <w:marRight w:val="0"/>
              <w:marTop w:val="0"/>
              <w:marBottom w:val="0"/>
              <w:divBdr>
                <w:top w:val="none" w:sz="0" w:space="0" w:color="auto"/>
                <w:left w:val="none" w:sz="0" w:space="0" w:color="auto"/>
                <w:bottom w:val="none" w:sz="0" w:space="0" w:color="auto"/>
                <w:right w:val="none" w:sz="0" w:space="0" w:color="auto"/>
              </w:divBdr>
            </w:div>
            <w:div w:id="1092703579">
              <w:marLeft w:val="0"/>
              <w:marRight w:val="0"/>
              <w:marTop w:val="0"/>
              <w:marBottom w:val="0"/>
              <w:divBdr>
                <w:top w:val="none" w:sz="0" w:space="0" w:color="auto"/>
                <w:left w:val="none" w:sz="0" w:space="0" w:color="auto"/>
                <w:bottom w:val="none" w:sz="0" w:space="0" w:color="auto"/>
                <w:right w:val="none" w:sz="0" w:space="0" w:color="auto"/>
              </w:divBdr>
            </w:div>
          </w:divsChild>
        </w:div>
        <w:div w:id="2044593029">
          <w:marLeft w:val="0"/>
          <w:marRight w:val="0"/>
          <w:marTop w:val="0"/>
          <w:marBottom w:val="0"/>
          <w:divBdr>
            <w:top w:val="none" w:sz="0" w:space="0" w:color="auto"/>
            <w:left w:val="none" w:sz="0" w:space="0" w:color="auto"/>
            <w:bottom w:val="none" w:sz="0" w:space="0" w:color="auto"/>
            <w:right w:val="none" w:sz="0" w:space="0" w:color="auto"/>
          </w:divBdr>
        </w:div>
        <w:div w:id="2057269311">
          <w:marLeft w:val="0"/>
          <w:marRight w:val="0"/>
          <w:marTop w:val="0"/>
          <w:marBottom w:val="0"/>
          <w:divBdr>
            <w:top w:val="none" w:sz="0" w:space="0" w:color="auto"/>
            <w:left w:val="none" w:sz="0" w:space="0" w:color="auto"/>
            <w:bottom w:val="none" w:sz="0" w:space="0" w:color="auto"/>
            <w:right w:val="none" w:sz="0" w:space="0" w:color="auto"/>
          </w:divBdr>
          <w:divsChild>
            <w:div w:id="401875455">
              <w:marLeft w:val="0"/>
              <w:marRight w:val="0"/>
              <w:marTop w:val="0"/>
              <w:marBottom w:val="0"/>
              <w:divBdr>
                <w:top w:val="none" w:sz="0" w:space="0" w:color="auto"/>
                <w:left w:val="none" w:sz="0" w:space="0" w:color="auto"/>
                <w:bottom w:val="none" w:sz="0" w:space="0" w:color="auto"/>
                <w:right w:val="none" w:sz="0" w:space="0" w:color="auto"/>
              </w:divBdr>
            </w:div>
            <w:div w:id="1434861477">
              <w:marLeft w:val="0"/>
              <w:marRight w:val="0"/>
              <w:marTop w:val="0"/>
              <w:marBottom w:val="0"/>
              <w:divBdr>
                <w:top w:val="none" w:sz="0" w:space="0" w:color="auto"/>
                <w:left w:val="none" w:sz="0" w:space="0" w:color="auto"/>
                <w:bottom w:val="none" w:sz="0" w:space="0" w:color="auto"/>
                <w:right w:val="none" w:sz="0" w:space="0" w:color="auto"/>
              </w:divBdr>
            </w:div>
            <w:div w:id="2060282217">
              <w:marLeft w:val="0"/>
              <w:marRight w:val="0"/>
              <w:marTop w:val="0"/>
              <w:marBottom w:val="0"/>
              <w:divBdr>
                <w:top w:val="none" w:sz="0" w:space="0" w:color="auto"/>
                <w:left w:val="none" w:sz="0" w:space="0" w:color="auto"/>
                <w:bottom w:val="none" w:sz="0" w:space="0" w:color="auto"/>
                <w:right w:val="none" w:sz="0" w:space="0" w:color="auto"/>
              </w:divBdr>
            </w:div>
          </w:divsChild>
        </w:div>
        <w:div w:id="2071032541">
          <w:marLeft w:val="0"/>
          <w:marRight w:val="0"/>
          <w:marTop w:val="0"/>
          <w:marBottom w:val="0"/>
          <w:divBdr>
            <w:top w:val="none" w:sz="0" w:space="0" w:color="auto"/>
            <w:left w:val="none" w:sz="0" w:space="0" w:color="auto"/>
            <w:bottom w:val="none" w:sz="0" w:space="0" w:color="auto"/>
            <w:right w:val="none" w:sz="0" w:space="0" w:color="auto"/>
          </w:divBdr>
          <w:divsChild>
            <w:div w:id="771709109">
              <w:marLeft w:val="0"/>
              <w:marRight w:val="0"/>
              <w:marTop w:val="0"/>
              <w:marBottom w:val="0"/>
              <w:divBdr>
                <w:top w:val="none" w:sz="0" w:space="0" w:color="auto"/>
                <w:left w:val="none" w:sz="0" w:space="0" w:color="auto"/>
                <w:bottom w:val="none" w:sz="0" w:space="0" w:color="auto"/>
                <w:right w:val="none" w:sz="0" w:space="0" w:color="auto"/>
              </w:divBdr>
            </w:div>
            <w:div w:id="1539397534">
              <w:marLeft w:val="0"/>
              <w:marRight w:val="0"/>
              <w:marTop w:val="0"/>
              <w:marBottom w:val="0"/>
              <w:divBdr>
                <w:top w:val="none" w:sz="0" w:space="0" w:color="auto"/>
                <w:left w:val="none" w:sz="0" w:space="0" w:color="auto"/>
                <w:bottom w:val="none" w:sz="0" w:space="0" w:color="auto"/>
                <w:right w:val="none" w:sz="0" w:space="0" w:color="auto"/>
              </w:divBdr>
            </w:div>
            <w:div w:id="1909730161">
              <w:marLeft w:val="0"/>
              <w:marRight w:val="0"/>
              <w:marTop w:val="0"/>
              <w:marBottom w:val="0"/>
              <w:divBdr>
                <w:top w:val="none" w:sz="0" w:space="0" w:color="auto"/>
                <w:left w:val="none" w:sz="0" w:space="0" w:color="auto"/>
                <w:bottom w:val="none" w:sz="0" w:space="0" w:color="auto"/>
                <w:right w:val="none" w:sz="0" w:space="0" w:color="auto"/>
              </w:divBdr>
            </w:div>
          </w:divsChild>
        </w:div>
        <w:div w:id="2112819598">
          <w:marLeft w:val="0"/>
          <w:marRight w:val="0"/>
          <w:marTop w:val="0"/>
          <w:marBottom w:val="0"/>
          <w:divBdr>
            <w:top w:val="none" w:sz="0" w:space="0" w:color="auto"/>
            <w:left w:val="none" w:sz="0" w:space="0" w:color="auto"/>
            <w:bottom w:val="none" w:sz="0" w:space="0" w:color="auto"/>
            <w:right w:val="none" w:sz="0" w:space="0" w:color="auto"/>
          </w:divBdr>
        </w:div>
        <w:div w:id="2117869678">
          <w:marLeft w:val="0"/>
          <w:marRight w:val="0"/>
          <w:marTop w:val="0"/>
          <w:marBottom w:val="0"/>
          <w:divBdr>
            <w:top w:val="none" w:sz="0" w:space="0" w:color="auto"/>
            <w:left w:val="none" w:sz="0" w:space="0" w:color="auto"/>
            <w:bottom w:val="none" w:sz="0" w:space="0" w:color="auto"/>
            <w:right w:val="none" w:sz="0" w:space="0" w:color="auto"/>
          </w:divBdr>
        </w:div>
      </w:divsChild>
    </w:div>
    <w:div w:id="247737008">
      <w:bodyDiv w:val="1"/>
      <w:marLeft w:val="0"/>
      <w:marRight w:val="0"/>
      <w:marTop w:val="0"/>
      <w:marBottom w:val="0"/>
      <w:divBdr>
        <w:top w:val="none" w:sz="0" w:space="0" w:color="auto"/>
        <w:left w:val="none" w:sz="0" w:space="0" w:color="auto"/>
        <w:bottom w:val="none" w:sz="0" w:space="0" w:color="auto"/>
        <w:right w:val="none" w:sz="0" w:space="0" w:color="auto"/>
      </w:divBdr>
      <w:divsChild>
        <w:div w:id="138379092">
          <w:marLeft w:val="0"/>
          <w:marRight w:val="0"/>
          <w:marTop w:val="0"/>
          <w:marBottom w:val="0"/>
          <w:divBdr>
            <w:top w:val="none" w:sz="0" w:space="0" w:color="auto"/>
            <w:left w:val="none" w:sz="0" w:space="0" w:color="auto"/>
            <w:bottom w:val="none" w:sz="0" w:space="0" w:color="auto"/>
            <w:right w:val="none" w:sz="0" w:space="0" w:color="auto"/>
          </w:divBdr>
        </w:div>
        <w:div w:id="521166755">
          <w:marLeft w:val="0"/>
          <w:marRight w:val="0"/>
          <w:marTop w:val="0"/>
          <w:marBottom w:val="0"/>
          <w:divBdr>
            <w:top w:val="none" w:sz="0" w:space="0" w:color="auto"/>
            <w:left w:val="none" w:sz="0" w:space="0" w:color="auto"/>
            <w:bottom w:val="none" w:sz="0" w:space="0" w:color="auto"/>
            <w:right w:val="none" w:sz="0" w:space="0" w:color="auto"/>
          </w:divBdr>
        </w:div>
        <w:div w:id="805854115">
          <w:marLeft w:val="0"/>
          <w:marRight w:val="0"/>
          <w:marTop w:val="0"/>
          <w:marBottom w:val="0"/>
          <w:divBdr>
            <w:top w:val="none" w:sz="0" w:space="0" w:color="auto"/>
            <w:left w:val="none" w:sz="0" w:space="0" w:color="auto"/>
            <w:bottom w:val="none" w:sz="0" w:space="0" w:color="auto"/>
            <w:right w:val="none" w:sz="0" w:space="0" w:color="auto"/>
          </w:divBdr>
        </w:div>
        <w:div w:id="2113890274">
          <w:marLeft w:val="0"/>
          <w:marRight w:val="0"/>
          <w:marTop w:val="0"/>
          <w:marBottom w:val="0"/>
          <w:divBdr>
            <w:top w:val="none" w:sz="0" w:space="0" w:color="auto"/>
            <w:left w:val="none" w:sz="0" w:space="0" w:color="auto"/>
            <w:bottom w:val="none" w:sz="0" w:space="0" w:color="auto"/>
            <w:right w:val="none" w:sz="0" w:space="0" w:color="auto"/>
          </w:divBdr>
        </w:div>
      </w:divsChild>
    </w:div>
    <w:div w:id="308412502">
      <w:bodyDiv w:val="1"/>
      <w:marLeft w:val="0"/>
      <w:marRight w:val="0"/>
      <w:marTop w:val="0"/>
      <w:marBottom w:val="0"/>
      <w:divBdr>
        <w:top w:val="none" w:sz="0" w:space="0" w:color="auto"/>
        <w:left w:val="none" w:sz="0" w:space="0" w:color="auto"/>
        <w:bottom w:val="none" w:sz="0" w:space="0" w:color="auto"/>
        <w:right w:val="none" w:sz="0" w:space="0" w:color="auto"/>
      </w:divBdr>
      <w:divsChild>
        <w:div w:id="87432290">
          <w:marLeft w:val="0"/>
          <w:marRight w:val="0"/>
          <w:marTop w:val="0"/>
          <w:marBottom w:val="0"/>
          <w:divBdr>
            <w:top w:val="none" w:sz="0" w:space="0" w:color="auto"/>
            <w:left w:val="none" w:sz="0" w:space="0" w:color="auto"/>
            <w:bottom w:val="none" w:sz="0" w:space="0" w:color="auto"/>
            <w:right w:val="none" w:sz="0" w:space="0" w:color="auto"/>
          </w:divBdr>
        </w:div>
        <w:div w:id="187790873">
          <w:marLeft w:val="0"/>
          <w:marRight w:val="0"/>
          <w:marTop w:val="0"/>
          <w:marBottom w:val="0"/>
          <w:divBdr>
            <w:top w:val="none" w:sz="0" w:space="0" w:color="auto"/>
            <w:left w:val="none" w:sz="0" w:space="0" w:color="auto"/>
            <w:bottom w:val="none" w:sz="0" w:space="0" w:color="auto"/>
            <w:right w:val="none" w:sz="0" w:space="0" w:color="auto"/>
          </w:divBdr>
        </w:div>
        <w:div w:id="202178894">
          <w:marLeft w:val="0"/>
          <w:marRight w:val="0"/>
          <w:marTop w:val="0"/>
          <w:marBottom w:val="0"/>
          <w:divBdr>
            <w:top w:val="none" w:sz="0" w:space="0" w:color="auto"/>
            <w:left w:val="none" w:sz="0" w:space="0" w:color="auto"/>
            <w:bottom w:val="none" w:sz="0" w:space="0" w:color="auto"/>
            <w:right w:val="none" w:sz="0" w:space="0" w:color="auto"/>
          </w:divBdr>
        </w:div>
        <w:div w:id="236789609">
          <w:marLeft w:val="0"/>
          <w:marRight w:val="0"/>
          <w:marTop w:val="0"/>
          <w:marBottom w:val="0"/>
          <w:divBdr>
            <w:top w:val="none" w:sz="0" w:space="0" w:color="auto"/>
            <w:left w:val="none" w:sz="0" w:space="0" w:color="auto"/>
            <w:bottom w:val="none" w:sz="0" w:space="0" w:color="auto"/>
            <w:right w:val="none" w:sz="0" w:space="0" w:color="auto"/>
          </w:divBdr>
        </w:div>
        <w:div w:id="265695811">
          <w:marLeft w:val="0"/>
          <w:marRight w:val="0"/>
          <w:marTop w:val="0"/>
          <w:marBottom w:val="0"/>
          <w:divBdr>
            <w:top w:val="none" w:sz="0" w:space="0" w:color="auto"/>
            <w:left w:val="none" w:sz="0" w:space="0" w:color="auto"/>
            <w:bottom w:val="none" w:sz="0" w:space="0" w:color="auto"/>
            <w:right w:val="none" w:sz="0" w:space="0" w:color="auto"/>
          </w:divBdr>
        </w:div>
        <w:div w:id="299388092">
          <w:marLeft w:val="0"/>
          <w:marRight w:val="0"/>
          <w:marTop w:val="0"/>
          <w:marBottom w:val="0"/>
          <w:divBdr>
            <w:top w:val="none" w:sz="0" w:space="0" w:color="auto"/>
            <w:left w:val="none" w:sz="0" w:space="0" w:color="auto"/>
            <w:bottom w:val="none" w:sz="0" w:space="0" w:color="auto"/>
            <w:right w:val="none" w:sz="0" w:space="0" w:color="auto"/>
          </w:divBdr>
        </w:div>
        <w:div w:id="300769268">
          <w:marLeft w:val="0"/>
          <w:marRight w:val="0"/>
          <w:marTop w:val="0"/>
          <w:marBottom w:val="0"/>
          <w:divBdr>
            <w:top w:val="none" w:sz="0" w:space="0" w:color="auto"/>
            <w:left w:val="none" w:sz="0" w:space="0" w:color="auto"/>
            <w:bottom w:val="none" w:sz="0" w:space="0" w:color="auto"/>
            <w:right w:val="none" w:sz="0" w:space="0" w:color="auto"/>
          </w:divBdr>
        </w:div>
        <w:div w:id="306712596">
          <w:marLeft w:val="0"/>
          <w:marRight w:val="0"/>
          <w:marTop w:val="0"/>
          <w:marBottom w:val="0"/>
          <w:divBdr>
            <w:top w:val="none" w:sz="0" w:space="0" w:color="auto"/>
            <w:left w:val="none" w:sz="0" w:space="0" w:color="auto"/>
            <w:bottom w:val="none" w:sz="0" w:space="0" w:color="auto"/>
            <w:right w:val="none" w:sz="0" w:space="0" w:color="auto"/>
          </w:divBdr>
        </w:div>
        <w:div w:id="346491393">
          <w:marLeft w:val="0"/>
          <w:marRight w:val="0"/>
          <w:marTop w:val="30"/>
          <w:marBottom w:val="30"/>
          <w:divBdr>
            <w:top w:val="none" w:sz="0" w:space="0" w:color="auto"/>
            <w:left w:val="none" w:sz="0" w:space="0" w:color="auto"/>
            <w:bottom w:val="none" w:sz="0" w:space="0" w:color="auto"/>
            <w:right w:val="none" w:sz="0" w:space="0" w:color="auto"/>
          </w:divBdr>
          <w:divsChild>
            <w:div w:id="16195513">
              <w:marLeft w:val="0"/>
              <w:marRight w:val="0"/>
              <w:marTop w:val="0"/>
              <w:marBottom w:val="0"/>
              <w:divBdr>
                <w:top w:val="none" w:sz="0" w:space="0" w:color="auto"/>
                <w:left w:val="none" w:sz="0" w:space="0" w:color="auto"/>
                <w:bottom w:val="none" w:sz="0" w:space="0" w:color="auto"/>
                <w:right w:val="none" w:sz="0" w:space="0" w:color="auto"/>
              </w:divBdr>
              <w:divsChild>
                <w:div w:id="1162239189">
                  <w:marLeft w:val="0"/>
                  <w:marRight w:val="0"/>
                  <w:marTop w:val="0"/>
                  <w:marBottom w:val="0"/>
                  <w:divBdr>
                    <w:top w:val="none" w:sz="0" w:space="0" w:color="auto"/>
                    <w:left w:val="none" w:sz="0" w:space="0" w:color="auto"/>
                    <w:bottom w:val="none" w:sz="0" w:space="0" w:color="auto"/>
                    <w:right w:val="none" w:sz="0" w:space="0" w:color="auto"/>
                  </w:divBdr>
                </w:div>
              </w:divsChild>
            </w:div>
            <w:div w:id="192770804">
              <w:marLeft w:val="0"/>
              <w:marRight w:val="0"/>
              <w:marTop w:val="0"/>
              <w:marBottom w:val="0"/>
              <w:divBdr>
                <w:top w:val="none" w:sz="0" w:space="0" w:color="auto"/>
                <w:left w:val="none" w:sz="0" w:space="0" w:color="auto"/>
                <w:bottom w:val="none" w:sz="0" w:space="0" w:color="auto"/>
                <w:right w:val="none" w:sz="0" w:space="0" w:color="auto"/>
              </w:divBdr>
              <w:divsChild>
                <w:div w:id="240218924">
                  <w:marLeft w:val="0"/>
                  <w:marRight w:val="0"/>
                  <w:marTop w:val="0"/>
                  <w:marBottom w:val="0"/>
                  <w:divBdr>
                    <w:top w:val="none" w:sz="0" w:space="0" w:color="auto"/>
                    <w:left w:val="none" w:sz="0" w:space="0" w:color="auto"/>
                    <w:bottom w:val="none" w:sz="0" w:space="0" w:color="auto"/>
                    <w:right w:val="none" w:sz="0" w:space="0" w:color="auto"/>
                  </w:divBdr>
                </w:div>
              </w:divsChild>
            </w:div>
            <w:div w:id="761150406">
              <w:marLeft w:val="0"/>
              <w:marRight w:val="0"/>
              <w:marTop w:val="0"/>
              <w:marBottom w:val="0"/>
              <w:divBdr>
                <w:top w:val="none" w:sz="0" w:space="0" w:color="auto"/>
                <w:left w:val="none" w:sz="0" w:space="0" w:color="auto"/>
                <w:bottom w:val="none" w:sz="0" w:space="0" w:color="auto"/>
                <w:right w:val="none" w:sz="0" w:space="0" w:color="auto"/>
              </w:divBdr>
              <w:divsChild>
                <w:div w:id="2142577904">
                  <w:marLeft w:val="0"/>
                  <w:marRight w:val="0"/>
                  <w:marTop w:val="0"/>
                  <w:marBottom w:val="0"/>
                  <w:divBdr>
                    <w:top w:val="none" w:sz="0" w:space="0" w:color="auto"/>
                    <w:left w:val="none" w:sz="0" w:space="0" w:color="auto"/>
                    <w:bottom w:val="none" w:sz="0" w:space="0" w:color="auto"/>
                    <w:right w:val="none" w:sz="0" w:space="0" w:color="auto"/>
                  </w:divBdr>
                </w:div>
              </w:divsChild>
            </w:div>
            <w:div w:id="1087993494">
              <w:marLeft w:val="0"/>
              <w:marRight w:val="0"/>
              <w:marTop w:val="0"/>
              <w:marBottom w:val="0"/>
              <w:divBdr>
                <w:top w:val="none" w:sz="0" w:space="0" w:color="auto"/>
                <w:left w:val="none" w:sz="0" w:space="0" w:color="auto"/>
                <w:bottom w:val="none" w:sz="0" w:space="0" w:color="auto"/>
                <w:right w:val="none" w:sz="0" w:space="0" w:color="auto"/>
              </w:divBdr>
              <w:divsChild>
                <w:div w:id="1337149163">
                  <w:marLeft w:val="0"/>
                  <w:marRight w:val="0"/>
                  <w:marTop w:val="0"/>
                  <w:marBottom w:val="0"/>
                  <w:divBdr>
                    <w:top w:val="none" w:sz="0" w:space="0" w:color="auto"/>
                    <w:left w:val="none" w:sz="0" w:space="0" w:color="auto"/>
                    <w:bottom w:val="none" w:sz="0" w:space="0" w:color="auto"/>
                    <w:right w:val="none" w:sz="0" w:space="0" w:color="auto"/>
                  </w:divBdr>
                </w:div>
              </w:divsChild>
            </w:div>
            <w:div w:id="1121649318">
              <w:marLeft w:val="0"/>
              <w:marRight w:val="0"/>
              <w:marTop w:val="0"/>
              <w:marBottom w:val="0"/>
              <w:divBdr>
                <w:top w:val="none" w:sz="0" w:space="0" w:color="auto"/>
                <w:left w:val="none" w:sz="0" w:space="0" w:color="auto"/>
                <w:bottom w:val="none" w:sz="0" w:space="0" w:color="auto"/>
                <w:right w:val="none" w:sz="0" w:space="0" w:color="auto"/>
              </w:divBdr>
              <w:divsChild>
                <w:div w:id="1665083897">
                  <w:marLeft w:val="0"/>
                  <w:marRight w:val="0"/>
                  <w:marTop w:val="0"/>
                  <w:marBottom w:val="0"/>
                  <w:divBdr>
                    <w:top w:val="none" w:sz="0" w:space="0" w:color="auto"/>
                    <w:left w:val="none" w:sz="0" w:space="0" w:color="auto"/>
                    <w:bottom w:val="none" w:sz="0" w:space="0" w:color="auto"/>
                    <w:right w:val="none" w:sz="0" w:space="0" w:color="auto"/>
                  </w:divBdr>
                </w:div>
              </w:divsChild>
            </w:div>
            <w:div w:id="1188257652">
              <w:marLeft w:val="0"/>
              <w:marRight w:val="0"/>
              <w:marTop w:val="0"/>
              <w:marBottom w:val="0"/>
              <w:divBdr>
                <w:top w:val="none" w:sz="0" w:space="0" w:color="auto"/>
                <w:left w:val="none" w:sz="0" w:space="0" w:color="auto"/>
                <w:bottom w:val="none" w:sz="0" w:space="0" w:color="auto"/>
                <w:right w:val="none" w:sz="0" w:space="0" w:color="auto"/>
              </w:divBdr>
              <w:divsChild>
                <w:div w:id="2142922374">
                  <w:marLeft w:val="0"/>
                  <w:marRight w:val="0"/>
                  <w:marTop w:val="0"/>
                  <w:marBottom w:val="0"/>
                  <w:divBdr>
                    <w:top w:val="none" w:sz="0" w:space="0" w:color="auto"/>
                    <w:left w:val="none" w:sz="0" w:space="0" w:color="auto"/>
                    <w:bottom w:val="none" w:sz="0" w:space="0" w:color="auto"/>
                    <w:right w:val="none" w:sz="0" w:space="0" w:color="auto"/>
                  </w:divBdr>
                </w:div>
              </w:divsChild>
            </w:div>
            <w:div w:id="1270115891">
              <w:marLeft w:val="0"/>
              <w:marRight w:val="0"/>
              <w:marTop w:val="0"/>
              <w:marBottom w:val="0"/>
              <w:divBdr>
                <w:top w:val="none" w:sz="0" w:space="0" w:color="auto"/>
                <w:left w:val="none" w:sz="0" w:space="0" w:color="auto"/>
                <w:bottom w:val="none" w:sz="0" w:space="0" w:color="auto"/>
                <w:right w:val="none" w:sz="0" w:space="0" w:color="auto"/>
              </w:divBdr>
              <w:divsChild>
                <w:div w:id="327052067">
                  <w:marLeft w:val="0"/>
                  <w:marRight w:val="0"/>
                  <w:marTop w:val="0"/>
                  <w:marBottom w:val="0"/>
                  <w:divBdr>
                    <w:top w:val="none" w:sz="0" w:space="0" w:color="auto"/>
                    <w:left w:val="none" w:sz="0" w:space="0" w:color="auto"/>
                    <w:bottom w:val="none" w:sz="0" w:space="0" w:color="auto"/>
                    <w:right w:val="none" w:sz="0" w:space="0" w:color="auto"/>
                  </w:divBdr>
                </w:div>
              </w:divsChild>
            </w:div>
            <w:div w:id="1318264620">
              <w:marLeft w:val="0"/>
              <w:marRight w:val="0"/>
              <w:marTop w:val="0"/>
              <w:marBottom w:val="0"/>
              <w:divBdr>
                <w:top w:val="none" w:sz="0" w:space="0" w:color="auto"/>
                <w:left w:val="none" w:sz="0" w:space="0" w:color="auto"/>
                <w:bottom w:val="none" w:sz="0" w:space="0" w:color="auto"/>
                <w:right w:val="none" w:sz="0" w:space="0" w:color="auto"/>
              </w:divBdr>
              <w:divsChild>
                <w:div w:id="867646934">
                  <w:marLeft w:val="0"/>
                  <w:marRight w:val="0"/>
                  <w:marTop w:val="0"/>
                  <w:marBottom w:val="0"/>
                  <w:divBdr>
                    <w:top w:val="none" w:sz="0" w:space="0" w:color="auto"/>
                    <w:left w:val="none" w:sz="0" w:space="0" w:color="auto"/>
                    <w:bottom w:val="none" w:sz="0" w:space="0" w:color="auto"/>
                    <w:right w:val="none" w:sz="0" w:space="0" w:color="auto"/>
                  </w:divBdr>
                </w:div>
              </w:divsChild>
            </w:div>
            <w:div w:id="1650791912">
              <w:marLeft w:val="0"/>
              <w:marRight w:val="0"/>
              <w:marTop w:val="0"/>
              <w:marBottom w:val="0"/>
              <w:divBdr>
                <w:top w:val="none" w:sz="0" w:space="0" w:color="auto"/>
                <w:left w:val="none" w:sz="0" w:space="0" w:color="auto"/>
                <w:bottom w:val="none" w:sz="0" w:space="0" w:color="auto"/>
                <w:right w:val="none" w:sz="0" w:space="0" w:color="auto"/>
              </w:divBdr>
              <w:divsChild>
                <w:div w:id="516043996">
                  <w:marLeft w:val="0"/>
                  <w:marRight w:val="0"/>
                  <w:marTop w:val="0"/>
                  <w:marBottom w:val="0"/>
                  <w:divBdr>
                    <w:top w:val="none" w:sz="0" w:space="0" w:color="auto"/>
                    <w:left w:val="none" w:sz="0" w:space="0" w:color="auto"/>
                    <w:bottom w:val="none" w:sz="0" w:space="0" w:color="auto"/>
                    <w:right w:val="none" w:sz="0" w:space="0" w:color="auto"/>
                  </w:divBdr>
                </w:div>
              </w:divsChild>
            </w:div>
            <w:div w:id="1742680772">
              <w:marLeft w:val="0"/>
              <w:marRight w:val="0"/>
              <w:marTop w:val="0"/>
              <w:marBottom w:val="0"/>
              <w:divBdr>
                <w:top w:val="none" w:sz="0" w:space="0" w:color="auto"/>
                <w:left w:val="none" w:sz="0" w:space="0" w:color="auto"/>
                <w:bottom w:val="none" w:sz="0" w:space="0" w:color="auto"/>
                <w:right w:val="none" w:sz="0" w:space="0" w:color="auto"/>
              </w:divBdr>
              <w:divsChild>
                <w:div w:id="768240643">
                  <w:marLeft w:val="0"/>
                  <w:marRight w:val="0"/>
                  <w:marTop w:val="0"/>
                  <w:marBottom w:val="0"/>
                  <w:divBdr>
                    <w:top w:val="none" w:sz="0" w:space="0" w:color="auto"/>
                    <w:left w:val="none" w:sz="0" w:space="0" w:color="auto"/>
                    <w:bottom w:val="none" w:sz="0" w:space="0" w:color="auto"/>
                    <w:right w:val="none" w:sz="0" w:space="0" w:color="auto"/>
                  </w:divBdr>
                </w:div>
              </w:divsChild>
            </w:div>
            <w:div w:id="1920401900">
              <w:marLeft w:val="0"/>
              <w:marRight w:val="0"/>
              <w:marTop w:val="0"/>
              <w:marBottom w:val="0"/>
              <w:divBdr>
                <w:top w:val="none" w:sz="0" w:space="0" w:color="auto"/>
                <w:left w:val="none" w:sz="0" w:space="0" w:color="auto"/>
                <w:bottom w:val="none" w:sz="0" w:space="0" w:color="auto"/>
                <w:right w:val="none" w:sz="0" w:space="0" w:color="auto"/>
              </w:divBdr>
              <w:divsChild>
                <w:div w:id="682324312">
                  <w:marLeft w:val="0"/>
                  <w:marRight w:val="0"/>
                  <w:marTop w:val="0"/>
                  <w:marBottom w:val="0"/>
                  <w:divBdr>
                    <w:top w:val="none" w:sz="0" w:space="0" w:color="auto"/>
                    <w:left w:val="none" w:sz="0" w:space="0" w:color="auto"/>
                    <w:bottom w:val="none" w:sz="0" w:space="0" w:color="auto"/>
                    <w:right w:val="none" w:sz="0" w:space="0" w:color="auto"/>
                  </w:divBdr>
                </w:div>
              </w:divsChild>
            </w:div>
            <w:div w:id="1985161427">
              <w:marLeft w:val="0"/>
              <w:marRight w:val="0"/>
              <w:marTop w:val="0"/>
              <w:marBottom w:val="0"/>
              <w:divBdr>
                <w:top w:val="none" w:sz="0" w:space="0" w:color="auto"/>
                <w:left w:val="none" w:sz="0" w:space="0" w:color="auto"/>
                <w:bottom w:val="none" w:sz="0" w:space="0" w:color="auto"/>
                <w:right w:val="none" w:sz="0" w:space="0" w:color="auto"/>
              </w:divBdr>
              <w:divsChild>
                <w:div w:id="3835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8147">
          <w:marLeft w:val="0"/>
          <w:marRight w:val="0"/>
          <w:marTop w:val="0"/>
          <w:marBottom w:val="0"/>
          <w:divBdr>
            <w:top w:val="none" w:sz="0" w:space="0" w:color="auto"/>
            <w:left w:val="none" w:sz="0" w:space="0" w:color="auto"/>
            <w:bottom w:val="none" w:sz="0" w:space="0" w:color="auto"/>
            <w:right w:val="none" w:sz="0" w:space="0" w:color="auto"/>
          </w:divBdr>
        </w:div>
        <w:div w:id="391736527">
          <w:marLeft w:val="0"/>
          <w:marRight w:val="0"/>
          <w:marTop w:val="0"/>
          <w:marBottom w:val="0"/>
          <w:divBdr>
            <w:top w:val="none" w:sz="0" w:space="0" w:color="auto"/>
            <w:left w:val="none" w:sz="0" w:space="0" w:color="auto"/>
            <w:bottom w:val="none" w:sz="0" w:space="0" w:color="auto"/>
            <w:right w:val="none" w:sz="0" w:space="0" w:color="auto"/>
          </w:divBdr>
        </w:div>
        <w:div w:id="498548231">
          <w:marLeft w:val="0"/>
          <w:marRight w:val="0"/>
          <w:marTop w:val="0"/>
          <w:marBottom w:val="0"/>
          <w:divBdr>
            <w:top w:val="none" w:sz="0" w:space="0" w:color="auto"/>
            <w:left w:val="none" w:sz="0" w:space="0" w:color="auto"/>
            <w:bottom w:val="none" w:sz="0" w:space="0" w:color="auto"/>
            <w:right w:val="none" w:sz="0" w:space="0" w:color="auto"/>
          </w:divBdr>
        </w:div>
        <w:div w:id="542207342">
          <w:marLeft w:val="0"/>
          <w:marRight w:val="0"/>
          <w:marTop w:val="0"/>
          <w:marBottom w:val="0"/>
          <w:divBdr>
            <w:top w:val="none" w:sz="0" w:space="0" w:color="auto"/>
            <w:left w:val="none" w:sz="0" w:space="0" w:color="auto"/>
            <w:bottom w:val="none" w:sz="0" w:space="0" w:color="auto"/>
            <w:right w:val="none" w:sz="0" w:space="0" w:color="auto"/>
          </w:divBdr>
        </w:div>
        <w:div w:id="575633415">
          <w:marLeft w:val="0"/>
          <w:marRight w:val="0"/>
          <w:marTop w:val="0"/>
          <w:marBottom w:val="0"/>
          <w:divBdr>
            <w:top w:val="none" w:sz="0" w:space="0" w:color="auto"/>
            <w:left w:val="none" w:sz="0" w:space="0" w:color="auto"/>
            <w:bottom w:val="none" w:sz="0" w:space="0" w:color="auto"/>
            <w:right w:val="none" w:sz="0" w:space="0" w:color="auto"/>
          </w:divBdr>
        </w:div>
        <w:div w:id="588075798">
          <w:marLeft w:val="0"/>
          <w:marRight w:val="0"/>
          <w:marTop w:val="0"/>
          <w:marBottom w:val="0"/>
          <w:divBdr>
            <w:top w:val="none" w:sz="0" w:space="0" w:color="auto"/>
            <w:left w:val="none" w:sz="0" w:space="0" w:color="auto"/>
            <w:bottom w:val="none" w:sz="0" w:space="0" w:color="auto"/>
            <w:right w:val="none" w:sz="0" w:space="0" w:color="auto"/>
          </w:divBdr>
        </w:div>
        <w:div w:id="608850429">
          <w:marLeft w:val="0"/>
          <w:marRight w:val="0"/>
          <w:marTop w:val="0"/>
          <w:marBottom w:val="0"/>
          <w:divBdr>
            <w:top w:val="none" w:sz="0" w:space="0" w:color="auto"/>
            <w:left w:val="none" w:sz="0" w:space="0" w:color="auto"/>
            <w:bottom w:val="none" w:sz="0" w:space="0" w:color="auto"/>
            <w:right w:val="none" w:sz="0" w:space="0" w:color="auto"/>
          </w:divBdr>
        </w:div>
        <w:div w:id="613513627">
          <w:marLeft w:val="0"/>
          <w:marRight w:val="0"/>
          <w:marTop w:val="0"/>
          <w:marBottom w:val="0"/>
          <w:divBdr>
            <w:top w:val="none" w:sz="0" w:space="0" w:color="auto"/>
            <w:left w:val="none" w:sz="0" w:space="0" w:color="auto"/>
            <w:bottom w:val="none" w:sz="0" w:space="0" w:color="auto"/>
            <w:right w:val="none" w:sz="0" w:space="0" w:color="auto"/>
          </w:divBdr>
        </w:div>
        <w:div w:id="626933389">
          <w:marLeft w:val="0"/>
          <w:marRight w:val="0"/>
          <w:marTop w:val="0"/>
          <w:marBottom w:val="0"/>
          <w:divBdr>
            <w:top w:val="none" w:sz="0" w:space="0" w:color="auto"/>
            <w:left w:val="none" w:sz="0" w:space="0" w:color="auto"/>
            <w:bottom w:val="none" w:sz="0" w:space="0" w:color="auto"/>
            <w:right w:val="none" w:sz="0" w:space="0" w:color="auto"/>
          </w:divBdr>
        </w:div>
        <w:div w:id="719212009">
          <w:marLeft w:val="0"/>
          <w:marRight w:val="0"/>
          <w:marTop w:val="0"/>
          <w:marBottom w:val="0"/>
          <w:divBdr>
            <w:top w:val="none" w:sz="0" w:space="0" w:color="auto"/>
            <w:left w:val="none" w:sz="0" w:space="0" w:color="auto"/>
            <w:bottom w:val="none" w:sz="0" w:space="0" w:color="auto"/>
            <w:right w:val="none" w:sz="0" w:space="0" w:color="auto"/>
          </w:divBdr>
        </w:div>
        <w:div w:id="720327151">
          <w:marLeft w:val="0"/>
          <w:marRight w:val="0"/>
          <w:marTop w:val="0"/>
          <w:marBottom w:val="0"/>
          <w:divBdr>
            <w:top w:val="none" w:sz="0" w:space="0" w:color="auto"/>
            <w:left w:val="none" w:sz="0" w:space="0" w:color="auto"/>
            <w:bottom w:val="none" w:sz="0" w:space="0" w:color="auto"/>
            <w:right w:val="none" w:sz="0" w:space="0" w:color="auto"/>
          </w:divBdr>
        </w:div>
        <w:div w:id="732461287">
          <w:marLeft w:val="0"/>
          <w:marRight w:val="0"/>
          <w:marTop w:val="0"/>
          <w:marBottom w:val="0"/>
          <w:divBdr>
            <w:top w:val="none" w:sz="0" w:space="0" w:color="auto"/>
            <w:left w:val="none" w:sz="0" w:space="0" w:color="auto"/>
            <w:bottom w:val="none" w:sz="0" w:space="0" w:color="auto"/>
            <w:right w:val="none" w:sz="0" w:space="0" w:color="auto"/>
          </w:divBdr>
        </w:div>
        <w:div w:id="750197260">
          <w:marLeft w:val="0"/>
          <w:marRight w:val="0"/>
          <w:marTop w:val="0"/>
          <w:marBottom w:val="0"/>
          <w:divBdr>
            <w:top w:val="none" w:sz="0" w:space="0" w:color="auto"/>
            <w:left w:val="none" w:sz="0" w:space="0" w:color="auto"/>
            <w:bottom w:val="none" w:sz="0" w:space="0" w:color="auto"/>
            <w:right w:val="none" w:sz="0" w:space="0" w:color="auto"/>
          </w:divBdr>
        </w:div>
        <w:div w:id="767040458">
          <w:marLeft w:val="0"/>
          <w:marRight w:val="0"/>
          <w:marTop w:val="0"/>
          <w:marBottom w:val="0"/>
          <w:divBdr>
            <w:top w:val="none" w:sz="0" w:space="0" w:color="auto"/>
            <w:left w:val="none" w:sz="0" w:space="0" w:color="auto"/>
            <w:bottom w:val="none" w:sz="0" w:space="0" w:color="auto"/>
            <w:right w:val="none" w:sz="0" w:space="0" w:color="auto"/>
          </w:divBdr>
        </w:div>
        <w:div w:id="935674649">
          <w:marLeft w:val="0"/>
          <w:marRight w:val="0"/>
          <w:marTop w:val="0"/>
          <w:marBottom w:val="0"/>
          <w:divBdr>
            <w:top w:val="none" w:sz="0" w:space="0" w:color="auto"/>
            <w:left w:val="none" w:sz="0" w:space="0" w:color="auto"/>
            <w:bottom w:val="none" w:sz="0" w:space="0" w:color="auto"/>
            <w:right w:val="none" w:sz="0" w:space="0" w:color="auto"/>
          </w:divBdr>
        </w:div>
        <w:div w:id="949974326">
          <w:marLeft w:val="0"/>
          <w:marRight w:val="0"/>
          <w:marTop w:val="0"/>
          <w:marBottom w:val="0"/>
          <w:divBdr>
            <w:top w:val="none" w:sz="0" w:space="0" w:color="auto"/>
            <w:left w:val="none" w:sz="0" w:space="0" w:color="auto"/>
            <w:bottom w:val="none" w:sz="0" w:space="0" w:color="auto"/>
            <w:right w:val="none" w:sz="0" w:space="0" w:color="auto"/>
          </w:divBdr>
        </w:div>
        <w:div w:id="1016036451">
          <w:marLeft w:val="0"/>
          <w:marRight w:val="0"/>
          <w:marTop w:val="0"/>
          <w:marBottom w:val="0"/>
          <w:divBdr>
            <w:top w:val="none" w:sz="0" w:space="0" w:color="auto"/>
            <w:left w:val="none" w:sz="0" w:space="0" w:color="auto"/>
            <w:bottom w:val="none" w:sz="0" w:space="0" w:color="auto"/>
            <w:right w:val="none" w:sz="0" w:space="0" w:color="auto"/>
          </w:divBdr>
        </w:div>
        <w:div w:id="1108157159">
          <w:marLeft w:val="0"/>
          <w:marRight w:val="0"/>
          <w:marTop w:val="0"/>
          <w:marBottom w:val="0"/>
          <w:divBdr>
            <w:top w:val="none" w:sz="0" w:space="0" w:color="auto"/>
            <w:left w:val="none" w:sz="0" w:space="0" w:color="auto"/>
            <w:bottom w:val="none" w:sz="0" w:space="0" w:color="auto"/>
            <w:right w:val="none" w:sz="0" w:space="0" w:color="auto"/>
          </w:divBdr>
        </w:div>
        <w:div w:id="1126200411">
          <w:marLeft w:val="0"/>
          <w:marRight w:val="0"/>
          <w:marTop w:val="0"/>
          <w:marBottom w:val="0"/>
          <w:divBdr>
            <w:top w:val="none" w:sz="0" w:space="0" w:color="auto"/>
            <w:left w:val="none" w:sz="0" w:space="0" w:color="auto"/>
            <w:bottom w:val="none" w:sz="0" w:space="0" w:color="auto"/>
            <w:right w:val="none" w:sz="0" w:space="0" w:color="auto"/>
          </w:divBdr>
        </w:div>
        <w:div w:id="1153720791">
          <w:marLeft w:val="0"/>
          <w:marRight w:val="0"/>
          <w:marTop w:val="0"/>
          <w:marBottom w:val="0"/>
          <w:divBdr>
            <w:top w:val="none" w:sz="0" w:space="0" w:color="auto"/>
            <w:left w:val="none" w:sz="0" w:space="0" w:color="auto"/>
            <w:bottom w:val="none" w:sz="0" w:space="0" w:color="auto"/>
            <w:right w:val="none" w:sz="0" w:space="0" w:color="auto"/>
          </w:divBdr>
        </w:div>
        <w:div w:id="1209611828">
          <w:marLeft w:val="0"/>
          <w:marRight w:val="0"/>
          <w:marTop w:val="0"/>
          <w:marBottom w:val="0"/>
          <w:divBdr>
            <w:top w:val="none" w:sz="0" w:space="0" w:color="auto"/>
            <w:left w:val="none" w:sz="0" w:space="0" w:color="auto"/>
            <w:bottom w:val="none" w:sz="0" w:space="0" w:color="auto"/>
            <w:right w:val="none" w:sz="0" w:space="0" w:color="auto"/>
          </w:divBdr>
        </w:div>
        <w:div w:id="1231189639">
          <w:marLeft w:val="0"/>
          <w:marRight w:val="0"/>
          <w:marTop w:val="0"/>
          <w:marBottom w:val="0"/>
          <w:divBdr>
            <w:top w:val="none" w:sz="0" w:space="0" w:color="auto"/>
            <w:left w:val="none" w:sz="0" w:space="0" w:color="auto"/>
            <w:bottom w:val="none" w:sz="0" w:space="0" w:color="auto"/>
            <w:right w:val="none" w:sz="0" w:space="0" w:color="auto"/>
          </w:divBdr>
        </w:div>
        <w:div w:id="1240599762">
          <w:marLeft w:val="0"/>
          <w:marRight w:val="0"/>
          <w:marTop w:val="30"/>
          <w:marBottom w:val="30"/>
          <w:divBdr>
            <w:top w:val="none" w:sz="0" w:space="0" w:color="auto"/>
            <w:left w:val="none" w:sz="0" w:space="0" w:color="auto"/>
            <w:bottom w:val="none" w:sz="0" w:space="0" w:color="auto"/>
            <w:right w:val="none" w:sz="0" w:space="0" w:color="auto"/>
          </w:divBdr>
          <w:divsChild>
            <w:div w:id="11688716">
              <w:marLeft w:val="0"/>
              <w:marRight w:val="0"/>
              <w:marTop w:val="0"/>
              <w:marBottom w:val="0"/>
              <w:divBdr>
                <w:top w:val="none" w:sz="0" w:space="0" w:color="auto"/>
                <w:left w:val="none" w:sz="0" w:space="0" w:color="auto"/>
                <w:bottom w:val="none" w:sz="0" w:space="0" w:color="auto"/>
                <w:right w:val="none" w:sz="0" w:space="0" w:color="auto"/>
              </w:divBdr>
              <w:divsChild>
                <w:div w:id="1332445033">
                  <w:marLeft w:val="0"/>
                  <w:marRight w:val="0"/>
                  <w:marTop w:val="0"/>
                  <w:marBottom w:val="0"/>
                  <w:divBdr>
                    <w:top w:val="none" w:sz="0" w:space="0" w:color="auto"/>
                    <w:left w:val="none" w:sz="0" w:space="0" w:color="auto"/>
                    <w:bottom w:val="none" w:sz="0" w:space="0" w:color="auto"/>
                    <w:right w:val="none" w:sz="0" w:space="0" w:color="auto"/>
                  </w:divBdr>
                </w:div>
              </w:divsChild>
            </w:div>
            <w:div w:id="344719959">
              <w:marLeft w:val="0"/>
              <w:marRight w:val="0"/>
              <w:marTop w:val="0"/>
              <w:marBottom w:val="0"/>
              <w:divBdr>
                <w:top w:val="none" w:sz="0" w:space="0" w:color="auto"/>
                <w:left w:val="none" w:sz="0" w:space="0" w:color="auto"/>
                <w:bottom w:val="none" w:sz="0" w:space="0" w:color="auto"/>
                <w:right w:val="none" w:sz="0" w:space="0" w:color="auto"/>
              </w:divBdr>
              <w:divsChild>
                <w:div w:id="273176075">
                  <w:marLeft w:val="0"/>
                  <w:marRight w:val="0"/>
                  <w:marTop w:val="0"/>
                  <w:marBottom w:val="0"/>
                  <w:divBdr>
                    <w:top w:val="none" w:sz="0" w:space="0" w:color="auto"/>
                    <w:left w:val="none" w:sz="0" w:space="0" w:color="auto"/>
                    <w:bottom w:val="none" w:sz="0" w:space="0" w:color="auto"/>
                    <w:right w:val="none" w:sz="0" w:space="0" w:color="auto"/>
                  </w:divBdr>
                </w:div>
              </w:divsChild>
            </w:div>
            <w:div w:id="351806691">
              <w:marLeft w:val="0"/>
              <w:marRight w:val="0"/>
              <w:marTop w:val="0"/>
              <w:marBottom w:val="0"/>
              <w:divBdr>
                <w:top w:val="none" w:sz="0" w:space="0" w:color="auto"/>
                <w:left w:val="none" w:sz="0" w:space="0" w:color="auto"/>
                <w:bottom w:val="none" w:sz="0" w:space="0" w:color="auto"/>
                <w:right w:val="none" w:sz="0" w:space="0" w:color="auto"/>
              </w:divBdr>
              <w:divsChild>
                <w:div w:id="834342029">
                  <w:marLeft w:val="0"/>
                  <w:marRight w:val="0"/>
                  <w:marTop w:val="0"/>
                  <w:marBottom w:val="0"/>
                  <w:divBdr>
                    <w:top w:val="none" w:sz="0" w:space="0" w:color="auto"/>
                    <w:left w:val="none" w:sz="0" w:space="0" w:color="auto"/>
                    <w:bottom w:val="none" w:sz="0" w:space="0" w:color="auto"/>
                    <w:right w:val="none" w:sz="0" w:space="0" w:color="auto"/>
                  </w:divBdr>
                </w:div>
              </w:divsChild>
            </w:div>
            <w:div w:id="490563111">
              <w:marLeft w:val="0"/>
              <w:marRight w:val="0"/>
              <w:marTop w:val="0"/>
              <w:marBottom w:val="0"/>
              <w:divBdr>
                <w:top w:val="none" w:sz="0" w:space="0" w:color="auto"/>
                <w:left w:val="none" w:sz="0" w:space="0" w:color="auto"/>
                <w:bottom w:val="none" w:sz="0" w:space="0" w:color="auto"/>
                <w:right w:val="none" w:sz="0" w:space="0" w:color="auto"/>
              </w:divBdr>
              <w:divsChild>
                <w:div w:id="1015153448">
                  <w:marLeft w:val="0"/>
                  <w:marRight w:val="0"/>
                  <w:marTop w:val="0"/>
                  <w:marBottom w:val="0"/>
                  <w:divBdr>
                    <w:top w:val="none" w:sz="0" w:space="0" w:color="auto"/>
                    <w:left w:val="none" w:sz="0" w:space="0" w:color="auto"/>
                    <w:bottom w:val="none" w:sz="0" w:space="0" w:color="auto"/>
                    <w:right w:val="none" w:sz="0" w:space="0" w:color="auto"/>
                  </w:divBdr>
                </w:div>
              </w:divsChild>
            </w:div>
            <w:div w:id="490830816">
              <w:marLeft w:val="0"/>
              <w:marRight w:val="0"/>
              <w:marTop w:val="0"/>
              <w:marBottom w:val="0"/>
              <w:divBdr>
                <w:top w:val="none" w:sz="0" w:space="0" w:color="auto"/>
                <w:left w:val="none" w:sz="0" w:space="0" w:color="auto"/>
                <w:bottom w:val="none" w:sz="0" w:space="0" w:color="auto"/>
                <w:right w:val="none" w:sz="0" w:space="0" w:color="auto"/>
              </w:divBdr>
              <w:divsChild>
                <w:div w:id="1649287578">
                  <w:marLeft w:val="0"/>
                  <w:marRight w:val="0"/>
                  <w:marTop w:val="0"/>
                  <w:marBottom w:val="0"/>
                  <w:divBdr>
                    <w:top w:val="none" w:sz="0" w:space="0" w:color="auto"/>
                    <w:left w:val="none" w:sz="0" w:space="0" w:color="auto"/>
                    <w:bottom w:val="none" w:sz="0" w:space="0" w:color="auto"/>
                    <w:right w:val="none" w:sz="0" w:space="0" w:color="auto"/>
                  </w:divBdr>
                </w:div>
                <w:div w:id="2035033343">
                  <w:marLeft w:val="0"/>
                  <w:marRight w:val="0"/>
                  <w:marTop w:val="0"/>
                  <w:marBottom w:val="0"/>
                  <w:divBdr>
                    <w:top w:val="none" w:sz="0" w:space="0" w:color="auto"/>
                    <w:left w:val="none" w:sz="0" w:space="0" w:color="auto"/>
                    <w:bottom w:val="none" w:sz="0" w:space="0" w:color="auto"/>
                    <w:right w:val="none" w:sz="0" w:space="0" w:color="auto"/>
                  </w:divBdr>
                </w:div>
              </w:divsChild>
            </w:div>
            <w:div w:id="661810198">
              <w:marLeft w:val="0"/>
              <w:marRight w:val="0"/>
              <w:marTop w:val="0"/>
              <w:marBottom w:val="0"/>
              <w:divBdr>
                <w:top w:val="none" w:sz="0" w:space="0" w:color="auto"/>
                <w:left w:val="none" w:sz="0" w:space="0" w:color="auto"/>
                <w:bottom w:val="none" w:sz="0" w:space="0" w:color="auto"/>
                <w:right w:val="none" w:sz="0" w:space="0" w:color="auto"/>
              </w:divBdr>
              <w:divsChild>
                <w:div w:id="1393189425">
                  <w:marLeft w:val="0"/>
                  <w:marRight w:val="0"/>
                  <w:marTop w:val="0"/>
                  <w:marBottom w:val="0"/>
                  <w:divBdr>
                    <w:top w:val="none" w:sz="0" w:space="0" w:color="auto"/>
                    <w:left w:val="none" w:sz="0" w:space="0" w:color="auto"/>
                    <w:bottom w:val="none" w:sz="0" w:space="0" w:color="auto"/>
                    <w:right w:val="none" w:sz="0" w:space="0" w:color="auto"/>
                  </w:divBdr>
                </w:div>
              </w:divsChild>
            </w:div>
            <w:div w:id="978724787">
              <w:marLeft w:val="0"/>
              <w:marRight w:val="0"/>
              <w:marTop w:val="0"/>
              <w:marBottom w:val="0"/>
              <w:divBdr>
                <w:top w:val="none" w:sz="0" w:space="0" w:color="auto"/>
                <w:left w:val="none" w:sz="0" w:space="0" w:color="auto"/>
                <w:bottom w:val="none" w:sz="0" w:space="0" w:color="auto"/>
                <w:right w:val="none" w:sz="0" w:space="0" w:color="auto"/>
              </w:divBdr>
              <w:divsChild>
                <w:div w:id="124741414">
                  <w:marLeft w:val="0"/>
                  <w:marRight w:val="0"/>
                  <w:marTop w:val="0"/>
                  <w:marBottom w:val="0"/>
                  <w:divBdr>
                    <w:top w:val="none" w:sz="0" w:space="0" w:color="auto"/>
                    <w:left w:val="none" w:sz="0" w:space="0" w:color="auto"/>
                    <w:bottom w:val="none" w:sz="0" w:space="0" w:color="auto"/>
                    <w:right w:val="none" w:sz="0" w:space="0" w:color="auto"/>
                  </w:divBdr>
                </w:div>
              </w:divsChild>
            </w:div>
            <w:div w:id="1031564877">
              <w:marLeft w:val="0"/>
              <w:marRight w:val="0"/>
              <w:marTop w:val="0"/>
              <w:marBottom w:val="0"/>
              <w:divBdr>
                <w:top w:val="none" w:sz="0" w:space="0" w:color="auto"/>
                <w:left w:val="none" w:sz="0" w:space="0" w:color="auto"/>
                <w:bottom w:val="none" w:sz="0" w:space="0" w:color="auto"/>
                <w:right w:val="none" w:sz="0" w:space="0" w:color="auto"/>
              </w:divBdr>
              <w:divsChild>
                <w:div w:id="1051150676">
                  <w:marLeft w:val="0"/>
                  <w:marRight w:val="0"/>
                  <w:marTop w:val="0"/>
                  <w:marBottom w:val="0"/>
                  <w:divBdr>
                    <w:top w:val="none" w:sz="0" w:space="0" w:color="auto"/>
                    <w:left w:val="none" w:sz="0" w:space="0" w:color="auto"/>
                    <w:bottom w:val="none" w:sz="0" w:space="0" w:color="auto"/>
                    <w:right w:val="none" w:sz="0" w:space="0" w:color="auto"/>
                  </w:divBdr>
                </w:div>
              </w:divsChild>
            </w:div>
            <w:div w:id="1295677677">
              <w:marLeft w:val="0"/>
              <w:marRight w:val="0"/>
              <w:marTop w:val="0"/>
              <w:marBottom w:val="0"/>
              <w:divBdr>
                <w:top w:val="none" w:sz="0" w:space="0" w:color="auto"/>
                <w:left w:val="none" w:sz="0" w:space="0" w:color="auto"/>
                <w:bottom w:val="none" w:sz="0" w:space="0" w:color="auto"/>
                <w:right w:val="none" w:sz="0" w:space="0" w:color="auto"/>
              </w:divBdr>
              <w:divsChild>
                <w:div w:id="192958985">
                  <w:marLeft w:val="0"/>
                  <w:marRight w:val="0"/>
                  <w:marTop w:val="0"/>
                  <w:marBottom w:val="0"/>
                  <w:divBdr>
                    <w:top w:val="none" w:sz="0" w:space="0" w:color="auto"/>
                    <w:left w:val="none" w:sz="0" w:space="0" w:color="auto"/>
                    <w:bottom w:val="none" w:sz="0" w:space="0" w:color="auto"/>
                    <w:right w:val="none" w:sz="0" w:space="0" w:color="auto"/>
                  </w:divBdr>
                </w:div>
              </w:divsChild>
            </w:div>
            <w:div w:id="1582447787">
              <w:marLeft w:val="0"/>
              <w:marRight w:val="0"/>
              <w:marTop w:val="0"/>
              <w:marBottom w:val="0"/>
              <w:divBdr>
                <w:top w:val="none" w:sz="0" w:space="0" w:color="auto"/>
                <w:left w:val="none" w:sz="0" w:space="0" w:color="auto"/>
                <w:bottom w:val="none" w:sz="0" w:space="0" w:color="auto"/>
                <w:right w:val="none" w:sz="0" w:space="0" w:color="auto"/>
              </w:divBdr>
              <w:divsChild>
                <w:div w:id="1946112772">
                  <w:marLeft w:val="0"/>
                  <w:marRight w:val="0"/>
                  <w:marTop w:val="0"/>
                  <w:marBottom w:val="0"/>
                  <w:divBdr>
                    <w:top w:val="none" w:sz="0" w:space="0" w:color="auto"/>
                    <w:left w:val="none" w:sz="0" w:space="0" w:color="auto"/>
                    <w:bottom w:val="none" w:sz="0" w:space="0" w:color="auto"/>
                    <w:right w:val="none" w:sz="0" w:space="0" w:color="auto"/>
                  </w:divBdr>
                </w:div>
              </w:divsChild>
            </w:div>
            <w:div w:id="1617132378">
              <w:marLeft w:val="0"/>
              <w:marRight w:val="0"/>
              <w:marTop w:val="0"/>
              <w:marBottom w:val="0"/>
              <w:divBdr>
                <w:top w:val="none" w:sz="0" w:space="0" w:color="auto"/>
                <w:left w:val="none" w:sz="0" w:space="0" w:color="auto"/>
                <w:bottom w:val="none" w:sz="0" w:space="0" w:color="auto"/>
                <w:right w:val="none" w:sz="0" w:space="0" w:color="auto"/>
              </w:divBdr>
              <w:divsChild>
                <w:div w:id="579026020">
                  <w:marLeft w:val="0"/>
                  <w:marRight w:val="0"/>
                  <w:marTop w:val="0"/>
                  <w:marBottom w:val="0"/>
                  <w:divBdr>
                    <w:top w:val="none" w:sz="0" w:space="0" w:color="auto"/>
                    <w:left w:val="none" w:sz="0" w:space="0" w:color="auto"/>
                    <w:bottom w:val="none" w:sz="0" w:space="0" w:color="auto"/>
                    <w:right w:val="none" w:sz="0" w:space="0" w:color="auto"/>
                  </w:divBdr>
                </w:div>
              </w:divsChild>
            </w:div>
            <w:div w:id="1649628326">
              <w:marLeft w:val="0"/>
              <w:marRight w:val="0"/>
              <w:marTop w:val="0"/>
              <w:marBottom w:val="0"/>
              <w:divBdr>
                <w:top w:val="none" w:sz="0" w:space="0" w:color="auto"/>
                <w:left w:val="none" w:sz="0" w:space="0" w:color="auto"/>
                <w:bottom w:val="none" w:sz="0" w:space="0" w:color="auto"/>
                <w:right w:val="none" w:sz="0" w:space="0" w:color="auto"/>
              </w:divBdr>
              <w:divsChild>
                <w:div w:id="1011417608">
                  <w:marLeft w:val="0"/>
                  <w:marRight w:val="0"/>
                  <w:marTop w:val="0"/>
                  <w:marBottom w:val="0"/>
                  <w:divBdr>
                    <w:top w:val="none" w:sz="0" w:space="0" w:color="auto"/>
                    <w:left w:val="none" w:sz="0" w:space="0" w:color="auto"/>
                    <w:bottom w:val="none" w:sz="0" w:space="0" w:color="auto"/>
                    <w:right w:val="none" w:sz="0" w:space="0" w:color="auto"/>
                  </w:divBdr>
                </w:div>
              </w:divsChild>
            </w:div>
            <w:div w:id="1778866462">
              <w:marLeft w:val="0"/>
              <w:marRight w:val="0"/>
              <w:marTop w:val="0"/>
              <w:marBottom w:val="0"/>
              <w:divBdr>
                <w:top w:val="none" w:sz="0" w:space="0" w:color="auto"/>
                <w:left w:val="none" w:sz="0" w:space="0" w:color="auto"/>
                <w:bottom w:val="none" w:sz="0" w:space="0" w:color="auto"/>
                <w:right w:val="none" w:sz="0" w:space="0" w:color="auto"/>
              </w:divBdr>
              <w:divsChild>
                <w:div w:id="1591697901">
                  <w:marLeft w:val="0"/>
                  <w:marRight w:val="0"/>
                  <w:marTop w:val="0"/>
                  <w:marBottom w:val="0"/>
                  <w:divBdr>
                    <w:top w:val="none" w:sz="0" w:space="0" w:color="auto"/>
                    <w:left w:val="none" w:sz="0" w:space="0" w:color="auto"/>
                    <w:bottom w:val="none" w:sz="0" w:space="0" w:color="auto"/>
                    <w:right w:val="none" w:sz="0" w:space="0" w:color="auto"/>
                  </w:divBdr>
                </w:div>
              </w:divsChild>
            </w:div>
            <w:div w:id="1832134813">
              <w:marLeft w:val="0"/>
              <w:marRight w:val="0"/>
              <w:marTop w:val="0"/>
              <w:marBottom w:val="0"/>
              <w:divBdr>
                <w:top w:val="none" w:sz="0" w:space="0" w:color="auto"/>
                <w:left w:val="none" w:sz="0" w:space="0" w:color="auto"/>
                <w:bottom w:val="none" w:sz="0" w:space="0" w:color="auto"/>
                <w:right w:val="none" w:sz="0" w:space="0" w:color="auto"/>
              </w:divBdr>
              <w:divsChild>
                <w:div w:id="33045414">
                  <w:marLeft w:val="0"/>
                  <w:marRight w:val="0"/>
                  <w:marTop w:val="0"/>
                  <w:marBottom w:val="0"/>
                  <w:divBdr>
                    <w:top w:val="none" w:sz="0" w:space="0" w:color="auto"/>
                    <w:left w:val="none" w:sz="0" w:space="0" w:color="auto"/>
                    <w:bottom w:val="none" w:sz="0" w:space="0" w:color="auto"/>
                    <w:right w:val="none" w:sz="0" w:space="0" w:color="auto"/>
                  </w:divBdr>
                </w:div>
              </w:divsChild>
            </w:div>
            <w:div w:id="1922910124">
              <w:marLeft w:val="0"/>
              <w:marRight w:val="0"/>
              <w:marTop w:val="0"/>
              <w:marBottom w:val="0"/>
              <w:divBdr>
                <w:top w:val="none" w:sz="0" w:space="0" w:color="auto"/>
                <w:left w:val="none" w:sz="0" w:space="0" w:color="auto"/>
                <w:bottom w:val="none" w:sz="0" w:space="0" w:color="auto"/>
                <w:right w:val="none" w:sz="0" w:space="0" w:color="auto"/>
              </w:divBdr>
              <w:divsChild>
                <w:div w:id="213390253">
                  <w:marLeft w:val="0"/>
                  <w:marRight w:val="0"/>
                  <w:marTop w:val="0"/>
                  <w:marBottom w:val="0"/>
                  <w:divBdr>
                    <w:top w:val="none" w:sz="0" w:space="0" w:color="auto"/>
                    <w:left w:val="none" w:sz="0" w:space="0" w:color="auto"/>
                    <w:bottom w:val="none" w:sz="0" w:space="0" w:color="auto"/>
                    <w:right w:val="none" w:sz="0" w:space="0" w:color="auto"/>
                  </w:divBdr>
                </w:div>
              </w:divsChild>
            </w:div>
            <w:div w:id="2073575512">
              <w:marLeft w:val="0"/>
              <w:marRight w:val="0"/>
              <w:marTop w:val="0"/>
              <w:marBottom w:val="0"/>
              <w:divBdr>
                <w:top w:val="none" w:sz="0" w:space="0" w:color="auto"/>
                <w:left w:val="none" w:sz="0" w:space="0" w:color="auto"/>
                <w:bottom w:val="none" w:sz="0" w:space="0" w:color="auto"/>
                <w:right w:val="none" w:sz="0" w:space="0" w:color="auto"/>
              </w:divBdr>
              <w:divsChild>
                <w:div w:id="3960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8140">
          <w:marLeft w:val="0"/>
          <w:marRight w:val="0"/>
          <w:marTop w:val="0"/>
          <w:marBottom w:val="0"/>
          <w:divBdr>
            <w:top w:val="none" w:sz="0" w:space="0" w:color="auto"/>
            <w:left w:val="none" w:sz="0" w:space="0" w:color="auto"/>
            <w:bottom w:val="none" w:sz="0" w:space="0" w:color="auto"/>
            <w:right w:val="none" w:sz="0" w:space="0" w:color="auto"/>
          </w:divBdr>
        </w:div>
        <w:div w:id="1257981711">
          <w:marLeft w:val="0"/>
          <w:marRight w:val="0"/>
          <w:marTop w:val="0"/>
          <w:marBottom w:val="0"/>
          <w:divBdr>
            <w:top w:val="none" w:sz="0" w:space="0" w:color="auto"/>
            <w:left w:val="none" w:sz="0" w:space="0" w:color="auto"/>
            <w:bottom w:val="none" w:sz="0" w:space="0" w:color="auto"/>
            <w:right w:val="none" w:sz="0" w:space="0" w:color="auto"/>
          </w:divBdr>
        </w:div>
        <w:div w:id="1267078570">
          <w:marLeft w:val="0"/>
          <w:marRight w:val="0"/>
          <w:marTop w:val="0"/>
          <w:marBottom w:val="0"/>
          <w:divBdr>
            <w:top w:val="none" w:sz="0" w:space="0" w:color="auto"/>
            <w:left w:val="none" w:sz="0" w:space="0" w:color="auto"/>
            <w:bottom w:val="none" w:sz="0" w:space="0" w:color="auto"/>
            <w:right w:val="none" w:sz="0" w:space="0" w:color="auto"/>
          </w:divBdr>
        </w:div>
        <w:div w:id="1311667463">
          <w:marLeft w:val="0"/>
          <w:marRight w:val="0"/>
          <w:marTop w:val="0"/>
          <w:marBottom w:val="0"/>
          <w:divBdr>
            <w:top w:val="none" w:sz="0" w:space="0" w:color="auto"/>
            <w:left w:val="none" w:sz="0" w:space="0" w:color="auto"/>
            <w:bottom w:val="none" w:sz="0" w:space="0" w:color="auto"/>
            <w:right w:val="none" w:sz="0" w:space="0" w:color="auto"/>
          </w:divBdr>
        </w:div>
        <w:div w:id="1347749006">
          <w:marLeft w:val="0"/>
          <w:marRight w:val="0"/>
          <w:marTop w:val="0"/>
          <w:marBottom w:val="0"/>
          <w:divBdr>
            <w:top w:val="none" w:sz="0" w:space="0" w:color="auto"/>
            <w:left w:val="none" w:sz="0" w:space="0" w:color="auto"/>
            <w:bottom w:val="none" w:sz="0" w:space="0" w:color="auto"/>
            <w:right w:val="none" w:sz="0" w:space="0" w:color="auto"/>
          </w:divBdr>
        </w:div>
        <w:div w:id="1480801715">
          <w:marLeft w:val="0"/>
          <w:marRight w:val="0"/>
          <w:marTop w:val="0"/>
          <w:marBottom w:val="0"/>
          <w:divBdr>
            <w:top w:val="none" w:sz="0" w:space="0" w:color="auto"/>
            <w:left w:val="none" w:sz="0" w:space="0" w:color="auto"/>
            <w:bottom w:val="none" w:sz="0" w:space="0" w:color="auto"/>
            <w:right w:val="none" w:sz="0" w:space="0" w:color="auto"/>
          </w:divBdr>
        </w:div>
        <w:div w:id="1532718341">
          <w:marLeft w:val="0"/>
          <w:marRight w:val="0"/>
          <w:marTop w:val="0"/>
          <w:marBottom w:val="0"/>
          <w:divBdr>
            <w:top w:val="none" w:sz="0" w:space="0" w:color="auto"/>
            <w:left w:val="none" w:sz="0" w:space="0" w:color="auto"/>
            <w:bottom w:val="none" w:sz="0" w:space="0" w:color="auto"/>
            <w:right w:val="none" w:sz="0" w:space="0" w:color="auto"/>
          </w:divBdr>
        </w:div>
        <w:div w:id="1623806647">
          <w:marLeft w:val="0"/>
          <w:marRight w:val="0"/>
          <w:marTop w:val="0"/>
          <w:marBottom w:val="0"/>
          <w:divBdr>
            <w:top w:val="none" w:sz="0" w:space="0" w:color="auto"/>
            <w:left w:val="none" w:sz="0" w:space="0" w:color="auto"/>
            <w:bottom w:val="none" w:sz="0" w:space="0" w:color="auto"/>
            <w:right w:val="none" w:sz="0" w:space="0" w:color="auto"/>
          </w:divBdr>
        </w:div>
        <w:div w:id="1638489007">
          <w:marLeft w:val="0"/>
          <w:marRight w:val="0"/>
          <w:marTop w:val="0"/>
          <w:marBottom w:val="0"/>
          <w:divBdr>
            <w:top w:val="none" w:sz="0" w:space="0" w:color="auto"/>
            <w:left w:val="none" w:sz="0" w:space="0" w:color="auto"/>
            <w:bottom w:val="none" w:sz="0" w:space="0" w:color="auto"/>
            <w:right w:val="none" w:sz="0" w:space="0" w:color="auto"/>
          </w:divBdr>
        </w:div>
        <w:div w:id="1699503023">
          <w:marLeft w:val="0"/>
          <w:marRight w:val="0"/>
          <w:marTop w:val="0"/>
          <w:marBottom w:val="0"/>
          <w:divBdr>
            <w:top w:val="none" w:sz="0" w:space="0" w:color="auto"/>
            <w:left w:val="none" w:sz="0" w:space="0" w:color="auto"/>
            <w:bottom w:val="none" w:sz="0" w:space="0" w:color="auto"/>
            <w:right w:val="none" w:sz="0" w:space="0" w:color="auto"/>
          </w:divBdr>
        </w:div>
        <w:div w:id="1733314318">
          <w:marLeft w:val="0"/>
          <w:marRight w:val="0"/>
          <w:marTop w:val="0"/>
          <w:marBottom w:val="0"/>
          <w:divBdr>
            <w:top w:val="none" w:sz="0" w:space="0" w:color="auto"/>
            <w:left w:val="none" w:sz="0" w:space="0" w:color="auto"/>
            <w:bottom w:val="none" w:sz="0" w:space="0" w:color="auto"/>
            <w:right w:val="none" w:sz="0" w:space="0" w:color="auto"/>
          </w:divBdr>
        </w:div>
        <w:div w:id="1744176589">
          <w:marLeft w:val="0"/>
          <w:marRight w:val="0"/>
          <w:marTop w:val="0"/>
          <w:marBottom w:val="0"/>
          <w:divBdr>
            <w:top w:val="none" w:sz="0" w:space="0" w:color="auto"/>
            <w:left w:val="none" w:sz="0" w:space="0" w:color="auto"/>
            <w:bottom w:val="none" w:sz="0" w:space="0" w:color="auto"/>
            <w:right w:val="none" w:sz="0" w:space="0" w:color="auto"/>
          </w:divBdr>
        </w:div>
        <w:div w:id="1759714889">
          <w:marLeft w:val="0"/>
          <w:marRight w:val="0"/>
          <w:marTop w:val="0"/>
          <w:marBottom w:val="0"/>
          <w:divBdr>
            <w:top w:val="none" w:sz="0" w:space="0" w:color="auto"/>
            <w:left w:val="none" w:sz="0" w:space="0" w:color="auto"/>
            <w:bottom w:val="none" w:sz="0" w:space="0" w:color="auto"/>
            <w:right w:val="none" w:sz="0" w:space="0" w:color="auto"/>
          </w:divBdr>
        </w:div>
        <w:div w:id="1804082647">
          <w:marLeft w:val="0"/>
          <w:marRight w:val="0"/>
          <w:marTop w:val="0"/>
          <w:marBottom w:val="0"/>
          <w:divBdr>
            <w:top w:val="none" w:sz="0" w:space="0" w:color="auto"/>
            <w:left w:val="none" w:sz="0" w:space="0" w:color="auto"/>
            <w:bottom w:val="none" w:sz="0" w:space="0" w:color="auto"/>
            <w:right w:val="none" w:sz="0" w:space="0" w:color="auto"/>
          </w:divBdr>
        </w:div>
        <w:div w:id="1810052957">
          <w:marLeft w:val="0"/>
          <w:marRight w:val="0"/>
          <w:marTop w:val="30"/>
          <w:marBottom w:val="30"/>
          <w:divBdr>
            <w:top w:val="none" w:sz="0" w:space="0" w:color="auto"/>
            <w:left w:val="none" w:sz="0" w:space="0" w:color="auto"/>
            <w:bottom w:val="none" w:sz="0" w:space="0" w:color="auto"/>
            <w:right w:val="none" w:sz="0" w:space="0" w:color="auto"/>
          </w:divBdr>
          <w:divsChild>
            <w:div w:id="384790935">
              <w:marLeft w:val="0"/>
              <w:marRight w:val="0"/>
              <w:marTop w:val="0"/>
              <w:marBottom w:val="0"/>
              <w:divBdr>
                <w:top w:val="none" w:sz="0" w:space="0" w:color="auto"/>
                <w:left w:val="none" w:sz="0" w:space="0" w:color="auto"/>
                <w:bottom w:val="none" w:sz="0" w:space="0" w:color="auto"/>
                <w:right w:val="none" w:sz="0" w:space="0" w:color="auto"/>
              </w:divBdr>
              <w:divsChild>
                <w:div w:id="997270524">
                  <w:marLeft w:val="0"/>
                  <w:marRight w:val="0"/>
                  <w:marTop w:val="0"/>
                  <w:marBottom w:val="0"/>
                  <w:divBdr>
                    <w:top w:val="none" w:sz="0" w:space="0" w:color="auto"/>
                    <w:left w:val="none" w:sz="0" w:space="0" w:color="auto"/>
                    <w:bottom w:val="none" w:sz="0" w:space="0" w:color="auto"/>
                    <w:right w:val="none" w:sz="0" w:space="0" w:color="auto"/>
                  </w:divBdr>
                </w:div>
              </w:divsChild>
            </w:div>
            <w:div w:id="596181634">
              <w:marLeft w:val="0"/>
              <w:marRight w:val="0"/>
              <w:marTop w:val="0"/>
              <w:marBottom w:val="0"/>
              <w:divBdr>
                <w:top w:val="none" w:sz="0" w:space="0" w:color="auto"/>
                <w:left w:val="none" w:sz="0" w:space="0" w:color="auto"/>
                <w:bottom w:val="none" w:sz="0" w:space="0" w:color="auto"/>
                <w:right w:val="none" w:sz="0" w:space="0" w:color="auto"/>
              </w:divBdr>
              <w:divsChild>
                <w:div w:id="1405254702">
                  <w:marLeft w:val="0"/>
                  <w:marRight w:val="0"/>
                  <w:marTop w:val="0"/>
                  <w:marBottom w:val="0"/>
                  <w:divBdr>
                    <w:top w:val="none" w:sz="0" w:space="0" w:color="auto"/>
                    <w:left w:val="none" w:sz="0" w:space="0" w:color="auto"/>
                    <w:bottom w:val="none" w:sz="0" w:space="0" w:color="auto"/>
                    <w:right w:val="none" w:sz="0" w:space="0" w:color="auto"/>
                  </w:divBdr>
                </w:div>
                <w:div w:id="1825314118">
                  <w:marLeft w:val="0"/>
                  <w:marRight w:val="0"/>
                  <w:marTop w:val="0"/>
                  <w:marBottom w:val="0"/>
                  <w:divBdr>
                    <w:top w:val="none" w:sz="0" w:space="0" w:color="auto"/>
                    <w:left w:val="none" w:sz="0" w:space="0" w:color="auto"/>
                    <w:bottom w:val="none" w:sz="0" w:space="0" w:color="auto"/>
                    <w:right w:val="none" w:sz="0" w:space="0" w:color="auto"/>
                  </w:divBdr>
                </w:div>
              </w:divsChild>
            </w:div>
            <w:div w:id="799153521">
              <w:marLeft w:val="0"/>
              <w:marRight w:val="0"/>
              <w:marTop w:val="0"/>
              <w:marBottom w:val="0"/>
              <w:divBdr>
                <w:top w:val="none" w:sz="0" w:space="0" w:color="auto"/>
                <w:left w:val="none" w:sz="0" w:space="0" w:color="auto"/>
                <w:bottom w:val="none" w:sz="0" w:space="0" w:color="auto"/>
                <w:right w:val="none" w:sz="0" w:space="0" w:color="auto"/>
              </w:divBdr>
              <w:divsChild>
                <w:div w:id="835614916">
                  <w:marLeft w:val="0"/>
                  <w:marRight w:val="0"/>
                  <w:marTop w:val="0"/>
                  <w:marBottom w:val="0"/>
                  <w:divBdr>
                    <w:top w:val="none" w:sz="0" w:space="0" w:color="auto"/>
                    <w:left w:val="none" w:sz="0" w:space="0" w:color="auto"/>
                    <w:bottom w:val="none" w:sz="0" w:space="0" w:color="auto"/>
                    <w:right w:val="none" w:sz="0" w:space="0" w:color="auto"/>
                  </w:divBdr>
                </w:div>
              </w:divsChild>
            </w:div>
            <w:div w:id="1040936118">
              <w:marLeft w:val="0"/>
              <w:marRight w:val="0"/>
              <w:marTop w:val="0"/>
              <w:marBottom w:val="0"/>
              <w:divBdr>
                <w:top w:val="none" w:sz="0" w:space="0" w:color="auto"/>
                <w:left w:val="none" w:sz="0" w:space="0" w:color="auto"/>
                <w:bottom w:val="none" w:sz="0" w:space="0" w:color="auto"/>
                <w:right w:val="none" w:sz="0" w:space="0" w:color="auto"/>
              </w:divBdr>
              <w:divsChild>
                <w:div w:id="976110151">
                  <w:marLeft w:val="0"/>
                  <w:marRight w:val="0"/>
                  <w:marTop w:val="0"/>
                  <w:marBottom w:val="0"/>
                  <w:divBdr>
                    <w:top w:val="none" w:sz="0" w:space="0" w:color="auto"/>
                    <w:left w:val="none" w:sz="0" w:space="0" w:color="auto"/>
                    <w:bottom w:val="none" w:sz="0" w:space="0" w:color="auto"/>
                    <w:right w:val="none" w:sz="0" w:space="0" w:color="auto"/>
                  </w:divBdr>
                </w:div>
              </w:divsChild>
            </w:div>
            <w:div w:id="1340308796">
              <w:marLeft w:val="0"/>
              <w:marRight w:val="0"/>
              <w:marTop w:val="0"/>
              <w:marBottom w:val="0"/>
              <w:divBdr>
                <w:top w:val="none" w:sz="0" w:space="0" w:color="auto"/>
                <w:left w:val="none" w:sz="0" w:space="0" w:color="auto"/>
                <w:bottom w:val="none" w:sz="0" w:space="0" w:color="auto"/>
                <w:right w:val="none" w:sz="0" w:space="0" w:color="auto"/>
              </w:divBdr>
              <w:divsChild>
                <w:div w:id="235435060">
                  <w:marLeft w:val="0"/>
                  <w:marRight w:val="0"/>
                  <w:marTop w:val="0"/>
                  <w:marBottom w:val="0"/>
                  <w:divBdr>
                    <w:top w:val="none" w:sz="0" w:space="0" w:color="auto"/>
                    <w:left w:val="none" w:sz="0" w:space="0" w:color="auto"/>
                    <w:bottom w:val="none" w:sz="0" w:space="0" w:color="auto"/>
                    <w:right w:val="none" w:sz="0" w:space="0" w:color="auto"/>
                  </w:divBdr>
                </w:div>
                <w:div w:id="335423606">
                  <w:marLeft w:val="0"/>
                  <w:marRight w:val="0"/>
                  <w:marTop w:val="0"/>
                  <w:marBottom w:val="0"/>
                  <w:divBdr>
                    <w:top w:val="none" w:sz="0" w:space="0" w:color="auto"/>
                    <w:left w:val="none" w:sz="0" w:space="0" w:color="auto"/>
                    <w:bottom w:val="none" w:sz="0" w:space="0" w:color="auto"/>
                    <w:right w:val="none" w:sz="0" w:space="0" w:color="auto"/>
                  </w:divBdr>
                </w:div>
                <w:div w:id="574554607">
                  <w:marLeft w:val="0"/>
                  <w:marRight w:val="0"/>
                  <w:marTop w:val="0"/>
                  <w:marBottom w:val="0"/>
                  <w:divBdr>
                    <w:top w:val="none" w:sz="0" w:space="0" w:color="auto"/>
                    <w:left w:val="none" w:sz="0" w:space="0" w:color="auto"/>
                    <w:bottom w:val="none" w:sz="0" w:space="0" w:color="auto"/>
                    <w:right w:val="none" w:sz="0" w:space="0" w:color="auto"/>
                  </w:divBdr>
                </w:div>
                <w:div w:id="967853166">
                  <w:marLeft w:val="0"/>
                  <w:marRight w:val="0"/>
                  <w:marTop w:val="0"/>
                  <w:marBottom w:val="0"/>
                  <w:divBdr>
                    <w:top w:val="none" w:sz="0" w:space="0" w:color="auto"/>
                    <w:left w:val="none" w:sz="0" w:space="0" w:color="auto"/>
                    <w:bottom w:val="none" w:sz="0" w:space="0" w:color="auto"/>
                    <w:right w:val="none" w:sz="0" w:space="0" w:color="auto"/>
                  </w:divBdr>
                </w:div>
              </w:divsChild>
            </w:div>
            <w:div w:id="1545561377">
              <w:marLeft w:val="0"/>
              <w:marRight w:val="0"/>
              <w:marTop w:val="0"/>
              <w:marBottom w:val="0"/>
              <w:divBdr>
                <w:top w:val="none" w:sz="0" w:space="0" w:color="auto"/>
                <w:left w:val="none" w:sz="0" w:space="0" w:color="auto"/>
                <w:bottom w:val="none" w:sz="0" w:space="0" w:color="auto"/>
                <w:right w:val="none" w:sz="0" w:space="0" w:color="auto"/>
              </w:divBdr>
              <w:divsChild>
                <w:div w:id="451629841">
                  <w:marLeft w:val="0"/>
                  <w:marRight w:val="0"/>
                  <w:marTop w:val="0"/>
                  <w:marBottom w:val="0"/>
                  <w:divBdr>
                    <w:top w:val="none" w:sz="0" w:space="0" w:color="auto"/>
                    <w:left w:val="none" w:sz="0" w:space="0" w:color="auto"/>
                    <w:bottom w:val="none" w:sz="0" w:space="0" w:color="auto"/>
                    <w:right w:val="none" w:sz="0" w:space="0" w:color="auto"/>
                  </w:divBdr>
                </w:div>
              </w:divsChild>
            </w:div>
            <w:div w:id="1912041014">
              <w:marLeft w:val="0"/>
              <w:marRight w:val="0"/>
              <w:marTop w:val="0"/>
              <w:marBottom w:val="0"/>
              <w:divBdr>
                <w:top w:val="none" w:sz="0" w:space="0" w:color="auto"/>
                <w:left w:val="none" w:sz="0" w:space="0" w:color="auto"/>
                <w:bottom w:val="none" w:sz="0" w:space="0" w:color="auto"/>
                <w:right w:val="none" w:sz="0" w:space="0" w:color="auto"/>
              </w:divBdr>
              <w:divsChild>
                <w:div w:id="622083142">
                  <w:marLeft w:val="0"/>
                  <w:marRight w:val="0"/>
                  <w:marTop w:val="0"/>
                  <w:marBottom w:val="0"/>
                  <w:divBdr>
                    <w:top w:val="none" w:sz="0" w:space="0" w:color="auto"/>
                    <w:left w:val="none" w:sz="0" w:space="0" w:color="auto"/>
                    <w:bottom w:val="none" w:sz="0" w:space="0" w:color="auto"/>
                    <w:right w:val="none" w:sz="0" w:space="0" w:color="auto"/>
                  </w:divBdr>
                </w:div>
              </w:divsChild>
            </w:div>
            <w:div w:id="1984046430">
              <w:marLeft w:val="0"/>
              <w:marRight w:val="0"/>
              <w:marTop w:val="0"/>
              <w:marBottom w:val="0"/>
              <w:divBdr>
                <w:top w:val="none" w:sz="0" w:space="0" w:color="auto"/>
                <w:left w:val="none" w:sz="0" w:space="0" w:color="auto"/>
                <w:bottom w:val="none" w:sz="0" w:space="0" w:color="auto"/>
                <w:right w:val="none" w:sz="0" w:space="0" w:color="auto"/>
              </w:divBdr>
              <w:divsChild>
                <w:div w:id="16899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500">
          <w:marLeft w:val="0"/>
          <w:marRight w:val="0"/>
          <w:marTop w:val="30"/>
          <w:marBottom w:val="30"/>
          <w:divBdr>
            <w:top w:val="none" w:sz="0" w:space="0" w:color="auto"/>
            <w:left w:val="none" w:sz="0" w:space="0" w:color="auto"/>
            <w:bottom w:val="none" w:sz="0" w:space="0" w:color="auto"/>
            <w:right w:val="none" w:sz="0" w:space="0" w:color="auto"/>
          </w:divBdr>
          <w:divsChild>
            <w:div w:id="464667924">
              <w:marLeft w:val="0"/>
              <w:marRight w:val="0"/>
              <w:marTop w:val="0"/>
              <w:marBottom w:val="0"/>
              <w:divBdr>
                <w:top w:val="none" w:sz="0" w:space="0" w:color="auto"/>
                <w:left w:val="none" w:sz="0" w:space="0" w:color="auto"/>
                <w:bottom w:val="none" w:sz="0" w:space="0" w:color="auto"/>
                <w:right w:val="none" w:sz="0" w:space="0" w:color="auto"/>
              </w:divBdr>
              <w:divsChild>
                <w:div w:id="1862356287">
                  <w:marLeft w:val="0"/>
                  <w:marRight w:val="0"/>
                  <w:marTop w:val="0"/>
                  <w:marBottom w:val="0"/>
                  <w:divBdr>
                    <w:top w:val="none" w:sz="0" w:space="0" w:color="auto"/>
                    <w:left w:val="none" w:sz="0" w:space="0" w:color="auto"/>
                    <w:bottom w:val="none" w:sz="0" w:space="0" w:color="auto"/>
                    <w:right w:val="none" w:sz="0" w:space="0" w:color="auto"/>
                  </w:divBdr>
                </w:div>
              </w:divsChild>
            </w:div>
            <w:div w:id="483858198">
              <w:marLeft w:val="0"/>
              <w:marRight w:val="0"/>
              <w:marTop w:val="0"/>
              <w:marBottom w:val="0"/>
              <w:divBdr>
                <w:top w:val="none" w:sz="0" w:space="0" w:color="auto"/>
                <w:left w:val="none" w:sz="0" w:space="0" w:color="auto"/>
                <w:bottom w:val="none" w:sz="0" w:space="0" w:color="auto"/>
                <w:right w:val="none" w:sz="0" w:space="0" w:color="auto"/>
              </w:divBdr>
              <w:divsChild>
                <w:div w:id="848787759">
                  <w:marLeft w:val="0"/>
                  <w:marRight w:val="0"/>
                  <w:marTop w:val="0"/>
                  <w:marBottom w:val="0"/>
                  <w:divBdr>
                    <w:top w:val="none" w:sz="0" w:space="0" w:color="auto"/>
                    <w:left w:val="none" w:sz="0" w:space="0" w:color="auto"/>
                    <w:bottom w:val="none" w:sz="0" w:space="0" w:color="auto"/>
                    <w:right w:val="none" w:sz="0" w:space="0" w:color="auto"/>
                  </w:divBdr>
                </w:div>
              </w:divsChild>
            </w:div>
            <w:div w:id="548036022">
              <w:marLeft w:val="0"/>
              <w:marRight w:val="0"/>
              <w:marTop w:val="0"/>
              <w:marBottom w:val="0"/>
              <w:divBdr>
                <w:top w:val="none" w:sz="0" w:space="0" w:color="auto"/>
                <w:left w:val="none" w:sz="0" w:space="0" w:color="auto"/>
                <w:bottom w:val="none" w:sz="0" w:space="0" w:color="auto"/>
                <w:right w:val="none" w:sz="0" w:space="0" w:color="auto"/>
              </w:divBdr>
              <w:divsChild>
                <w:div w:id="710425378">
                  <w:marLeft w:val="0"/>
                  <w:marRight w:val="0"/>
                  <w:marTop w:val="0"/>
                  <w:marBottom w:val="0"/>
                  <w:divBdr>
                    <w:top w:val="none" w:sz="0" w:space="0" w:color="auto"/>
                    <w:left w:val="none" w:sz="0" w:space="0" w:color="auto"/>
                    <w:bottom w:val="none" w:sz="0" w:space="0" w:color="auto"/>
                    <w:right w:val="none" w:sz="0" w:space="0" w:color="auto"/>
                  </w:divBdr>
                </w:div>
              </w:divsChild>
            </w:div>
            <w:div w:id="634483838">
              <w:marLeft w:val="0"/>
              <w:marRight w:val="0"/>
              <w:marTop w:val="0"/>
              <w:marBottom w:val="0"/>
              <w:divBdr>
                <w:top w:val="none" w:sz="0" w:space="0" w:color="auto"/>
                <w:left w:val="none" w:sz="0" w:space="0" w:color="auto"/>
                <w:bottom w:val="none" w:sz="0" w:space="0" w:color="auto"/>
                <w:right w:val="none" w:sz="0" w:space="0" w:color="auto"/>
              </w:divBdr>
              <w:divsChild>
                <w:div w:id="79764736">
                  <w:marLeft w:val="0"/>
                  <w:marRight w:val="0"/>
                  <w:marTop w:val="0"/>
                  <w:marBottom w:val="0"/>
                  <w:divBdr>
                    <w:top w:val="none" w:sz="0" w:space="0" w:color="auto"/>
                    <w:left w:val="none" w:sz="0" w:space="0" w:color="auto"/>
                    <w:bottom w:val="none" w:sz="0" w:space="0" w:color="auto"/>
                    <w:right w:val="none" w:sz="0" w:space="0" w:color="auto"/>
                  </w:divBdr>
                </w:div>
              </w:divsChild>
            </w:div>
            <w:div w:id="654071915">
              <w:marLeft w:val="0"/>
              <w:marRight w:val="0"/>
              <w:marTop w:val="0"/>
              <w:marBottom w:val="0"/>
              <w:divBdr>
                <w:top w:val="none" w:sz="0" w:space="0" w:color="auto"/>
                <w:left w:val="none" w:sz="0" w:space="0" w:color="auto"/>
                <w:bottom w:val="none" w:sz="0" w:space="0" w:color="auto"/>
                <w:right w:val="none" w:sz="0" w:space="0" w:color="auto"/>
              </w:divBdr>
              <w:divsChild>
                <w:div w:id="648362593">
                  <w:marLeft w:val="0"/>
                  <w:marRight w:val="0"/>
                  <w:marTop w:val="0"/>
                  <w:marBottom w:val="0"/>
                  <w:divBdr>
                    <w:top w:val="none" w:sz="0" w:space="0" w:color="auto"/>
                    <w:left w:val="none" w:sz="0" w:space="0" w:color="auto"/>
                    <w:bottom w:val="none" w:sz="0" w:space="0" w:color="auto"/>
                    <w:right w:val="none" w:sz="0" w:space="0" w:color="auto"/>
                  </w:divBdr>
                </w:div>
              </w:divsChild>
            </w:div>
            <w:div w:id="846795749">
              <w:marLeft w:val="0"/>
              <w:marRight w:val="0"/>
              <w:marTop w:val="0"/>
              <w:marBottom w:val="0"/>
              <w:divBdr>
                <w:top w:val="none" w:sz="0" w:space="0" w:color="auto"/>
                <w:left w:val="none" w:sz="0" w:space="0" w:color="auto"/>
                <w:bottom w:val="none" w:sz="0" w:space="0" w:color="auto"/>
                <w:right w:val="none" w:sz="0" w:space="0" w:color="auto"/>
              </w:divBdr>
              <w:divsChild>
                <w:div w:id="2055233711">
                  <w:marLeft w:val="0"/>
                  <w:marRight w:val="0"/>
                  <w:marTop w:val="0"/>
                  <w:marBottom w:val="0"/>
                  <w:divBdr>
                    <w:top w:val="none" w:sz="0" w:space="0" w:color="auto"/>
                    <w:left w:val="none" w:sz="0" w:space="0" w:color="auto"/>
                    <w:bottom w:val="none" w:sz="0" w:space="0" w:color="auto"/>
                    <w:right w:val="none" w:sz="0" w:space="0" w:color="auto"/>
                  </w:divBdr>
                </w:div>
              </w:divsChild>
            </w:div>
            <w:div w:id="1040395291">
              <w:marLeft w:val="0"/>
              <w:marRight w:val="0"/>
              <w:marTop w:val="0"/>
              <w:marBottom w:val="0"/>
              <w:divBdr>
                <w:top w:val="none" w:sz="0" w:space="0" w:color="auto"/>
                <w:left w:val="none" w:sz="0" w:space="0" w:color="auto"/>
                <w:bottom w:val="none" w:sz="0" w:space="0" w:color="auto"/>
                <w:right w:val="none" w:sz="0" w:space="0" w:color="auto"/>
              </w:divBdr>
              <w:divsChild>
                <w:div w:id="2064064636">
                  <w:marLeft w:val="0"/>
                  <w:marRight w:val="0"/>
                  <w:marTop w:val="0"/>
                  <w:marBottom w:val="0"/>
                  <w:divBdr>
                    <w:top w:val="none" w:sz="0" w:space="0" w:color="auto"/>
                    <w:left w:val="none" w:sz="0" w:space="0" w:color="auto"/>
                    <w:bottom w:val="none" w:sz="0" w:space="0" w:color="auto"/>
                    <w:right w:val="none" w:sz="0" w:space="0" w:color="auto"/>
                  </w:divBdr>
                </w:div>
              </w:divsChild>
            </w:div>
            <w:div w:id="1063456057">
              <w:marLeft w:val="0"/>
              <w:marRight w:val="0"/>
              <w:marTop w:val="0"/>
              <w:marBottom w:val="0"/>
              <w:divBdr>
                <w:top w:val="none" w:sz="0" w:space="0" w:color="auto"/>
                <w:left w:val="none" w:sz="0" w:space="0" w:color="auto"/>
                <w:bottom w:val="none" w:sz="0" w:space="0" w:color="auto"/>
                <w:right w:val="none" w:sz="0" w:space="0" w:color="auto"/>
              </w:divBdr>
              <w:divsChild>
                <w:div w:id="1880051305">
                  <w:marLeft w:val="0"/>
                  <w:marRight w:val="0"/>
                  <w:marTop w:val="0"/>
                  <w:marBottom w:val="0"/>
                  <w:divBdr>
                    <w:top w:val="none" w:sz="0" w:space="0" w:color="auto"/>
                    <w:left w:val="none" w:sz="0" w:space="0" w:color="auto"/>
                    <w:bottom w:val="none" w:sz="0" w:space="0" w:color="auto"/>
                    <w:right w:val="none" w:sz="0" w:space="0" w:color="auto"/>
                  </w:divBdr>
                </w:div>
              </w:divsChild>
            </w:div>
            <w:div w:id="1318803433">
              <w:marLeft w:val="0"/>
              <w:marRight w:val="0"/>
              <w:marTop w:val="0"/>
              <w:marBottom w:val="0"/>
              <w:divBdr>
                <w:top w:val="none" w:sz="0" w:space="0" w:color="auto"/>
                <w:left w:val="none" w:sz="0" w:space="0" w:color="auto"/>
                <w:bottom w:val="none" w:sz="0" w:space="0" w:color="auto"/>
                <w:right w:val="none" w:sz="0" w:space="0" w:color="auto"/>
              </w:divBdr>
              <w:divsChild>
                <w:div w:id="546338980">
                  <w:marLeft w:val="0"/>
                  <w:marRight w:val="0"/>
                  <w:marTop w:val="0"/>
                  <w:marBottom w:val="0"/>
                  <w:divBdr>
                    <w:top w:val="none" w:sz="0" w:space="0" w:color="auto"/>
                    <w:left w:val="none" w:sz="0" w:space="0" w:color="auto"/>
                    <w:bottom w:val="none" w:sz="0" w:space="0" w:color="auto"/>
                    <w:right w:val="none" w:sz="0" w:space="0" w:color="auto"/>
                  </w:divBdr>
                </w:div>
              </w:divsChild>
            </w:div>
            <w:div w:id="1319725083">
              <w:marLeft w:val="0"/>
              <w:marRight w:val="0"/>
              <w:marTop w:val="0"/>
              <w:marBottom w:val="0"/>
              <w:divBdr>
                <w:top w:val="none" w:sz="0" w:space="0" w:color="auto"/>
                <w:left w:val="none" w:sz="0" w:space="0" w:color="auto"/>
                <w:bottom w:val="none" w:sz="0" w:space="0" w:color="auto"/>
                <w:right w:val="none" w:sz="0" w:space="0" w:color="auto"/>
              </w:divBdr>
              <w:divsChild>
                <w:div w:id="1640526654">
                  <w:marLeft w:val="0"/>
                  <w:marRight w:val="0"/>
                  <w:marTop w:val="0"/>
                  <w:marBottom w:val="0"/>
                  <w:divBdr>
                    <w:top w:val="none" w:sz="0" w:space="0" w:color="auto"/>
                    <w:left w:val="none" w:sz="0" w:space="0" w:color="auto"/>
                    <w:bottom w:val="none" w:sz="0" w:space="0" w:color="auto"/>
                    <w:right w:val="none" w:sz="0" w:space="0" w:color="auto"/>
                  </w:divBdr>
                </w:div>
              </w:divsChild>
            </w:div>
            <w:div w:id="1499231257">
              <w:marLeft w:val="0"/>
              <w:marRight w:val="0"/>
              <w:marTop w:val="0"/>
              <w:marBottom w:val="0"/>
              <w:divBdr>
                <w:top w:val="none" w:sz="0" w:space="0" w:color="auto"/>
                <w:left w:val="none" w:sz="0" w:space="0" w:color="auto"/>
                <w:bottom w:val="none" w:sz="0" w:space="0" w:color="auto"/>
                <w:right w:val="none" w:sz="0" w:space="0" w:color="auto"/>
              </w:divBdr>
              <w:divsChild>
                <w:div w:id="679357288">
                  <w:marLeft w:val="0"/>
                  <w:marRight w:val="0"/>
                  <w:marTop w:val="0"/>
                  <w:marBottom w:val="0"/>
                  <w:divBdr>
                    <w:top w:val="none" w:sz="0" w:space="0" w:color="auto"/>
                    <w:left w:val="none" w:sz="0" w:space="0" w:color="auto"/>
                    <w:bottom w:val="none" w:sz="0" w:space="0" w:color="auto"/>
                    <w:right w:val="none" w:sz="0" w:space="0" w:color="auto"/>
                  </w:divBdr>
                </w:div>
              </w:divsChild>
            </w:div>
            <w:div w:id="1799834357">
              <w:marLeft w:val="0"/>
              <w:marRight w:val="0"/>
              <w:marTop w:val="0"/>
              <w:marBottom w:val="0"/>
              <w:divBdr>
                <w:top w:val="none" w:sz="0" w:space="0" w:color="auto"/>
                <w:left w:val="none" w:sz="0" w:space="0" w:color="auto"/>
                <w:bottom w:val="none" w:sz="0" w:space="0" w:color="auto"/>
                <w:right w:val="none" w:sz="0" w:space="0" w:color="auto"/>
              </w:divBdr>
              <w:divsChild>
                <w:div w:id="515997207">
                  <w:marLeft w:val="0"/>
                  <w:marRight w:val="0"/>
                  <w:marTop w:val="0"/>
                  <w:marBottom w:val="0"/>
                  <w:divBdr>
                    <w:top w:val="none" w:sz="0" w:space="0" w:color="auto"/>
                    <w:left w:val="none" w:sz="0" w:space="0" w:color="auto"/>
                    <w:bottom w:val="none" w:sz="0" w:space="0" w:color="auto"/>
                    <w:right w:val="none" w:sz="0" w:space="0" w:color="auto"/>
                  </w:divBdr>
                </w:div>
              </w:divsChild>
            </w:div>
            <w:div w:id="1856922844">
              <w:marLeft w:val="0"/>
              <w:marRight w:val="0"/>
              <w:marTop w:val="0"/>
              <w:marBottom w:val="0"/>
              <w:divBdr>
                <w:top w:val="none" w:sz="0" w:space="0" w:color="auto"/>
                <w:left w:val="none" w:sz="0" w:space="0" w:color="auto"/>
                <w:bottom w:val="none" w:sz="0" w:space="0" w:color="auto"/>
                <w:right w:val="none" w:sz="0" w:space="0" w:color="auto"/>
              </w:divBdr>
              <w:divsChild>
                <w:div w:id="846137281">
                  <w:marLeft w:val="0"/>
                  <w:marRight w:val="0"/>
                  <w:marTop w:val="0"/>
                  <w:marBottom w:val="0"/>
                  <w:divBdr>
                    <w:top w:val="none" w:sz="0" w:space="0" w:color="auto"/>
                    <w:left w:val="none" w:sz="0" w:space="0" w:color="auto"/>
                    <w:bottom w:val="none" w:sz="0" w:space="0" w:color="auto"/>
                    <w:right w:val="none" w:sz="0" w:space="0" w:color="auto"/>
                  </w:divBdr>
                </w:div>
              </w:divsChild>
            </w:div>
            <w:div w:id="2036076808">
              <w:marLeft w:val="0"/>
              <w:marRight w:val="0"/>
              <w:marTop w:val="0"/>
              <w:marBottom w:val="0"/>
              <w:divBdr>
                <w:top w:val="none" w:sz="0" w:space="0" w:color="auto"/>
                <w:left w:val="none" w:sz="0" w:space="0" w:color="auto"/>
                <w:bottom w:val="none" w:sz="0" w:space="0" w:color="auto"/>
                <w:right w:val="none" w:sz="0" w:space="0" w:color="auto"/>
              </w:divBdr>
              <w:divsChild>
                <w:div w:id="995109954">
                  <w:marLeft w:val="0"/>
                  <w:marRight w:val="0"/>
                  <w:marTop w:val="0"/>
                  <w:marBottom w:val="0"/>
                  <w:divBdr>
                    <w:top w:val="none" w:sz="0" w:space="0" w:color="auto"/>
                    <w:left w:val="none" w:sz="0" w:space="0" w:color="auto"/>
                    <w:bottom w:val="none" w:sz="0" w:space="0" w:color="auto"/>
                    <w:right w:val="none" w:sz="0" w:space="0" w:color="auto"/>
                  </w:divBdr>
                </w:div>
              </w:divsChild>
            </w:div>
            <w:div w:id="2039310983">
              <w:marLeft w:val="0"/>
              <w:marRight w:val="0"/>
              <w:marTop w:val="0"/>
              <w:marBottom w:val="0"/>
              <w:divBdr>
                <w:top w:val="none" w:sz="0" w:space="0" w:color="auto"/>
                <w:left w:val="none" w:sz="0" w:space="0" w:color="auto"/>
                <w:bottom w:val="none" w:sz="0" w:space="0" w:color="auto"/>
                <w:right w:val="none" w:sz="0" w:space="0" w:color="auto"/>
              </w:divBdr>
              <w:divsChild>
                <w:div w:id="17238954">
                  <w:marLeft w:val="0"/>
                  <w:marRight w:val="0"/>
                  <w:marTop w:val="0"/>
                  <w:marBottom w:val="0"/>
                  <w:divBdr>
                    <w:top w:val="none" w:sz="0" w:space="0" w:color="auto"/>
                    <w:left w:val="none" w:sz="0" w:space="0" w:color="auto"/>
                    <w:bottom w:val="none" w:sz="0" w:space="0" w:color="auto"/>
                    <w:right w:val="none" w:sz="0" w:space="0" w:color="auto"/>
                  </w:divBdr>
                </w:div>
              </w:divsChild>
            </w:div>
            <w:div w:id="2065328532">
              <w:marLeft w:val="0"/>
              <w:marRight w:val="0"/>
              <w:marTop w:val="0"/>
              <w:marBottom w:val="0"/>
              <w:divBdr>
                <w:top w:val="none" w:sz="0" w:space="0" w:color="auto"/>
                <w:left w:val="none" w:sz="0" w:space="0" w:color="auto"/>
                <w:bottom w:val="none" w:sz="0" w:space="0" w:color="auto"/>
                <w:right w:val="none" w:sz="0" w:space="0" w:color="auto"/>
              </w:divBdr>
              <w:divsChild>
                <w:div w:id="11499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3627">
          <w:marLeft w:val="0"/>
          <w:marRight w:val="0"/>
          <w:marTop w:val="0"/>
          <w:marBottom w:val="0"/>
          <w:divBdr>
            <w:top w:val="none" w:sz="0" w:space="0" w:color="auto"/>
            <w:left w:val="none" w:sz="0" w:space="0" w:color="auto"/>
            <w:bottom w:val="none" w:sz="0" w:space="0" w:color="auto"/>
            <w:right w:val="none" w:sz="0" w:space="0" w:color="auto"/>
          </w:divBdr>
        </w:div>
        <w:div w:id="1883323917">
          <w:marLeft w:val="0"/>
          <w:marRight w:val="0"/>
          <w:marTop w:val="0"/>
          <w:marBottom w:val="0"/>
          <w:divBdr>
            <w:top w:val="none" w:sz="0" w:space="0" w:color="auto"/>
            <w:left w:val="none" w:sz="0" w:space="0" w:color="auto"/>
            <w:bottom w:val="none" w:sz="0" w:space="0" w:color="auto"/>
            <w:right w:val="none" w:sz="0" w:space="0" w:color="auto"/>
          </w:divBdr>
        </w:div>
        <w:div w:id="1922910837">
          <w:marLeft w:val="0"/>
          <w:marRight w:val="0"/>
          <w:marTop w:val="0"/>
          <w:marBottom w:val="0"/>
          <w:divBdr>
            <w:top w:val="none" w:sz="0" w:space="0" w:color="auto"/>
            <w:left w:val="none" w:sz="0" w:space="0" w:color="auto"/>
            <w:bottom w:val="none" w:sz="0" w:space="0" w:color="auto"/>
            <w:right w:val="none" w:sz="0" w:space="0" w:color="auto"/>
          </w:divBdr>
        </w:div>
        <w:div w:id="1938632833">
          <w:marLeft w:val="0"/>
          <w:marRight w:val="0"/>
          <w:marTop w:val="0"/>
          <w:marBottom w:val="0"/>
          <w:divBdr>
            <w:top w:val="none" w:sz="0" w:space="0" w:color="auto"/>
            <w:left w:val="none" w:sz="0" w:space="0" w:color="auto"/>
            <w:bottom w:val="none" w:sz="0" w:space="0" w:color="auto"/>
            <w:right w:val="none" w:sz="0" w:space="0" w:color="auto"/>
          </w:divBdr>
        </w:div>
        <w:div w:id="2009598492">
          <w:marLeft w:val="0"/>
          <w:marRight w:val="0"/>
          <w:marTop w:val="0"/>
          <w:marBottom w:val="0"/>
          <w:divBdr>
            <w:top w:val="none" w:sz="0" w:space="0" w:color="auto"/>
            <w:left w:val="none" w:sz="0" w:space="0" w:color="auto"/>
            <w:bottom w:val="none" w:sz="0" w:space="0" w:color="auto"/>
            <w:right w:val="none" w:sz="0" w:space="0" w:color="auto"/>
          </w:divBdr>
        </w:div>
        <w:div w:id="2027317707">
          <w:marLeft w:val="0"/>
          <w:marRight w:val="0"/>
          <w:marTop w:val="0"/>
          <w:marBottom w:val="0"/>
          <w:divBdr>
            <w:top w:val="none" w:sz="0" w:space="0" w:color="auto"/>
            <w:left w:val="none" w:sz="0" w:space="0" w:color="auto"/>
            <w:bottom w:val="none" w:sz="0" w:space="0" w:color="auto"/>
            <w:right w:val="none" w:sz="0" w:space="0" w:color="auto"/>
          </w:divBdr>
        </w:div>
        <w:div w:id="2031225980">
          <w:marLeft w:val="0"/>
          <w:marRight w:val="0"/>
          <w:marTop w:val="0"/>
          <w:marBottom w:val="0"/>
          <w:divBdr>
            <w:top w:val="none" w:sz="0" w:space="0" w:color="auto"/>
            <w:left w:val="none" w:sz="0" w:space="0" w:color="auto"/>
            <w:bottom w:val="none" w:sz="0" w:space="0" w:color="auto"/>
            <w:right w:val="none" w:sz="0" w:space="0" w:color="auto"/>
          </w:divBdr>
        </w:div>
        <w:div w:id="2051415583">
          <w:marLeft w:val="0"/>
          <w:marRight w:val="0"/>
          <w:marTop w:val="0"/>
          <w:marBottom w:val="0"/>
          <w:divBdr>
            <w:top w:val="none" w:sz="0" w:space="0" w:color="auto"/>
            <w:left w:val="none" w:sz="0" w:space="0" w:color="auto"/>
            <w:bottom w:val="none" w:sz="0" w:space="0" w:color="auto"/>
            <w:right w:val="none" w:sz="0" w:space="0" w:color="auto"/>
          </w:divBdr>
        </w:div>
        <w:div w:id="2099717408">
          <w:marLeft w:val="0"/>
          <w:marRight w:val="0"/>
          <w:marTop w:val="0"/>
          <w:marBottom w:val="0"/>
          <w:divBdr>
            <w:top w:val="none" w:sz="0" w:space="0" w:color="auto"/>
            <w:left w:val="none" w:sz="0" w:space="0" w:color="auto"/>
            <w:bottom w:val="none" w:sz="0" w:space="0" w:color="auto"/>
            <w:right w:val="none" w:sz="0" w:space="0" w:color="auto"/>
          </w:divBdr>
        </w:div>
      </w:divsChild>
    </w:div>
    <w:div w:id="330185958">
      <w:bodyDiv w:val="1"/>
      <w:marLeft w:val="0"/>
      <w:marRight w:val="0"/>
      <w:marTop w:val="0"/>
      <w:marBottom w:val="0"/>
      <w:divBdr>
        <w:top w:val="none" w:sz="0" w:space="0" w:color="auto"/>
        <w:left w:val="none" w:sz="0" w:space="0" w:color="auto"/>
        <w:bottom w:val="none" w:sz="0" w:space="0" w:color="auto"/>
        <w:right w:val="none" w:sz="0" w:space="0" w:color="auto"/>
      </w:divBdr>
      <w:divsChild>
        <w:div w:id="848181270">
          <w:marLeft w:val="0"/>
          <w:marRight w:val="0"/>
          <w:marTop w:val="0"/>
          <w:marBottom w:val="0"/>
          <w:divBdr>
            <w:top w:val="none" w:sz="0" w:space="0" w:color="auto"/>
            <w:left w:val="none" w:sz="0" w:space="0" w:color="auto"/>
            <w:bottom w:val="none" w:sz="0" w:space="0" w:color="auto"/>
            <w:right w:val="none" w:sz="0" w:space="0" w:color="auto"/>
          </w:divBdr>
          <w:divsChild>
            <w:div w:id="548030287">
              <w:marLeft w:val="0"/>
              <w:marRight w:val="0"/>
              <w:marTop w:val="0"/>
              <w:marBottom w:val="0"/>
              <w:divBdr>
                <w:top w:val="none" w:sz="0" w:space="0" w:color="auto"/>
                <w:left w:val="none" w:sz="0" w:space="0" w:color="auto"/>
                <w:bottom w:val="none" w:sz="0" w:space="0" w:color="auto"/>
                <w:right w:val="none" w:sz="0" w:space="0" w:color="auto"/>
              </w:divBdr>
            </w:div>
            <w:div w:id="1084955696">
              <w:marLeft w:val="0"/>
              <w:marRight w:val="0"/>
              <w:marTop w:val="0"/>
              <w:marBottom w:val="0"/>
              <w:divBdr>
                <w:top w:val="none" w:sz="0" w:space="0" w:color="auto"/>
                <w:left w:val="none" w:sz="0" w:space="0" w:color="auto"/>
                <w:bottom w:val="none" w:sz="0" w:space="0" w:color="auto"/>
                <w:right w:val="none" w:sz="0" w:space="0" w:color="auto"/>
              </w:divBdr>
            </w:div>
            <w:div w:id="2121140101">
              <w:marLeft w:val="0"/>
              <w:marRight w:val="0"/>
              <w:marTop w:val="0"/>
              <w:marBottom w:val="0"/>
              <w:divBdr>
                <w:top w:val="none" w:sz="0" w:space="0" w:color="auto"/>
                <w:left w:val="none" w:sz="0" w:space="0" w:color="auto"/>
                <w:bottom w:val="none" w:sz="0" w:space="0" w:color="auto"/>
                <w:right w:val="none" w:sz="0" w:space="0" w:color="auto"/>
              </w:divBdr>
            </w:div>
          </w:divsChild>
        </w:div>
        <w:div w:id="968894694">
          <w:marLeft w:val="0"/>
          <w:marRight w:val="0"/>
          <w:marTop w:val="0"/>
          <w:marBottom w:val="0"/>
          <w:divBdr>
            <w:top w:val="none" w:sz="0" w:space="0" w:color="auto"/>
            <w:left w:val="none" w:sz="0" w:space="0" w:color="auto"/>
            <w:bottom w:val="none" w:sz="0" w:space="0" w:color="auto"/>
            <w:right w:val="none" w:sz="0" w:space="0" w:color="auto"/>
          </w:divBdr>
          <w:divsChild>
            <w:div w:id="476805867">
              <w:marLeft w:val="0"/>
              <w:marRight w:val="0"/>
              <w:marTop w:val="0"/>
              <w:marBottom w:val="0"/>
              <w:divBdr>
                <w:top w:val="none" w:sz="0" w:space="0" w:color="auto"/>
                <w:left w:val="none" w:sz="0" w:space="0" w:color="auto"/>
                <w:bottom w:val="none" w:sz="0" w:space="0" w:color="auto"/>
                <w:right w:val="none" w:sz="0" w:space="0" w:color="auto"/>
              </w:divBdr>
            </w:div>
            <w:div w:id="1061372222">
              <w:marLeft w:val="0"/>
              <w:marRight w:val="0"/>
              <w:marTop w:val="0"/>
              <w:marBottom w:val="0"/>
              <w:divBdr>
                <w:top w:val="none" w:sz="0" w:space="0" w:color="auto"/>
                <w:left w:val="none" w:sz="0" w:space="0" w:color="auto"/>
                <w:bottom w:val="none" w:sz="0" w:space="0" w:color="auto"/>
                <w:right w:val="none" w:sz="0" w:space="0" w:color="auto"/>
              </w:divBdr>
            </w:div>
          </w:divsChild>
        </w:div>
        <w:div w:id="1211769471">
          <w:marLeft w:val="0"/>
          <w:marRight w:val="0"/>
          <w:marTop w:val="0"/>
          <w:marBottom w:val="0"/>
          <w:divBdr>
            <w:top w:val="none" w:sz="0" w:space="0" w:color="auto"/>
            <w:left w:val="none" w:sz="0" w:space="0" w:color="auto"/>
            <w:bottom w:val="none" w:sz="0" w:space="0" w:color="auto"/>
            <w:right w:val="none" w:sz="0" w:space="0" w:color="auto"/>
          </w:divBdr>
        </w:div>
      </w:divsChild>
    </w:div>
    <w:div w:id="375737851">
      <w:bodyDiv w:val="1"/>
      <w:marLeft w:val="0"/>
      <w:marRight w:val="0"/>
      <w:marTop w:val="0"/>
      <w:marBottom w:val="0"/>
      <w:divBdr>
        <w:top w:val="none" w:sz="0" w:space="0" w:color="auto"/>
        <w:left w:val="none" w:sz="0" w:space="0" w:color="auto"/>
        <w:bottom w:val="none" w:sz="0" w:space="0" w:color="auto"/>
        <w:right w:val="none" w:sz="0" w:space="0" w:color="auto"/>
      </w:divBdr>
      <w:divsChild>
        <w:div w:id="103157269">
          <w:marLeft w:val="0"/>
          <w:marRight w:val="0"/>
          <w:marTop w:val="0"/>
          <w:marBottom w:val="0"/>
          <w:divBdr>
            <w:top w:val="none" w:sz="0" w:space="0" w:color="auto"/>
            <w:left w:val="none" w:sz="0" w:space="0" w:color="auto"/>
            <w:bottom w:val="none" w:sz="0" w:space="0" w:color="auto"/>
            <w:right w:val="none" w:sz="0" w:space="0" w:color="auto"/>
          </w:divBdr>
        </w:div>
        <w:div w:id="114368389">
          <w:marLeft w:val="0"/>
          <w:marRight w:val="0"/>
          <w:marTop w:val="30"/>
          <w:marBottom w:val="30"/>
          <w:divBdr>
            <w:top w:val="none" w:sz="0" w:space="0" w:color="auto"/>
            <w:left w:val="none" w:sz="0" w:space="0" w:color="auto"/>
            <w:bottom w:val="none" w:sz="0" w:space="0" w:color="auto"/>
            <w:right w:val="none" w:sz="0" w:space="0" w:color="auto"/>
          </w:divBdr>
          <w:divsChild>
            <w:div w:id="308677209">
              <w:marLeft w:val="0"/>
              <w:marRight w:val="0"/>
              <w:marTop w:val="0"/>
              <w:marBottom w:val="0"/>
              <w:divBdr>
                <w:top w:val="none" w:sz="0" w:space="0" w:color="auto"/>
                <w:left w:val="none" w:sz="0" w:space="0" w:color="auto"/>
                <w:bottom w:val="none" w:sz="0" w:space="0" w:color="auto"/>
                <w:right w:val="none" w:sz="0" w:space="0" w:color="auto"/>
              </w:divBdr>
              <w:divsChild>
                <w:div w:id="1544246298">
                  <w:marLeft w:val="0"/>
                  <w:marRight w:val="0"/>
                  <w:marTop w:val="0"/>
                  <w:marBottom w:val="0"/>
                  <w:divBdr>
                    <w:top w:val="none" w:sz="0" w:space="0" w:color="auto"/>
                    <w:left w:val="none" w:sz="0" w:space="0" w:color="auto"/>
                    <w:bottom w:val="none" w:sz="0" w:space="0" w:color="auto"/>
                    <w:right w:val="none" w:sz="0" w:space="0" w:color="auto"/>
                  </w:divBdr>
                </w:div>
              </w:divsChild>
            </w:div>
            <w:div w:id="309092905">
              <w:marLeft w:val="0"/>
              <w:marRight w:val="0"/>
              <w:marTop w:val="0"/>
              <w:marBottom w:val="0"/>
              <w:divBdr>
                <w:top w:val="none" w:sz="0" w:space="0" w:color="auto"/>
                <w:left w:val="none" w:sz="0" w:space="0" w:color="auto"/>
                <w:bottom w:val="none" w:sz="0" w:space="0" w:color="auto"/>
                <w:right w:val="none" w:sz="0" w:space="0" w:color="auto"/>
              </w:divBdr>
              <w:divsChild>
                <w:div w:id="1638336226">
                  <w:marLeft w:val="0"/>
                  <w:marRight w:val="0"/>
                  <w:marTop w:val="0"/>
                  <w:marBottom w:val="0"/>
                  <w:divBdr>
                    <w:top w:val="none" w:sz="0" w:space="0" w:color="auto"/>
                    <w:left w:val="none" w:sz="0" w:space="0" w:color="auto"/>
                    <w:bottom w:val="none" w:sz="0" w:space="0" w:color="auto"/>
                    <w:right w:val="none" w:sz="0" w:space="0" w:color="auto"/>
                  </w:divBdr>
                </w:div>
              </w:divsChild>
            </w:div>
            <w:div w:id="425661261">
              <w:marLeft w:val="0"/>
              <w:marRight w:val="0"/>
              <w:marTop w:val="0"/>
              <w:marBottom w:val="0"/>
              <w:divBdr>
                <w:top w:val="none" w:sz="0" w:space="0" w:color="auto"/>
                <w:left w:val="none" w:sz="0" w:space="0" w:color="auto"/>
                <w:bottom w:val="none" w:sz="0" w:space="0" w:color="auto"/>
                <w:right w:val="none" w:sz="0" w:space="0" w:color="auto"/>
              </w:divBdr>
              <w:divsChild>
                <w:div w:id="708527146">
                  <w:marLeft w:val="0"/>
                  <w:marRight w:val="0"/>
                  <w:marTop w:val="0"/>
                  <w:marBottom w:val="0"/>
                  <w:divBdr>
                    <w:top w:val="none" w:sz="0" w:space="0" w:color="auto"/>
                    <w:left w:val="none" w:sz="0" w:space="0" w:color="auto"/>
                    <w:bottom w:val="none" w:sz="0" w:space="0" w:color="auto"/>
                    <w:right w:val="none" w:sz="0" w:space="0" w:color="auto"/>
                  </w:divBdr>
                </w:div>
              </w:divsChild>
            </w:div>
            <w:div w:id="429664908">
              <w:marLeft w:val="0"/>
              <w:marRight w:val="0"/>
              <w:marTop w:val="0"/>
              <w:marBottom w:val="0"/>
              <w:divBdr>
                <w:top w:val="none" w:sz="0" w:space="0" w:color="auto"/>
                <w:left w:val="none" w:sz="0" w:space="0" w:color="auto"/>
                <w:bottom w:val="none" w:sz="0" w:space="0" w:color="auto"/>
                <w:right w:val="none" w:sz="0" w:space="0" w:color="auto"/>
              </w:divBdr>
              <w:divsChild>
                <w:div w:id="1077051145">
                  <w:marLeft w:val="0"/>
                  <w:marRight w:val="0"/>
                  <w:marTop w:val="0"/>
                  <w:marBottom w:val="0"/>
                  <w:divBdr>
                    <w:top w:val="none" w:sz="0" w:space="0" w:color="auto"/>
                    <w:left w:val="none" w:sz="0" w:space="0" w:color="auto"/>
                    <w:bottom w:val="none" w:sz="0" w:space="0" w:color="auto"/>
                    <w:right w:val="none" w:sz="0" w:space="0" w:color="auto"/>
                  </w:divBdr>
                </w:div>
              </w:divsChild>
            </w:div>
            <w:div w:id="683364358">
              <w:marLeft w:val="0"/>
              <w:marRight w:val="0"/>
              <w:marTop w:val="0"/>
              <w:marBottom w:val="0"/>
              <w:divBdr>
                <w:top w:val="none" w:sz="0" w:space="0" w:color="auto"/>
                <w:left w:val="none" w:sz="0" w:space="0" w:color="auto"/>
                <w:bottom w:val="none" w:sz="0" w:space="0" w:color="auto"/>
                <w:right w:val="none" w:sz="0" w:space="0" w:color="auto"/>
              </w:divBdr>
              <w:divsChild>
                <w:div w:id="648288142">
                  <w:marLeft w:val="0"/>
                  <w:marRight w:val="0"/>
                  <w:marTop w:val="0"/>
                  <w:marBottom w:val="0"/>
                  <w:divBdr>
                    <w:top w:val="none" w:sz="0" w:space="0" w:color="auto"/>
                    <w:left w:val="none" w:sz="0" w:space="0" w:color="auto"/>
                    <w:bottom w:val="none" w:sz="0" w:space="0" w:color="auto"/>
                    <w:right w:val="none" w:sz="0" w:space="0" w:color="auto"/>
                  </w:divBdr>
                </w:div>
              </w:divsChild>
            </w:div>
            <w:div w:id="705565866">
              <w:marLeft w:val="0"/>
              <w:marRight w:val="0"/>
              <w:marTop w:val="0"/>
              <w:marBottom w:val="0"/>
              <w:divBdr>
                <w:top w:val="none" w:sz="0" w:space="0" w:color="auto"/>
                <w:left w:val="none" w:sz="0" w:space="0" w:color="auto"/>
                <w:bottom w:val="none" w:sz="0" w:space="0" w:color="auto"/>
                <w:right w:val="none" w:sz="0" w:space="0" w:color="auto"/>
              </w:divBdr>
              <w:divsChild>
                <w:div w:id="347217159">
                  <w:marLeft w:val="0"/>
                  <w:marRight w:val="0"/>
                  <w:marTop w:val="0"/>
                  <w:marBottom w:val="0"/>
                  <w:divBdr>
                    <w:top w:val="none" w:sz="0" w:space="0" w:color="auto"/>
                    <w:left w:val="none" w:sz="0" w:space="0" w:color="auto"/>
                    <w:bottom w:val="none" w:sz="0" w:space="0" w:color="auto"/>
                    <w:right w:val="none" w:sz="0" w:space="0" w:color="auto"/>
                  </w:divBdr>
                </w:div>
              </w:divsChild>
            </w:div>
            <w:div w:id="721755113">
              <w:marLeft w:val="0"/>
              <w:marRight w:val="0"/>
              <w:marTop w:val="0"/>
              <w:marBottom w:val="0"/>
              <w:divBdr>
                <w:top w:val="none" w:sz="0" w:space="0" w:color="auto"/>
                <w:left w:val="none" w:sz="0" w:space="0" w:color="auto"/>
                <w:bottom w:val="none" w:sz="0" w:space="0" w:color="auto"/>
                <w:right w:val="none" w:sz="0" w:space="0" w:color="auto"/>
              </w:divBdr>
              <w:divsChild>
                <w:div w:id="1032683330">
                  <w:marLeft w:val="0"/>
                  <w:marRight w:val="0"/>
                  <w:marTop w:val="0"/>
                  <w:marBottom w:val="0"/>
                  <w:divBdr>
                    <w:top w:val="none" w:sz="0" w:space="0" w:color="auto"/>
                    <w:left w:val="none" w:sz="0" w:space="0" w:color="auto"/>
                    <w:bottom w:val="none" w:sz="0" w:space="0" w:color="auto"/>
                    <w:right w:val="none" w:sz="0" w:space="0" w:color="auto"/>
                  </w:divBdr>
                </w:div>
              </w:divsChild>
            </w:div>
            <w:div w:id="932132913">
              <w:marLeft w:val="0"/>
              <w:marRight w:val="0"/>
              <w:marTop w:val="0"/>
              <w:marBottom w:val="0"/>
              <w:divBdr>
                <w:top w:val="none" w:sz="0" w:space="0" w:color="auto"/>
                <w:left w:val="none" w:sz="0" w:space="0" w:color="auto"/>
                <w:bottom w:val="none" w:sz="0" w:space="0" w:color="auto"/>
                <w:right w:val="none" w:sz="0" w:space="0" w:color="auto"/>
              </w:divBdr>
              <w:divsChild>
                <w:div w:id="1405836666">
                  <w:marLeft w:val="0"/>
                  <w:marRight w:val="0"/>
                  <w:marTop w:val="0"/>
                  <w:marBottom w:val="0"/>
                  <w:divBdr>
                    <w:top w:val="none" w:sz="0" w:space="0" w:color="auto"/>
                    <w:left w:val="none" w:sz="0" w:space="0" w:color="auto"/>
                    <w:bottom w:val="none" w:sz="0" w:space="0" w:color="auto"/>
                    <w:right w:val="none" w:sz="0" w:space="0" w:color="auto"/>
                  </w:divBdr>
                </w:div>
              </w:divsChild>
            </w:div>
            <w:div w:id="1014917683">
              <w:marLeft w:val="0"/>
              <w:marRight w:val="0"/>
              <w:marTop w:val="0"/>
              <w:marBottom w:val="0"/>
              <w:divBdr>
                <w:top w:val="none" w:sz="0" w:space="0" w:color="auto"/>
                <w:left w:val="none" w:sz="0" w:space="0" w:color="auto"/>
                <w:bottom w:val="none" w:sz="0" w:space="0" w:color="auto"/>
                <w:right w:val="none" w:sz="0" w:space="0" w:color="auto"/>
              </w:divBdr>
              <w:divsChild>
                <w:div w:id="1508520782">
                  <w:marLeft w:val="0"/>
                  <w:marRight w:val="0"/>
                  <w:marTop w:val="0"/>
                  <w:marBottom w:val="0"/>
                  <w:divBdr>
                    <w:top w:val="none" w:sz="0" w:space="0" w:color="auto"/>
                    <w:left w:val="none" w:sz="0" w:space="0" w:color="auto"/>
                    <w:bottom w:val="none" w:sz="0" w:space="0" w:color="auto"/>
                    <w:right w:val="none" w:sz="0" w:space="0" w:color="auto"/>
                  </w:divBdr>
                </w:div>
              </w:divsChild>
            </w:div>
            <w:div w:id="1089808838">
              <w:marLeft w:val="0"/>
              <w:marRight w:val="0"/>
              <w:marTop w:val="0"/>
              <w:marBottom w:val="0"/>
              <w:divBdr>
                <w:top w:val="none" w:sz="0" w:space="0" w:color="auto"/>
                <w:left w:val="none" w:sz="0" w:space="0" w:color="auto"/>
                <w:bottom w:val="none" w:sz="0" w:space="0" w:color="auto"/>
                <w:right w:val="none" w:sz="0" w:space="0" w:color="auto"/>
              </w:divBdr>
              <w:divsChild>
                <w:div w:id="133572402">
                  <w:marLeft w:val="0"/>
                  <w:marRight w:val="0"/>
                  <w:marTop w:val="0"/>
                  <w:marBottom w:val="0"/>
                  <w:divBdr>
                    <w:top w:val="none" w:sz="0" w:space="0" w:color="auto"/>
                    <w:left w:val="none" w:sz="0" w:space="0" w:color="auto"/>
                    <w:bottom w:val="none" w:sz="0" w:space="0" w:color="auto"/>
                    <w:right w:val="none" w:sz="0" w:space="0" w:color="auto"/>
                  </w:divBdr>
                </w:div>
              </w:divsChild>
            </w:div>
            <w:div w:id="1121730898">
              <w:marLeft w:val="0"/>
              <w:marRight w:val="0"/>
              <w:marTop w:val="0"/>
              <w:marBottom w:val="0"/>
              <w:divBdr>
                <w:top w:val="none" w:sz="0" w:space="0" w:color="auto"/>
                <w:left w:val="none" w:sz="0" w:space="0" w:color="auto"/>
                <w:bottom w:val="none" w:sz="0" w:space="0" w:color="auto"/>
                <w:right w:val="none" w:sz="0" w:space="0" w:color="auto"/>
              </w:divBdr>
              <w:divsChild>
                <w:div w:id="1490172040">
                  <w:marLeft w:val="0"/>
                  <w:marRight w:val="0"/>
                  <w:marTop w:val="0"/>
                  <w:marBottom w:val="0"/>
                  <w:divBdr>
                    <w:top w:val="none" w:sz="0" w:space="0" w:color="auto"/>
                    <w:left w:val="none" w:sz="0" w:space="0" w:color="auto"/>
                    <w:bottom w:val="none" w:sz="0" w:space="0" w:color="auto"/>
                    <w:right w:val="none" w:sz="0" w:space="0" w:color="auto"/>
                  </w:divBdr>
                </w:div>
              </w:divsChild>
            </w:div>
            <w:div w:id="1182276796">
              <w:marLeft w:val="0"/>
              <w:marRight w:val="0"/>
              <w:marTop w:val="0"/>
              <w:marBottom w:val="0"/>
              <w:divBdr>
                <w:top w:val="none" w:sz="0" w:space="0" w:color="auto"/>
                <w:left w:val="none" w:sz="0" w:space="0" w:color="auto"/>
                <w:bottom w:val="none" w:sz="0" w:space="0" w:color="auto"/>
                <w:right w:val="none" w:sz="0" w:space="0" w:color="auto"/>
              </w:divBdr>
              <w:divsChild>
                <w:div w:id="2086416839">
                  <w:marLeft w:val="0"/>
                  <w:marRight w:val="0"/>
                  <w:marTop w:val="0"/>
                  <w:marBottom w:val="0"/>
                  <w:divBdr>
                    <w:top w:val="none" w:sz="0" w:space="0" w:color="auto"/>
                    <w:left w:val="none" w:sz="0" w:space="0" w:color="auto"/>
                    <w:bottom w:val="none" w:sz="0" w:space="0" w:color="auto"/>
                    <w:right w:val="none" w:sz="0" w:space="0" w:color="auto"/>
                  </w:divBdr>
                </w:div>
              </w:divsChild>
            </w:div>
            <w:div w:id="1199245917">
              <w:marLeft w:val="0"/>
              <w:marRight w:val="0"/>
              <w:marTop w:val="0"/>
              <w:marBottom w:val="0"/>
              <w:divBdr>
                <w:top w:val="none" w:sz="0" w:space="0" w:color="auto"/>
                <w:left w:val="none" w:sz="0" w:space="0" w:color="auto"/>
                <w:bottom w:val="none" w:sz="0" w:space="0" w:color="auto"/>
                <w:right w:val="none" w:sz="0" w:space="0" w:color="auto"/>
              </w:divBdr>
              <w:divsChild>
                <w:div w:id="1506169440">
                  <w:marLeft w:val="0"/>
                  <w:marRight w:val="0"/>
                  <w:marTop w:val="0"/>
                  <w:marBottom w:val="0"/>
                  <w:divBdr>
                    <w:top w:val="none" w:sz="0" w:space="0" w:color="auto"/>
                    <w:left w:val="none" w:sz="0" w:space="0" w:color="auto"/>
                    <w:bottom w:val="none" w:sz="0" w:space="0" w:color="auto"/>
                    <w:right w:val="none" w:sz="0" w:space="0" w:color="auto"/>
                  </w:divBdr>
                </w:div>
              </w:divsChild>
            </w:div>
            <w:div w:id="1399549805">
              <w:marLeft w:val="0"/>
              <w:marRight w:val="0"/>
              <w:marTop w:val="0"/>
              <w:marBottom w:val="0"/>
              <w:divBdr>
                <w:top w:val="none" w:sz="0" w:space="0" w:color="auto"/>
                <w:left w:val="none" w:sz="0" w:space="0" w:color="auto"/>
                <w:bottom w:val="none" w:sz="0" w:space="0" w:color="auto"/>
                <w:right w:val="none" w:sz="0" w:space="0" w:color="auto"/>
              </w:divBdr>
              <w:divsChild>
                <w:div w:id="1856114955">
                  <w:marLeft w:val="0"/>
                  <w:marRight w:val="0"/>
                  <w:marTop w:val="0"/>
                  <w:marBottom w:val="0"/>
                  <w:divBdr>
                    <w:top w:val="none" w:sz="0" w:space="0" w:color="auto"/>
                    <w:left w:val="none" w:sz="0" w:space="0" w:color="auto"/>
                    <w:bottom w:val="none" w:sz="0" w:space="0" w:color="auto"/>
                    <w:right w:val="none" w:sz="0" w:space="0" w:color="auto"/>
                  </w:divBdr>
                </w:div>
              </w:divsChild>
            </w:div>
            <w:div w:id="1406686325">
              <w:marLeft w:val="0"/>
              <w:marRight w:val="0"/>
              <w:marTop w:val="0"/>
              <w:marBottom w:val="0"/>
              <w:divBdr>
                <w:top w:val="none" w:sz="0" w:space="0" w:color="auto"/>
                <w:left w:val="none" w:sz="0" w:space="0" w:color="auto"/>
                <w:bottom w:val="none" w:sz="0" w:space="0" w:color="auto"/>
                <w:right w:val="none" w:sz="0" w:space="0" w:color="auto"/>
              </w:divBdr>
              <w:divsChild>
                <w:div w:id="1284381650">
                  <w:marLeft w:val="0"/>
                  <w:marRight w:val="0"/>
                  <w:marTop w:val="0"/>
                  <w:marBottom w:val="0"/>
                  <w:divBdr>
                    <w:top w:val="none" w:sz="0" w:space="0" w:color="auto"/>
                    <w:left w:val="none" w:sz="0" w:space="0" w:color="auto"/>
                    <w:bottom w:val="none" w:sz="0" w:space="0" w:color="auto"/>
                    <w:right w:val="none" w:sz="0" w:space="0" w:color="auto"/>
                  </w:divBdr>
                </w:div>
              </w:divsChild>
            </w:div>
            <w:div w:id="1624994699">
              <w:marLeft w:val="0"/>
              <w:marRight w:val="0"/>
              <w:marTop w:val="0"/>
              <w:marBottom w:val="0"/>
              <w:divBdr>
                <w:top w:val="none" w:sz="0" w:space="0" w:color="auto"/>
                <w:left w:val="none" w:sz="0" w:space="0" w:color="auto"/>
                <w:bottom w:val="none" w:sz="0" w:space="0" w:color="auto"/>
                <w:right w:val="none" w:sz="0" w:space="0" w:color="auto"/>
              </w:divBdr>
              <w:divsChild>
                <w:div w:id="14779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518">
          <w:marLeft w:val="0"/>
          <w:marRight w:val="0"/>
          <w:marTop w:val="0"/>
          <w:marBottom w:val="0"/>
          <w:divBdr>
            <w:top w:val="none" w:sz="0" w:space="0" w:color="auto"/>
            <w:left w:val="none" w:sz="0" w:space="0" w:color="auto"/>
            <w:bottom w:val="none" w:sz="0" w:space="0" w:color="auto"/>
            <w:right w:val="none" w:sz="0" w:space="0" w:color="auto"/>
          </w:divBdr>
        </w:div>
        <w:div w:id="248151394">
          <w:marLeft w:val="0"/>
          <w:marRight w:val="0"/>
          <w:marTop w:val="0"/>
          <w:marBottom w:val="0"/>
          <w:divBdr>
            <w:top w:val="none" w:sz="0" w:space="0" w:color="auto"/>
            <w:left w:val="none" w:sz="0" w:space="0" w:color="auto"/>
            <w:bottom w:val="none" w:sz="0" w:space="0" w:color="auto"/>
            <w:right w:val="none" w:sz="0" w:space="0" w:color="auto"/>
          </w:divBdr>
        </w:div>
        <w:div w:id="258493728">
          <w:marLeft w:val="0"/>
          <w:marRight w:val="0"/>
          <w:marTop w:val="0"/>
          <w:marBottom w:val="0"/>
          <w:divBdr>
            <w:top w:val="none" w:sz="0" w:space="0" w:color="auto"/>
            <w:left w:val="none" w:sz="0" w:space="0" w:color="auto"/>
            <w:bottom w:val="none" w:sz="0" w:space="0" w:color="auto"/>
            <w:right w:val="none" w:sz="0" w:space="0" w:color="auto"/>
          </w:divBdr>
        </w:div>
        <w:div w:id="305743045">
          <w:marLeft w:val="0"/>
          <w:marRight w:val="0"/>
          <w:marTop w:val="0"/>
          <w:marBottom w:val="0"/>
          <w:divBdr>
            <w:top w:val="none" w:sz="0" w:space="0" w:color="auto"/>
            <w:left w:val="none" w:sz="0" w:space="0" w:color="auto"/>
            <w:bottom w:val="none" w:sz="0" w:space="0" w:color="auto"/>
            <w:right w:val="none" w:sz="0" w:space="0" w:color="auto"/>
          </w:divBdr>
        </w:div>
        <w:div w:id="313027641">
          <w:marLeft w:val="0"/>
          <w:marRight w:val="0"/>
          <w:marTop w:val="0"/>
          <w:marBottom w:val="0"/>
          <w:divBdr>
            <w:top w:val="none" w:sz="0" w:space="0" w:color="auto"/>
            <w:left w:val="none" w:sz="0" w:space="0" w:color="auto"/>
            <w:bottom w:val="none" w:sz="0" w:space="0" w:color="auto"/>
            <w:right w:val="none" w:sz="0" w:space="0" w:color="auto"/>
          </w:divBdr>
        </w:div>
        <w:div w:id="326246920">
          <w:marLeft w:val="0"/>
          <w:marRight w:val="0"/>
          <w:marTop w:val="0"/>
          <w:marBottom w:val="0"/>
          <w:divBdr>
            <w:top w:val="none" w:sz="0" w:space="0" w:color="auto"/>
            <w:left w:val="none" w:sz="0" w:space="0" w:color="auto"/>
            <w:bottom w:val="none" w:sz="0" w:space="0" w:color="auto"/>
            <w:right w:val="none" w:sz="0" w:space="0" w:color="auto"/>
          </w:divBdr>
        </w:div>
        <w:div w:id="396979609">
          <w:marLeft w:val="0"/>
          <w:marRight w:val="0"/>
          <w:marTop w:val="0"/>
          <w:marBottom w:val="0"/>
          <w:divBdr>
            <w:top w:val="none" w:sz="0" w:space="0" w:color="auto"/>
            <w:left w:val="none" w:sz="0" w:space="0" w:color="auto"/>
            <w:bottom w:val="none" w:sz="0" w:space="0" w:color="auto"/>
            <w:right w:val="none" w:sz="0" w:space="0" w:color="auto"/>
          </w:divBdr>
        </w:div>
        <w:div w:id="439565364">
          <w:marLeft w:val="0"/>
          <w:marRight w:val="0"/>
          <w:marTop w:val="0"/>
          <w:marBottom w:val="0"/>
          <w:divBdr>
            <w:top w:val="none" w:sz="0" w:space="0" w:color="auto"/>
            <w:left w:val="none" w:sz="0" w:space="0" w:color="auto"/>
            <w:bottom w:val="none" w:sz="0" w:space="0" w:color="auto"/>
            <w:right w:val="none" w:sz="0" w:space="0" w:color="auto"/>
          </w:divBdr>
        </w:div>
        <w:div w:id="484198774">
          <w:marLeft w:val="0"/>
          <w:marRight w:val="0"/>
          <w:marTop w:val="0"/>
          <w:marBottom w:val="0"/>
          <w:divBdr>
            <w:top w:val="none" w:sz="0" w:space="0" w:color="auto"/>
            <w:left w:val="none" w:sz="0" w:space="0" w:color="auto"/>
            <w:bottom w:val="none" w:sz="0" w:space="0" w:color="auto"/>
            <w:right w:val="none" w:sz="0" w:space="0" w:color="auto"/>
          </w:divBdr>
        </w:div>
        <w:div w:id="499346592">
          <w:marLeft w:val="0"/>
          <w:marRight w:val="0"/>
          <w:marTop w:val="0"/>
          <w:marBottom w:val="0"/>
          <w:divBdr>
            <w:top w:val="none" w:sz="0" w:space="0" w:color="auto"/>
            <w:left w:val="none" w:sz="0" w:space="0" w:color="auto"/>
            <w:bottom w:val="none" w:sz="0" w:space="0" w:color="auto"/>
            <w:right w:val="none" w:sz="0" w:space="0" w:color="auto"/>
          </w:divBdr>
        </w:div>
        <w:div w:id="502623149">
          <w:marLeft w:val="0"/>
          <w:marRight w:val="0"/>
          <w:marTop w:val="0"/>
          <w:marBottom w:val="0"/>
          <w:divBdr>
            <w:top w:val="none" w:sz="0" w:space="0" w:color="auto"/>
            <w:left w:val="none" w:sz="0" w:space="0" w:color="auto"/>
            <w:bottom w:val="none" w:sz="0" w:space="0" w:color="auto"/>
            <w:right w:val="none" w:sz="0" w:space="0" w:color="auto"/>
          </w:divBdr>
        </w:div>
        <w:div w:id="529681650">
          <w:marLeft w:val="0"/>
          <w:marRight w:val="0"/>
          <w:marTop w:val="0"/>
          <w:marBottom w:val="0"/>
          <w:divBdr>
            <w:top w:val="none" w:sz="0" w:space="0" w:color="auto"/>
            <w:left w:val="none" w:sz="0" w:space="0" w:color="auto"/>
            <w:bottom w:val="none" w:sz="0" w:space="0" w:color="auto"/>
            <w:right w:val="none" w:sz="0" w:space="0" w:color="auto"/>
          </w:divBdr>
        </w:div>
        <w:div w:id="533664223">
          <w:marLeft w:val="0"/>
          <w:marRight w:val="0"/>
          <w:marTop w:val="0"/>
          <w:marBottom w:val="0"/>
          <w:divBdr>
            <w:top w:val="none" w:sz="0" w:space="0" w:color="auto"/>
            <w:left w:val="none" w:sz="0" w:space="0" w:color="auto"/>
            <w:bottom w:val="none" w:sz="0" w:space="0" w:color="auto"/>
            <w:right w:val="none" w:sz="0" w:space="0" w:color="auto"/>
          </w:divBdr>
        </w:div>
        <w:div w:id="552428264">
          <w:marLeft w:val="0"/>
          <w:marRight w:val="0"/>
          <w:marTop w:val="0"/>
          <w:marBottom w:val="0"/>
          <w:divBdr>
            <w:top w:val="none" w:sz="0" w:space="0" w:color="auto"/>
            <w:left w:val="none" w:sz="0" w:space="0" w:color="auto"/>
            <w:bottom w:val="none" w:sz="0" w:space="0" w:color="auto"/>
            <w:right w:val="none" w:sz="0" w:space="0" w:color="auto"/>
          </w:divBdr>
        </w:div>
        <w:div w:id="565842102">
          <w:marLeft w:val="0"/>
          <w:marRight w:val="0"/>
          <w:marTop w:val="0"/>
          <w:marBottom w:val="0"/>
          <w:divBdr>
            <w:top w:val="none" w:sz="0" w:space="0" w:color="auto"/>
            <w:left w:val="none" w:sz="0" w:space="0" w:color="auto"/>
            <w:bottom w:val="none" w:sz="0" w:space="0" w:color="auto"/>
            <w:right w:val="none" w:sz="0" w:space="0" w:color="auto"/>
          </w:divBdr>
        </w:div>
        <w:div w:id="569922151">
          <w:marLeft w:val="0"/>
          <w:marRight w:val="0"/>
          <w:marTop w:val="0"/>
          <w:marBottom w:val="0"/>
          <w:divBdr>
            <w:top w:val="none" w:sz="0" w:space="0" w:color="auto"/>
            <w:left w:val="none" w:sz="0" w:space="0" w:color="auto"/>
            <w:bottom w:val="none" w:sz="0" w:space="0" w:color="auto"/>
            <w:right w:val="none" w:sz="0" w:space="0" w:color="auto"/>
          </w:divBdr>
        </w:div>
        <w:div w:id="721711113">
          <w:marLeft w:val="0"/>
          <w:marRight w:val="0"/>
          <w:marTop w:val="0"/>
          <w:marBottom w:val="0"/>
          <w:divBdr>
            <w:top w:val="none" w:sz="0" w:space="0" w:color="auto"/>
            <w:left w:val="none" w:sz="0" w:space="0" w:color="auto"/>
            <w:bottom w:val="none" w:sz="0" w:space="0" w:color="auto"/>
            <w:right w:val="none" w:sz="0" w:space="0" w:color="auto"/>
          </w:divBdr>
        </w:div>
        <w:div w:id="722825985">
          <w:marLeft w:val="0"/>
          <w:marRight w:val="0"/>
          <w:marTop w:val="0"/>
          <w:marBottom w:val="0"/>
          <w:divBdr>
            <w:top w:val="none" w:sz="0" w:space="0" w:color="auto"/>
            <w:left w:val="none" w:sz="0" w:space="0" w:color="auto"/>
            <w:bottom w:val="none" w:sz="0" w:space="0" w:color="auto"/>
            <w:right w:val="none" w:sz="0" w:space="0" w:color="auto"/>
          </w:divBdr>
        </w:div>
        <w:div w:id="727843999">
          <w:marLeft w:val="0"/>
          <w:marRight w:val="0"/>
          <w:marTop w:val="0"/>
          <w:marBottom w:val="0"/>
          <w:divBdr>
            <w:top w:val="none" w:sz="0" w:space="0" w:color="auto"/>
            <w:left w:val="none" w:sz="0" w:space="0" w:color="auto"/>
            <w:bottom w:val="none" w:sz="0" w:space="0" w:color="auto"/>
            <w:right w:val="none" w:sz="0" w:space="0" w:color="auto"/>
          </w:divBdr>
        </w:div>
        <w:div w:id="783810950">
          <w:marLeft w:val="0"/>
          <w:marRight w:val="0"/>
          <w:marTop w:val="0"/>
          <w:marBottom w:val="0"/>
          <w:divBdr>
            <w:top w:val="none" w:sz="0" w:space="0" w:color="auto"/>
            <w:left w:val="none" w:sz="0" w:space="0" w:color="auto"/>
            <w:bottom w:val="none" w:sz="0" w:space="0" w:color="auto"/>
            <w:right w:val="none" w:sz="0" w:space="0" w:color="auto"/>
          </w:divBdr>
        </w:div>
        <w:div w:id="866018458">
          <w:marLeft w:val="0"/>
          <w:marRight w:val="0"/>
          <w:marTop w:val="30"/>
          <w:marBottom w:val="30"/>
          <w:divBdr>
            <w:top w:val="none" w:sz="0" w:space="0" w:color="auto"/>
            <w:left w:val="none" w:sz="0" w:space="0" w:color="auto"/>
            <w:bottom w:val="none" w:sz="0" w:space="0" w:color="auto"/>
            <w:right w:val="none" w:sz="0" w:space="0" w:color="auto"/>
          </w:divBdr>
          <w:divsChild>
            <w:div w:id="145780736">
              <w:marLeft w:val="0"/>
              <w:marRight w:val="0"/>
              <w:marTop w:val="0"/>
              <w:marBottom w:val="0"/>
              <w:divBdr>
                <w:top w:val="none" w:sz="0" w:space="0" w:color="auto"/>
                <w:left w:val="none" w:sz="0" w:space="0" w:color="auto"/>
                <w:bottom w:val="none" w:sz="0" w:space="0" w:color="auto"/>
                <w:right w:val="none" w:sz="0" w:space="0" w:color="auto"/>
              </w:divBdr>
              <w:divsChild>
                <w:div w:id="178082418">
                  <w:marLeft w:val="0"/>
                  <w:marRight w:val="0"/>
                  <w:marTop w:val="0"/>
                  <w:marBottom w:val="0"/>
                  <w:divBdr>
                    <w:top w:val="none" w:sz="0" w:space="0" w:color="auto"/>
                    <w:left w:val="none" w:sz="0" w:space="0" w:color="auto"/>
                    <w:bottom w:val="none" w:sz="0" w:space="0" w:color="auto"/>
                    <w:right w:val="none" w:sz="0" w:space="0" w:color="auto"/>
                  </w:divBdr>
                </w:div>
              </w:divsChild>
            </w:div>
            <w:div w:id="491607191">
              <w:marLeft w:val="0"/>
              <w:marRight w:val="0"/>
              <w:marTop w:val="0"/>
              <w:marBottom w:val="0"/>
              <w:divBdr>
                <w:top w:val="none" w:sz="0" w:space="0" w:color="auto"/>
                <w:left w:val="none" w:sz="0" w:space="0" w:color="auto"/>
                <w:bottom w:val="none" w:sz="0" w:space="0" w:color="auto"/>
                <w:right w:val="none" w:sz="0" w:space="0" w:color="auto"/>
              </w:divBdr>
              <w:divsChild>
                <w:div w:id="1213081103">
                  <w:marLeft w:val="0"/>
                  <w:marRight w:val="0"/>
                  <w:marTop w:val="0"/>
                  <w:marBottom w:val="0"/>
                  <w:divBdr>
                    <w:top w:val="none" w:sz="0" w:space="0" w:color="auto"/>
                    <w:left w:val="none" w:sz="0" w:space="0" w:color="auto"/>
                    <w:bottom w:val="none" w:sz="0" w:space="0" w:color="auto"/>
                    <w:right w:val="none" w:sz="0" w:space="0" w:color="auto"/>
                  </w:divBdr>
                </w:div>
              </w:divsChild>
            </w:div>
            <w:div w:id="1086419499">
              <w:marLeft w:val="0"/>
              <w:marRight w:val="0"/>
              <w:marTop w:val="0"/>
              <w:marBottom w:val="0"/>
              <w:divBdr>
                <w:top w:val="none" w:sz="0" w:space="0" w:color="auto"/>
                <w:left w:val="none" w:sz="0" w:space="0" w:color="auto"/>
                <w:bottom w:val="none" w:sz="0" w:space="0" w:color="auto"/>
                <w:right w:val="none" w:sz="0" w:space="0" w:color="auto"/>
              </w:divBdr>
              <w:divsChild>
                <w:div w:id="1349678310">
                  <w:marLeft w:val="0"/>
                  <w:marRight w:val="0"/>
                  <w:marTop w:val="0"/>
                  <w:marBottom w:val="0"/>
                  <w:divBdr>
                    <w:top w:val="none" w:sz="0" w:space="0" w:color="auto"/>
                    <w:left w:val="none" w:sz="0" w:space="0" w:color="auto"/>
                    <w:bottom w:val="none" w:sz="0" w:space="0" w:color="auto"/>
                    <w:right w:val="none" w:sz="0" w:space="0" w:color="auto"/>
                  </w:divBdr>
                </w:div>
              </w:divsChild>
            </w:div>
            <w:div w:id="1173491991">
              <w:marLeft w:val="0"/>
              <w:marRight w:val="0"/>
              <w:marTop w:val="0"/>
              <w:marBottom w:val="0"/>
              <w:divBdr>
                <w:top w:val="none" w:sz="0" w:space="0" w:color="auto"/>
                <w:left w:val="none" w:sz="0" w:space="0" w:color="auto"/>
                <w:bottom w:val="none" w:sz="0" w:space="0" w:color="auto"/>
                <w:right w:val="none" w:sz="0" w:space="0" w:color="auto"/>
              </w:divBdr>
              <w:divsChild>
                <w:div w:id="1287196428">
                  <w:marLeft w:val="0"/>
                  <w:marRight w:val="0"/>
                  <w:marTop w:val="0"/>
                  <w:marBottom w:val="0"/>
                  <w:divBdr>
                    <w:top w:val="none" w:sz="0" w:space="0" w:color="auto"/>
                    <w:left w:val="none" w:sz="0" w:space="0" w:color="auto"/>
                    <w:bottom w:val="none" w:sz="0" w:space="0" w:color="auto"/>
                    <w:right w:val="none" w:sz="0" w:space="0" w:color="auto"/>
                  </w:divBdr>
                </w:div>
                <w:div w:id="2098938700">
                  <w:marLeft w:val="0"/>
                  <w:marRight w:val="0"/>
                  <w:marTop w:val="0"/>
                  <w:marBottom w:val="0"/>
                  <w:divBdr>
                    <w:top w:val="none" w:sz="0" w:space="0" w:color="auto"/>
                    <w:left w:val="none" w:sz="0" w:space="0" w:color="auto"/>
                    <w:bottom w:val="none" w:sz="0" w:space="0" w:color="auto"/>
                    <w:right w:val="none" w:sz="0" w:space="0" w:color="auto"/>
                  </w:divBdr>
                </w:div>
              </w:divsChild>
            </w:div>
            <w:div w:id="1384718389">
              <w:marLeft w:val="0"/>
              <w:marRight w:val="0"/>
              <w:marTop w:val="0"/>
              <w:marBottom w:val="0"/>
              <w:divBdr>
                <w:top w:val="none" w:sz="0" w:space="0" w:color="auto"/>
                <w:left w:val="none" w:sz="0" w:space="0" w:color="auto"/>
                <w:bottom w:val="none" w:sz="0" w:space="0" w:color="auto"/>
                <w:right w:val="none" w:sz="0" w:space="0" w:color="auto"/>
              </w:divBdr>
              <w:divsChild>
                <w:div w:id="812210234">
                  <w:marLeft w:val="0"/>
                  <w:marRight w:val="0"/>
                  <w:marTop w:val="0"/>
                  <w:marBottom w:val="0"/>
                  <w:divBdr>
                    <w:top w:val="none" w:sz="0" w:space="0" w:color="auto"/>
                    <w:left w:val="none" w:sz="0" w:space="0" w:color="auto"/>
                    <w:bottom w:val="none" w:sz="0" w:space="0" w:color="auto"/>
                    <w:right w:val="none" w:sz="0" w:space="0" w:color="auto"/>
                  </w:divBdr>
                </w:div>
              </w:divsChild>
            </w:div>
            <w:div w:id="1908373470">
              <w:marLeft w:val="0"/>
              <w:marRight w:val="0"/>
              <w:marTop w:val="0"/>
              <w:marBottom w:val="0"/>
              <w:divBdr>
                <w:top w:val="none" w:sz="0" w:space="0" w:color="auto"/>
                <w:left w:val="none" w:sz="0" w:space="0" w:color="auto"/>
                <w:bottom w:val="none" w:sz="0" w:space="0" w:color="auto"/>
                <w:right w:val="none" w:sz="0" w:space="0" w:color="auto"/>
              </w:divBdr>
              <w:divsChild>
                <w:div w:id="569311682">
                  <w:marLeft w:val="0"/>
                  <w:marRight w:val="0"/>
                  <w:marTop w:val="0"/>
                  <w:marBottom w:val="0"/>
                  <w:divBdr>
                    <w:top w:val="none" w:sz="0" w:space="0" w:color="auto"/>
                    <w:left w:val="none" w:sz="0" w:space="0" w:color="auto"/>
                    <w:bottom w:val="none" w:sz="0" w:space="0" w:color="auto"/>
                    <w:right w:val="none" w:sz="0" w:space="0" w:color="auto"/>
                  </w:divBdr>
                </w:div>
              </w:divsChild>
            </w:div>
            <w:div w:id="1949777594">
              <w:marLeft w:val="0"/>
              <w:marRight w:val="0"/>
              <w:marTop w:val="0"/>
              <w:marBottom w:val="0"/>
              <w:divBdr>
                <w:top w:val="none" w:sz="0" w:space="0" w:color="auto"/>
                <w:left w:val="none" w:sz="0" w:space="0" w:color="auto"/>
                <w:bottom w:val="none" w:sz="0" w:space="0" w:color="auto"/>
                <w:right w:val="none" w:sz="0" w:space="0" w:color="auto"/>
              </w:divBdr>
              <w:divsChild>
                <w:div w:id="584462299">
                  <w:marLeft w:val="0"/>
                  <w:marRight w:val="0"/>
                  <w:marTop w:val="0"/>
                  <w:marBottom w:val="0"/>
                  <w:divBdr>
                    <w:top w:val="none" w:sz="0" w:space="0" w:color="auto"/>
                    <w:left w:val="none" w:sz="0" w:space="0" w:color="auto"/>
                    <w:bottom w:val="none" w:sz="0" w:space="0" w:color="auto"/>
                    <w:right w:val="none" w:sz="0" w:space="0" w:color="auto"/>
                  </w:divBdr>
                </w:div>
              </w:divsChild>
            </w:div>
            <w:div w:id="2096200711">
              <w:marLeft w:val="0"/>
              <w:marRight w:val="0"/>
              <w:marTop w:val="0"/>
              <w:marBottom w:val="0"/>
              <w:divBdr>
                <w:top w:val="none" w:sz="0" w:space="0" w:color="auto"/>
                <w:left w:val="none" w:sz="0" w:space="0" w:color="auto"/>
                <w:bottom w:val="none" w:sz="0" w:space="0" w:color="auto"/>
                <w:right w:val="none" w:sz="0" w:space="0" w:color="auto"/>
              </w:divBdr>
              <w:divsChild>
                <w:div w:id="101608727">
                  <w:marLeft w:val="0"/>
                  <w:marRight w:val="0"/>
                  <w:marTop w:val="0"/>
                  <w:marBottom w:val="0"/>
                  <w:divBdr>
                    <w:top w:val="none" w:sz="0" w:space="0" w:color="auto"/>
                    <w:left w:val="none" w:sz="0" w:space="0" w:color="auto"/>
                    <w:bottom w:val="none" w:sz="0" w:space="0" w:color="auto"/>
                    <w:right w:val="none" w:sz="0" w:space="0" w:color="auto"/>
                  </w:divBdr>
                </w:div>
                <w:div w:id="335034492">
                  <w:marLeft w:val="0"/>
                  <w:marRight w:val="0"/>
                  <w:marTop w:val="0"/>
                  <w:marBottom w:val="0"/>
                  <w:divBdr>
                    <w:top w:val="none" w:sz="0" w:space="0" w:color="auto"/>
                    <w:left w:val="none" w:sz="0" w:space="0" w:color="auto"/>
                    <w:bottom w:val="none" w:sz="0" w:space="0" w:color="auto"/>
                    <w:right w:val="none" w:sz="0" w:space="0" w:color="auto"/>
                  </w:divBdr>
                </w:div>
                <w:div w:id="704214758">
                  <w:marLeft w:val="0"/>
                  <w:marRight w:val="0"/>
                  <w:marTop w:val="0"/>
                  <w:marBottom w:val="0"/>
                  <w:divBdr>
                    <w:top w:val="none" w:sz="0" w:space="0" w:color="auto"/>
                    <w:left w:val="none" w:sz="0" w:space="0" w:color="auto"/>
                    <w:bottom w:val="none" w:sz="0" w:space="0" w:color="auto"/>
                    <w:right w:val="none" w:sz="0" w:space="0" w:color="auto"/>
                  </w:divBdr>
                </w:div>
                <w:div w:id="16431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9877">
          <w:marLeft w:val="0"/>
          <w:marRight w:val="0"/>
          <w:marTop w:val="0"/>
          <w:marBottom w:val="0"/>
          <w:divBdr>
            <w:top w:val="none" w:sz="0" w:space="0" w:color="auto"/>
            <w:left w:val="none" w:sz="0" w:space="0" w:color="auto"/>
            <w:bottom w:val="none" w:sz="0" w:space="0" w:color="auto"/>
            <w:right w:val="none" w:sz="0" w:space="0" w:color="auto"/>
          </w:divBdr>
        </w:div>
        <w:div w:id="957292958">
          <w:marLeft w:val="0"/>
          <w:marRight w:val="0"/>
          <w:marTop w:val="0"/>
          <w:marBottom w:val="0"/>
          <w:divBdr>
            <w:top w:val="none" w:sz="0" w:space="0" w:color="auto"/>
            <w:left w:val="none" w:sz="0" w:space="0" w:color="auto"/>
            <w:bottom w:val="none" w:sz="0" w:space="0" w:color="auto"/>
            <w:right w:val="none" w:sz="0" w:space="0" w:color="auto"/>
          </w:divBdr>
        </w:div>
        <w:div w:id="1005204440">
          <w:marLeft w:val="0"/>
          <w:marRight w:val="0"/>
          <w:marTop w:val="0"/>
          <w:marBottom w:val="0"/>
          <w:divBdr>
            <w:top w:val="none" w:sz="0" w:space="0" w:color="auto"/>
            <w:left w:val="none" w:sz="0" w:space="0" w:color="auto"/>
            <w:bottom w:val="none" w:sz="0" w:space="0" w:color="auto"/>
            <w:right w:val="none" w:sz="0" w:space="0" w:color="auto"/>
          </w:divBdr>
        </w:div>
        <w:div w:id="1018314777">
          <w:marLeft w:val="0"/>
          <w:marRight w:val="0"/>
          <w:marTop w:val="0"/>
          <w:marBottom w:val="0"/>
          <w:divBdr>
            <w:top w:val="none" w:sz="0" w:space="0" w:color="auto"/>
            <w:left w:val="none" w:sz="0" w:space="0" w:color="auto"/>
            <w:bottom w:val="none" w:sz="0" w:space="0" w:color="auto"/>
            <w:right w:val="none" w:sz="0" w:space="0" w:color="auto"/>
          </w:divBdr>
        </w:div>
        <w:div w:id="1035622098">
          <w:marLeft w:val="0"/>
          <w:marRight w:val="0"/>
          <w:marTop w:val="0"/>
          <w:marBottom w:val="0"/>
          <w:divBdr>
            <w:top w:val="none" w:sz="0" w:space="0" w:color="auto"/>
            <w:left w:val="none" w:sz="0" w:space="0" w:color="auto"/>
            <w:bottom w:val="none" w:sz="0" w:space="0" w:color="auto"/>
            <w:right w:val="none" w:sz="0" w:space="0" w:color="auto"/>
          </w:divBdr>
        </w:div>
        <w:div w:id="1067875373">
          <w:marLeft w:val="0"/>
          <w:marRight w:val="0"/>
          <w:marTop w:val="0"/>
          <w:marBottom w:val="0"/>
          <w:divBdr>
            <w:top w:val="none" w:sz="0" w:space="0" w:color="auto"/>
            <w:left w:val="none" w:sz="0" w:space="0" w:color="auto"/>
            <w:bottom w:val="none" w:sz="0" w:space="0" w:color="auto"/>
            <w:right w:val="none" w:sz="0" w:space="0" w:color="auto"/>
          </w:divBdr>
        </w:div>
        <w:div w:id="1074006265">
          <w:marLeft w:val="0"/>
          <w:marRight w:val="0"/>
          <w:marTop w:val="0"/>
          <w:marBottom w:val="0"/>
          <w:divBdr>
            <w:top w:val="none" w:sz="0" w:space="0" w:color="auto"/>
            <w:left w:val="none" w:sz="0" w:space="0" w:color="auto"/>
            <w:bottom w:val="none" w:sz="0" w:space="0" w:color="auto"/>
            <w:right w:val="none" w:sz="0" w:space="0" w:color="auto"/>
          </w:divBdr>
        </w:div>
        <w:div w:id="1092630365">
          <w:marLeft w:val="0"/>
          <w:marRight w:val="0"/>
          <w:marTop w:val="0"/>
          <w:marBottom w:val="0"/>
          <w:divBdr>
            <w:top w:val="none" w:sz="0" w:space="0" w:color="auto"/>
            <w:left w:val="none" w:sz="0" w:space="0" w:color="auto"/>
            <w:bottom w:val="none" w:sz="0" w:space="0" w:color="auto"/>
            <w:right w:val="none" w:sz="0" w:space="0" w:color="auto"/>
          </w:divBdr>
        </w:div>
        <w:div w:id="1113479246">
          <w:marLeft w:val="0"/>
          <w:marRight w:val="0"/>
          <w:marTop w:val="0"/>
          <w:marBottom w:val="0"/>
          <w:divBdr>
            <w:top w:val="none" w:sz="0" w:space="0" w:color="auto"/>
            <w:left w:val="none" w:sz="0" w:space="0" w:color="auto"/>
            <w:bottom w:val="none" w:sz="0" w:space="0" w:color="auto"/>
            <w:right w:val="none" w:sz="0" w:space="0" w:color="auto"/>
          </w:divBdr>
        </w:div>
        <w:div w:id="1143160498">
          <w:marLeft w:val="0"/>
          <w:marRight w:val="0"/>
          <w:marTop w:val="0"/>
          <w:marBottom w:val="0"/>
          <w:divBdr>
            <w:top w:val="none" w:sz="0" w:space="0" w:color="auto"/>
            <w:left w:val="none" w:sz="0" w:space="0" w:color="auto"/>
            <w:bottom w:val="none" w:sz="0" w:space="0" w:color="auto"/>
            <w:right w:val="none" w:sz="0" w:space="0" w:color="auto"/>
          </w:divBdr>
        </w:div>
        <w:div w:id="1195997467">
          <w:marLeft w:val="0"/>
          <w:marRight w:val="0"/>
          <w:marTop w:val="0"/>
          <w:marBottom w:val="0"/>
          <w:divBdr>
            <w:top w:val="none" w:sz="0" w:space="0" w:color="auto"/>
            <w:left w:val="none" w:sz="0" w:space="0" w:color="auto"/>
            <w:bottom w:val="none" w:sz="0" w:space="0" w:color="auto"/>
            <w:right w:val="none" w:sz="0" w:space="0" w:color="auto"/>
          </w:divBdr>
        </w:div>
        <w:div w:id="1196700797">
          <w:marLeft w:val="0"/>
          <w:marRight w:val="0"/>
          <w:marTop w:val="0"/>
          <w:marBottom w:val="0"/>
          <w:divBdr>
            <w:top w:val="none" w:sz="0" w:space="0" w:color="auto"/>
            <w:left w:val="none" w:sz="0" w:space="0" w:color="auto"/>
            <w:bottom w:val="none" w:sz="0" w:space="0" w:color="auto"/>
            <w:right w:val="none" w:sz="0" w:space="0" w:color="auto"/>
          </w:divBdr>
        </w:div>
        <w:div w:id="1224830542">
          <w:marLeft w:val="0"/>
          <w:marRight w:val="0"/>
          <w:marTop w:val="30"/>
          <w:marBottom w:val="30"/>
          <w:divBdr>
            <w:top w:val="none" w:sz="0" w:space="0" w:color="auto"/>
            <w:left w:val="none" w:sz="0" w:space="0" w:color="auto"/>
            <w:bottom w:val="none" w:sz="0" w:space="0" w:color="auto"/>
            <w:right w:val="none" w:sz="0" w:space="0" w:color="auto"/>
          </w:divBdr>
          <w:divsChild>
            <w:div w:id="54281131">
              <w:marLeft w:val="0"/>
              <w:marRight w:val="0"/>
              <w:marTop w:val="0"/>
              <w:marBottom w:val="0"/>
              <w:divBdr>
                <w:top w:val="none" w:sz="0" w:space="0" w:color="auto"/>
                <w:left w:val="none" w:sz="0" w:space="0" w:color="auto"/>
                <w:bottom w:val="none" w:sz="0" w:space="0" w:color="auto"/>
                <w:right w:val="none" w:sz="0" w:space="0" w:color="auto"/>
              </w:divBdr>
              <w:divsChild>
                <w:div w:id="226108916">
                  <w:marLeft w:val="0"/>
                  <w:marRight w:val="0"/>
                  <w:marTop w:val="0"/>
                  <w:marBottom w:val="0"/>
                  <w:divBdr>
                    <w:top w:val="none" w:sz="0" w:space="0" w:color="auto"/>
                    <w:left w:val="none" w:sz="0" w:space="0" w:color="auto"/>
                    <w:bottom w:val="none" w:sz="0" w:space="0" w:color="auto"/>
                    <w:right w:val="none" w:sz="0" w:space="0" w:color="auto"/>
                  </w:divBdr>
                </w:div>
              </w:divsChild>
            </w:div>
            <w:div w:id="576211544">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sChild>
            </w:div>
            <w:div w:id="699476665">
              <w:marLeft w:val="0"/>
              <w:marRight w:val="0"/>
              <w:marTop w:val="0"/>
              <w:marBottom w:val="0"/>
              <w:divBdr>
                <w:top w:val="none" w:sz="0" w:space="0" w:color="auto"/>
                <w:left w:val="none" w:sz="0" w:space="0" w:color="auto"/>
                <w:bottom w:val="none" w:sz="0" w:space="0" w:color="auto"/>
                <w:right w:val="none" w:sz="0" w:space="0" w:color="auto"/>
              </w:divBdr>
              <w:divsChild>
                <w:div w:id="1606885112">
                  <w:marLeft w:val="0"/>
                  <w:marRight w:val="0"/>
                  <w:marTop w:val="0"/>
                  <w:marBottom w:val="0"/>
                  <w:divBdr>
                    <w:top w:val="none" w:sz="0" w:space="0" w:color="auto"/>
                    <w:left w:val="none" w:sz="0" w:space="0" w:color="auto"/>
                    <w:bottom w:val="none" w:sz="0" w:space="0" w:color="auto"/>
                    <w:right w:val="none" w:sz="0" w:space="0" w:color="auto"/>
                  </w:divBdr>
                </w:div>
              </w:divsChild>
            </w:div>
            <w:div w:id="958951027">
              <w:marLeft w:val="0"/>
              <w:marRight w:val="0"/>
              <w:marTop w:val="0"/>
              <w:marBottom w:val="0"/>
              <w:divBdr>
                <w:top w:val="none" w:sz="0" w:space="0" w:color="auto"/>
                <w:left w:val="none" w:sz="0" w:space="0" w:color="auto"/>
                <w:bottom w:val="none" w:sz="0" w:space="0" w:color="auto"/>
                <w:right w:val="none" w:sz="0" w:space="0" w:color="auto"/>
              </w:divBdr>
              <w:divsChild>
                <w:div w:id="732043174">
                  <w:marLeft w:val="0"/>
                  <w:marRight w:val="0"/>
                  <w:marTop w:val="0"/>
                  <w:marBottom w:val="0"/>
                  <w:divBdr>
                    <w:top w:val="none" w:sz="0" w:space="0" w:color="auto"/>
                    <w:left w:val="none" w:sz="0" w:space="0" w:color="auto"/>
                    <w:bottom w:val="none" w:sz="0" w:space="0" w:color="auto"/>
                    <w:right w:val="none" w:sz="0" w:space="0" w:color="auto"/>
                  </w:divBdr>
                </w:div>
              </w:divsChild>
            </w:div>
            <w:div w:id="962271212">
              <w:marLeft w:val="0"/>
              <w:marRight w:val="0"/>
              <w:marTop w:val="0"/>
              <w:marBottom w:val="0"/>
              <w:divBdr>
                <w:top w:val="none" w:sz="0" w:space="0" w:color="auto"/>
                <w:left w:val="none" w:sz="0" w:space="0" w:color="auto"/>
                <w:bottom w:val="none" w:sz="0" w:space="0" w:color="auto"/>
                <w:right w:val="none" w:sz="0" w:space="0" w:color="auto"/>
              </w:divBdr>
              <w:divsChild>
                <w:div w:id="605121048">
                  <w:marLeft w:val="0"/>
                  <w:marRight w:val="0"/>
                  <w:marTop w:val="0"/>
                  <w:marBottom w:val="0"/>
                  <w:divBdr>
                    <w:top w:val="none" w:sz="0" w:space="0" w:color="auto"/>
                    <w:left w:val="none" w:sz="0" w:space="0" w:color="auto"/>
                    <w:bottom w:val="none" w:sz="0" w:space="0" w:color="auto"/>
                    <w:right w:val="none" w:sz="0" w:space="0" w:color="auto"/>
                  </w:divBdr>
                </w:div>
              </w:divsChild>
            </w:div>
            <w:div w:id="1096094862">
              <w:marLeft w:val="0"/>
              <w:marRight w:val="0"/>
              <w:marTop w:val="0"/>
              <w:marBottom w:val="0"/>
              <w:divBdr>
                <w:top w:val="none" w:sz="0" w:space="0" w:color="auto"/>
                <w:left w:val="none" w:sz="0" w:space="0" w:color="auto"/>
                <w:bottom w:val="none" w:sz="0" w:space="0" w:color="auto"/>
                <w:right w:val="none" w:sz="0" w:space="0" w:color="auto"/>
              </w:divBdr>
              <w:divsChild>
                <w:div w:id="873612444">
                  <w:marLeft w:val="0"/>
                  <w:marRight w:val="0"/>
                  <w:marTop w:val="0"/>
                  <w:marBottom w:val="0"/>
                  <w:divBdr>
                    <w:top w:val="none" w:sz="0" w:space="0" w:color="auto"/>
                    <w:left w:val="none" w:sz="0" w:space="0" w:color="auto"/>
                    <w:bottom w:val="none" w:sz="0" w:space="0" w:color="auto"/>
                    <w:right w:val="none" w:sz="0" w:space="0" w:color="auto"/>
                  </w:divBdr>
                </w:div>
              </w:divsChild>
            </w:div>
            <w:div w:id="1142624538">
              <w:marLeft w:val="0"/>
              <w:marRight w:val="0"/>
              <w:marTop w:val="0"/>
              <w:marBottom w:val="0"/>
              <w:divBdr>
                <w:top w:val="none" w:sz="0" w:space="0" w:color="auto"/>
                <w:left w:val="none" w:sz="0" w:space="0" w:color="auto"/>
                <w:bottom w:val="none" w:sz="0" w:space="0" w:color="auto"/>
                <w:right w:val="none" w:sz="0" w:space="0" w:color="auto"/>
              </w:divBdr>
              <w:divsChild>
                <w:div w:id="1321074">
                  <w:marLeft w:val="0"/>
                  <w:marRight w:val="0"/>
                  <w:marTop w:val="0"/>
                  <w:marBottom w:val="0"/>
                  <w:divBdr>
                    <w:top w:val="none" w:sz="0" w:space="0" w:color="auto"/>
                    <w:left w:val="none" w:sz="0" w:space="0" w:color="auto"/>
                    <w:bottom w:val="none" w:sz="0" w:space="0" w:color="auto"/>
                    <w:right w:val="none" w:sz="0" w:space="0" w:color="auto"/>
                  </w:divBdr>
                </w:div>
              </w:divsChild>
            </w:div>
            <w:div w:id="1446078848">
              <w:marLeft w:val="0"/>
              <w:marRight w:val="0"/>
              <w:marTop w:val="0"/>
              <w:marBottom w:val="0"/>
              <w:divBdr>
                <w:top w:val="none" w:sz="0" w:space="0" w:color="auto"/>
                <w:left w:val="none" w:sz="0" w:space="0" w:color="auto"/>
                <w:bottom w:val="none" w:sz="0" w:space="0" w:color="auto"/>
                <w:right w:val="none" w:sz="0" w:space="0" w:color="auto"/>
              </w:divBdr>
              <w:divsChild>
                <w:div w:id="1709061886">
                  <w:marLeft w:val="0"/>
                  <w:marRight w:val="0"/>
                  <w:marTop w:val="0"/>
                  <w:marBottom w:val="0"/>
                  <w:divBdr>
                    <w:top w:val="none" w:sz="0" w:space="0" w:color="auto"/>
                    <w:left w:val="none" w:sz="0" w:space="0" w:color="auto"/>
                    <w:bottom w:val="none" w:sz="0" w:space="0" w:color="auto"/>
                    <w:right w:val="none" w:sz="0" w:space="0" w:color="auto"/>
                  </w:divBdr>
                </w:div>
              </w:divsChild>
            </w:div>
            <w:div w:id="1453132415">
              <w:marLeft w:val="0"/>
              <w:marRight w:val="0"/>
              <w:marTop w:val="0"/>
              <w:marBottom w:val="0"/>
              <w:divBdr>
                <w:top w:val="none" w:sz="0" w:space="0" w:color="auto"/>
                <w:left w:val="none" w:sz="0" w:space="0" w:color="auto"/>
                <w:bottom w:val="none" w:sz="0" w:space="0" w:color="auto"/>
                <w:right w:val="none" w:sz="0" w:space="0" w:color="auto"/>
              </w:divBdr>
              <w:divsChild>
                <w:div w:id="457645454">
                  <w:marLeft w:val="0"/>
                  <w:marRight w:val="0"/>
                  <w:marTop w:val="0"/>
                  <w:marBottom w:val="0"/>
                  <w:divBdr>
                    <w:top w:val="none" w:sz="0" w:space="0" w:color="auto"/>
                    <w:left w:val="none" w:sz="0" w:space="0" w:color="auto"/>
                    <w:bottom w:val="none" w:sz="0" w:space="0" w:color="auto"/>
                    <w:right w:val="none" w:sz="0" w:space="0" w:color="auto"/>
                  </w:divBdr>
                </w:div>
              </w:divsChild>
            </w:div>
            <w:div w:id="1518344839">
              <w:marLeft w:val="0"/>
              <w:marRight w:val="0"/>
              <w:marTop w:val="0"/>
              <w:marBottom w:val="0"/>
              <w:divBdr>
                <w:top w:val="none" w:sz="0" w:space="0" w:color="auto"/>
                <w:left w:val="none" w:sz="0" w:space="0" w:color="auto"/>
                <w:bottom w:val="none" w:sz="0" w:space="0" w:color="auto"/>
                <w:right w:val="none" w:sz="0" w:space="0" w:color="auto"/>
              </w:divBdr>
              <w:divsChild>
                <w:div w:id="920408335">
                  <w:marLeft w:val="0"/>
                  <w:marRight w:val="0"/>
                  <w:marTop w:val="0"/>
                  <w:marBottom w:val="0"/>
                  <w:divBdr>
                    <w:top w:val="none" w:sz="0" w:space="0" w:color="auto"/>
                    <w:left w:val="none" w:sz="0" w:space="0" w:color="auto"/>
                    <w:bottom w:val="none" w:sz="0" w:space="0" w:color="auto"/>
                    <w:right w:val="none" w:sz="0" w:space="0" w:color="auto"/>
                  </w:divBdr>
                </w:div>
                <w:div w:id="992488873">
                  <w:marLeft w:val="0"/>
                  <w:marRight w:val="0"/>
                  <w:marTop w:val="0"/>
                  <w:marBottom w:val="0"/>
                  <w:divBdr>
                    <w:top w:val="none" w:sz="0" w:space="0" w:color="auto"/>
                    <w:left w:val="none" w:sz="0" w:space="0" w:color="auto"/>
                    <w:bottom w:val="none" w:sz="0" w:space="0" w:color="auto"/>
                    <w:right w:val="none" w:sz="0" w:space="0" w:color="auto"/>
                  </w:divBdr>
                </w:div>
              </w:divsChild>
            </w:div>
            <w:div w:id="1560436408">
              <w:marLeft w:val="0"/>
              <w:marRight w:val="0"/>
              <w:marTop w:val="0"/>
              <w:marBottom w:val="0"/>
              <w:divBdr>
                <w:top w:val="none" w:sz="0" w:space="0" w:color="auto"/>
                <w:left w:val="none" w:sz="0" w:space="0" w:color="auto"/>
                <w:bottom w:val="none" w:sz="0" w:space="0" w:color="auto"/>
                <w:right w:val="none" w:sz="0" w:space="0" w:color="auto"/>
              </w:divBdr>
              <w:divsChild>
                <w:div w:id="1602487342">
                  <w:marLeft w:val="0"/>
                  <w:marRight w:val="0"/>
                  <w:marTop w:val="0"/>
                  <w:marBottom w:val="0"/>
                  <w:divBdr>
                    <w:top w:val="none" w:sz="0" w:space="0" w:color="auto"/>
                    <w:left w:val="none" w:sz="0" w:space="0" w:color="auto"/>
                    <w:bottom w:val="none" w:sz="0" w:space="0" w:color="auto"/>
                    <w:right w:val="none" w:sz="0" w:space="0" w:color="auto"/>
                  </w:divBdr>
                </w:div>
              </w:divsChild>
            </w:div>
            <w:div w:id="1610551778">
              <w:marLeft w:val="0"/>
              <w:marRight w:val="0"/>
              <w:marTop w:val="0"/>
              <w:marBottom w:val="0"/>
              <w:divBdr>
                <w:top w:val="none" w:sz="0" w:space="0" w:color="auto"/>
                <w:left w:val="none" w:sz="0" w:space="0" w:color="auto"/>
                <w:bottom w:val="none" w:sz="0" w:space="0" w:color="auto"/>
                <w:right w:val="none" w:sz="0" w:space="0" w:color="auto"/>
              </w:divBdr>
              <w:divsChild>
                <w:div w:id="845368111">
                  <w:marLeft w:val="0"/>
                  <w:marRight w:val="0"/>
                  <w:marTop w:val="0"/>
                  <w:marBottom w:val="0"/>
                  <w:divBdr>
                    <w:top w:val="none" w:sz="0" w:space="0" w:color="auto"/>
                    <w:left w:val="none" w:sz="0" w:space="0" w:color="auto"/>
                    <w:bottom w:val="none" w:sz="0" w:space="0" w:color="auto"/>
                    <w:right w:val="none" w:sz="0" w:space="0" w:color="auto"/>
                  </w:divBdr>
                </w:div>
              </w:divsChild>
            </w:div>
            <w:div w:id="1685011259">
              <w:marLeft w:val="0"/>
              <w:marRight w:val="0"/>
              <w:marTop w:val="0"/>
              <w:marBottom w:val="0"/>
              <w:divBdr>
                <w:top w:val="none" w:sz="0" w:space="0" w:color="auto"/>
                <w:left w:val="none" w:sz="0" w:space="0" w:color="auto"/>
                <w:bottom w:val="none" w:sz="0" w:space="0" w:color="auto"/>
                <w:right w:val="none" w:sz="0" w:space="0" w:color="auto"/>
              </w:divBdr>
              <w:divsChild>
                <w:div w:id="264117880">
                  <w:marLeft w:val="0"/>
                  <w:marRight w:val="0"/>
                  <w:marTop w:val="0"/>
                  <w:marBottom w:val="0"/>
                  <w:divBdr>
                    <w:top w:val="none" w:sz="0" w:space="0" w:color="auto"/>
                    <w:left w:val="none" w:sz="0" w:space="0" w:color="auto"/>
                    <w:bottom w:val="none" w:sz="0" w:space="0" w:color="auto"/>
                    <w:right w:val="none" w:sz="0" w:space="0" w:color="auto"/>
                  </w:divBdr>
                </w:div>
              </w:divsChild>
            </w:div>
            <w:div w:id="1767459423">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0"/>
                  <w:marRight w:val="0"/>
                  <w:marTop w:val="0"/>
                  <w:marBottom w:val="0"/>
                  <w:divBdr>
                    <w:top w:val="none" w:sz="0" w:space="0" w:color="auto"/>
                    <w:left w:val="none" w:sz="0" w:space="0" w:color="auto"/>
                    <w:bottom w:val="none" w:sz="0" w:space="0" w:color="auto"/>
                    <w:right w:val="none" w:sz="0" w:space="0" w:color="auto"/>
                  </w:divBdr>
                </w:div>
              </w:divsChild>
            </w:div>
            <w:div w:id="1876698979">
              <w:marLeft w:val="0"/>
              <w:marRight w:val="0"/>
              <w:marTop w:val="0"/>
              <w:marBottom w:val="0"/>
              <w:divBdr>
                <w:top w:val="none" w:sz="0" w:space="0" w:color="auto"/>
                <w:left w:val="none" w:sz="0" w:space="0" w:color="auto"/>
                <w:bottom w:val="none" w:sz="0" w:space="0" w:color="auto"/>
                <w:right w:val="none" w:sz="0" w:space="0" w:color="auto"/>
              </w:divBdr>
              <w:divsChild>
                <w:div w:id="528252790">
                  <w:marLeft w:val="0"/>
                  <w:marRight w:val="0"/>
                  <w:marTop w:val="0"/>
                  <w:marBottom w:val="0"/>
                  <w:divBdr>
                    <w:top w:val="none" w:sz="0" w:space="0" w:color="auto"/>
                    <w:left w:val="none" w:sz="0" w:space="0" w:color="auto"/>
                    <w:bottom w:val="none" w:sz="0" w:space="0" w:color="auto"/>
                    <w:right w:val="none" w:sz="0" w:space="0" w:color="auto"/>
                  </w:divBdr>
                </w:div>
              </w:divsChild>
            </w:div>
            <w:div w:id="2073110988">
              <w:marLeft w:val="0"/>
              <w:marRight w:val="0"/>
              <w:marTop w:val="0"/>
              <w:marBottom w:val="0"/>
              <w:divBdr>
                <w:top w:val="none" w:sz="0" w:space="0" w:color="auto"/>
                <w:left w:val="none" w:sz="0" w:space="0" w:color="auto"/>
                <w:bottom w:val="none" w:sz="0" w:space="0" w:color="auto"/>
                <w:right w:val="none" w:sz="0" w:space="0" w:color="auto"/>
              </w:divBdr>
              <w:divsChild>
                <w:div w:id="14815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3445">
          <w:marLeft w:val="0"/>
          <w:marRight w:val="0"/>
          <w:marTop w:val="0"/>
          <w:marBottom w:val="0"/>
          <w:divBdr>
            <w:top w:val="none" w:sz="0" w:space="0" w:color="auto"/>
            <w:left w:val="none" w:sz="0" w:space="0" w:color="auto"/>
            <w:bottom w:val="none" w:sz="0" w:space="0" w:color="auto"/>
            <w:right w:val="none" w:sz="0" w:space="0" w:color="auto"/>
          </w:divBdr>
        </w:div>
        <w:div w:id="1348100550">
          <w:marLeft w:val="0"/>
          <w:marRight w:val="0"/>
          <w:marTop w:val="0"/>
          <w:marBottom w:val="0"/>
          <w:divBdr>
            <w:top w:val="none" w:sz="0" w:space="0" w:color="auto"/>
            <w:left w:val="none" w:sz="0" w:space="0" w:color="auto"/>
            <w:bottom w:val="none" w:sz="0" w:space="0" w:color="auto"/>
            <w:right w:val="none" w:sz="0" w:space="0" w:color="auto"/>
          </w:divBdr>
        </w:div>
        <w:div w:id="1369837558">
          <w:marLeft w:val="0"/>
          <w:marRight w:val="0"/>
          <w:marTop w:val="0"/>
          <w:marBottom w:val="0"/>
          <w:divBdr>
            <w:top w:val="none" w:sz="0" w:space="0" w:color="auto"/>
            <w:left w:val="none" w:sz="0" w:space="0" w:color="auto"/>
            <w:bottom w:val="none" w:sz="0" w:space="0" w:color="auto"/>
            <w:right w:val="none" w:sz="0" w:space="0" w:color="auto"/>
          </w:divBdr>
        </w:div>
        <w:div w:id="1390615885">
          <w:marLeft w:val="0"/>
          <w:marRight w:val="0"/>
          <w:marTop w:val="0"/>
          <w:marBottom w:val="0"/>
          <w:divBdr>
            <w:top w:val="none" w:sz="0" w:space="0" w:color="auto"/>
            <w:left w:val="none" w:sz="0" w:space="0" w:color="auto"/>
            <w:bottom w:val="none" w:sz="0" w:space="0" w:color="auto"/>
            <w:right w:val="none" w:sz="0" w:space="0" w:color="auto"/>
          </w:divBdr>
        </w:div>
        <w:div w:id="1394353730">
          <w:marLeft w:val="0"/>
          <w:marRight w:val="0"/>
          <w:marTop w:val="0"/>
          <w:marBottom w:val="0"/>
          <w:divBdr>
            <w:top w:val="none" w:sz="0" w:space="0" w:color="auto"/>
            <w:left w:val="none" w:sz="0" w:space="0" w:color="auto"/>
            <w:bottom w:val="none" w:sz="0" w:space="0" w:color="auto"/>
            <w:right w:val="none" w:sz="0" w:space="0" w:color="auto"/>
          </w:divBdr>
        </w:div>
        <w:div w:id="1495299932">
          <w:marLeft w:val="0"/>
          <w:marRight w:val="0"/>
          <w:marTop w:val="30"/>
          <w:marBottom w:val="30"/>
          <w:divBdr>
            <w:top w:val="none" w:sz="0" w:space="0" w:color="auto"/>
            <w:left w:val="none" w:sz="0" w:space="0" w:color="auto"/>
            <w:bottom w:val="none" w:sz="0" w:space="0" w:color="auto"/>
            <w:right w:val="none" w:sz="0" w:space="0" w:color="auto"/>
          </w:divBdr>
          <w:divsChild>
            <w:div w:id="167252756">
              <w:marLeft w:val="0"/>
              <w:marRight w:val="0"/>
              <w:marTop w:val="0"/>
              <w:marBottom w:val="0"/>
              <w:divBdr>
                <w:top w:val="none" w:sz="0" w:space="0" w:color="auto"/>
                <w:left w:val="none" w:sz="0" w:space="0" w:color="auto"/>
                <w:bottom w:val="none" w:sz="0" w:space="0" w:color="auto"/>
                <w:right w:val="none" w:sz="0" w:space="0" w:color="auto"/>
              </w:divBdr>
              <w:divsChild>
                <w:div w:id="93936610">
                  <w:marLeft w:val="0"/>
                  <w:marRight w:val="0"/>
                  <w:marTop w:val="0"/>
                  <w:marBottom w:val="0"/>
                  <w:divBdr>
                    <w:top w:val="none" w:sz="0" w:space="0" w:color="auto"/>
                    <w:left w:val="none" w:sz="0" w:space="0" w:color="auto"/>
                    <w:bottom w:val="none" w:sz="0" w:space="0" w:color="auto"/>
                    <w:right w:val="none" w:sz="0" w:space="0" w:color="auto"/>
                  </w:divBdr>
                </w:div>
              </w:divsChild>
            </w:div>
            <w:div w:id="209416230">
              <w:marLeft w:val="0"/>
              <w:marRight w:val="0"/>
              <w:marTop w:val="0"/>
              <w:marBottom w:val="0"/>
              <w:divBdr>
                <w:top w:val="none" w:sz="0" w:space="0" w:color="auto"/>
                <w:left w:val="none" w:sz="0" w:space="0" w:color="auto"/>
                <w:bottom w:val="none" w:sz="0" w:space="0" w:color="auto"/>
                <w:right w:val="none" w:sz="0" w:space="0" w:color="auto"/>
              </w:divBdr>
              <w:divsChild>
                <w:div w:id="878471582">
                  <w:marLeft w:val="0"/>
                  <w:marRight w:val="0"/>
                  <w:marTop w:val="0"/>
                  <w:marBottom w:val="0"/>
                  <w:divBdr>
                    <w:top w:val="none" w:sz="0" w:space="0" w:color="auto"/>
                    <w:left w:val="none" w:sz="0" w:space="0" w:color="auto"/>
                    <w:bottom w:val="none" w:sz="0" w:space="0" w:color="auto"/>
                    <w:right w:val="none" w:sz="0" w:space="0" w:color="auto"/>
                  </w:divBdr>
                </w:div>
              </w:divsChild>
            </w:div>
            <w:div w:id="911238373">
              <w:marLeft w:val="0"/>
              <w:marRight w:val="0"/>
              <w:marTop w:val="0"/>
              <w:marBottom w:val="0"/>
              <w:divBdr>
                <w:top w:val="none" w:sz="0" w:space="0" w:color="auto"/>
                <w:left w:val="none" w:sz="0" w:space="0" w:color="auto"/>
                <w:bottom w:val="none" w:sz="0" w:space="0" w:color="auto"/>
                <w:right w:val="none" w:sz="0" w:space="0" w:color="auto"/>
              </w:divBdr>
              <w:divsChild>
                <w:div w:id="1926959507">
                  <w:marLeft w:val="0"/>
                  <w:marRight w:val="0"/>
                  <w:marTop w:val="0"/>
                  <w:marBottom w:val="0"/>
                  <w:divBdr>
                    <w:top w:val="none" w:sz="0" w:space="0" w:color="auto"/>
                    <w:left w:val="none" w:sz="0" w:space="0" w:color="auto"/>
                    <w:bottom w:val="none" w:sz="0" w:space="0" w:color="auto"/>
                    <w:right w:val="none" w:sz="0" w:space="0" w:color="auto"/>
                  </w:divBdr>
                </w:div>
              </w:divsChild>
            </w:div>
            <w:div w:id="959915959">
              <w:marLeft w:val="0"/>
              <w:marRight w:val="0"/>
              <w:marTop w:val="0"/>
              <w:marBottom w:val="0"/>
              <w:divBdr>
                <w:top w:val="none" w:sz="0" w:space="0" w:color="auto"/>
                <w:left w:val="none" w:sz="0" w:space="0" w:color="auto"/>
                <w:bottom w:val="none" w:sz="0" w:space="0" w:color="auto"/>
                <w:right w:val="none" w:sz="0" w:space="0" w:color="auto"/>
              </w:divBdr>
              <w:divsChild>
                <w:div w:id="1408501185">
                  <w:marLeft w:val="0"/>
                  <w:marRight w:val="0"/>
                  <w:marTop w:val="0"/>
                  <w:marBottom w:val="0"/>
                  <w:divBdr>
                    <w:top w:val="none" w:sz="0" w:space="0" w:color="auto"/>
                    <w:left w:val="none" w:sz="0" w:space="0" w:color="auto"/>
                    <w:bottom w:val="none" w:sz="0" w:space="0" w:color="auto"/>
                    <w:right w:val="none" w:sz="0" w:space="0" w:color="auto"/>
                  </w:divBdr>
                </w:div>
              </w:divsChild>
            </w:div>
            <w:div w:id="1000354099">
              <w:marLeft w:val="0"/>
              <w:marRight w:val="0"/>
              <w:marTop w:val="0"/>
              <w:marBottom w:val="0"/>
              <w:divBdr>
                <w:top w:val="none" w:sz="0" w:space="0" w:color="auto"/>
                <w:left w:val="none" w:sz="0" w:space="0" w:color="auto"/>
                <w:bottom w:val="none" w:sz="0" w:space="0" w:color="auto"/>
                <w:right w:val="none" w:sz="0" w:space="0" w:color="auto"/>
              </w:divBdr>
              <w:divsChild>
                <w:div w:id="2034109853">
                  <w:marLeft w:val="0"/>
                  <w:marRight w:val="0"/>
                  <w:marTop w:val="0"/>
                  <w:marBottom w:val="0"/>
                  <w:divBdr>
                    <w:top w:val="none" w:sz="0" w:space="0" w:color="auto"/>
                    <w:left w:val="none" w:sz="0" w:space="0" w:color="auto"/>
                    <w:bottom w:val="none" w:sz="0" w:space="0" w:color="auto"/>
                    <w:right w:val="none" w:sz="0" w:space="0" w:color="auto"/>
                  </w:divBdr>
                </w:div>
              </w:divsChild>
            </w:div>
            <w:div w:id="1078132816">
              <w:marLeft w:val="0"/>
              <w:marRight w:val="0"/>
              <w:marTop w:val="0"/>
              <w:marBottom w:val="0"/>
              <w:divBdr>
                <w:top w:val="none" w:sz="0" w:space="0" w:color="auto"/>
                <w:left w:val="none" w:sz="0" w:space="0" w:color="auto"/>
                <w:bottom w:val="none" w:sz="0" w:space="0" w:color="auto"/>
                <w:right w:val="none" w:sz="0" w:space="0" w:color="auto"/>
              </w:divBdr>
              <w:divsChild>
                <w:div w:id="374158688">
                  <w:marLeft w:val="0"/>
                  <w:marRight w:val="0"/>
                  <w:marTop w:val="0"/>
                  <w:marBottom w:val="0"/>
                  <w:divBdr>
                    <w:top w:val="none" w:sz="0" w:space="0" w:color="auto"/>
                    <w:left w:val="none" w:sz="0" w:space="0" w:color="auto"/>
                    <w:bottom w:val="none" w:sz="0" w:space="0" w:color="auto"/>
                    <w:right w:val="none" w:sz="0" w:space="0" w:color="auto"/>
                  </w:divBdr>
                </w:div>
              </w:divsChild>
            </w:div>
            <w:div w:id="1087270342">
              <w:marLeft w:val="0"/>
              <w:marRight w:val="0"/>
              <w:marTop w:val="0"/>
              <w:marBottom w:val="0"/>
              <w:divBdr>
                <w:top w:val="none" w:sz="0" w:space="0" w:color="auto"/>
                <w:left w:val="none" w:sz="0" w:space="0" w:color="auto"/>
                <w:bottom w:val="none" w:sz="0" w:space="0" w:color="auto"/>
                <w:right w:val="none" w:sz="0" w:space="0" w:color="auto"/>
              </w:divBdr>
              <w:divsChild>
                <w:div w:id="3560098">
                  <w:marLeft w:val="0"/>
                  <w:marRight w:val="0"/>
                  <w:marTop w:val="0"/>
                  <w:marBottom w:val="0"/>
                  <w:divBdr>
                    <w:top w:val="none" w:sz="0" w:space="0" w:color="auto"/>
                    <w:left w:val="none" w:sz="0" w:space="0" w:color="auto"/>
                    <w:bottom w:val="none" w:sz="0" w:space="0" w:color="auto"/>
                    <w:right w:val="none" w:sz="0" w:space="0" w:color="auto"/>
                  </w:divBdr>
                </w:div>
              </w:divsChild>
            </w:div>
            <w:div w:id="1177765654">
              <w:marLeft w:val="0"/>
              <w:marRight w:val="0"/>
              <w:marTop w:val="0"/>
              <w:marBottom w:val="0"/>
              <w:divBdr>
                <w:top w:val="none" w:sz="0" w:space="0" w:color="auto"/>
                <w:left w:val="none" w:sz="0" w:space="0" w:color="auto"/>
                <w:bottom w:val="none" w:sz="0" w:space="0" w:color="auto"/>
                <w:right w:val="none" w:sz="0" w:space="0" w:color="auto"/>
              </w:divBdr>
              <w:divsChild>
                <w:div w:id="1980065627">
                  <w:marLeft w:val="0"/>
                  <w:marRight w:val="0"/>
                  <w:marTop w:val="0"/>
                  <w:marBottom w:val="0"/>
                  <w:divBdr>
                    <w:top w:val="none" w:sz="0" w:space="0" w:color="auto"/>
                    <w:left w:val="none" w:sz="0" w:space="0" w:color="auto"/>
                    <w:bottom w:val="none" w:sz="0" w:space="0" w:color="auto"/>
                    <w:right w:val="none" w:sz="0" w:space="0" w:color="auto"/>
                  </w:divBdr>
                </w:div>
              </w:divsChild>
            </w:div>
            <w:div w:id="1202668409">
              <w:marLeft w:val="0"/>
              <w:marRight w:val="0"/>
              <w:marTop w:val="0"/>
              <w:marBottom w:val="0"/>
              <w:divBdr>
                <w:top w:val="none" w:sz="0" w:space="0" w:color="auto"/>
                <w:left w:val="none" w:sz="0" w:space="0" w:color="auto"/>
                <w:bottom w:val="none" w:sz="0" w:space="0" w:color="auto"/>
                <w:right w:val="none" w:sz="0" w:space="0" w:color="auto"/>
              </w:divBdr>
              <w:divsChild>
                <w:div w:id="1147208939">
                  <w:marLeft w:val="0"/>
                  <w:marRight w:val="0"/>
                  <w:marTop w:val="0"/>
                  <w:marBottom w:val="0"/>
                  <w:divBdr>
                    <w:top w:val="none" w:sz="0" w:space="0" w:color="auto"/>
                    <w:left w:val="none" w:sz="0" w:space="0" w:color="auto"/>
                    <w:bottom w:val="none" w:sz="0" w:space="0" w:color="auto"/>
                    <w:right w:val="none" w:sz="0" w:space="0" w:color="auto"/>
                  </w:divBdr>
                </w:div>
              </w:divsChild>
            </w:div>
            <w:div w:id="1279725352">
              <w:marLeft w:val="0"/>
              <w:marRight w:val="0"/>
              <w:marTop w:val="0"/>
              <w:marBottom w:val="0"/>
              <w:divBdr>
                <w:top w:val="none" w:sz="0" w:space="0" w:color="auto"/>
                <w:left w:val="none" w:sz="0" w:space="0" w:color="auto"/>
                <w:bottom w:val="none" w:sz="0" w:space="0" w:color="auto"/>
                <w:right w:val="none" w:sz="0" w:space="0" w:color="auto"/>
              </w:divBdr>
              <w:divsChild>
                <w:div w:id="537740982">
                  <w:marLeft w:val="0"/>
                  <w:marRight w:val="0"/>
                  <w:marTop w:val="0"/>
                  <w:marBottom w:val="0"/>
                  <w:divBdr>
                    <w:top w:val="none" w:sz="0" w:space="0" w:color="auto"/>
                    <w:left w:val="none" w:sz="0" w:space="0" w:color="auto"/>
                    <w:bottom w:val="none" w:sz="0" w:space="0" w:color="auto"/>
                    <w:right w:val="none" w:sz="0" w:space="0" w:color="auto"/>
                  </w:divBdr>
                </w:div>
              </w:divsChild>
            </w:div>
            <w:div w:id="1344941116">
              <w:marLeft w:val="0"/>
              <w:marRight w:val="0"/>
              <w:marTop w:val="0"/>
              <w:marBottom w:val="0"/>
              <w:divBdr>
                <w:top w:val="none" w:sz="0" w:space="0" w:color="auto"/>
                <w:left w:val="none" w:sz="0" w:space="0" w:color="auto"/>
                <w:bottom w:val="none" w:sz="0" w:space="0" w:color="auto"/>
                <w:right w:val="none" w:sz="0" w:space="0" w:color="auto"/>
              </w:divBdr>
              <w:divsChild>
                <w:div w:id="659698367">
                  <w:marLeft w:val="0"/>
                  <w:marRight w:val="0"/>
                  <w:marTop w:val="0"/>
                  <w:marBottom w:val="0"/>
                  <w:divBdr>
                    <w:top w:val="none" w:sz="0" w:space="0" w:color="auto"/>
                    <w:left w:val="none" w:sz="0" w:space="0" w:color="auto"/>
                    <w:bottom w:val="none" w:sz="0" w:space="0" w:color="auto"/>
                    <w:right w:val="none" w:sz="0" w:space="0" w:color="auto"/>
                  </w:divBdr>
                </w:div>
              </w:divsChild>
            </w:div>
            <w:div w:id="1997681425">
              <w:marLeft w:val="0"/>
              <w:marRight w:val="0"/>
              <w:marTop w:val="0"/>
              <w:marBottom w:val="0"/>
              <w:divBdr>
                <w:top w:val="none" w:sz="0" w:space="0" w:color="auto"/>
                <w:left w:val="none" w:sz="0" w:space="0" w:color="auto"/>
                <w:bottom w:val="none" w:sz="0" w:space="0" w:color="auto"/>
                <w:right w:val="none" w:sz="0" w:space="0" w:color="auto"/>
              </w:divBdr>
              <w:divsChild>
                <w:div w:id="1222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270">
          <w:marLeft w:val="0"/>
          <w:marRight w:val="0"/>
          <w:marTop w:val="0"/>
          <w:marBottom w:val="0"/>
          <w:divBdr>
            <w:top w:val="none" w:sz="0" w:space="0" w:color="auto"/>
            <w:left w:val="none" w:sz="0" w:space="0" w:color="auto"/>
            <w:bottom w:val="none" w:sz="0" w:space="0" w:color="auto"/>
            <w:right w:val="none" w:sz="0" w:space="0" w:color="auto"/>
          </w:divBdr>
        </w:div>
        <w:div w:id="1577666014">
          <w:marLeft w:val="0"/>
          <w:marRight w:val="0"/>
          <w:marTop w:val="0"/>
          <w:marBottom w:val="0"/>
          <w:divBdr>
            <w:top w:val="none" w:sz="0" w:space="0" w:color="auto"/>
            <w:left w:val="none" w:sz="0" w:space="0" w:color="auto"/>
            <w:bottom w:val="none" w:sz="0" w:space="0" w:color="auto"/>
            <w:right w:val="none" w:sz="0" w:space="0" w:color="auto"/>
          </w:divBdr>
        </w:div>
        <w:div w:id="1584413378">
          <w:marLeft w:val="0"/>
          <w:marRight w:val="0"/>
          <w:marTop w:val="0"/>
          <w:marBottom w:val="0"/>
          <w:divBdr>
            <w:top w:val="none" w:sz="0" w:space="0" w:color="auto"/>
            <w:left w:val="none" w:sz="0" w:space="0" w:color="auto"/>
            <w:bottom w:val="none" w:sz="0" w:space="0" w:color="auto"/>
            <w:right w:val="none" w:sz="0" w:space="0" w:color="auto"/>
          </w:divBdr>
        </w:div>
        <w:div w:id="1653632709">
          <w:marLeft w:val="0"/>
          <w:marRight w:val="0"/>
          <w:marTop w:val="0"/>
          <w:marBottom w:val="0"/>
          <w:divBdr>
            <w:top w:val="none" w:sz="0" w:space="0" w:color="auto"/>
            <w:left w:val="none" w:sz="0" w:space="0" w:color="auto"/>
            <w:bottom w:val="none" w:sz="0" w:space="0" w:color="auto"/>
            <w:right w:val="none" w:sz="0" w:space="0" w:color="auto"/>
          </w:divBdr>
        </w:div>
        <w:div w:id="1720517728">
          <w:marLeft w:val="0"/>
          <w:marRight w:val="0"/>
          <w:marTop w:val="0"/>
          <w:marBottom w:val="0"/>
          <w:divBdr>
            <w:top w:val="none" w:sz="0" w:space="0" w:color="auto"/>
            <w:left w:val="none" w:sz="0" w:space="0" w:color="auto"/>
            <w:bottom w:val="none" w:sz="0" w:space="0" w:color="auto"/>
            <w:right w:val="none" w:sz="0" w:space="0" w:color="auto"/>
          </w:divBdr>
        </w:div>
        <w:div w:id="1727607303">
          <w:marLeft w:val="0"/>
          <w:marRight w:val="0"/>
          <w:marTop w:val="0"/>
          <w:marBottom w:val="0"/>
          <w:divBdr>
            <w:top w:val="none" w:sz="0" w:space="0" w:color="auto"/>
            <w:left w:val="none" w:sz="0" w:space="0" w:color="auto"/>
            <w:bottom w:val="none" w:sz="0" w:space="0" w:color="auto"/>
            <w:right w:val="none" w:sz="0" w:space="0" w:color="auto"/>
          </w:divBdr>
        </w:div>
        <w:div w:id="1807121306">
          <w:marLeft w:val="0"/>
          <w:marRight w:val="0"/>
          <w:marTop w:val="0"/>
          <w:marBottom w:val="0"/>
          <w:divBdr>
            <w:top w:val="none" w:sz="0" w:space="0" w:color="auto"/>
            <w:left w:val="none" w:sz="0" w:space="0" w:color="auto"/>
            <w:bottom w:val="none" w:sz="0" w:space="0" w:color="auto"/>
            <w:right w:val="none" w:sz="0" w:space="0" w:color="auto"/>
          </w:divBdr>
        </w:div>
        <w:div w:id="1834442979">
          <w:marLeft w:val="0"/>
          <w:marRight w:val="0"/>
          <w:marTop w:val="0"/>
          <w:marBottom w:val="0"/>
          <w:divBdr>
            <w:top w:val="none" w:sz="0" w:space="0" w:color="auto"/>
            <w:left w:val="none" w:sz="0" w:space="0" w:color="auto"/>
            <w:bottom w:val="none" w:sz="0" w:space="0" w:color="auto"/>
            <w:right w:val="none" w:sz="0" w:space="0" w:color="auto"/>
          </w:divBdr>
        </w:div>
        <w:div w:id="1899432254">
          <w:marLeft w:val="0"/>
          <w:marRight w:val="0"/>
          <w:marTop w:val="0"/>
          <w:marBottom w:val="0"/>
          <w:divBdr>
            <w:top w:val="none" w:sz="0" w:space="0" w:color="auto"/>
            <w:left w:val="none" w:sz="0" w:space="0" w:color="auto"/>
            <w:bottom w:val="none" w:sz="0" w:space="0" w:color="auto"/>
            <w:right w:val="none" w:sz="0" w:space="0" w:color="auto"/>
          </w:divBdr>
        </w:div>
        <w:div w:id="1902476964">
          <w:marLeft w:val="0"/>
          <w:marRight w:val="0"/>
          <w:marTop w:val="0"/>
          <w:marBottom w:val="0"/>
          <w:divBdr>
            <w:top w:val="none" w:sz="0" w:space="0" w:color="auto"/>
            <w:left w:val="none" w:sz="0" w:space="0" w:color="auto"/>
            <w:bottom w:val="none" w:sz="0" w:space="0" w:color="auto"/>
            <w:right w:val="none" w:sz="0" w:space="0" w:color="auto"/>
          </w:divBdr>
        </w:div>
        <w:div w:id="1928072082">
          <w:marLeft w:val="0"/>
          <w:marRight w:val="0"/>
          <w:marTop w:val="0"/>
          <w:marBottom w:val="0"/>
          <w:divBdr>
            <w:top w:val="none" w:sz="0" w:space="0" w:color="auto"/>
            <w:left w:val="none" w:sz="0" w:space="0" w:color="auto"/>
            <w:bottom w:val="none" w:sz="0" w:space="0" w:color="auto"/>
            <w:right w:val="none" w:sz="0" w:space="0" w:color="auto"/>
          </w:divBdr>
        </w:div>
        <w:div w:id="1967882081">
          <w:marLeft w:val="0"/>
          <w:marRight w:val="0"/>
          <w:marTop w:val="0"/>
          <w:marBottom w:val="0"/>
          <w:divBdr>
            <w:top w:val="none" w:sz="0" w:space="0" w:color="auto"/>
            <w:left w:val="none" w:sz="0" w:space="0" w:color="auto"/>
            <w:bottom w:val="none" w:sz="0" w:space="0" w:color="auto"/>
            <w:right w:val="none" w:sz="0" w:space="0" w:color="auto"/>
          </w:divBdr>
        </w:div>
        <w:div w:id="2086761869">
          <w:marLeft w:val="0"/>
          <w:marRight w:val="0"/>
          <w:marTop w:val="0"/>
          <w:marBottom w:val="0"/>
          <w:divBdr>
            <w:top w:val="none" w:sz="0" w:space="0" w:color="auto"/>
            <w:left w:val="none" w:sz="0" w:space="0" w:color="auto"/>
            <w:bottom w:val="none" w:sz="0" w:space="0" w:color="auto"/>
            <w:right w:val="none" w:sz="0" w:space="0" w:color="auto"/>
          </w:divBdr>
        </w:div>
        <w:div w:id="2088913882">
          <w:marLeft w:val="0"/>
          <w:marRight w:val="0"/>
          <w:marTop w:val="0"/>
          <w:marBottom w:val="0"/>
          <w:divBdr>
            <w:top w:val="none" w:sz="0" w:space="0" w:color="auto"/>
            <w:left w:val="none" w:sz="0" w:space="0" w:color="auto"/>
            <w:bottom w:val="none" w:sz="0" w:space="0" w:color="auto"/>
            <w:right w:val="none" w:sz="0" w:space="0" w:color="auto"/>
          </w:divBdr>
        </w:div>
        <w:div w:id="2096628524">
          <w:marLeft w:val="0"/>
          <w:marRight w:val="0"/>
          <w:marTop w:val="0"/>
          <w:marBottom w:val="0"/>
          <w:divBdr>
            <w:top w:val="none" w:sz="0" w:space="0" w:color="auto"/>
            <w:left w:val="none" w:sz="0" w:space="0" w:color="auto"/>
            <w:bottom w:val="none" w:sz="0" w:space="0" w:color="auto"/>
            <w:right w:val="none" w:sz="0" w:space="0" w:color="auto"/>
          </w:divBdr>
        </w:div>
      </w:divsChild>
    </w:div>
    <w:div w:id="674722029">
      <w:bodyDiv w:val="1"/>
      <w:marLeft w:val="0"/>
      <w:marRight w:val="0"/>
      <w:marTop w:val="0"/>
      <w:marBottom w:val="0"/>
      <w:divBdr>
        <w:top w:val="none" w:sz="0" w:space="0" w:color="auto"/>
        <w:left w:val="none" w:sz="0" w:space="0" w:color="auto"/>
        <w:bottom w:val="none" w:sz="0" w:space="0" w:color="auto"/>
        <w:right w:val="none" w:sz="0" w:space="0" w:color="auto"/>
      </w:divBdr>
    </w:div>
    <w:div w:id="912740925">
      <w:bodyDiv w:val="1"/>
      <w:marLeft w:val="0"/>
      <w:marRight w:val="0"/>
      <w:marTop w:val="0"/>
      <w:marBottom w:val="0"/>
      <w:divBdr>
        <w:top w:val="none" w:sz="0" w:space="0" w:color="auto"/>
        <w:left w:val="none" w:sz="0" w:space="0" w:color="auto"/>
        <w:bottom w:val="none" w:sz="0" w:space="0" w:color="auto"/>
        <w:right w:val="none" w:sz="0" w:space="0" w:color="auto"/>
      </w:divBdr>
      <w:divsChild>
        <w:div w:id="372854621">
          <w:marLeft w:val="0"/>
          <w:marRight w:val="0"/>
          <w:marTop w:val="0"/>
          <w:marBottom w:val="0"/>
          <w:divBdr>
            <w:top w:val="none" w:sz="0" w:space="0" w:color="auto"/>
            <w:left w:val="none" w:sz="0" w:space="0" w:color="auto"/>
            <w:bottom w:val="none" w:sz="0" w:space="0" w:color="auto"/>
            <w:right w:val="none" w:sz="0" w:space="0" w:color="auto"/>
          </w:divBdr>
          <w:divsChild>
            <w:div w:id="1122964081">
              <w:marLeft w:val="0"/>
              <w:marRight w:val="0"/>
              <w:marTop w:val="0"/>
              <w:marBottom w:val="0"/>
              <w:divBdr>
                <w:top w:val="none" w:sz="0" w:space="0" w:color="auto"/>
                <w:left w:val="none" w:sz="0" w:space="0" w:color="auto"/>
                <w:bottom w:val="none" w:sz="0" w:space="0" w:color="auto"/>
                <w:right w:val="none" w:sz="0" w:space="0" w:color="auto"/>
              </w:divBdr>
            </w:div>
          </w:divsChild>
        </w:div>
        <w:div w:id="521940184">
          <w:marLeft w:val="0"/>
          <w:marRight w:val="0"/>
          <w:marTop w:val="0"/>
          <w:marBottom w:val="0"/>
          <w:divBdr>
            <w:top w:val="none" w:sz="0" w:space="0" w:color="auto"/>
            <w:left w:val="none" w:sz="0" w:space="0" w:color="auto"/>
            <w:bottom w:val="none" w:sz="0" w:space="0" w:color="auto"/>
            <w:right w:val="none" w:sz="0" w:space="0" w:color="auto"/>
          </w:divBdr>
          <w:divsChild>
            <w:div w:id="1337227090">
              <w:marLeft w:val="0"/>
              <w:marRight w:val="0"/>
              <w:marTop w:val="0"/>
              <w:marBottom w:val="0"/>
              <w:divBdr>
                <w:top w:val="none" w:sz="0" w:space="0" w:color="auto"/>
                <w:left w:val="none" w:sz="0" w:space="0" w:color="auto"/>
                <w:bottom w:val="none" w:sz="0" w:space="0" w:color="auto"/>
                <w:right w:val="none" w:sz="0" w:space="0" w:color="auto"/>
              </w:divBdr>
            </w:div>
            <w:div w:id="1398095024">
              <w:marLeft w:val="0"/>
              <w:marRight w:val="0"/>
              <w:marTop w:val="0"/>
              <w:marBottom w:val="0"/>
              <w:divBdr>
                <w:top w:val="none" w:sz="0" w:space="0" w:color="auto"/>
                <w:left w:val="none" w:sz="0" w:space="0" w:color="auto"/>
                <w:bottom w:val="none" w:sz="0" w:space="0" w:color="auto"/>
                <w:right w:val="none" w:sz="0" w:space="0" w:color="auto"/>
              </w:divBdr>
            </w:div>
          </w:divsChild>
        </w:div>
        <w:div w:id="549852207">
          <w:marLeft w:val="0"/>
          <w:marRight w:val="0"/>
          <w:marTop w:val="0"/>
          <w:marBottom w:val="0"/>
          <w:divBdr>
            <w:top w:val="none" w:sz="0" w:space="0" w:color="auto"/>
            <w:left w:val="none" w:sz="0" w:space="0" w:color="auto"/>
            <w:bottom w:val="none" w:sz="0" w:space="0" w:color="auto"/>
            <w:right w:val="none" w:sz="0" w:space="0" w:color="auto"/>
          </w:divBdr>
          <w:divsChild>
            <w:div w:id="355691587">
              <w:marLeft w:val="0"/>
              <w:marRight w:val="0"/>
              <w:marTop w:val="0"/>
              <w:marBottom w:val="0"/>
              <w:divBdr>
                <w:top w:val="none" w:sz="0" w:space="0" w:color="auto"/>
                <w:left w:val="none" w:sz="0" w:space="0" w:color="auto"/>
                <w:bottom w:val="none" w:sz="0" w:space="0" w:color="auto"/>
                <w:right w:val="none" w:sz="0" w:space="0" w:color="auto"/>
              </w:divBdr>
            </w:div>
            <w:div w:id="1201631544">
              <w:marLeft w:val="0"/>
              <w:marRight w:val="0"/>
              <w:marTop w:val="0"/>
              <w:marBottom w:val="0"/>
              <w:divBdr>
                <w:top w:val="none" w:sz="0" w:space="0" w:color="auto"/>
                <w:left w:val="none" w:sz="0" w:space="0" w:color="auto"/>
                <w:bottom w:val="none" w:sz="0" w:space="0" w:color="auto"/>
                <w:right w:val="none" w:sz="0" w:space="0" w:color="auto"/>
              </w:divBdr>
            </w:div>
            <w:div w:id="1704792854">
              <w:marLeft w:val="0"/>
              <w:marRight w:val="0"/>
              <w:marTop w:val="0"/>
              <w:marBottom w:val="0"/>
              <w:divBdr>
                <w:top w:val="none" w:sz="0" w:space="0" w:color="auto"/>
                <w:left w:val="none" w:sz="0" w:space="0" w:color="auto"/>
                <w:bottom w:val="none" w:sz="0" w:space="0" w:color="auto"/>
                <w:right w:val="none" w:sz="0" w:space="0" w:color="auto"/>
              </w:divBdr>
            </w:div>
          </w:divsChild>
        </w:div>
        <w:div w:id="764158538">
          <w:marLeft w:val="0"/>
          <w:marRight w:val="0"/>
          <w:marTop w:val="0"/>
          <w:marBottom w:val="0"/>
          <w:divBdr>
            <w:top w:val="none" w:sz="0" w:space="0" w:color="auto"/>
            <w:left w:val="none" w:sz="0" w:space="0" w:color="auto"/>
            <w:bottom w:val="none" w:sz="0" w:space="0" w:color="auto"/>
            <w:right w:val="none" w:sz="0" w:space="0" w:color="auto"/>
          </w:divBdr>
          <w:divsChild>
            <w:div w:id="442500179">
              <w:marLeft w:val="0"/>
              <w:marRight w:val="0"/>
              <w:marTop w:val="0"/>
              <w:marBottom w:val="0"/>
              <w:divBdr>
                <w:top w:val="none" w:sz="0" w:space="0" w:color="auto"/>
                <w:left w:val="none" w:sz="0" w:space="0" w:color="auto"/>
                <w:bottom w:val="none" w:sz="0" w:space="0" w:color="auto"/>
                <w:right w:val="none" w:sz="0" w:space="0" w:color="auto"/>
              </w:divBdr>
            </w:div>
            <w:div w:id="1885869032">
              <w:marLeft w:val="0"/>
              <w:marRight w:val="0"/>
              <w:marTop w:val="0"/>
              <w:marBottom w:val="0"/>
              <w:divBdr>
                <w:top w:val="none" w:sz="0" w:space="0" w:color="auto"/>
                <w:left w:val="none" w:sz="0" w:space="0" w:color="auto"/>
                <w:bottom w:val="none" w:sz="0" w:space="0" w:color="auto"/>
                <w:right w:val="none" w:sz="0" w:space="0" w:color="auto"/>
              </w:divBdr>
            </w:div>
            <w:div w:id="1907497637">
              <w:marLeft w:val="0"/>
              <w:marRight w:val="0"/>
              <w:marTop w:val="0"/>
              <w:marBottom w:val="0"/>
              <w:divBdr>
                <w:top w:val="none" w:sz="0" w:space="0" w:color="auto"/>
                <w:left w:val="none" w:sz="0" w:space="0" w:color="auto"/>
                <w:bottom w:val="none" w:sz="0" w:space="0" w:color="auto"/>
                <w:right w:val="none" w:sz="0" w:space="0" w:color="auto"/>
              </w:divBdr>
            </w:div>
          </w:divsChild>
        </w:div>
        <w:div w:id="1780953526">
          <w:marLeft w:val="0"/>
          <w:marRight w:val="0"/>
          <w:marTop w:val="0"/>
          <w:marBottom w:val="0"/>
          <w:divBdr>
            <w:top w:val="none" w:sz="0" w:space="0" w:color="auto"/>
            <w:left w:val="none" w:sz="0" w:space="0" w:color="auto"/>
            <w:bottom w:val="none" w:sz="0" w:space="0" w:color="auto"/>
            <w:right w:val="none" w:sz="0" w:space="0" w:color="auto"/>
          </w:divBdr>
          <w:divsChild>
            <w:div w:id="431970206">
              <w:marLeft w:val="0"/>
              <w:marRight w:val="0"/>
              <w:marTop w:val="0"/>
              <w:marBottom w:val="0"/>
              <w:divBdr>
                <w:top w:val="none" w:sz="0" w:space="0" w:color="auto"/>
                <w:left w:val="none" w:sz="0" w:space="0" w:color="auto"/>
                <w:bottom w:val="none" w:sz="0" w:space="0" w:color="auto"/>
                <w:right w:val="none" w:sz="0" w:space="0" w:color="auto"/>
              </w:divBdr>
            </w:div>
            <w:div w:id="1190408577">
              <w:marLeft w:val="0"/>
              <w:marRight w:val="0"/>
              <w:marTop w:val="0"/>
              <w:marBottom w:val="0"/>
              <w:divBdr>
                <w:top w:val="none" w:sz="0" w:space="0" w:color="auto"/>
                <w:left w:val="none" w:sz="0" w:space="0" w:color="auto"/>
                <w:bottom w:val="none" w:sz="0" w:space="0" w:color="auto"/>
                <w:right w:val="none" w:sz="0" w:space="0" w:color="auto"/>
              </w:divBdr>
            </w:div>
            <w:div w:id="1196696196">
              <w:marLeft w:val="0"/>
              <w:marRight w:val="0"/>
              <w:marTop w:val="0"/>
              <w:marBottom w:val="0"/>
              <w:divBdr>
                <w:top w:val="none" w:sz="0" w:space="0" w:color="auto"/>
                <w:left w:val="none" w:sz="0" w:space="0" w:color="auto"/>
                <w:bottom w:val="none" w:sz="0" w:space="0" w:color="auto"/>
                <w:right w:val="none" w:sz="0" w:space="0" w:color="auto"/>
              </w:divBdr>
            </w:div>
          </w:divsChild>
        </w:div>
        <w:div w:id="2041196268">
          <w:marLeft w:val="0"/>
          <w:marRight w:val="0"/>
          <w:marTop w:val="0"/>
          <w:marBottom w:val="0"/>
          <w:divBdr>
            <w:top w:val="none" w:sz="0" w:space="0" w:color="auto"/>
            <w:left w:val="none" w:sz="0" w:space="0" w:color="auto"/>
            <w:bottom w:val="none" w:sz="0" w:space="0" w:color="auto"/>
            <w:right w:val="none" w:sz="0" w:space="0" w:color="auto"/>
          </w:divBdr>
          <w:divsChild>
            <w:div w:id="1097366913">
              <w:marLeft w:val="0"/>
              <w:marRight w:val="0"/>
              <w:marTop w:val="0"/>
              <w:marBottom w:val="0"/>
              <w:divBdr>
                <w:top w:val="none" w:sz="0" w:space="0" w:color="auto"/>
                <w:left w:val="none" w:sz="0" w:space="0" w:color="auto"/>
                <w:bottom w:val="none" w:sz="0" w:space="0" w:color="auto"/>
                <w:right w:val="none" w:sz="0" w:space="0" w:color="auto"/>
              </w:divBdr>
            </w:div>
            <w:div w:id="15790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2629">
      <w:bodyDiv w:val="1"/>
      <w:marLeft w:val="0"/>
      <w:marRight w:val="0"/>
      <w:marTop w:val="0"/>
      <w:marBottom w:val="0"/>
      <w:divBdr>
        <w:top w:val="none" w:sz="0" w:space="0" w:color="auto"/>
        <w:left w:val="none" w:sz="0" w:space="0" w:color="auto"/>
        <w:bottom w:val="none" w:sz="0" w:space="0" w:color="auto"/>
        <w:right w:val="none" w:sz="0" w:space="0" w:color="auto"/>
      </w:divBdr>
      <w:divsChild>
        <w:div w:id="13388074">
          <w:marLeft w:val="0"/>
          <w:marRight w:val="0"/>
          <w:marTop w:val="0"/>
          <w:marBottom w:val="0"/>
          <w:divBdr>
            <w:top w:val="none" w:sz="0" w:space="0" w:color="auto"/>
            <w:left w:val="none" w:sz="0" w:space="0" w:color="auto"/>
            <w:bottom w:val="none" w:sz="0" w:space="0" w:color="auto"/>
            <w:right w:val="none" w:sz="0" w:space="0" w:color="auto"/>
          </w:divBdr>
        </w:div>
        <w:div w:id="350381685">
          <w:marLeft w:val="0"/>
          <w:marRight w:val="0"/>
          <w:marTop w:val="0"/>
          <w:marBottom w:val="0"/>
          <w:divBdr>
            <w:top w:val="none" w:sz="0" w:space="0" w:color="auto"/>
            <w:left w:val="none" w:sz="0" w:space="0" w:color="auto"/>
            <w:bottom w:val="none" w:sz="0" w:space="0" w:color="auto"/>
            <w:right w:val="none" w:sz="0" w:space="0" w:color="auto"/>
          </w:divBdr>
        </w:div>
        <w:div w:id="1341935051">
          <w:marLeft w:val="0"/>
          <w:marRight w:val="0"/>
          <w:marTop w:val="0"/>
          <w:marBottom w:val="0"/>
          <w:divBdr>
            <w:top w:val="none" w:sz="0" w:space="0" w:color="auto"/>
            <w:left w:val="none" w:sz="0" w:space="0" w:color="auto"/>
            <w:bottom w:val="none" w:sz="0" w:space="0" w:color="auto"/>
            <w:right w:val="none" w:sz="0" w:space="0" w:color="auto"/>
          </w:divBdr>
        </w:div>
        <w:div w:id="1718628827">
          <w:marLeft w:val="0"/>
          <w:marRight w:val="0"/>
          <w:marTop w:val="0"/>
          <w:marBottom w:val="0"/>
          <w:divBdr>
            <w:top w:val="none" w:sz="0" w:space="0" w:color="auto"/>
            <w:left w:val="none" w:sz="0" w:space="0" w:color="auto"/>
            <w:bottom w:val="none" w:sz="0" w:space="0" w:color="auto"/>
            <w:right w:val="none" w:sz="0" w:space="0" w:color="auto"/>
          </w:divBdr>
        </w:div>
      </w:divsChild>
    </w:div>
    <w:div w:id="1191265197">
      <w:bodyDiv w:val="1"/>
      <w:marLeft w:val="0"/>
      <w:marRight w:val="0"/>
      <w:marTop w:val="0"/>
      <w:marBottom w:val="0"/>
      <w:divBdr>
        <w:top w:val="none" w:sz="0" w:space="0" w:color="auto"/>
        <w:left w:val="none" w:sz="0" w:space="0" w:color="auto"/>
        <w:bottom w:val="none" w:sz="0" w:space="0" w:color="auto"/>
        <w:right w:val="none" w:sz="0" w:space="0" w:color="auto"/>
      </w:divBdr>
    </w:div>
    <w:div w:id="1197432085">
      <w:bodyDiv w:val="1"/>
      <w:marLeft w:val="0"/>
      <w:marRight w:val="0"/>
      <w:marTop w:val="0"/>
      <w:marBottom w:val="0"/>
      <w:divBdr>
        <w:top w:val="none" w:sz="0" w:space="0" w:color="auto"/>
        <w:left w:val="none" w:sz="0" w:space="0" w:color="auto"/>
        <w:bottom w:val="none" w:sz="0" w:space="0" w:color="auto"/>
        <w:right w:val="none" w:sz="0" w:space="0" w:color="auto"/>
      </w:divBdr>
      <w:divsChild>
        <w:div w:id="325520817">
          <w:marLeft w:val="0"/>
          <w:marRight w:val="0"/>
          <w:marTop w:val="0"/>
          <w:marBottom w:val="0"/>
          <w:divBdr>
            <w:top w:val="none" w:sz="0" w:space="0" w:color="auto"/>
            <w:left w:val="none" w:sz="0" w:space="0" w:color="auto"/>
            <w:bottom w:val="none" w:sz="0" w:space="0" w:color="auto"/>
            <w:right w:val="none" w:sz="0" w:space="0" w:color="auto"/>
          </w:divBdr>
          <w:divsChild>
            <w:div w:id="307370570">
              <w:marLeft w:val="0"/>
              <w:marRight w:val="0"/>
              <w:marTop w:val="0"/>
              <w:marBottom w:val="0"/>
              <w:divBdr>
                <w:top w:val="none" w:sz="0" w:space="0" w:color="auto"/>
                <w:left w:val="none" w:sz="0" w:space="0" w:color="auto"/>
                <w:bottom w:val="none" w:sz="0" w:space="0" w:color="auto"/>
                <w:right w:val="none" w:sz="0" w:space="0" w:color="auto"/>
              </w:divBdr>
            </w:div>
          </w:divsChild>
        </w:div>
        <w:div w:id="2099137347">
          <w:marLeft w:val="0"/>
          <w:marRight w:val="0"/>
          <w:marTop w:val="0"/>
          <w:marBottom w:val="0"/>
          <w:divBdr>
            <w:top w:val="none" w:sz="0" w:space="0" w:color="auto"/>
            <w:left w:val="none" w:sz="0" w:space="0" w:color="auto"/>
            <w:bottom w:val="none" w:sz="0" w:space="0" w:color="auto"/>
            <w:right w:val="none" w:sz="0" w:space="0" w:color="auto"/>
          </w:divBdr>
          <w:divsChild>
            <w:div w:id="324407458">
              <w:marLeft w:val="0"/>
              <w:marRight w:val="0"/>
              <w:marTop w:val="0"/>
              <w:marBottom w:val="0"/>
              <w:divBdr>
                <w:top w:val="none" w:sz="0" w:space="0" w:color="auto"/>
                <w:left w:val="none" w:sz="0" w:space="0" w:color="auto"/>
                <w:bottom w:val="none" w:sz="0" w:space="0" w:color="auto"/>
                <w:right w:val="none" w:sz="0" w:space="0" w:color="auto"/>
              </w:divBdr>
            </w:div>
            <w:div w:id="21054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3368">
      <w:bodyDiv w:val="1"/>
      <w:marLeft w:val="0"/>
      <w:marRight w:val="0"/>
      <w:marTop w:val="0"/>
      <w:marBottom w:val="0"/>
      <w:divBdr>
        <w:top w:val="none" w:sz="0" w:space="0" w:color="auto"/>
        <w:left w:val="none" w:sz="0" w:space="0" w:color="auto"/>
        <w:bottom w:val="none" w:sz="0" w:space="0" w:color="auto"/>
        <w:right w:val="none" w:sz="0" w:space="0" w:color="auto"/>
      </w:divBdr>
      <w:divsChild>
        <w:div w:id="507906280">
          <w:marLeft w:val="0"/>
          <w:marRight w:val="0"/>
          <w:marTop w:val="0"/>
          <w:marBottom w:val="0"/>
          <w:divBdr>
            <w:top w:val="none" w:sz="0" w:space="0" w:color="auto"/>
            <w:left w:val="none" w:sz="0" w:space="0" w:color="auto"/>
            <w:bottom w:val="none" w:sz="0" w:space="0" w:color="auto"/>
            <w:right w:val="none" w:sz="0" w:space="0" w:color="auto"/>
          </w:divBdr>
        </w:div>
        <w:div w:id="620380197">
          <w:marLeft w:val="0"/>
          <w:marRight w:val="0"/>
          <w:marTop w:val="0"/>
          <w:marBottom w:val="0"/>
          <w:divBdr>
            <w:top w:val="none" w:sz="0" w:space="0" w:color="auto"/>
            <w:left w:val="none" w:sz="0" w:space="0" w:color="auto"/>
            <w:bottom w:val="none" w:sz="0" w:space="0" w:color="auto"/>
            <w:right w:val="none" w:sz="0" w:space="0" w:color="auto"/>
          </w:divBdr>
        </w:div>
        <w:div w:id="629171179">
          <w:marLeft w:val="0"/>
          <w:marRight w:val="0"/>
          <w:marTop w:val="0"/>
          <w:marBottom w:val="0"/>
          <w:divBdr>
            <w:top w:val="none" w:sz="0" w:space="0" w:color="auto"/>
            <w:left w:val="none" w:sz="0" w:space="0" w:color="auto"/>
            <w:bottom w:val="none" w:sz="0" w:space="0" w:color="auto"/>
            <w:right w:val="none" w:sz="0" w:space="0" w:color="auto"/>
          </w:divBdr>
        </w:div>
        <w:div w:id="964508485">
          <w:marLeft w:val="0"/>
          <w:marRight w:val="0"/>
          <w:marTop w:val="0"/>
          <w:marBottom w:val="0"/>
          <w:divBdr>
            <w:top w:val="none" w:sz="0" w:space="0" w:color="auto"/>
            <w:left w:val="none" w:sz="0" w:space="0" w:color="auto"/>
            <w:bottom w:val="none" w:sz="0" w:space="0" w:color="auto"/>
            <w:right w:val="none" w:sz="0" w:space="0" w:color="auto"/>
          </w:divBdr>
        </w:div>
      </w:divsChild>
    </w:div>
    <w:div w:id="1724668945">
      <w:bodyDiv w:val="1"/>
      <w:marLeft w:val="0"/>
      <w:marRight w:val="0"/>
      <w:marTop w:val="0"/>
      <w:marBottom w:val="0"/>
      <w:divBdr>
        <w:top w:val="none" w:sz="0" w:space="0" w:color="auto"/>
        <w:left w:val="none" w:sz="0" w:space="0" w:color="auto"/>
        <w:bottom w:val="none" w:sz="0" w:space="0" w:color="auto"/>
        <w:right w:val="none" w:sz="0" w:space="0" w:color="auto"/>
      </w:divBdr>
      <w:divsChild>
        <w:div w:id="766192755">
          <w:marLeft w:val="0"/>
          <w:marRight w:val="0"/>
          <w:marTop w:val="0"/>
          <w:marBottom w:val="0"/>
          <w:divBdr>
            <w:top w:val="none" w:sz="0" w:space="0" w:color="auto"/>
            <w:left w:val="none" w:sz="0" w:space="0" w:color="auto"/>
            <w:bottom w:val="none" w:sz="0" w:space="0" w:color="auto"/>
            <w:right w:val="none" w:sz="0" w:space="0" w:color="auto"/>
          </w:divBdr>
          <w:divsChild>
            <w:div w:id="933368394">
              <w:marLeft w:val="0"/>
              <w:marRight w:val="0"/>
              <w:marTop w:val="0"/>
              <w:marBottom w:val="0"/>
              <w:divBdr>
                <w:top w:val="none" w:sz="0" w:space="0" w:color="auto"/>
                <w:left w:val="none" w:sz="0" w:space="0" w:color="auto"/>
                <w:bottom w:val="none" w:sz="0" w:space="0" w:color="auto"/>
                <w:right w:val="none" w:sz="0" w:space="0" w:color="auto"/>
              </w:divBdr>
              <w:divsChild>
                <w:div w:id="287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4337">
          <w:marLeft w:val="0"/>
          <w:marRight w:val="0"/>
          <w:marTop w:val="0"/>
          <w:marBottom w:val="0"/>
          <w:divBdr>
            <w:top w:val="none" w:sz="0" w:space="0" w:color="auto"/>
            <w:left w:val="none" w:sz="0" w:space="0" w:color="auto"/>
            <w:bottom w:val="none" w:sz="0" w:space="0" w:color="auto"/>
            <w:right w:val="none" w:sz="0" w:space="0" w:color="auto"/>
          </w:divBdr>
          <w:divsChild>
            <w:div w:id="292951460">
              <w:marLeft w:val="0"/>
              <w:marRight w:val="0"/>
              <w:marTop w:val="0"/>
              <w:marBottom w:val="0"/>
              <w:divBdr>
                <w:top w:val="none" w:sz="0" w:space="0" w:color="auto"/>
                <w:left w:val="none" w:sz="0" w:space="0" w:color="auto"/>
                <w:bottom w:val="none" w:sz="0" w:space="0" w:color="auto"/>
                <w:right w:val="none" w:sz="0" w:space="0" w:color="auto"/>
              </w:divBdr>
              <w:divsChild>
                <w:div w:id="400639191">
                  <w:marLeft w:val="0"/>
                  <w:marRight w:val="0"/>
                  <w:marTop w:val="0"/>
                  <w:marBottom w:val="0"/>
                  <w:divBdr>
                    <w:top w:val="none" w:sz="0" w:space="0" w:color="auto"/>
                    <w:left w:val="none" w:sz="0" w:space="0" w:color="auto"/>
                    <w:bottom w:val="none" w:sz="0" w:space="0" w:color="auto"/>
                    <w:right w:val="none" w:sz="0" w:space="0" w:color="auto"/>
                  </w:divBdr>
                  <w:divsChild>
                    <w:div w:id="151873944">
                      <w:marLeft w:val="0"/>
                      <w:marRight w:val="0"/>
                      <w:marTop w:val="90"/>
                      <w:marBottom w:val="0"/>
                      <w:divBdr>
                        <w:top w:val="none" w:sz="0" w:space="0" w:color="auto"/>
                        <w:left w:val="none" w:sz="0" w:space="0" w:color="auto"/>
                        <w:bottom w:val="none" w:sz="0" w:space="0" w:color="auto"/>
                        <w:right w:val="none" w:sz="0" w:space="0" w:color="auto"/>
                      </w:divBdr>
                      <w:divsChild>
                        <w:div w:id="1266884967">
                          <w:marLeft w:val="0"/>
                          <w:marRight w:val="0"/>
                          <w:marTop w:val="0"/>
                          <w:marBottom w:val="420"/>
                          <w:divBdr>
                            <w:top w:val="none" w:sz="0" w:space="0" w:color="auto"/>
                            <w:left w:val="none" w:sz="0" w:space="0" w:color="auto"/>
                            <w:bottom w:val="none" w:sz="0" w:space="0" w:color="auto"/>
                            <w:right w:val="none" w:sz="0" w:space="0" w:color="auto"/>
                          </w:divBdr>
                          <w:divsChild>
                            <w:div w:id="1044133593">
                              <w:marLeft w:val="0"/>
                              <w:marRight w:val="0"/>
                              <w:marTop w:val="0"/>
                              <w:marBottom w:val="0"/>
                              <w:divBdr>
                                <w:top w:val="none" w:sz="0" w:space="0" w:color="auto"/>
                                <w:left w:val="none" w:sz="0" w:space="0" w:color="auto"/>
                                <w:bottom w:val="none" w:sz="0" w:space="0" w:color="auto"/>
                                <w:right w:val="none" w:sz="0" w:space="0" w:color="auto"/>
                              </w:divBdr>
                              <w:divsChild>
                                <w:div w:id="15487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71969">
      <w:bodyDiv w:val="1"/>
      <w:marLeft w:val="0"/>
      <w:marRight w:val="0"/>
      <w:marTop w:val="0"/>
      <w:marBottom w:val="0"/>
      <w:divBdr>
        <w:top w:val="none" w:sz="0" w:space="0" w:color="auto"/>
        <w:left w:val="none" w:sz="0" w:space="0" w:color="auto"/>
        <w:bottom w:val="none" w:sz="0" w:space="0" w:color="auto"/>
        <w:right w:val="none" w:sz="0" w:space="0" w:color="auto"/>
      </w:divBdr>
      <w:divsChild>
        <w:div w:id="336467953">
          <w:marLeft w:val="0"/>
          <w:marRight w:val="0"/>
          <w:marTop w:val="0"/>
          <w:marBottom w:val="0"/>
          <w:divBdr>
            <w:top w:val="none" w:sz="0" w:space="0" w:color="auto"/>
            <w:left w:val="none" w:sz="0" w:space="0" w:color="auto"/>
            <w:bottom w:val="none" w:sz="0" w:space="0" w:color="auto"/>
            <w:right w:val="none" w:sz="0" w:space="0" w:color="auto"/>
          </w:divBdr>
        </w:div>
        <w:div w:id="2045715101">
          <w:marLeft w:val="0"/>
          <w:marRight w:val="0"/>
          <w:marTop w:val="0"/>
          <w:marBottom w:val="0"/>
          <w:divBdr>
            <w:top w:val="none" w:sz="0" w:space="0" w:color="auto"/>
            <w:left w:val="none" w:sz="0" w:space="0" w:color="auto"/>
            <w:bottom w:val="none" w:sz="0" w:space="0" w:color="auto"/>
            <w:right w:val="none" w:sz="0" w:space="0" w:color="auto"/>
          </w:divBdr>
        </w:div>
        <w:div w:id="1950156623">
          <w:marLeft w:val="0"/>
          <w:marRight w:val="0"/>
          <w:marTop w:val="0"/>
          <w:marBottom w:val="0"/>
          <w:divBdr>
            <w:top w:val="none" w:sz="0" w:space="0" w:color="auto"/>
            <w:left w:val="none" w:sz="0" w:space="0" w:color="auto"/>
            <w:bottom w:val="none" w:sz="0" w:space="0" w:color="auto"/>
            <w:right w:val="none" w:sz="0" w:space="0" w:color="auto"/>
          </w:divBdr>
        </w:div>
      </w:divsChild>
    </w:div>
    <w:div w:id="21248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vironment.gov.au/system/files/resources/b69c9fc5-48fe-498d-b8fb-4f4795f3cdc0/files/epog-evaluation-final-report.pdf" TargetMode="External"/><Relationship Id="rId4" Type="http://schemas.openxmlformats.org/officeDocument/2006/relationships/settings" Target="settings.xml"/><Relationship Id="rId9" Type="http://schemas.openxmlformats.org/officeDocument/2006/relationships/hyperlink" Target="https://www.dfat.gov.au/sites/default/files/monitoring-evaluation-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14CB-448F-4FAB-9422-2AA62613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13921</Words>
  <Characters>80834</Characters>
  <Application>Microsoft Office Word</Application>
  <DocSecurity>0</DocSecurity>
  <Lines>1536</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2021-11-08T01:39:00Z</dcterms:created>
  <dcterms:modified xsi:type="dcterms:W3CDTF">2021-11-08T01:39:00Z</dcterms:modified>
  <cp:category/>
</cp:coreProperties>
</file>