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E1E" w:rsidRDefault="00D06E1E" w:rsidP="00C55D3A">
      <w:pPr>
        <w:jc w:val="center"/>
        <w:rPr>
          <w:rFonts w:eastAsia="Times New Roman" w:cs="Arial"/>
          <w:b/>
          <w:color w:val="17365D"/>
          <w:spacing w:val="-10"/>
          <w:kern w:val="28"/>
          <w:sz w:val="32"/>
          <w:szCs w:val="32"/>
          <w:lang w:eastAsia="en-AU"/>
        </w:rPr>
      </w:pPr>
      <w:bookmarkStart w:id="0" w:name="_GoBack"/>
      <w:bookmarkEnd w:id="0"/>
      <w:r>
        <w:rPr>
          <w:rFonts w:eastAsia="Times New Roman" w:cs="Arial"/>
          <w:b/>
          <w:color w:val="17365D"/>
          <w:spacing w:val="-10"/>
          <w:kern w:val="28"/>
          <w:sz w:val="32"/>
          <w:szCs w:val="32"/>
          <w:lang w:eastAsia="en-AU"/>
        </w:rPr>
        <w:t>Design Summary</w:t>
      </w:r>
    </w:p>
    <w:p w:rsidR="00C55D3A" w:rsidRDefault="00C55D3A" w:rsidP="00C55D3A">
      <w:pPr>
        <w:jc w:val="center"/>
        <w:rPr>
          <w:rFonts w:eastAsia="Times New Roman" w:cs="Arial"/>
          <w:b/>
          <w:color w:val="17365D"/>
          <w:spacing w:val="-10"/>
          <w:kern w:val="28"/>
          <w:sz w:val="32"/>
          <w:szCs w:val="32"/>
          <w:lang w:eastAsia="en-AU"/>
        </w:rPr>
      </w:pPr>
      <w:r w:rsidRPr="00C55D3A">
        <w:rPr>
          <w:rFonts w:eastAsia="Times New Roman" w:cs="Arial"/>
          <w:b/>
          <w:color w:val="17365D"/>
          <w:spacing w:val="-10"/>
          <w:kern w:val="28"/>
          <w:sz w:val="32"/>
          <w:szCs w:val="32"/>
          <w:lang w:eastAsia="en-AU"/>
        </w:rPr>
        <w:t xml:space="preserve">Pastoral Care </w:t>
      </w:r>
      <w:r>
        <w:rPr>
          <w:rFonts w:eastAsia="Times New Roman" w:cs="Arial"/>
          <w:b/>
          <w:color w:val="17365D"/>
          <w:spacing w:val="-10"/>
          <w:kern w:val="28"/>
          <w:sz w:val="32"/>
          <w:szCs w:val="32"/>
          <w:lang w:eastAsia="en-AU"/>
        </w:rPr>
        <w:t>Support Services Program</w:t>
      </w:r>
    </w:p>
    <w:p w:rsidR="00C55D3A" w:rsidRDefault="00C55D3A" w:rsidP="00C55D3A">
      <w:pPr>
        <w:jc w:val="center"/>
        <w:rPr>
          <w:rFonts w:eastAsia="Times New Roman" w:cs="Arial"/>
          <w:b/>
          <w:color w:val="17365D"/>
          <w:spacing w:val="-10"/>
          <w:kern w:val="28"/>
          <w:sz w:val="32"/>
          <w:szCs w:val="32"/>
          <w:lang w:eastAsia="en-AU"/>
        </w:rPr>
      </w:pPr>
      <w:r w:rsidRPr="00C55D3A">
        <w:rPr>
          <w:rFonts w:eastAsia="Times New Roman" w:cs="Arial"/>
          <w:b/>
          <w:color w:val="17365D"/>
          <w:spacing w:val="-10"/>
          <w:kern w:val="28"/>
          <w:sz w:val="32"/>
          <w:szCs w:val="32"/>
          <w:lang w:eastAsia="en-AU"/>
        </w:rPr>
        <w:t>Northern Australia Worker Pilot Program</w:t>
      </w:r>
      <w:bookmarkStart w:id="1" w:name="_Toc469916911"/>
      <w:bookmarkStart w:id="2" w:name="_Toc474135337"/>
      <w:bookmarkStart w:id="3" w:name="_Toc469410032"/>
    </w:p>
    <w:p w:rsidR="00C55D3A" w:rsidRDefault="00C55D3A" w:rsidP="003F5B58">
      <w:pPr>
        <w:pStyle w:val="PCSSP3"/>
        <w:numPr>
          <w:ilvl w:val="0"/>
          <w:numId w:val="26"/>
        </w:numPr>
      </w:pPr>
      <w:bookmarkStart w:id="4" w:name="_Toc469916912"/>
      <w:bookmarkStart w:id="5" w:name="_Toc474135338"/>
      <w:bookmarkEnd w:id="1"/>
      <w:bookmarkEnd w:id="2"/>
      <w:r>
        <w:t>Developing Northern Australia</w:t>
      </w:r>
      <w:bookmarkEnd w:id="3"/>
      <w:bookmarkEnd w:id="4"/>
      <w:bookmarkEnd w:id="5"/>
    </w:p>
    <w:p w:rsidR="00C55D3A" w:rsidRPr="00846C1F" w:rsidRDefault="00D06E1E" w:rsidP="00C55D3A">
      <w:pPr>
        <w:rPr>
          <w:rFonts w:ascii="Calibri" w:hAnsi="Calibri" w:cs="Calibri"/>
          <w:i/>
          <w:color w:val="1A1A1A"/>
        </w:rPr>
      </w:pPr>
      <w:r>
        <w:rPr>
          <w:rFonts w:ascii="Calibri" w:hAnsi="Calibri" w:cs="Calibri"/>
          <w:color w:val="1A1A1A"/>
        </w:rPr>
        <w:t xml:space="preserve">The </w:t>
      </w:r>
      <w:r w:rsidR="00C55D3A" w:rsidRPr="002B6CD6">
        <w:rPr>
          <w:rFonts w:ascii="Calibri" w:hAnsi="Calibri" w:cs="Calibri"/>
          <w:color w:val="1A1A1A"/>
        </w:rPr>
        <w:t xml:space="preserve"> Australian Government  identified emerging challenges associated with attracting wor</w:t>
      </w:r>
      <w:r w:rsidR="005E50E1">
        <w:rPr>
          <w:rFonts w:ascii="Calibri" w:hAnsi="Calibri" w:cs="Calibri"/>
          <w:color w:val="1A1A1A"/>
        </w:rPr>
        <w:t xml:space="preserve">kers to Northern Australia. The </w:t>
      </w:r>
      <w:r w:rsidR="00C55D3A" w:rsidRPr="002B6CD6">
        <w:rPr>
          <w:rFonts w:ascii="Calibri" w:hAnsi="Calibri" w:cs="Calibri"/>
          <w:i/>
          <w:color w:val="1A1A1A"/>
        </w:rPr>
        <w:t xml:space="preserve">Our </w:t>
      </w:r>
      <w:r w:rsidR="00C55D3A">
        <w:rPr>
          <w:rFonts w:ascii="Calibri" w:hAnsi="Calibri" w:cs="Calibri"/>
          <w:i/>
          <w:color w:val="1A1A1A"/>
        </w:rPr>
        <w:t>N</w:t>
      </w:r>
      <w:r w:rsidR="00C55D3A" w:rsidRPr="002B6CD6">
        <w:rPr>
          <w:rFonts w:ascii="Calibri" w:hAnsi="Calibri" w:cs="Calibri"/>
          <w:i/>
          <w:color w:val="1A1A1A"/>
        </w:rPr>
        <w:t xml:space="preserve">orth, </w:t>
      </w:r>
      <w:r w:rsidR="00C55D3A">
        <w:rPr>
          <w:rFonts w:ascii="Calibri" w:hAnsi="Calibri" w:cs="Calibri"/>
          <w:i/>
          <w:color w:val="1A1A1A"/>
        </w:rPr>
        <w:t>O</w:t>
      </w:r>
      <w:r w:rsidR="00C55D3A" w:rsidRPr="002B6CD6">
        <w:rPr>
          <w:rFonts w:ascii="Calibri" w:hAnsi="Calibri" w:cs="Calibri"/>
          <w:i/>
          <w:color w:val="1A1A1A"/>
        </w:rPr>
        <w:t xml:space="preserve">ur </w:t>
      </w:r>
      <w:r w:rsidR="00C55D3A">
        <w:rPr>
          <w:rFonts w:ascii="Calibri" w:hAnsi="Calibri" w:cs="Calibri"/>
          <w:i/>
          <w:color w:val="1A1A1A"/>
        </w:rPr>
        <w:t>F</w:t>
      </w:r>
      <w:r w:rsidR="00C55D3A" w:rsidRPr="002B6CD6">
        <w:rPr>
          <w:rFonts w:ascii="Calibri" w:hAnsi="Calibri" w:cs="Calibri"/>
          <w:i/>
          <w:color w:val="1A1A1A"/>
        </w:rPr>
        <w:t>uture: White Paper on developing Northern Australia</w:t>
      </w:r>
      <w:r w:rsidR="00C55D3A" w:rsidRPr="00724725">
        <w:rPr>
          <w:rStyle w:val="FootnoteReference"/>
          <w:rFonts w:cs="Calibri"/>
          <w:color w:val="1A1A1A"/>
          <w:vertAlign w:val="superscript"/>
        </w:rPr>
        <w:footnoteReference w:id="1"/>
      </w:r>
      <w:r w:rsidR="00C55D3A" w:rsidRPr="00724725">
        <w:rPr>
          <w:rFonts w:ascii="Calibri" w:hAnsi="Calibri" w:cs="Calibri"/>
          <w:i/>
          <w:color w:val="1A1A1A"/>
          <w:vertAlign w:val="superscript"/>
        </w:rPr>
        <w:t xml:space="preserve"> </w:t>
      </w:r>
      <w:r>
        <w:rPr>
          <w:rFonts w:ascii="Calibri" w:hAnsi="Calibri" w:cs="Calibri"/>
          <w:i/>
          <w:color w:val="1A1A1A"/>
          <w:vertAlign w:val="superscript"/>
        </w:rPr>
        <w:t xml:space="preserve"> </w:t>
      </w:r>
      <w:r>
        <w:rPr>
          <w:rFonts w:ascii="Calibri" w:hAnsi="Calibri" w:cs="Calibri"/>
          <w:color w:val="1A1A1A"/>
        </w:rPr>
        <w:t>released in 2015, i</w:t>
      </w:r>
      <w:r w:rsidR="00C55D3A" w:rsidRPr="002B6CD6">
        <w:rPr>
          <w:rFonts w:ascii="Calibri" w:hAnsi="Calibri" w:cs="Calibri"/>
          <w:color w:val="1A1A1A"/>
        </w:rPr>
        <w:t>dentified three major challenges:</w:t>
      </w:r>
    </w:p>
    <w:p w:rsidR="00C55D3A" w:rsidRPr="002B6CD6" w:rsidRDefault="00C55D3A" w:rsidP="003F5B58">
      <w:pPr>
        <w:pStyle w:val="ListParagraph"/>
        <w:numPr>
          <w:ilvl w:val="0"/>
          <w:numId w:val="22"/>
        </w:numPr>
        <w:ind w:left="425" w:hanging="425"/>
        <w:contextualSpacing/>
        <w:rPr>
          <w:rFonts w:ascii="Calibri" w:hAnsi="Calibri" w:cs="Calibri"/>
          <w:color w:val="1A1A1A"/>
          <w:szCs w:val="22"/>
        </w:rPr>
      </w:pPr>
      <w:r>
        <w:rPr>
          <w:rFonts w:ascii="Calibri" w:hAnsi="Calibri" w:cs="Calibri"/>
          <w:color w:val="1A1A1A"/>
          <w:szCs w:val="22"/>
        </w:rPr>
        <w:t>K</w:t>
      </w:r>
      <w:r w:rsidRPr="002B6CD6">
        <w:rPr>
          <w:rFonts w:ascii="Calibri" w:hAnsi="Calibri" w:cs="Calibri"/>
          <w:color w:val="1A1A1A"/>
          <w:szCs w:val="22"/>
        </w:rPr>
        <w:t xml:space="preserve">ey industries in </w:t>
      </w:r>
      <w:r w:rsidR="00D06E1E">
        <w:rPr>
          <w:rFonts w:ascii="Calibri" w:hAnsi="Calibri" w:cs="Calibri"/>
          <w:color w:val="1A1A1A"/>
          <w:szCs w:val="22"/>
        </w:rPr>
        <w:t>Northern Australia</w:t>
      </w:r>
      <w:r w:rsidRPr="002B6CD6">
        <w:rPr>
          <w:rFonts w:ascii="Calibri" w:hAnsi="Calibri" w:cs="Calibri"/>
          <w:color w:val="1A1A1A"/>
          <w:szCs w:val="22"/>
        </w:rPr>
        <w:t xml:space="preserve"> require flexible and mobile labour but are regularly faced with a shortage of workers. </w:t>
      </w:r>
    </w:p>
    <w:p w:rsidR="00C55D3A" w:rsidRPr="002B6CD6" w:rsidRDefault="00C55D3A" w:rsidP="003F5B58">
      <w:pPr>
        <w:pStyle w:val="ListParagraph"/>
        <w:numPr>
          <w:ilvl w:val="0"/>
          <w:numId w:val="22"/>
        </w:numPr>
        <w:spacing w:before="120"/>
        <w:ind w:left="425" w:hanging="425"/>
        <w:contextualSpacing/>
        <w:rPr>
          <w:szCs w:val="22"/>
        </w:rPr>
      </w:pPr>
      <w:r>
        <w:rPr>
          <w:rFonts w:ascii="Calibri" w:hAnsi="Calibri" w:cs="Calibri"/>
          <w:color w:val="1A1A1A"/>
          <w:szCs w:val="22"/>
        </w:rPr>
        <w:t>T</w:t>
      </w:r>
      <w:r w:rsidRPr="002B6CD6">
        <w:rPr>
          <w:rFonts w:ascii="Calibri" w:hAnsi="Calibri" w:cs="Calibri"/>
          <w:color w:val="1A1A1A"/>
          <w:szCs w:val="22"/>
        </w:rPr>
        <w:t xml:space="preserve">here are significant personal and financial barriers for labour to move to, and within, </w:t>
      </w:r>
      <w:r>
        <w:rPr>
          <w:rFonts w:ascii="Calibri" w:hAnsi="Calibri" w:cs="Calibri"/>
          <w:color w:val="1A1A1A"/>
          <w:szCs w:val="22"/>
        </w:rPr>
        <w:t>the north</w:t>
      </w:r>
      <w:r w:rsidR="00D06E1E">
        <w:rPr>
          <w:rFonts w:ascii="Calibri" w:hAnsi="Calibri" w:cs="Calibri"/>
          <w:color w:val="1A1A1A"/>
          <w:szCs w:val="22"/>
        </w:rPr>
        <w:t xml:space="preserve"> of Australia.</w:t>
      </w:r>
      <w:r w:rsidRPr="002B6CD6">
        <w:rPr>
          <w:rFonts w:ascii="Calibri" w:hAnsi="Calibri" w:cs="Calibri"/>
          <w:color w:val="1A1A1A"/>
          <w:szCs w:val="22"/>
        </w:rPr>
        <w:t xml:space="preserve"> </w:t>
      </w:r>
    </w:p>
    <w:p w:rsidR="00C55D3A" w:rsidRPr="002B6CD6" w:rsidRDefault="00C55D3A" w:rsidP="003F5B58">
      <w:pPr>
        <w:pStyle w:val="ListParagraph"/>
        <w:numPr>
          <w:ilvl w:val="0"/>
          <w:numId w:val="22"/>
        </w:numPr>
        <w:spacing w:before="120"/>
        <w:ind w:left="425" w:hanging="425"/>
        <w:contextualSpacing/>
        <w:rPr>
          <w:szCs w:val="22"/>
        </w:rPr>
      </w:pPr>
      <w:r>
        <w:rPr>
          <w:rFonts w:ascii="Calibri" w:hAnsi="Calibri" w:cs="Calibri"/>
          <w:color w:val="1A1A1A"/>
          <w:szCs w:val="22"/>
        </w:rPr>
        <w:t>E</w:t>
      </w:r>
      <w:r w:rsidRPr="002B6CD6">
        <w:rPr>
          <w:rFonts w:ascii="Calibri" w:hAnsi="Calibri" w:cs="Calibri"/>
          <w:color w:val="1A1A1A"/>
          <w:szCs w:val="22"/>
        </w:rPr>
        <w:t xml:space="preserve">conomic and labour market conditions differ significantly both at regional and </w:t>
      </w:r>
      <w:r w:rsidR="00F04349" w:rsidRPr="002B6CD6">
        <w:rPr>
          <w:rFonts w:ascii="Calibri" w:hAnsi="Calibri" w:cs="Calibri"/>
          <w:color w:val="1A1A1A"/>
          <w:szCs w:val="22"/>
        </w:rPr>
        <w:t>sub-regional</w:t>
      </w:r>
      <w:r w:rsidRPr="002B6CD6">
        <w:rPr>
          <w:rFonts w:ascii="Calibri" w:hAnsi="Calibri" w:cs="Calibri"/>
          <w:color w:val="1A1A1A"/>
          <w:szCs w:val="22"/>
        </w:rPr>
        <w:t xml:space="preserve"> level. </w:t>
      </w:r>
    </w:p>
    <w:p w:rsidR="00C55D3A" w:rsidRDefault="00C55D3A" w:rsidP="003F5B58">
      <w:pPr>
        <w:pStyle w:val="PCSSP3"/>
        <w:numPr>
          <w:ilvl w:val="0"/>
          <w:numId w:val="26"/>
        </w:numPr>
      </w:pPr>
      <w:bookmarkStart w:id="6" w:name="_Toc469410033"/>
      <w:bookmarkStart w:id="7" w:name="_Toc469916913"/>
      <w:bookmarkStart w:id="8" w:name="_Toc474135339"/>
      <w:r w:rsidRPr="00467F8C">
        <w:t>Northern Australia Worker Pilot Program</w:t>
      </w:r>
      <w:bookmarkEnd w:id="6"/>
      <w:bookmarkEnd w:id="7"/>
      <w:bookmarkEnd w:id="8"/>
      <w:r w:rsidRPr="00467F8C">
        <w:t xml:space="preserve"> </w:t>
      </w:r>
    </w:p>
    <w:p w:rsidR="00C55D3A" w:rsidRPr="00467F8C" w:rsidRDefault="00C55D3A" w:rsidP="00C55D3A">
      <w:pPr>
        <w:spacing w:before="120"/>
        <w:rPr>
          <w:rFonts w:cs="Arial"/>
        </w:rPr>
      </w:pPr>
      <w:r>
        <w:rPr>
          <w:rFonts w:cs="Arial"/>
        </w:rPr>
        <w:t>One of the strategies being piloted to address some of the above challenges is the</w:t>
      </w:r>
      <w:r w:rsidRPr="002B6CD6">
        <w:rPr>
          <w:rFonts w:cs="Arial"/>
        </w:rPr>
        <w:t xml:space="preserve"> Pacific Microstates – Northern Australia Worker Pilot Program (NAWPP)</w:t>
      </w:r>
      <w:r>
        <w:rPr>
          <w:rFonts w:cs="Arial"/>
        </w:rPr>
        <w:t>. As well as seeking to meet some of the employment needs of Northern Australia, the Program also</w:t>
      </w:r>
      <w:r w:rsidRPr="00467F8C">
        <w:rPr>
          <w:rFonts w:cs="Arial"/>
        </w:rPr>
        <w:t xml:space="preserve"> contribute</w:t>
      </w:r>
      <w:r>
        <w:rPr>
          <w:rFonts w:cs="Arial"/>
        </w:rPr>
        <w:t>s</w:t>
      </w:r>
      <w:r w:rsidRPr="00467F8C">
        <w:rPr>
          <w:rFonts w:cs="Arial"/>
        </w:rPr>
        <w:t xml:space="preserve"> to the economic development of Kiribati, Nauru and Tuvalu </w:t>
      </w:r>
      <w:r w:rsidR="00D06E1E">
        <w:rPr>
          <w:rFonts w:cs="Arial"/>
        </w:rPr>
        <w:t>by providing opportunities for citizens to</w:t>
      </w:r>
      <w:r w:rsidRPr="00467F8C">
        <w:rPr>
          <w:rFonts w:cs="Arial"/>
        </w:rPr>
        <w:t>:</w:t>
      </w:r>
    </w:p>
    <w:p w:rsidR="00C55D3A" w:rsidRPr="00467F8C" w:rsidRDefault="00C55D3A" w:rsidP="003F5B58">
      <w:pPr>
        <w:pStyle w:val="ListParagraph"/>
        <w:numPr>
          <w:ilvl w:val="0"/>
          <w:numId w:val="21"/>
        </w:numPr>
        <w:ind w:left="284" w:hanging="284"/>
        <w:contextualSpacing/>
        <w:rPr>
          <w:rFonts w:asciiTheme="minorHAnsi" w:hAnsiTheme="minorHAnsi" w:cs="Arial"/>
          <w:szCs w:val="22"/>
        </w:rPr>
      </w:pPr>
      <w:r w:rsidRPr="00467F8C">
        <w:rPr>
          <w:rFonts w:asciiTheme="minorHAnsi" w:hAnsiTheme="minorHAnsi" w:cs="Arial"/>
          <w:szCs w:val="22"/>
        </w:rPr>
        <w:t xml:space="preserve">gain knowledge, work experience, and skills in Australia, </w:t>
      </w:r>
    </w:p>
    <w:p w:rsidR="00C55D3A" w:rsidRPr="00467F8C" w:rsidRDefault="00C55D3A" w:rsidP="003F5B58">
      <w:pPr>
        <w:pStyle w:val="ListParagraph"/>
        <w:numPr>
          <w:ilvl w:val="0"/>
          <w:numId w:val="21"/>
        </w:numPr>
        <w:spacing w:before="120"/>
        <w:ind w:left="284" w:hanging="284"/>
        <w:contextualSpacing/>
        <w:rPr>
          <w:rFonts w:asciiTheme="minorHAnsi" w:hAnsiTheme="minorHAnsi" w:cs="Arial"/>
          <w:szCs w:val="22"/>
        </w:rPr>
      </w:pPr>
      <w:r w:rsidRPr="00467F8C">
        <w:rPr>
          <w:rFonts w:asciiTheme="minorHAnsi" w:hAnsiTheme="minorHAnsi" w:cs="Arial"/>
          <w:szCs w:val="22"/>
        </w:rPr>
        <w:t xml:space="preserve">earn wages for performing work in Australia, and </w:t>
      </w:r>
    </w:p>
    <w:p w:rsidR="00C55D3A" w:rsidRPr="00467F8C" w:rsidRDefault="00C55D3A" w:rsidP="003F5B58">
      <w:pPr>
        <w:pStyle w:val="ListParagraph"/>
        <w:numPr>
          <w:ilvl w:val="0"/>
          <w:numId w:val="21"/>
        </w:numPr>
        <w:spacing w:before="120"/>
        <w:ind w:left="284" w:hanging="284"/>
        <w:contextualSpacing/>
        <w:rPr>
          <w:rFonts w:asciiTheme="minorHAnsi" w:hAnsiTheme="minorHAnsi" w:cs="Arial"/>
          <w:szCs w:val="22"/>
        </w:rPr>
      </w:pPr>
      <w:r w:rsidRPr="00467F8C">
        <w:rPr>
          <w:rFonts w:asciiTheme="minorHAnsi" w:hAnsiTheme="minorHAnsi" w:cs="Arial"/>
          <w:szCs w:val="22"/>
        </w:rPr>
        <w:t xml:space="preserve">remit some earnings to the Pacific. </w:t>
      </w:r>
    </w:p>
    <w:p w:rsidR="00C55D3A" w:rsidRPr="00467F8C" w:rsidRDefault="00C55D3A" w:rsidP="00C55D3A">
      <w:pPr>
        <w:spacing w:before="120" w:after="120"/>
        <w:rPr>
          <w:rFonts w:cs="Arial"/>
        </w:rPr>
      </w:pPr>
      <w:r w:rsidRPr="00467F8C">
        <w:rPr>
          <w:rFonts w:cs="Arial"/>
        </w:rPr>
        <w:t xml:space="preserve">Australian employers, who </w:t>
      </w:r>
      <w:r>
        <w:rPr>
          <w:rFonts w:cs="Arial"/>
        </w:rPr>
        <w:t>can</w:t>
      </w:r>
      <w:r w:rsidRPr="00467F8C">
        <w:rPr>
          <w:rFonts w:cs="Arial"/>
        </w:rPr>
        <w:t xml:space="preserve"> demonstrate they cannot source suita</w:t>
      </w:r>
      <w:r>
        <w:rPr>
          <w:rFonts w:cs="Arial"/>
        </w:rPr>
        <w:t>ble Australian labour, will</w:t>
      </w:r>
      <w:r w:rsidRPr="00467F8C">
        <w:rPr>
          <w:rFonts w:cs="Arial"/>
        </w:rPr>
        <w:t xml:space="preserve"> </w:t>
      </w:r>
      <w:r>
        <w:rPr>
          <w:rFonts w:cs="Arial"/>
        </w:rPr>
        <w:t xml:space="preserve">also </w:t>
      </w:r>
      <w:r w:rsidRPr="00467F8C">
        <w:rPr>
          <w:rFonts w:cs="Arial"/>
        </w:rPr>
        <w:t>benefit by being able to access a reliable labour source.</w:t>
      </w:r>
    </w:p>
    <w:p w:rsidR="00C55D3A" w:rsidRDefault="00C55D3A" w:rsidP="00C55D3A">
      <w:pPr>
        <w:spacing w:before="120" w:after="120"/>
        <w:rPr>
          <w:rFonts w:cs="Arial"/>
        </w:rPr>
      </w:pPr>
      <w:r w:rsidRPr="00467F8C">
        <w:rPr>
          <w:rFonts w:cs="Arial"/>
        </w:rPr>
        <w:t xml:space="preserve">Under NAWPP, </w:t>
      </w:r>
      <w:r>
        <w:rPr>
          <w:rFonts w:cs="Arial"/>
        </w:rPr>
        <w:t>between</w:t>
      </w:r>
      <w:r w:rsidRPr="00467F8C">
        <w:rPr>
          <w:rFonts w:cs="Arial"/>
        </w:rPr>
        <w:t xml:space="preserve"> </w:t>
      </w:r>
      <w:r w:rsidRPr="00F45CBB">
        <w:rPr>
          <w:rFonts w:cs="Arial"/>
        </w:rPr>
        <w:t>approximately</w:t>
      </w:r>
      <w:r>
        <w:rPr>
          <w:rFonts w:cs="Arial"/>
        </w:rPr>
        <w:t xml:space="preserve"> 250</w:t>
      </w:r>
      <w:r w:rsidRPr="00467F8C">
        <w:rPr>
          <w:rFonts w:cs="Arial"/>
        </w:rPr>
        <w:t xml:space="preserve"> individuals from Kiribati, Nauru and Tuvalu will be eligible for employment </w:t>
      </w:r>
      <w:r>
        <w:rPr>
          <w:rFonts w:cs="Arial"/>
        </w:rPr>
        <w:t xml:space="preserve">with commercial entities </w:t>
      </w:r>
      <w:r w:rsidRPr="00467F8C">
        <w:rPr>
          <w:rFonts w:cs="Arial"/>
        </w:rPr>
        <w:t xml:space="preserve">in </w:t>
      </w:r>
      <w:r w:rsidRPr="00D324F3">
        <w:rPr>
          <w:rFonts w:cs="Arial"/>
        </w:rPr>
        <w:t xml:space="preserve">Northern </w:t>
      </w:r>
      <w:r w:rsidRPr="00467F8C">
        <w:rPr>
          <w:rFonts w:cs="Arial"/>
        </w:rPr>
        <w:t>Australia for up to two years, operating in the hospitality, tourism and aged care industr</w:t>
      </w:r>
      <w:r>
        <w:rPr>
          <w:rFonts w:cs="Arial"/>
        </w:rPr>
        <w:t>y sectors</w:t>
      </w:r>
      <w:r w:rsidRPr="00467F8C">
        <w:rPr>
          <w:rFonts w:cs="Arial"/>
        </w:rPr>
        <w:t xml:space="preserve">. Workers will have the option to extend for a third year of employment. The </w:t>
      </w:r>
      <w:r>
        <w:rPr>
          <w:rFonts w:cs="Arial"/>
        </w:rPr>
        <w:t xml:space="preserve">NAWPP </w:t>
      </w:r>
      <w:r w:rsidRPr="00467F8C">
        <w:rPr>
          <w:rFonts w:cs="Arial"/>
        </w:rPr>
        <w:t>program complements the Seasonal Worker Program</w:t>
      </w:r>
      <w:r w:rsidR="00D06E1E">
        <w:rPr>
          <w:rFonts w:cs="Arial"/>
        </w:rPr>
        <w:t>me</w:t>
      </w:r>
      <w:r w:rsidRPr="00467F8C">
        <w:rPr>
          <w:rStyle w:val="FootnoteReference"/>
          <w:rFonts w:asciiTheme="minorHAnsi" w:hAnsiTheme="minorHAnsi" w:cs="Arial"/>
        </w:rPr>
        <w:footnoteReference w:id="2"/>
      </w:r>
      <w:r w:rsidRPr="00467F8C">
        <w:rPr>
          <w:rFonts w:cs="Arial"/>
        </w:rPr>
        <w:t>, with workers employed in semi-skilled, non-s</w:t>
      </w:r>
      <w:r>
        <w:rPr>
          <w:rFonts w:cs="Arial"/>
        </w:rPr>
        <w:t>easonal occupations for a minimum of</w:t>
      </w:r>
      <w:r w:rsidRPr="00467F8C">
        <w:rPr>
          <w:rFonts w:cs="Arial"/>
        </w:rPr>
        <w:t xml:space="preserve"> 30 hours per week under occupation-level Australian workplace pay and conditions. </w:t>
      </w:r>
    </w:p>
    <w:p w:rsidR="003F5B58" w:rsidRDefault="003F5B58">
      <w:pPr>
        <w:rPr>
          <w:rFonts w:cs="Arial"/>
        </w:rPr>
      </w:pPr>
      <w:r>
        <w:rPr>
          <w:rFonts w:cs="Arial"/>
        </w:rPr>
        <w:br w:type="page"/>
      </w:r>
    </w:p>
    <w:p w:rsidR="00C55D3A" w:rsidRDefault="00C55D3A" w:rsidP="003F5B58">
      <w:pPr>
        <w:pStyle w:val="PCSSP3"/>
        <w:numPr>
          <w:ilvl w:val="0"/>
          <w:numId w:val="26"/>
        </w:numPr>
      </w:pPr>
      <w:bookmarkStart w:id="9" w:name="_Toc469410034"/>
      <w:bookmarkStart w:id="10" w:name="_Toc469916914"/>
      <w:bookmarkStart w:id="11" w:name="_Toc474135340"/>
      <w:r w:rsidRPr="00C55D3A">
        <w:lastRenderedPageBreak/>
        <w:t>Pastoral Care Support Services Program</w:t>
      </w:r>
      <w:bookmarkEnd w:id="9"/>
      <w:bookmarkEnd w:id="10"/>
      <w:bookmarkEnd w:id="11"/>
      <w:r w:rsidRPr="00C55D3A">
        <w:t xml:space="preserve"> </w:t>
      </w:r>
      <w:r w:rsidRPr="00467F8C">
        <w:t xml:space="preserve"> </w:t>
      </w:r>
    </w:p>
    <w:p w:rsidR="00C55D3A" w:rsidRPr="00467F8C" w:rsidRDefault="00C55D3A" w:rsidP="00C55D3A">
      <w:pPr>
        <w:spacing w:before="120"/>
        <w:rPr>
          <w:rFonts w:cs="Arial"/>
        </w:rPr>
      </w:pPr>
      <w:r w:rsidRPr="00467F8C">
        <w:rPr>
          <w:rFonts w:cs="Arial"/>
        </w:rPr>
        <w:t>As part of the broader package of support provided to NAWPP, the</w:t>
      </w:r>
      <w:r w:rsidRPr="00530F94">
        <w:rPr>
          <w:rFonts w:cs="Arial"/>
          <w:i/>
        </w:rPr>
        <w:t xml:space="preserve"> Pastoral Care Support Services Program (PCSSP) </w:t>
      </w:r>
      <w:r w:rsidRPr="00467F8C">
        <w:rPr>
          <w:rFonts w:cs="Arial"/>
        </w:rPr>
        <w:t xml:space="preserve">is </w:t>
      </w:r>
      <w:r>
        <w:rPr>
          <w:rFonts w:cs="Arial"/>
        </w:rPr>
        <w:t xml:space="preserve">being </w:t>
      </w:r>
      <w:r w:rsidRPr="00467F8C">
        <w:rPr>
          <w:rFonts w:cs="Arial"/>
        </w:rPr>
        <w:t xml:space="preserve">provided to NAWPP workers to ensure their successful transition to employment in </w:t>
      </w:r>
      <w:r>
        <w:rPr>
          <w:rFonts w:cs="Arial"/>
        </w:rPr>
        <w:t>N</w:t>
      </w:r>
      <w:r w:rsidRPr="00467F8C">
        <w:rPr>
          <w:rFonts w:cs="Arial"/>
        </w:rPr>
        <w:t xml:space="preserve">orthern Australia. </w:t>
      </w:r>
      <w:r>
        <w:rPr>
          <w:rFonts w:cs="Arial"/>
        </w:rPr>
        <w:t xml:space="preserve">PCSSP services </w:t>
      </w:r>
      <w:r w:rsidRPr="00467F8C">
        <w:rPr>
          <w:rFonts w:cs="Arial"/>
        </w:rPr>
        <w:t>span the period from pre-mobilisation in their home country, through</w:t>
      </w:r>
      <w:r>
        <w:rPr>
          <w:rFonts w:cs="Arial"/>
        </w:rPr>
        <w:t xml:space="preserve"> to</w:t>
      </w:r>
      <w:r w:rsidRPr="00467F8C">
        <w:rPr>
          <w:rFonts w:cs="Arial"/>
        </w:rPr>
        <w:t xml:space="preserve"> transition into life and workpla</w:t>
      </w:r>
      <w:r>
        <w:rPr>
          <w:rFonts w:cs="Arial"/>
        </w:rPr>
        <w:t>ce in Australia, using these strategies</w:t>
      </w:r>
      <w:r w:rsidRPr="00467F8C">
        <w:rPr>
          <w:rFonts w:cs="Arial"/>
        </w:rPr>
        <w:t>:</w:t>
      </w:r>
    </w:p>
    <w:p w:rsidR="00C55D3A" w:rsidRPr="00467F8C" w:rsidRDefault="00C55D3A" w:rsidP="003F5B58">
      <w:pPr>
        <w:pStyle w:val="ListParagraph"/>
        <w:numPr>
          <w:ilvl w:val="0"/>
          <w:numId w:val="20"/>
        </w:numPr>
        <w:ind w:left="284" w:hanging="284"/>
        <w:contextualSpacing/>
        <w:rPr>
          <w:rFonts w:asciiTheme="minorHAnsi" w:hAnsiTheme="minorHAnsi" w:cs="Arial"/>
          <w:szCs w:val="22"/>
        </w:rPr>
      </w:pPr>
      <w:r w:rsidRPr="00467F8C">
        <w:rPr>
          <w:rFonts w:asciiTheme="minorHAnsi" w:hAnsiTheme="minorHAnsi" w:cs="Arial"/>
          <w:szCs w:val="22"/>
        </w:rPr>
        <w:t>Supporting deployment processes, including comprehensive pre-departure briefings for workers;</w:t>
      </w:r>
    </w:p>
    <w:p w:rsidR="00C55D3A" w:rsidRPr="00467F8C" w:rsidRDefault="00C55D3A" w:rsidP="003F5B58">
      <w:pPr>
        <w:pStyle w:val="ListParagraph"/>
        <w:numPr>
          <w:ilvl w:val="0"/>
          <w:numId w:val="20"/>
        </w:numPr>
        <w:spacing w:before="120"/>
        <w:ind w:left="284" w:hanging="284"/>
        <w:contextualSpacing/>
        <w:rPr>
          <w:rFonts w:asciiTheme="minorHAnsi" w:hAnsiTheme="minorHAnsi" w:cs="Arial"/>
          <w:szCs w:val="22"/>
        </w:rPr>
      </w:pPr>
      <w:r w:rsidRPr="00467F8C">
        <w:rPr>
          <w:rFonts w:asciiTheme="minorHAnsi" w:hAnsiTheme="minorHAnsi" w:cs="Arial"/>
          <w:szCs w:val="22"/>
        </w:rPr>
        <w:t>Conducting on-arrival briefings and local area and workplace orientations;</w:t>
      </w:r>
    </w:p>
    <w:p w:rsidR="00C55D3A" w:rsidRPr="00467F8C" w:rsidRDefault="00C55D3A" w:rsidP="003F5B58">
      <w:pPr>
        <w:pStyle w:val="ListParagraph"/>
        <w:numPr>
          <w:ilvl w:val="0"/>
          <w:numId w:val="20"/>
        </w:numPr>
        <w:spacing w:before="120"/>
        <w:ind w:left="284" w:hanging="284"/>
        <w:contextualSpacing/>
        <w:rPr>
          <w:rFonts w:asciiTheme="minorHAnsi" w:hAnsiTheme="minorHAnsi" w:cs="Arial"/>
          <w:szCs w:val="22"/>
        </w:rPr>
      </w:pPr>
      <w:r w:rsidRPr="00467F8C">
        <w:rPr>
          <w:rFonts w:asciiTheme="minorHAnsi" w:hAnsiTheme="minorHAnsi" w:cs="Arial"/>
          <w:szCs w:val="22"/>
        </w:rPr>
        <w:t>Securing appropriate accommodation, including negotiation of tenancy bonds and contracts, and support to connect workers with basic services and utilities;</w:t>
      </w:r>
    </w:p>
    <w:p w:rsidR="00C55D3A" w:rsidRPr="00467F8C" w:rsidRDefault="00C55D3A" w:rsidP="003F5B58">
      <w:pPr>
        <w:pStyle w:val="ListParagraph"/>
        <w:numPr>
          <w:ilvl w:val="0"/>
          <w:numId w:val="20"/>
        </w:numPr>
        <w:spacing w:before="120"/>
        <w:ind w:left="284" w:hanging="284"/>
        <w:contextualSpacing/>
        <w:rPr>
          <w:rFonts w:asciiTheme="minorHAnsi" w:hAnsiTheme="minorHAnsi" w:cs="Arial"/>
          <w:szCs w:val="22"/>
        </w:rPr>
      </w:pPr>
      <w:r w:rsidRPr="00467F8C">
        <w:rPr>
          <w:rFonts w:asciiTheme="minorHAnsi" w:hAnsiTheme="minorHAnsi" w:cs="Arial"/>
          <w:szCs w:val="22"/>
        </w:rPr>
        <w:t>Identifying safe and reliable transp</w:t>
      </w:r>
      <w:r>
        <w:rPr>
          <w:rFonts w:asciiTheme="minorHAnsi" w:hAnsiTheme="minorHAnsi" w:cs="Arial"/>
          <w:szCs w:val="22"/>
        </w:rPr>
        <w:t>ortation options to and from</w:t>
      </w:r>
      <w:r w:rsidRPr="00467F8C">
        <w:rPr>
          <w:rFonts w:asciiTheme="minorHAnsi" w:hAnsiTheme="minorHAnsi" w:cs="Arial"/>
          <w:szCs w:val="22"/>
        </w:rPr>
        <w:t xml:space="preserve"> workplace</w:t>
      </w:r>
      <w:r>
        <w:rPr>
          <w:rFonts w:asciiTheme="minorHAnsi" w:hAnsiTheme="minorHAnsi" w:cs="Arial"/>
          <w:szCs w:val="22"/>
        </w:rPr>
        <w:t>s</w:t>
      </w:r>
      <w:r w:rsidRPr="00467F8C">
        <w:rPr>
          <w:rFonts w:asciiTheme="minorHAnsi" w:hAnsiTheme="minorHAnsi" w:cs="Arial"/>
          <w:szCs w:val="22"/>
        </w:rPr>
        <w:t>;</w:t>
      </w:r>
    </w:p>
    <w:p w:rsidR="00C55D3A" w:rsidRPr="00467F8C" w:rsidRDefault="00C55D3A" w:rsidP="003F5B58">
      <w:pPr>
        <w:pStyle w:val="ListParagraph"/>
        <w:numPr>
          <w:ilvl w:val="0"/>
          <w:numId w:val="20"/>
        </w:numPr>
        <w:spacing w:before="120"/>
        <w:ind w:left="284" w:hanging="284"/>
        <w:contextualSpacing/>
        <w:rPr>
          <w:rFonts w:asciiTheme="minorHAnsi" w:hAnsiTheme="minorHAnsi" w:cs="Arial"/>
          <w:szCs w:val="22"/>
        </w:rPr>
      </w:pPr>
      <w:r w:rsidRPr="00467F8C">
        <w:rPr>
          <w:rFonts w:asciiTheme="minorHAnsi" w:hAnsiTheme="minorHAnsi" w:cs="Arial"/>
          <w:szCs w:val="22"/>
        </w:rPr>
        <w:t>Assisting workers to secure and access financial and personal banking services in Australia, including information on options for remitting and support to financial literacy objectives;</w:t>
      </w:r>
    </w:p>
    <w:p w:rsidR="00C55D3A" w:rsidRPr="00467F8C" w:rsidRDefault="00C55D3A" w:rsidP="003F5B58">
      <w:pPr>
        <w:pStyle w:val="ListParagraph"/>
        <w:numPr>
          <w:ilvl w:val="0"/>
          <w:numId w:val="20"/>
        </w:numPr>
        <w:spacing w:before="120"/>
        <w:ind w:left="284" w:hanging="284"/>
        <w:contextualSpacing/>
        <w:rPr>
          <w:rFonts w:asciiTheme="minorHAnsi" w:hAnsiTheme="minorHAnsi" w:cs="Arial"/>
          <w:szCs w:val="22"/>
        </w:rPr>
      </w:pPr>
      <w:r w:rsidRPr="00467F8C">
        <w:rPr>
          <w:rFonts w:asciiTheme="minorHAnsi" w:hAnsiTheme="minorHAnsi" w:cs="Arial"/>
          <w:szCs w:val="22"/>
        </w:rPr>
        <w:t>Assisting workers to understand the terms of their employment and occupation-level Australian workplace conditions (awards, acts, other legislative frameworks);</w:t>
      </w:r>
    </w:p>
    <w:p w:rsidR="00C55D3A" w:rsidRPr="00467F8C" w:rsidRDefault="00C55D3A" w:rsidP="003F5B58">
      <w:pPr>
        <w:pStyle w:val="ListParagraph"/>
        <w:numPr>
          <w:ilvl w:val="0"/>
          <w:numId w:val="20"/>
        </w:numPr>
        <w:spacing w:before="120"/>
        <w:ind w:left="284" w:hanging="284"/>
        <w:contextualSpacing/>
        <w:rPr>
          <w:rFonts w:asciiTheme="minorHAnsi" w:hAnsiTheme="minorHAnsi" w:cs="Arial"/>
          <w:szCs w:val="22"/>
        </w:rPr>
      </w:pPr>
      <w:r>
        <w:rPr>
          <w:rFonts w:asciiTheme="minorHAnsi" w:hAnsiTheme="minorHAnsi" w:cs="Arial"/>
          <w:szCs w:val="22"/>
        </w:rPr>
        <w:t>Providing on-going</w:t>
      </w:r>
      <w:r w:rsidRPr="00467F8C">
        <w:rPr>
          <w:rFonts w:asciiTheme="minorHAnsi" w:hAnsiTheme="minorHAnsi" w:cs="Arial"/>
          <w:szCs w:val="22"/>
        </w:rPr>
        <w:t xml:space="preserve"> pastoral care support for all workers, including response and support with welfare and critical incidents</w:t>
      </w:r>
      <w:r>
        <w:rPr>
          <w:rFonts w:asciiTheme="minorHAnsi" w:hAnsiTheme="minorHAnsi" w:cs="Arial"/>
          <w:szCs w:val="22"/>
        </w:rPr>
        <w:t xml:space="preserve"> – 24 hours per day, seven (7) days per week</w:t>
      </w:r>
      <w:r w:rsidRPr="00467F8C">
        <w:rPr>
          <w:rFonts w:asciiTheme="minorHAnsi" w:hAnsiTheme="minorHAnsi" w:cs="Arial"/>
          <w:szCs w:val="22"/>
        </w:rPr>
        <w:t>;</w:t>
      </w:r>
    </w:p>
    <w:p w:rsidR="00C55D3A" w:rsidRPr="00467F8C" w:rsidRDefault="00C55D3A" w:rsidP="003F5B58">
      <w:pPr>
        <w:pStyle w:val="ListParagraph"/>
        <w:numPr>
          <w:ilvl w:val="0"/>
          <w:numId w:val="20"/>
        </w:numPr>
        <w:spacing w:before="120"/>
        <w:ind w:left="284" w:hanging="284"/>
        <w:contextualSpacing/>
        <w:rPr>
          <w:rFonts w:asciiTheme="minorHAnsi" w:hAnsiTheme="minorHAnsi" w:cs="Arial"/>
          <w:szCs w:val="22"/>
        </w:rPr>
      </w:pPr>
      <w:r w:rsidRPr="00467F8C">
        <w:rPr>
          <w:rFonts w:asciiTheme="minorHAnsi" w:hAnsiTheme="minorHAnsi" w:cs="Arial"/>
          <w:szCs w:val="22"/>
        </w:rPr>
        <w:t>Supporting workers to locate and integrate into community networks, including diaspora links.</w:t>
      </w:r>
    </w:p>
    <w:p w:rsidR="00C55D3A" w:rsidRPr="00467F8C" w:rsidRDefault="00C55D3A" w:rsidP="00C55D3A">
      <w:pPr>
        <w:spacing w:before="120" w:after="120"/>
        <w:rPr>
          <w:rFonts w:cs="Arial"/>
        </w:rPr>
      </w:pPr>
      <w:r>
        <w:rPr>
          <w:rFonts w:cs="Arial"/>
        </w:rPr>
        <w:t>The</w:t>
      </w:r>
      <w:r w:rsidRPr="00467F8C">
        <w:rPr>
          <w:rFonts w:cs="Arial"/>
        </w:rPr>
        <w:t xml:space="preserve"> </w:t>
      </w:r>
      <w:r>
        <w:rPr>
          <w:rFonts w:cs="Arial"/>
          <w:i/>
        </w:rPr>
        <w:t>Pilot P</w:t>
      </w:r>
      <w:r w:rsidRPr="004E25ED">
        <w:rPr>
          <w:rFonts w:cs="Arial"/>
          <w:i/>
        </w:rPr>
        <w:t>hase</w:t>
      </w:r>
      <w:r w:rsidRPr="00467F8C">
        <w:rPr>
          <w:rFonts w:cs="Arial"/>
        </w:rPr>
        <w:t xml:space="preserve"> of the Pastoral Care </w:t>
      </w:r>
      <w:r>
        <w:rPr>
          <w:rFonts w:cs="Arial"/>
        </w:rPr>
        <w:t>Support Services Program</w:t>
      </w:r>
      <w:r w:rsidRPr="00467F8C">
        <w:rPr>
          <w:rFonts w:cs="Arial"/>
        </w:rPr>
        <w:t xml:space="preserve"> is </w:t>
      </w:r>
      <w:r>
        <w:rPr>
          <w:rFonts w:cs="Arial"/>
        </w:rPr>
        <w:t xml:space="preserve">currently </w:t>
      </w:r>
      <w:r w:rsidRPr="00467F8C">
        <w:rPr>
          <w:rFonts w:cs="Arial"/>
        </w:rPr>
        <w:t xml:space="preserve">being implemented from </w:t>
      </w:r>
      <w:r>
        <w:rPr>
          <w:rFonts w:cs="Arial"/>
        </w:rPr>
        <w:t>1 August</w:t>
      </w:r>
      <w:r w:rsidR="00724725">
        <w:rPr>
          <w:rFonts w:cs="Arial"/>
        </w:rPr>
        <w:t xml:space="preserve"> 2016 to 30 May</w:t>
      </w:r>
      <w:r w:rsidRPr="00467F8C">
        <w:rPr>
          <w:rFonts w:cs="Arial"/>
        </w:rPr>
        <w:t xml:space="preserve"> 2017.</w:t>
      </w:r>
    </w:p>
    <w:p w:rsidR="00C55D3A" w:rsidRPr="00467F8C" w:rsidRDefault="00C55D3A" w:rsidP="00C55D3A">
      <w:pPr>
        <w:spacing w:before="120" w:after="120"/>
        <w:rPr>
          <w:rFonts w:cs="Arial"/>
        </w:rPr>
      </w:pPr>
      <w:r w:rsidRPr="00467F8C">
        <w:rPr>
          <w:rFonts w:cs="Arial"/>
        </w:rPr>
        <w:t xml:space="preserve">The </w:t>
      </w:r>
      <w:r>
        <w:rPr>
          <w:rFonts w:cs="Arial"/>
        </w:rPr>
        <w:t xml:space="preserve">PCSSP supports NAWPP objectives, </w:t>
      </w:r>
      <w:r w:rsidRPr="00467F8C">
        <w:rPr>
          <w:rFonts w:cs="Arial"/>
        </w:rPr>
        <w:t>which in turn strengthen Australia’s foreign policy objectives in the Pacific by encouraging enduring links with the region through opportunities for greater labour mobility. This is a priority for many Pacific Island countries</w:t>
      </w:r>
      <w:r>
        <w:rPr>
          <w:rFonts w:cs="Arial"/>
        </w:rPr>
        <w:t>,</w:t>
      </w:r>
      <w:r w:rsidRPr="00467F8C">
        <w:rPr>
          <w:rFonts w:cs="Arial"/>
        </w:rPr>
        <w:t xml:space="preserve"> which contributes to skills</w:t>
      </w:r>
      <w:r>
        <w:rPr>
          <w:rFonts w:cs="Arial"/>
        </w:rPr>
        <w:t>’</w:t>
      </w:r>
      <w:r w:rsidRPr="00467F8C">
        <w:rPr>
          <w:rFonts w:cs="Arial"/>
        </w:rPr>
        <w:t xml:space="preserve"> development and increased remittance flows for workers, the latter</w:t>
      </w:r>
      <w:r>
        <w:rPr>
          <w:rFonts w:cs="Arial"/>
        </w:rPr>
        <w:t xml:space="preserve"> being</w:t>
      </w:r>
      <w:r w:rsidRPr="00467F8C">
        <w:rPr>
          <w:rFonts w:cs="Arial"/>
        </w:rPr>
        <w:t xml:space="preserve"> a significant driver of economic growth in the Pacific. </w:t>
      </w:r>
    </w:p>
    <w:p w:rsidR="003F5B58" w:rsidRDefault="00C55D3A" w:rsidP="00C55D3A">
      <w:pPr>
        <w:spacing w:before="120" w:after="120"/>
      </w:pPr>
      <w:r w:rsidRPr="00467F8C">
        <w:t xml:space="preserve">PCSSP also supports opportunities for social inclusion for women, men and others, consistent with the goals and priorities of the DFAT </w:t>
      </w:r>
      <w:r w:rsidRPr="00467F8C">
        <w:rPr>
          <w:i/>
        </w:rPr>
        <w:t>Gender Equality and Women’s Empowerment Strategy</w:t>
      </w:r>
      <w:r>
        <w:rPr>
          <w:rStyle w:val="FootnoteReference"/>
        </w:rPr>
        <w:footnoteReference w:id="3"/>
      </w:r>
      <w:r w:rsidRPr="00467F8C">
        <w:t xml:space="preserve"> and DFAT’s </w:t>
      </w:r>
      <w:r w:rsidRPr="00467F8C">
        <w:rPr>
          <w:i/>
        </w:rPr>
        <w:t>Pacific Women Shaping Pacific Development</w:t>
      </w:r>
      <w:r>
        <w:rPr>
          <w:rStyle w:val="FootnoteReference"/>
        </w:rPr>
        <w:footnoteReference w:id="4"/>
      </w:r>
      <w:r w:rsidRPr="00467F8C">
        <w:t xml:space="preserve"> initiative.</w:t>
      </w:r>
    </w:p>
    <w:p w:rsidR="003F5B58" w:rsidRDefault="003F5B58">
      <w:r>
        <w:br w:type="page"/>
      </w:r>
    </w:p>
    <w:p w:rsidR="00C55D3A" w:rsidRPr="00617166" w:rsidRDefault="00C55D3A" w:rsidP="003F5B58">
      <w:pPr>
        <w:pStyle w:val="PCSSP3"/>
        <w:numPr>
          <w:ilvl w:val="0"/>
          <w:numId w:val="26"/>
        </w:numPr>
      </w:pPr>
      <w:bookmarkStart w:id="12" w:name="_Toc469410041"/>
      <w:bookmarkStart w:id="13" w:name="_Toc469916921"/>
      <w:bookmarkStart w:id="14" w:name="_Toc474135347"/>
      <w:r w:rsidRPr="00617166">
        <w:lastRenderedPageBreak/>
        <w:t>Evidence and Lessons Learned</w:t>
      </w:r>
      <w:r>
        <w:t xml:space="preserve"> from </w:t>
      </w:r>
      <w:r w:rsidRPr="00C55D3A">
        <w:t xml:space="preserve">Pastoral Care Support Services Program </w:t>
      </w:r>
      <w:r w:rsidRPr="00467F8C">
        <w:t xml:space="preserve"> </w:t>
      </w:r>
      <w:r>
        <w:t>Pilot to date</w:t>
      </w:r>
      <w:bookmarkEnd w:id="12"/>
      <w:bookmarkEnd w:id="13"/>
      <w:bookmarkEnd w:id="14"/>
    </w:p>
    <w:p w:rsidR="00C55D3A" w:rsidRDefault="00C55D3A" w:rsidP="00C55D3A">
      <w:pPr>
        <w:autoSpaceDE w:val="0"/>
        <w:autoSpaceDN w:val="0"/>
        <w:adjustRightInd w:val="0"/>
        <w:spacing w:before="120" w:after="120"/>
        <w:rPr>
          <w:rFonts w:cs="Arial"/>
          <w:color w:val="000000"/>
        </w:rPr>
      </w:pPr>
      <w:r w:rsidRPr="00CE0409">
        <w:rPr>
          <w:rFonts w:cs="Arial"/>
          <w:color w:val="000000"/>
        </w:rPr>
        <w:t>Palladium is providing pastoral care to c</w:t>
      </w:r>
      <w:r>
        <w:rPr>
          <w:rFonts w:cs="Arial"/>
          <w:color w:val="000000"/>
        </w:rPr>
        <w:t>ohorts of workers from Kiribati</w:t>
      </w:r>
      <w:r w:rsidRPr="00CE0409">
        <w:rPr>
          <w:rFonts w:cs="Arial"/>
          <w:color w:val="000000"/>
        </w:rPr>
        <w:t xml:space="preserve"> </w:t>
      </w:r>
      <w:r>
        <w:rPr>
          <w:rFonts w:cs="Arial"/>
          <w:color w:val="000000"/>
        </w:rPr>
        <w:t xml:space="preserve">(and potentially </w:t>
      </w:r>
      <w:r w:rsidRPr="00CE0409">
        <w:rPr>
          <w:rFonts w:cs="Arial"/>
          <w:color w:val="000000"/>
        </w:rPr>
        <w:t>Tuvalu and Nauru</w:t>
      </w:r>
      <w:r>
        <w:rPr>
          <w:rFonts w:cs="Arial"/>
          <w:color w:val="000000"/>
        </w:rPr>
        <w:t>)</w:t>
      </w:r>
      <w:r w:rsidRPr="00CE0409">
        <w:rPr>
          <w:rFonts w:cs="Arial"/>
          <w:color w:val="000000"/>
        </w:rPr>
        <w:t xml:space="preserve">, to support their successful transition to employment in Australia. </w:t>
      </w:r>
      <w:r w:rsidR="0080122D">
        <w:rPr>
          <w:rFonts w:cs="Arial"/>
          <w:color w:val="000000"/>
        </w:rPr>
        <w:t>S</w:t>
      </w:r>
      <w:r>
        <w:rPr>
          <w:rFonts w:cs="Arial"/>
          <w:color w:val="000000"/>
        </w:rPr>
        <w:t>ignificant lessons learned about planning and implementing the pastoral care program have already been identified</w:t>
      </w:r>
      <w:r w:rsidR="00724725">
        <w:rPr>
          <w:rFonts w:cs="Arial"/>
          <w:color w:val="000000"/>
        </w:rPr>
        <w:t>. These include:</w:t>
      </w:r>
    </w:p>
    <w:p w:rsidR="00C55D3A" w:rsidRPr="003F5B58" w:rsidRDefault="00C55D3A" w:rsidP="003F5B58">
      <w:pPr>
        <w:pStyle w:val="PCSSP4"/>
        <w:numPr>
          <w:ilvl w:val="0"/>
          <w:numId w:val="27"/>
        </w:numPr>
        <w:spacing w:before="0"/>
        <w:ind w:left="714" w:hanging="357"/>
        <w:rPr>
          <w:i w:val="0"/>
          <w:sz w:val="22"/>
          <w:szCs w:val="22"/>
        </w:rPr>
      </w:pPr>
      <w:bookmarkStart w:id="15" w:name="_Toc469916922"/>
      <w:bookmarkStart w:id="16" w:name="_Toc474135348"/>
      <w:r w:rsidRPr="003F5B58">
        <w:rPr>
          <w:i w:val="0"/>
          <w:sz w:val="22"/>
          <w:szCs w:val="22"/>
        </w:rPr>
        <w:t>Recruitment</w:t>
      </w:r>
      <w:bookmarkEnd w:id="15"/>
      <w:bookmarkEnd w:id="16"/>
    </w:p>
    <w:p w:rsidR="00C55D3A" w:rsidRDefault="00C55D3A" w:rsidP="00420F9B">
      <w:pPr>
        <w:autoSpaceDE w:val="0"/>
        <w:autoSpaceDN w:val="0"/>
        <w:adjustRightInd w:val="0"/>
        <w:spacing w:before="120" w:after="0"/>
        <w:rPr>
          <w:rFonts w:cs="Arial"/>
          <w:color w:val="000000"/>
        </w:rPr>
      </w:pPr>
      <w:r w:rsidRPr="00E76562">
        <w:rPr>
          <w:rFonts w:cs="Arial"/>
          <w:color w:val="000000"/>
        </w:rPr>
        <w:t>The selection, recruitment and subsequent quality of workers, employed through the NAWPP, impacts on the complexity of the pastoral care support provided by PCSSP even though NAWPP recruitment and selection activities are not within the sc</w:t>
      </w:r>
      <w:r>
        <w:rPr>
          <w:rFonts w:cs="Arial"/>
          <w:color w:val="000000"/>
        </w:rPr>
        <w:t>ope of PCSSP. As a result of discussions with the Managing Contractor (MC) for the NAWPP, i</w:t>
      </w:r>
      <w:r w:rsidRPr="00E76562">
        <w:rPr>
          <w:rFonts w:cs="Arial"/>
          <w:color w:val="000000"/>
        </w:rPr>
        <w:t>mprovements, including revised CV templates, enhanced pre-interview training, verification of candidate CV content and candidate referee checks, before final selection o</w:t>
      </w:r>
      <w:r>
        <w:rPr>
          <w:rFonts w:cs="Arial"/>
          <w:color w:val="000000"/>
        </w:rPr>
        <w:t>f workers, are being progressed.</w:t>
      </w:r>
    </w:p>
    <w:p w:rsidR="00C55D3A" w:rsidRPr="003F5B58" w:rsidRDefault="00C55D3A" w:rsidP="003F5B58">
      <w:pPr>
        <w:pStyle w:val="PCSSP4"/>
        <w:numPr>
          <w:ilvl w:val="0"/>
          <w:numId w:val="27"/>
        </w:numPr>
        <w:ind w:left="714" w:hanging="357"/>
        <w:rPr>
          <w:i w:val="0"/>
          <w:sz w:val="22"/>
          <w:szCs w:val="22"/>
        </w:rPr>
      </w:pPr>
      <w:bookmarkStart w:id="17" w:name="_Toc469916923"/>
      <w:bookmarkStart w:id="18" w:name="_Toc474135349"/>
      <w:r w:rsidRPr="003F5B58">
        <w:rPr>
          <w:i w:val="0"/>
          <w:sz w:val="22"/>
          <w:szCs w:val="22"/>
        </w:rPr>
        <w:t>Pre-Departure Briefing and Training</w:t>
      </w:r>
      <w:bookmarkEnd w:id="17"/>
      <w:bookmarkEnd w:id="18"/>
    </w:p>
    <w:p w:rsidR="00C55D3A" w:rsidRDefault="00C55D3A" w:rsidP="00420F9B">
      <w:pPr>
        <w:autoSpaceDE w:val="0"/>
        <w:autoSpaceDN w:val="0"/>
        <w:adjustRightInd w:val="0"/>
        <w:spacing w:before="120" w:after="0"/>
        <w:rPr>
          <w:rFonts w:cstheme="minorHAnsi"/>
          <w:color w:val="000000"/>
        </w:rPr>
      </w:pPr>
      <w:r w:rsidRPr="00E76562">
        <w:rPr>
          <w:rFonts w:cs="Arial"/>
          <w:color w:val="000000"/>
        </w:rPr>
        <w:t xml:space="preserve">A number </w:t>
      </w:r>
      <w:r>
        <w:rPr>
          <w:rFonts w:cs="Arial"/>
          <w:color w:val="000000"/>
        </w:rPr>
        <w:t xml:space="preserve">of agencies have been </w:t>
      </w:r>
      <w:r w:rsidRPr="00E76562">
        <w:rPr>
          <w:rFonts w:cs="Arial"/>
          <w:color w:val="000000"/>
        </w:rPr>
        <w:t xml:space="preserve">involved in </w:t>
      </w:r>
      <w:r>
        <w:rPr>
          <w:rFonts w:cs="Arial"/>
          <w:color w:val="000000"/>
        </w:rPr>
        <w:t xml:space="preserve">initial </w:t>
      </w:r>
      <w:r w:rsidRPr="00E76562">
        <w:rPr>
          <w:rFonts w:cs="Arial"/>
          <w:color w:val="000000"/>
        </w:rPr>
        <w:t>NAWPP pre-departure briefings and training which resulted in a level of duplication and some inefficiencies.</w:t>
      </w:r>
      <w:r>
        <w:rPr>
          <w:rFonts w:cs="Arial"/>
          <w:color w:val="000000"/>
        </w:rPr>
        <w:t xml:space="preserve"> To reduce and/or avoid this, the</w:t>
      </w:r>
      <w:r w:rsidRPr="00E76562">
        <w:rPr>
          <w:rFonts w:cs="Arial"/>
          <w:color w:val="000000"/>
        </w:rPr>
        <w:t xml:space="preserve"> PCSSP</w:t>
      </w:r>
      <w:r>
        <w:rPr>
          <w:rFonts w:cs="Arial"/>
          <w:color w:val="000000"/>
        </w:rPr>
        <w:t xml:space="preserve"> team</w:t>
      </w:r>
      <w:r w:rsidRPr="00E76562">
        <w:rPr>
          <w:rFonts w:cs="Arial"/>
          <w:color w:val="000000"/>
        </w:rPr>
        <w:t xml:space="preserve">, the Kiribati Institute of Technology (KIT), the Labour Mobility Assistance Program (LMAP) and the Kiribati Government’s Ministry of Labour and Human Resource Development (MLHRD) </w:t>
      </w:r>
      <w:r>
        <w:rPr>
          <w:rFonts w:cs="Arial"/>
          <w:color w:val="000000"/>
        </w:rPr>
        <w:t xml:space="preserve">have </w:t>
      </w:r>
      <w:r w:rsidRPr="00E76562">
        <w:rPr>
          <w:rFonts w:cs="Arial"/>
          <w:color w:val="000000"/>
        </w:rPr>
        <w:t xml:space="preserve">subsequently reviewed content and allocated resources to improve the </w:t>
      </w:r>
      <w:r w:rsidRPr="00404FFB">
        <w:rPr>
          <w:rFonts w:cstheme="minorHAnsi"/>
          <w:color w:val="000000"/>
        </w:rPr>
        <w:t>overall relevance and quality of training</w:t>
      </w:r>
      <w:r w:rsidR="00D06E1E">
        <w:rPr>
          <w:rFonts w:cstheme="minorHAnsi"/>
          <w:color w:val="000000"/>
        </w:rPr>
        <w:t xml:space="preserve"> for Kiribati</w:t>
      </w:r>
      <w:r w:rsidRPr="00404FFB">
        <w:rPr>
          <w:rFonts w:cstheme="minorHAnsi"/>
          <w:color w:val="000000"/>
        </w:rPr>
        <w:t xml:space="preserve">. It has been agreed, </w:t>
      </w:r>
      <w:r w:rsidRPr="000D1467">
        <w:rPr>
          <w:rFonts w:cstheme="minorHAnsi"/>
          <w:color w:val="000000"/>
        </w:rPr>
        <w:t>that as much training as possible should be completed in participants’ home countries, prior to mobilisation</w:t>
      </w:r>
      <w:r w:rsidRPr="00941A98">
        <w:rPr>
          <w:rFonts w:cstheme="minorHAnsi"/>
          <w:color w:val="000000"/>
        </w:rPr>
        <w:t xml:space="preserve">. </w:t>
      </w:r>
      <w:r>
        <w:rPr>
          <w:rFonts w:cstheme="minorHAnsi"/>
          <w:color w:val="000000"/>
        </w:rPr>
        <w:t>(</w:t>
      </w:r>
      <w:r w:rsidRPr="00404FFB">
        <w:rPr>
          <w:rFonts w:cstheme="minorHAnsi"/>
          <w:color w:val="000000"/>
        </w:rPr>
        <w:t>This is because workers have limited time once they mobilise to Australia, undertaking employer induction programs, and beginning work.</w:t>
      </w:r>
      <w:r>
        <w:rPr>
          <w:rFonts w:cstheme="minorHAnsi"/>
          <w:color w:val="000000"/>
        </w:rPr>
        <w:t>)</w:t>
      </w:r>
      <w:r w:rsidRPr="00404FFB">
        <w:rPr>
          <w:rFonts w:cstheme="minorHAnsi"/>
          <w:color w:val="000000"/>
        </w:rPr>
        <w:t xml:space="preserve"> </w:t>
      </w:r>
    </w:p>
    <w:p w:rsidR="00C55D3A" w:rsidRDefault="00C55D3A" w:rsidP="00420F9B">
      <w:pPr>
        <w:autoSpaceDE w:val="0"/>
        <w:autoSpaceDN w:val="0"/>
        <w:adjustRightInd w:val="0"/>
        <w:spacing w:before="120" w:after="0"/>
        <w:rPr>
          <w:rFonts w:cstheme="minorHAnsi"/>
          <w:color w:val="000000"/>
        </w:rPr>
      </w:pPr>
      <w:r w:rsidRPr="00404FFB">
        <w:rPr>
          <w:rFonts w:cstheme="minorHAnsi"/>
          <w:color w:val="000000"/>
        </w:rPr>
        <w:t xml:space="preserve">Moreover, </w:t>
      </w:r>
      <w:r>
        <w:rPr>
          <w:rFonts w:cstheme="minorHAnsi"/>
          <w:color w:val="000000"/>
        </w:rPr>
        <w:t>PCSSP m</w:t>
      </w:r>
      <w:r w:rsidRPr="00404FFB">
        <w:rPr>
          <w:rFonts w:cstheme="minorHAnsi"/>
          <w:color w:val="000000"/>
        </w:rPr>
        <w:t>onitoring of worker financial management and financial literacy during the first few months of the pilot has also highlighted the value of providing early support to workers to set goals and manage expectations of remittance flows. The involvement of families/</w:t>
      </w:r>
      <w:r>
        <w:rPr>
          <w:rFonts w:cstheme="minorHAnsi"/>
          <w:color w:val="000000"/>
        </w:rPr>
        <w:t xml:space="preserve"> </w:t>
      </w:r>
      <w:r w:rsidRPr="00404FFB">
        <w:rPr>
          <w:rFonts w:cstheme="minorHAnsi"/>
          <w:color w:val="000000"/>
        </w:rPr>
        <w:t xml:space="preserve">dependents in initial financial management and budgeting activities for workers </w:t>
      </w:r>
      <w:r>
        <w:rPr>
          <w:rFonts w:cstheme="minorHAnsi"/>
          <w:color w:val="000000"/>
        </w:rPr>
        <w:t xml:space="preserve">during </w:t>
      </w:r>
      <w:r w:rsidRPr="00404FFB">
        <w:rPr>
          <w:rFonts w:cstheme="minorHAnsi"/>
          <w:color w:val="000000"/>
        </w:rPr>
        <w:t>pre-mobilisation may help to set and manage expectations and reach mutually agreed targets.</w:t>
      </w:r>
      <w:bookmarkStart w:id="19" w:name="_Toc469916924"/>
      <w:bookmarkStart w:id="20" w:name="_Toc474135350"/>
    </w:p>
    <w:p w:rsidR="00C55D3A" w:rsidRPr="003F5B58" w:rsidRDefault="00C55D3A" w:rsidP="003F5B58">
      <w:pPr>
        <w:pStyle w:val="PCSSP4"/>
        <w:numPr>
          <w:ilvl w:val="0"/>
          <w:numId w:val="27"/>
        </w:numPr>
        <w:ind w:left="714" w:hanging="357"/>
        <w:rPr>
          <w:i w:val="0"/>
          <w:sz w:val="22"/>
          <w:szCs w:val="22"/>
        </w:rPr>
      </w:pPr>
      <w:r w:rsidRPr="003F5B58">
        <w:rPr>
          <w:i w:val="0"/>
          <w:sz w:val="22"/>
          <w:szCs w:val="22"/>
        </w:rPr>
        <w:t>Mobilisation to Australia</w:t>
      </w:r>
      <w:bookmarkEnd w:id="19"/>
      <w:bookmarkEnd w:id="20"/>
    </w:p>
    <w:p w:rsidR="00C55D3A" w:rsidRDefault="00C55D3A" w:rsidP="00420F9B">
      <w:pPr>
        <w:autoSpaceDE w:val="0"/>
        <w:autoSpaceDN w:val="0"/>
        <w:adjustRightInd w:val="0"/>
        <w:spacing w:before="120" w:after="0"/>
        <w:rPr>
          <w:rFonts w:cstheme="minorHAnsi"/>
        </w:rPr>
      </w:pPr>
      <w:r w:rsidRPr="009A6937">
        <w:rPr>
          <w:rFonts w:cstheme="minorHAnsi"/>
        </w:rPr>
        <w:t xml:space="preserve">Flight options for NAWPP participants/workers travelling to Australia from </w:t>
      </w:r>
      <w:r w:rsidR="00D06E1E">
        <w:rPr>
          <w:rFonts w:cstheme="minorHAnsi"/>
        </w:rPr>
        <w:t xml:space="preserve">Kiribati, Nauru and Tuvalu </w:t>
      </w:r>
      <w:r w:rsidRPr="009A6937">
        <w:rPr>
          <w:rFonts w:cstheme="minorHAnsi"/>
        </w:rPr>
        <w:t>are limited, prone to delays, and subject to significant cost fluctuations. The cost of flights, which workers are responsible for repaying, can increase significantly if mobilisation has to occur within two (2) weeks of receipt of the 403 visa</w:t>
      </w:r>
      <w:r>
        <w:rPr>
          <w:rFonts w:cstheme="minorHAnsi"/>
        </w:rPr>
        <w:t>.</w:t>
      </w:r>
      <w:bookmarkStart w:id="21" w:name="_Toc469916925"/>
      <w:bookmarkStart w:id="22" w:name="_Toc474135351"/>
    </w:p>
    <w:p w:rsidR="00C55D3A" w:rsidRPr="003F5B58" w:rsidRDefault="00C55D3A" w:rsidP="003F5B58">
      <w:pPr>
        <w:pStyle w:val="PCSSP4"/>
        <w:numPr>
          <w:ilvl w:val="0"/>
          <w:numId w:val="27"/>
        </w:numPr>
        <w:ind w:left="714" w:hanging="357"/>
        <w:rPr>
          <w:i w:val="0"/>
          <w:sz w:val="22"/>
          <w:szCs w:val="22"/>
        </w:rPr>
      </w:pPr>
      <w:r w:rsidRPr="003F5B58">
        <w:rPr>
          <w:i w:val="0"/>
          <w:sz w:val="22"/>
          <w:szCs w:val="22"/>
        </w:rPr>
        <w:t>On-Arrival Orientation Program</w:t>
      </w:r>
      <w:bookmarkEnd w:id="21"/>
      <w:bookmarkEnd w:id="22"/>
      <w:r w:rsidRPr="003F5B58">
        <w:rPr>
          <w:i w:val="0"/>
          <w:sz w:val="22"/>
          <w:szCs w:val="22"/>
        </w:rPr>
        <w:t xml:space="preserve"> </w:t>
      </w:r>
    </w:p>
    <w:p w:rsidR="00C55D3A" w:rsidRDefault="00C55D3A" w:rsidP="00420F9B">
      <w:pPr>
        <w:autoSpaceDE w:val="0"/>
        <w:autoSpaceDN w:val="0"/>
        <w:adjustRightInd w:val="0"/>
        <w:spacing w:before="120" w:after="0"/>
        <w:rPr>
          <w:rFonts w:cs="Arial"/>
          <w:color w:val="000000"/>
        </w:rPr>
      </w:pPr>
      <w:r w:rsidRPr="00E76562">
        <w:rPr>
          <w:rFonts w:cs="Arial"/>
          <w:color w:val="000000"/>
        </w:rPr>
        <w:t>The PCSSP On-Arrival Orientation Programs for the first two</w:t>
      </w:r>
      <w:r w:rsidR="00724725">
        <w:rPr>
          <w:rFonts w:cs="Arial"/>
          <w:color w:val="000000"/>
        </w:rPr>
        <w:t xml:space="preserve"> mobilisations</w:t>
      </w:r>
      <w:r>
        <w:rPr>
          <w:rFonts w:cs="Arial"/>
          <w:color w:val="000000"/>
        </w:rPr>
        <w:t xml:space="preserve"> </w:t>
      </w:r>
      <w:r w:rsidRPr="00E76562">
        <w:rPr>
          <w:rFonts w:cs="Arial"/>
          <w:color w:val="000000"/>
        </w:rPr>
        <w:t>addressed essential i</w:t>
      </w:r>
      <w:r>
        <w:rPr>
          <w:rFonts w:cs="Arial"/>
          <w:color w:val="000000"/>
        </w:rPr>
        <w:t>nformation required for participants</w:t>
      </w:r>
      <w:r w:rsidRPr="00E76562">
        <w:rPr>
          <w:rFonts w:cs="Arial"/>
          <w:color w:val="000000"/>
        </w:rPr>
        <w:t xml:space="preserve"> living and working in Australia. Other information included in the On-Arrival </w:t>
      </w:r>
      <w:r>
        <w:rPr>
          <w:rFonts w:cs="Arial"/>
          <w:color w:val="000000"/>
        </w:rPr>
        <w:t xml:space="preserve">Orientation included </w:t>
      </w:r>
      <w:r w:rsidRPr="00E76562">
        <w:rPr>
          <w:rFonts w:cs="Arial"/>
          <w:color w:val="000000"/>
        </w:rPr>
        <w:t xml:space="preserve">sexual health topics, </w:t>
      </w:r>
      <w:r>
        <w:rPr>
          <w:rFonts w:cs="Arial"/>
          <w:color w:val="000000"/>
        </w:rPr>
        <w:t>identity</w:t>
      </w:r>
      <w:r w:rsidRPr="00E76562">
        <w:rPr>
          <w:rFonts w:cs="Arial"/>
          <w:color w:val="000000"/>
        </w:rPr>
        <w:t xml:space="preserve"> verification for worker bank accounts, and the purchase of mobile phones and/or Australian sim cards. </w:t>
      </w:r>
      <w:r>
        <w:rPr>
          <w:rFonts w:cs="Arial"/>
          <w:color w:val="000000"/>
        </w:rPr>
        <w:t>S</w:t>
      </w:r>
      <w:r w:rsidRPr="00E76562">
        <w:rPr>
          <w:rFonts w:cs="Arial"/>
          <w:color w:val="000000"/>
        </w:rPr>
        <w:t>ome orientation topics and information are being transferred to the pre-departure briefings and training. The critical importance of having a mobile phone or a similar device for both the worker in Australia and the worker’s family back in the home country became very apparent after the initial worker mobilisations. Furthermore, the importance of each worker having access to appropriate amounts of cash on arrival and before their first pay was quickly identified as essential during the first two mobilisations.</w:t>
      </w:r>
      <w:bookmarkStart w:id="23" w:name="_Toc469916926"/>
      <w:bookmarkStart w:id="24" w:name="_Toc474135352"/>
    </w:p>
    <w:p w:rsidR="00C55D3A" w:rsidRPr="003F5B58" w:rsidRDefault="00C55D3A" w:rsidP="003F5B58">
      <w:pPr>
        <w:pStyle w:val="PCSSP4"/>
        <w:numPr>
          <w:ilvl w:val="0"/>
          <w:numId w:val="27"/>
        </w:numPr>
        <w:ind w:left="714" w:hanging="357"/>
        <w:rPr>
          <w:i w:val="0"/>
          <w:sz w:val="22"/>
          <w:szCs w:val="22"/>
        </w:rPr>
      </w:pPr>
      <w:r w:rsidRPr="003F5B58">
        <w:rPr>
          <w:i w:val="0"/>
          <w:sz w:val="22"/>
          <w:szCs w:val="22"/>
        </w:rPr>
        <w:lastRenderedPageBreak/>
        <w:t>Post Mobilisation Pastoral Care</w:t>
      </w:r>
      <w:bookmarkEnd w:id="23"/>
      <w:bookmarkEnd w:id="24"/>
    </w:p>
    <w:p w:rsidR="00C55D3A" w:rsidRDefault="00C55D3A" w:rsidP="00420F9B">
      <w:pPr>
        <w:autoSpaceDE w:val="0"/>
        <w:autoSpaceDN w:val="0"/>
        <w:adjustRightInd w:val="0"/>
        <w:spacing w:before="120" w:after="0"/>
        <w:rPr>
          <w:rFonts w:cs="Arial"/>
          <w:color w:val="000000"/>
        </w:rPr>
      </w:pPr>
      <w:r>
        <w:rPr>
          <w:rFonts w:cs="Arial"/>
          <w:color w:val="000000"/>
        </w:rPr>
        <w:t>The main foc</w:t>
      </w:r>
      <w:r w:rsidR="00D06E1E">
        <w:rPr>
          <w:rFonts w:cs="Arial"/>
          <w:color w:val="000000"/>
        </w:rPr>
        <w:t>us</w:t>
      </w:r>
      <w:r>
        <w:rPr>
          <w:rFonts w:cs="Arial"/>
          <w:color w:val="000000"/>
        </w:rPr>
        <w:t xml:space="preserve"> of post-</w:t>
      </w:r>
      <w:r w:rsidRPr="00E76562">
        <w:rPr>
          <w:rFonts w:cs="Arial"/>
          <w:color w:val="000000"/>
        </w:rPr>
        <w:t>mobilisation pastoral care during the early stages of the PCSSP Pilot</w:t>
      </w:r>
      <w:r>
        <w:rPr>
          <w:rFonts w:cs="Arial"/>
          <w:color w:val="000000"/>
        </w:rPr>
        <w:t xml:space="preserve"> Phase</w:t>
      </w:r>
      <w:r w:rsidRPr="00E76562">
        <w:rPr>
          <w:rFonts w:cs="Arial"/>
          <w:color w:val="000000"/>
        </w:rPr>
        <w:t xml:space="preserve"> included: </w:t>
      </w:r>
    </w:p>
    <w:p w:rsidR="00C55D3A" w:rsidRPr="00420F9B" w:rsidRDefault="00C55D3A" w:rsidP="003F5B58">
      <w:pPr>
        <w:pStyle w:val="ListParagraph"/>
        <w:numPr>
          <w:ilvl w:val="0"/>
          <w:numId w:val="28"/>
        </w:numPr>
        <w:autoSpaceDE w:val="0"/>
        <w:autoSpaceDN w:val="0"/>
        <w:adjustRightInd w:val="0"/>
        <w:spacing w:after="60"/>
        <w:rPr>
          <w:rFonts w:asciiTheme="minorHAnsi" w:eastAsiaTheme="minorHAnsi" w:hAnsiTheme="minorHAnsi" w:cs="Arial"/>
          <w:color w:val="000000"/>
        </w:rPr>
      </w:pPr>
      <w:r w:rsidRPr="00420F9B">
        <w:rPr>
          <w:rFonts w:asciiTheme="minorHAnsi" w:eastAsiaTheme="minorHAnsi" w:hAnsiTheme="minorHAnsi" w:cs="Arial"/>
          <w:color w:val="000000"/>
        </w:rPr>
        <w:t>communication support</w:t>
      </w:r>
    </w:p>
    <w:p w:rsidR="00C55D3A" w:rsidRPr="00420F9B" w:rsidRDefault="00C55D3A" w:rsidP="003F5B58">
      <w:pPr>
        <w:pStyle w:val="ListParagraph"/>
        <w:numPr>
          <w:ilvl w:val="0"/>
          <w:numId w:val="28"/>
        </w:numPr>
        <w:autoSpaceDE w:val="0"/>
        <w:autoSpaceDN w:val="0"/>
        <w:adjustRightInd w:val="0"/>
        <w:spacing w:after="60"/>
        <w:rPr>
          <w:rFonts w:asciiTheme="minorHAnsi" w:eastAsiaTheme="minorHAnsi" w:hAnsiTheme="minorHAnsi" w:cs="Arial"/>
          <w:color w:val="000000"/>
        </w:rPr>
      </w:pPr>
      <w:r w:rsidRPr="00420F9B">
        <w:rPr>
          <w:rFonts w:asciiTheme="minorHAnsi" w:eastAsiaTheme="minorHAnsi" w:hAnsiTheme="minorHAnsi" w:cs="Arial"/>
          <w:color w:val="000000"/>
        </w:rPr>
        <w:t>debit card use and replacement</w:t>
      </w:r>
    </w:p>
    <w:p w:rsidR="00C55D3A" w:rsidRPr="00420F9B" w:rsidRDefault="00C55D3A" w:rsidP="003F5B58">
      <w:pPr>
        <w:pStyle w:val="ListParagraph"/>
        <w:numPr>
          <w:ilvl w:val="0"/>
          <w:numId w:val="28"/>
        </w:numPr>
        <w:autoSpaceDE w:val="0"/>
        <w:autoSpaceDN w:val="0"/>
        <w:adjustRightInd w:val="0"/>
        <w:spacing w:after="60"/>
        <w:rPr>
          <w:rFonts w:asciiTheme="minorHAnsi" w:eastAsiaTheme="minorHAnsi" w:hAnsiTheme="minorHAnsi" w:cs="Arial"/>
          <w:color w:val="000000"/>
        </w:rPr>
      </w:pPr>
      <w:r w:rsidRPr="00420F9B">
        <w:rPr>
          <w:rFonts w:asciiTheme="minorHAnsi" w:eastAsiaTheme="minorHAnsi" w:hAnsiTheme="minorHAnsi" w:cs="Arial"/>
          <w:color w:val="000000"/>
        </w:rPr>
        <w:t>budget planning and financial literacy</w:t>
      </w:r>
    </w:p>
    <w:p w:rsidR="00C55D3A" w:rsidRPr="00420F9B" w:rsidRDefault="00C55D3A" w:rsidP="003F5B58">
      <w:pPr>
        <w:pStyle w:val="ListParagraph"/>
        <w:numPr>
          <w:ilvl w:val="0"/>
          <w:numId w:val="28"/>
        </w:numPr>
        <w:autoSpaceDE w:val="0"/>
        <w:autoSpaceDN w:val="0"/>
        <w:adjustRightInd w:val="0"/>
        <w:spacing w:after="60"/>
        <w:rPr>
          <w:rFonts w:asciiTheme="minorHAnsi" w:eastAsiaTheme="minorHAnsi" w:hAnsiTheme="minorHAnsi" w:cs="Arial"/>
          <w:color w:val="000000"/>
        </w:rPr>
      </w:pPr>
      <w:r w:rsidRPr="00420F9B">
        <w:rPr>
          <w:rFonts w:asciiTheme="minorHAnsi" w:eastAsiaTheme="minorHAnsi" w:hAnsiTheme="minorHAnsi" w:cs="Arial"/>
          <w:color w:val="000000"/>
        </w:rPr>
        <w:t>assisting with the resolution</w:t>
      </w:r>
      <w:r w:rsidR="00D06E1E">
        <w:rPr>
          <w:rFonts w:asciiTheme="minorHAnsi" w:eastAsiaTheme="minorHAnsi" w:hAnsiTheme="minorHAnsi" w:cs="Arial"/>
          <w:color w:val="000000"/>
        </w:rPr>
        <w:t xml:space="preserve"> and follow-up</w:t>
      </w:r>
      <w:r w:rsidRPr="00420F9B">
        <w:rPr>
          <w:rFonts w:asciiTheme="minorHAnsi" w:eastAsiaTheme="minorHAnsi" w:hAnsiTheme="minorHAnsi" w:cs="Arial"/>
          <w:color w:val="000000"/>
        </w:rPr>
        <w:t xml:space="preserve"> of a small </w:t>
      </w:r>
      <w:r w:rsidR="00D06E1E">
        <w:rPr>
          <w:rFonts w:asciiTheme="minorHAnsi" w:eastAsiaTheme="minorHAnsi" w:hAnsiTheme="minorHAnsi" w:cs="Arial"/>
          <w:color w:val="000000"/>
        </w:rPr>
        <w:t>number of behavioural problems</w:t>
      </w:r>
    </w:p>
    <w:p w:rsidR="00C55D3A" w:rsidRPr="00420F9B" w:rsidRDefault="00C55D3A" w:rsidP="003F5B58">
      <w:pPr>
        <w:pStyle w:val="ListParagraph"/>
        <w:numPr>
          <w:ilvl w:val="0"/>
          <w:numId w:val="28"/>
        </w:numPr>
        <w:autoSpaceDE w:val="0"/>
        <w:autoSpaceDN w:val="0"/>
        <w:adjustRightInd w:val="0"/>
        <w:rPr>
          <w:rFonts w:asciiTheme="minorHAnsi" w:eastAsiaTheme="minorHAnsi" w:hAnsiTheme="minorHAnsi" w:cs="Arial"/>
          <w:color w:val="000000"/>
        </w:rPr>
      </w:pPr>
      <w:r w:rsidRPr="00420F9B">
        <w:rPr>
          <w:rFonts w:asciiTheme="minorHAnsi" w:eastAsiaTheme="minorHAnsi" w:hAnsiTheme="minorHAnsi" w:cs="Arial"/>
          <w:color w:val="000000"/>
        </w:rPr>
        <w:t xml:space="preserve">support for workers with a number of (potentially serious) medical issues. </w:t>
      </w:r>
    </w:p>
    <w:p w:rsidR="00C55D3A" w:rsidRDefault="00C55D3A" w:rsidP="00C55D3A">
      <w:pPr>
        <w:autoSpaceDE w:val="0"/>
        <w:autoSpaceDN w:val="0"/>
        <w:adjustRightInd w:val="0"/>
        <w:spacing w:after="120"/>
        <w:rPr>
          <w:rFonts w:cs="Arial"/>
          <w:color w:val="000000"/>
        </w:rPr>
      </w:pPr>
      <w:r w:rsidRPr="00E76562">
        <w:rPr>
          <w:rFonts w:cs="Arial"/>
          <w:color w:val="000000"/>
        </w:rPr>
        <w:t xml:space="preserve">Enhanced procedures for dealing with the later have been put in place, in conjunction with the current employer. </w:t>
      </w:r>
      <w:r>
        <w:rPr>
          <w:rFonts w:cs="Arial"/>
          <w:color w:val="000000"/>
        </w:rPr>
        <w:t>On-going, i</w:t>
      </w:r>
      <w:r w:rsidRPr="00E76562">
        <w:rPr>
          <w:rFonts w:cs="Arial"/>
          <w:color w:val="000000"/>
        </w:rPr>
        <w:t xml:space="preserve">ndividual engagement with each worker to progress their financial literacy has been found to be essential. The ASIC budget planner template, publically available on the </w:t>
      </w:r>
      <w:hyperlink r:id="rId7" w:history="1">
        <w:r w:rsidRPr="002C4CA8">
          <w:rPr>
            <w:rStyle w:val="Hyperlink"/>
            <w:i/>
            <w:sz w:val="22"/>
            <w:szCs w:val="22"/>
          </w:rPr>
          <w:t>ANZ MoneyMinded</w:t>
        </w:r>
      </w:hyperlink>
      <w:r>
        <w:rPr>
          <w:rFonts w:cs="Arial"/>
          <w:color w:val="000000"/>
        </w:rPr>
        <w:t xml:space="preserve"> web site has also </w:t>
      </w:r>
      <w:r w:rsidRPr="00E76562">
        <w:rPr>
          <w:rFonts w:cs="Arial"/>
          <w:color w:val="000000"/>
        </w:rPr>
        <w:t>proved to be a useful tool.</w:t>
      </w:r>
    </w:p>
    <w:p w:rsidR="00420F9B" w:rsidRDefault="00420F9B">
      <w:pPr>
        <w:rPr>
          <w:rFonts w:cs="Arial"/>
          <w:color w:val="000000"/>
        </w:rPr>
      </w:pPr>
      <w:r>
        <w:rPr>
          <w:rFonts w:cs="Arial"/>
          <w:color w:val="000000"/>
        </w:rPr>
        <w:br w:type="page"/>
      </w:r>
    </w:p>
    <w:p w:rsidR="00C55D3A" w:rsidRDefault="00C55D3A" w:rsidP="003F5B58">
      <w:pPr>
        <w:pStyle w:val="PCSSP3"/>
        <w:numPr>
          <w:ilvl w:val="0"/>
          <w:numId w:val="26"/>
        </w:numPr>
      </w:pPr>
      <w:bookmarkStart w:id="25" w:name="_Toc469916928"/>
      <w:bookmarkStart w:id="26" w:name="_Toc474135354"/>
      <w:bookmarkStart w:id="27" w:name="_Toc469410044"/>
      <w:r>
        <w:lastRenderedPageBreak/>
        <w:t>Investment description</w:t>
      </w:r>
      <w:bookmarkEnd w:id="25"/>
      <w:bookmarkEnd w:id="26"/>
    </w:p>
    <w:p w:rsidR="00C55D3A" w:rsidRPr="003F5B58" w:rsidRDefault="00C55D3A" w:rsidP="003F5B58">
      <w:pPr>
        <w:pStyle w:val="PCSSP3"/>
        <w:numPr>
          <w:ilvl w:val="0"/>
          <w:numId w:val="29"/>
        </w:numPr>
        <w:rPr>
          <w:sz w:val="22"/>
          <w:szCs w:val="22"/>
        </w:rPr>
      </w:pPr>
      <w:bookmarkStart w:id="28" w:name="_Toc469916929"/>
      <w:bookmarkStart w:id="29" w:name="_Toc474135355"/>
      <w:r w:rsidRPr="003F5B58">
        <w:rPr>
          <w:sz w:val="22"/>
          <w:szCs w:val="22"/>
        </w:rPr>
        <w:t>Program Logic and Expected Outcomes</w:t>
      </w:r>
      <w:bookmarkEnd w:id="27"/>
      <w:bookmarkEnd w:id="28"/>
      <w:bookmarkEnd w:id="29"/>
      <w:r w:rsidRPr="003F5B58">
        <w:rPr>
          <w:sz w:val="22"/>
          <w:szCs w:val="22"/>
        </w:rPr>
        <w:t xml:space="preserve"> </w:t>
      </w:r>
    </w:p>
    <w:p w:rsidR="00C55D3A" w:rsidRDefault="00C55D3A" w:rsidP="00C55D3A">
      <w:pPr>
        <w:autoSpaceDE w:val="0"/>
        <w:autoSpaceDN w:val="0"/>
        <w:adjustRightInd w:val="0"/>
        <w:spacing w:before="120" w:after="120"/>
        <w:rPr>
          <w:rFonts w:cs="Arial"/>
          <w:color w:val="000000"/>
        </w:rPr>
      </w:pPr>
      <w:r w:rsidRPr="00853C71">
        <w:rPr>
          <w:rFonts w:cs="Arial"/>
          <w:color w:val="000000"/>
        </w:rPr>
        <w:t>The PC</w:t>
      </w:r>
      <w:r>
        <w:rPr>
          <w:rFonts w:cs="Arial"/>
          <w:color w:val="000000"/>
        </w:rPr>
        <w:t>S</w:t>
      </w:r>
      <w:r w:rsidRPr="00853C71">
        <w:rPr>
          <w:rFonts w:cs="Arial"/>
          <w:color w:val="000000"/>
        </w:rPr>
        <w:t xml:space="preserve">SP program logic will focus on the intermediate outcome of successfully transitioning workers to employment in Australia. </w:t>
      </w:r>
      <w:r>
        <w:rPr>
          <w:rFonts w:cs="Arial"/>
          <w:color w:val="000000"/>
        </w:rPr>
        <w:t xml:space="preserve">The program logic (see Figure 3 below) identifies </w:t>
      </w:r>
      <w:r w:rsidRPr="00853C71">
        <w:rPr>
          <w:rFonts w:cs="Arial"/>
          <w:color w:val="000000"/>
        </w:rPr>
        <w:t xml:space="preserve">the relationships between the </w:t>
      </w:r>
      <w:r>
        <w:rPr>
          <w:rFonts w:cs="Arial"/>
          <w:color w:val="000000"/>
        </w:rPr>
        <w:t xml:space="preserve">PCSSP </w:t>
      </w:r>
      <w:r w:rsidRPr="00853C71">
        <w:rPr>
          <w:rFonts w:cs="Arial"/>
          <w:color w:val="000000"/>
        </w:rPr>
        <w:t xml:space="preserve">activities, outputs and outcomes </w:t>
      </w:r>
      <w:r>
        <w:rPr>
          <w:rFonts w:cs="Arial"/>
          <w:color w:val="000000"/>
        </w:rPr>
        <w:t xml:space="preserve">– both intermediate and end of program (EoPO). </w:t>
      </w:r>
    </w:p>
    <w:p w:rsidR="00C55D3A" w:rsidRDefault="00724725" w:rsidP="00C55D3A">
      <w:pPr>
        <w:pStyle w:val="PCSSPFigure"/>
        <w:rPr>
          <w:lang w:eastAsia="en-US"/>
        </w:rPr>
      </w:pPr>
      <w:bookmarkStart w:id="30" w:name="_Toc474135395"/>
      <w:r>
        <w:rPr>
          <w:lang w:eastAsia="en-US"/>
        </w:rPr>
        <w:t>Figure 1</w:t>
      </w:r>
      <w:r w:rsidR="00C55D3A">
        <w:rPr>
          <w:lang w:eastAsia="en-US"/>
        </w:rPr>
        <w:t>:</w:t>
      </w:r>
      <w:r w:rsidR="00C55D3A">
        <w:rPr>
          <w:lang w:eastAsia="en-US"/>
        </w:rPr>
        <w:tab/>
        <w:t>PCSSP Program Logic</w:t>
      </w:r>
      <w:bookmarkEnd w:id="30"/>
    </w:p>
    <w:p w:rsidR="00C55D3A" w:rsidRPr="00853C71" w:rsidRDefault="00C55D3A" w:rsidP="00C55D3A">
      <w:pPr>
        <w:autoSpaceDE w:val="0"/>
        <w:autoSpaceDN w:val="0"/>
        <w:adjustRightInd w:val="0"/>
        <w:spacing w:before="120" w:after="120"/>
        <w:rPr>
          <w:rFonts w:cs="Calibri"/>
          <w:color w:val="000000"/>
        </w:rPr>
      </w:pPr>
      <w:r w:rsidRPr="008F16E3">
        <w:rPr>
          <w:noProof/>
          <w:lang w:eastAsia="en-AU"/>
        </w:rPr>
        <w:drawing>
          <wp:inline distT="0" distB="0" distL="0" distR="0" wp14:anchorId="5DD1261E" wp14:editId="3BB0448F">
            <wp:extent cx="5651500" cy="397114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51500" cy="3971145"/>
                    </a:xfrm>
                    <a:prstGeom prst="rect">
                      <a:avLst/>
                    </a:prstGeom>
                  </pic:spPr>
                </pic:pic>
              </a:graphicData>
            </a:graphic>
          </wp:inline>
        </w:drawing>
      </w:r>
    </w:p>
    <w:p w:rsidR="00C55D3A" w:rsidRDefault="00C55D3A" w:rsidP="00C55D3A">
      <w:pPr>
        <w:autoSpaceDE w:val="0"/>
        <w:autoSpaceDN w:val="0"/>
        <w:adjustRightInd w:val="0"/>
        <w:spacing w:before="120" w:after="120"/>
        <w:rPr>
          <w:rFonts w:cs="Arial"/>
          <w:color w:val="000000"/>
        </w:rPr>
      </w:pPr>
      <w:r>
        <w:rPr>
          <w:rFonts w:cs="Arial"/>
          <w:color w:val="000000"/>
        </w:rPr>
        <w:t xml:space="preserve">Given the very specific nature of the PCSSP program and its defined role within the broader NAWPP, only a </w:t>
      </w:r>
      <w:r w:rsidRPr="009F573A">
        <w:rPr>
          <w:rFonts w:cs="Arial"/>
          <w:color w:val="000000"/>
        </w:rPr>
        <w:t xml:space="preserve">single </w:t>
      </w:r>
      <w:r w:rsidRPr="0078078A">
        <w:rPr>
          <w:rFonts w:cs="Arial"/>
          <w:i/>
          <w:color w:val="000000"/>
        </w:rPr>
        <w:t>EoPO</w:t>
      </w:r>
      <w:r>
        <w:rPr>
          <w:rFonts w:cs="Arial"/>
          <w:color w:val="000000"/>
        </w:rPr>
        <w:t xml:space="preserve"> (for that aspect of NAWPP that is directly impacted by PCSSP) has been identified, namely that </w:t>
      </w:r>
      <w:r>
        <w:rPr>
          <w:rFonts w:cs="Arial"/>
          <w:i/>
          <w:color w:val="000000"/>
        </w:rPr>
        <w:t>Participating w</w:t>
      </w:r>
      <w:r w:rsidRPr="00853C71">
        <w:rPr>
          <w:rFonts w:cs="Arial"/>
          <w:i/>
          <w:color w:val="000000"/>
        </w:rPr>
        <w:t xml:space="preserve">orkers </w:t>
      </w:r>
      <w:r>
        <w:rPr>
          <w:rFonts w:cs="Arial"/>
          <w:i/>
          <w:color w:val="000000"/>
        </w:rPr>
        <w:t xml:space="preserve">from Kiribati, Tuvalu and Nauru achieve </w:t>
      </w:r>
      <w:r w:rsidRPr="00853C71">
        <w:rPr>
          <w:rFonts w:cs="Arial"/>
          <w:i/>
          <w:color w:val="000000"/>
        </w:rPr>
        <w:t xml:space="preserve">positive economic </w:t>
      </w:r>
      <w:r>
        <w:rPr>
          <w:rFonts w:cs="Arial"/>
          <w:i/>
          <w:color w:val="000000"/>
        </w:rPr>
        <w:t xml:space="preserve">and social benefits </w:t>
      </w:r>
      <w:r w:rsidRPr="00853C71">
        <w:rPr>
          <w:rFonts w:cs="Arial"/>
          <w:i/>
          <w:color w:val="000000"/>
        </w:rPr>
        <w:t xml:space="preserve">from </w:t>
      </w:r>
      <w:r>
        <w:rPr>
          <w:rFonts w:cs="Arial"/>
          <w:i/>
          <w:color w:val="000000"/>
        </w:rPr>
        <w:t xml:space="preserve">successful completion of </w:t>
      </w:r>
      <w:r w:rsidRPr="00853C71">
        <w:rPr>
          <w:rFonts w:cs="Arial"/>
          <w:i/>
          <w:color w:val="000000"/>
        </w:rPr>
        <w:t>their employment engagement.</w:t>
      </w:r>
      <w:r>
        <w:rPr>
          <w:rFonts w:cs="Arial"/>
          <w:color w:val="000000"/>
        </w:rPr>
        <w:t xml:space="preserve"> </w:t>
      </w:r>
    </w:p>
    <w:p w:rsidR="00C55D3A" w:rsidRDefault="00C55D3A" w:rsidP="00C55D3A">
      <w:pPr>
        <w:autoSpaceDE w:val="0"/>
        <w:autoSpaceDN w:val="0"/>
        <w:adjustRightInd w:val="0"/>
        <w:spacing w:before="120" w:after="120"/>
        <w:rPr>
          <w:rFonts w:cs="Arial"/>
          <w:color w:val="000000"/>
        </w:rPr>
      </w:pPr>
      <w:r>
        <w:rPr>
          <w:rFonts w:cs="Arial"/>
          <w:color w:val="000000"/>
        </w:rPr>
        <w:t xml:space="preserve">However, two </w:t>
      </w:r>
      <w:r w:rsidRPr="0078078A">
        <w:rPr>
          <w:rFonts w:cs="Arial"/>
          <w:i/>
          <w:color w:val="000000"/>
        </w:rPr>
        <w:t>Intermediate Outcomes</w:t>
      </w:r>
      <w:r>
        <w:rPr>
          <w:rFonts w:cs="Arial"/>
          <w:color w:val="000000"/>
        </w:rPr>
        <w:t xml:space="preserve"> are necessary to achieve the single </w:t>
      </w:r>
      <w:r w:rsidRPr="0078078A">
        <w:rPr>
          <w:rFonts w:cs="Arial"/>
          <w:i/>
          <w:color w:val="000000"/>
        </w:rPr>
        <w:t>EoPO</w:t>
      </w:r>
      <w:r>
        <w:rPr>
          <w:rFonts w:cs="Arial"/>
          <w:color w:val="000000"/>
        </w:rPr>
        <w:t xml:space="preserve">; while one of the </w:t>
      </w:r>
      <w:r w:rsidRPr="009B17EC">
        <w:rPr>
          <w:rFonts w:cs="Arial"/>
          <w:i/>
          <w:color w:val="000000"/>
        </w:rPr>
        <w:t>Intermediate Outcomes</w:t>
      </w:r>
      <w:r>
        <w:rPr>
          <w:rFonts w:cs="Arial"/>
          <w:color w:val="000000"/>
        </w:rPr>
        <w:t xml:space="preserve"> depends solely on PCSSP </w:t>
      </w:r>
      <w:r w:rsidRPr="0078078A">
        <w:rPr>
          <w:rFonts w:cs="Arial"/>
          <w:i/>
          <w:color w:val="000000"/>
        </w:rPr>
        <w:t xml:space="preserve">Inputs </w:t>
      </w:r>
      <w:r w:rsidRPr="0078078A">
        <w:rPr>
          <w:rFonts w:cs="Arial"/>
          <w:color w:val="000000"/>
        </w:rPr>
        <w:t xml:space="preserve">and </w:t>
      </w:r>
      <w:r w:rsidRPr="0078078A">
        <w:rPr>
          <w:rFonts w:cs="Arial"/>
          <w:i/>
          <w:color w:val="000000"/>
        </w:rPr>
        <w:t>Activities</w:t>
      </w:r>
      <w:r>
        <w:rPr>
          <w:rFonts w:cs="Arial"/>
          <w:color w:val="000000"/>
        </w:rPr>
        <w:t xml:space="preserve">, the other requires inputs from both PCSSP and NAWPP teams. </w:t>
      </w:r>
      <w:r>
        <w:rPr>
          <w:rStyle w:val="FootnoteReference"/>
          <w:rFonts w:cs="Arial"/>
          <w:color w:val="000000"/>
        </w:rPr>
        <w:footnoteReference w:id="5"/>
      </w:r>
    </w:p>
    <w:p w:rsidR="00C55D3A" w:rsidRPr="003F5B58" w:rsidRDefault="00C55D3A" w:rsidP="003F5B58">
      <w:pPr>
        <w:pStyle w:val="PCSSP3"/>
        <w:numPr>
          <w:ilvl w:val="0"/>
          <w:numId w:val="29"/>
        </w:numPr>
        <w:rPr>
          <w:sz w:val="22"/>
          <w:szCs w:val="22"/>
        </w:rPr>
      </w:pPr>
      <w:bookmarkStart w:id="31" w:name="_Toc469410045"/>
      <w:bookmarkStart w:id="32" w:name="_Toc469916930"/>
      <w:bookmarkStart w:id="33" w:name="_Toc474135356"/>
      <w:r w:rsidRPr="003F5B58">
        <w:rPr>
          <w:sz w:val="22"/>
          <w:szCs w:val="22"/>
        </w:rPr>
        <w:t>Delivery approach</w:t>
      </w:r>
      <w:bookmarkEnd w:id="31"/>
      <w:bookmarkEnd w:id="32"/>
      <w:bookmarkEnd w:id="33"/>
      <w:r w:rsidRPr="003F5B58">
        <w:rPr>
          <w:sz w:val="22"/>
          <w:szCs w:val="22"/>
        </w:rPr>
        <w:t xml:space="preserve"> </w:t>
      </w:r>
    </w:p>
    <w:p w:rsidR="00C55D3A" w:rsidRDefault="00C55D3A" w:rsidP="00C55D3A">
      <w:pPr>
        <w:autoSpaceDE w:val="0"/>
        <w:autoSpaceDN w:val="0"/>
        <w:adjustRightInd w:val="0"/>
        <w:spacing w:before="120" w:after="120"/>
        <w:contextualSpacing/>
        <w:rPr>
          <w:rFonts w:cs="Calibri"/>
          <w:color w:val="000000"/>
        </w:rPr>
      </w:pPr>
      <w:r>
        <w:rPr>
          <w:rFonts w:cs="Calibri"/>
          <w:color w:val="000000"/>
        </w:rPr>
        <w:t>For ease and efficiency of program management, the range of responsibilities for which the MC is to be responsible, under the PCSSP contract, are organised according to three (3) Components. These are:</w:t>
      </w:r>
    </w:p>
    <w:p w:rsidR="00C55D3A" w:rsidRDefault="00C55D3A" w:rsidP="003F5B58">
      <w:pPr>
        <w:pStyle w:val="ListParagraph"/>
        <w:numPr>
          <w:ilvl w:val="0"/>
          <w:numId w:val="25"/>
        </w:numPr>
        <w:autoSpaceDE w:val="0"/>
        <w:autoSpaceDN w:val="0"/>
        <w:adjustRightInd w:val="0"/>
        <w:spacing w:before="120"/>
        <w:ind w:left="567" w:hanging="425"/>
        <w:contextualSpacing/>
        <w:rPr>
          <w:rFonts w:asciiTheme="minorHAnsi" w:hAnsiTheme="minorHAnsi" w:cs="Calibri"/>
          <w:color w:val="000000"/>
          <w:szCs w:val="22"/>
        </w:rPr>
      </w:pPr>
      <w:r>
        <w:rPr>
          <w:rFonts w:asciiTheme="minorHAnsi" w:hAnsiTheme="minorHAnsi" w:cs="Calibri"/>
          <w:color w:val="000000"/>
          <w:szCs w:val="22"/>
        </w:rPr>
        <w:t>Pre-departure preparation</w:t>
      </w:r>
    </w:p>
    <w:p w:rsidR="00C55D3A" w:rsidRDefault="00C55D3A" w:rsidP="003F5B58">
      <w:pPr>
        <w:pStyle w:val="ListParagraph"/>
        <w:numPr>
          <w:ilvl w:val="0"/>
          <w:numId w:val="25"/>
        </w:numPr>
        <w:autoSpaceDE w:val="0"/>
        <w:autoSpaceDN w:val="0"/>
        <w:adjustRightInd w:val="0"/>
        <w:spacing w:before="120"/>
        <w:ind w:left="567" w:hanging="425"/>
        <w:contextualSpacing/>
        <w:rPr>
          <w:rFonts w:asciiTheme="minorHAnsi" w:hAnsiTheme="minorHAnsi" w:cs="Calibri"/>
          <w:color w:val="000000"/>
          <w:szCs w:val="22"/>
        </w:rPr>
      </w:pPr>
      <w:r>
        <w:rPr>
          <w:rFonts w:asciiTheme="minorHAnsi" w:hAnsiTheme="minorHAnsi" w:cs="Calibri"/>
          <w:color w:val="000000"/>
          <w:szCs w:val="22"/>
        </w:rPr>
        <w:t>Mobilisation of workers to Australia</w:t>
      </w:r>
    </w:p>
    <w:p w:rsidR="00C55D3A" w:rsidRDefault="00C55D3A" w:rsidP="003F5B58">
      <w:pPr>
        <w:pStyle w:val="ListParagraph"/>
        <w:numPr>
          <w:ilvl w:val="0"/>
          <w:numId w:val="25"/>
        </w:numPr>
        <w:autoSpaceDE w:val="0"/>
        <w:autoSpaceDN w:val="0"/>
        <w:adjustRightInd w:val="0"/>
        <w:spacing w:before="120"/>
        <w:ind w:left="567" w:hanging="425"/>
        <w:contextualSpacing/>
        <w:rPr>
          <w:rFonts w:asciiTheme="minorHAnsi" w:hAnsiTheme="minorHAnsi" w:cs="Calibri"/>
          <w:color w:val="000000"/>
          <w:szCs w:val="22"/>
        </w:rPr>
      </w:pPr>
      <w:r>
        <w:rPr>
          <w:rFonts w:asciiTheme="minorHAnsi" w:hAnsiTheme="minorHAnsi" w:cs="Calibri"/>
          <w:color w:val="000000"/>
          <w:szCs w:val="22"/>
        </w:rPr>
        <w:lastRenderedPageBreak/>
        <w:t>On-going pastoral care</w:t>
      </w:r>
    </w:p>
    <w:p w:rsidR="00724725" w:rsidRDefault="00724725" w:rsidP="00724725">
      <w:pPr>
        <w:autoSpaceDE w:val="0"/>
        <w:autoSpaceDN w:val="0"/>
        <w:adjustRightInd w:val="0"/>
        <w:spacing w:before="120" w:after="120"/>
        <w:contextualSpacing/>
        <w:rPr>
          <w:rFonts w:cs="Calibri"/>
          <w:color w:val="000000"/>
        </w:rPr>
      </w:pPr>
      <w:r>
        <w:rPr>
          <w:rFonts w:cs="Calibri"/>
          <w:color w:val="000000"/>
        </w:rPr>
        <w:t xml:space="preserve">Figure 2 below identifies each of the Program’s three key components, associated sub-components and required tasks. </w:t>
      </w:r>
    </w:p>
    <w:p w:rsidR="00724725" w:rsidRPr="00DF3B7C" w:rsidRDefault="00724725" w:rsidP="00724725">
      <w:pPr>
        <w:pStyle w:val="PCSSPFigure"/>
        <w:rPr>
          <w:szCs w:val="20"/>
        </w:rPr>
      </w:pPr>
      <w:bookmarkStart w:id="34" w:name="_Toc474135396"/>
      <w:r>
        <w:rPr>
          <w:szCs w:val="20"/>
        </w:rPr>
        <w:t>Figure 2</w:t>
      </w:r>
      <w:r w:rsidRPr="00DF3B7C">
        <w:rPr>
          <w:szCs w:val="20"/>
        </w:rPr>
        <w:t>:</w:t>
      </w:r>
      <w:r w:rsidRPr="00DF3B7C">
        <w:rPr>
          <w:szCs w:val="20"/>
        </w:rPr>
        <w:tab/>
        <w:t>PCSSP Components, Sub-components and related Tasks</w:t>
      </w:r>
      <w:bookmarkEnd w:id="34"/>
    </w:p>
    <w:tbl>
      <w:tblPr>
        <w:tblStyle w:val="TableGrid"/>
        <w:tblW w:w="9072" w:type="dxa"/>
        <w:tblInd w:w="108" w:type="dxa"/>
        <w:tblLook w:val="04A0" w:firstRow="1" w:lastRow="0" w:firstColumn="1" w:lastColumn="0" w:noHBand="0" w:noVBand="1"/>
      </w:tblPr>
      <w:tblGrid>
        <w:gridCol w:w="2552"/>
        <w:gridCol w:w="6520"/>
      </w:tblGrid>
      <w:tr w:rsidR="00724725" w:rsidTr="0033670E">
        <w:trPr>
          <w:trHeight w:val="397"/>
        </w:trPr>
        <w:tc>
          <w:tcPr>
            <w:tcW w:w="9072" w:type="dxa"/>
            <w:gridSpan w:val="2"/>
            <w:tcBorders>
              <w:top w:val="single" w:sz="4" w:space="0" w:color="auto"/>
              <w:left w:val="single" w:sz="4" w:space="0" w:color="auto"/>
              <w:bottom w:val="single" w:sz="4" w:space="0" w:color="auto"/>
              <w:right w:val="single" w:sz="4" w:space="0" w:color="auto"/>
            </w:tcBorders>
            <w:shd w:val="clear" w:color="auto" w:fill="4472C4" w:themeFill="accent5"/>
            <w:vAlign w:val="center"/>
            <w:hideMark/>
          </w:tcPr>
          <w:p w:rsidR="00724725" w:rsidRDefault="00724725" w:rsidP="0033670E">
            <w:pPr>
              <w:rPr>
                <w:rFonts w:asciiTheme="minorHAnsi" w:hAnsiTheme="minorHAnsi"/>
                <w:b/>
                <w:color w:val="FFFFFF" w:themeColor="background1"/>
              </w:rPr>
            </w:pPr>
            <w:r>
              <w:rPr>
                <w:rFonts w:asciiTheme="minorHAnsi" w:hAnsiTheme="minorHAnsi"/>
                <w:b/>
                <w:color w:val="FFFFFF" w:themeColor="background1"/>
              </w:rPr>
              <w:t>COMPONENT 1: PRE-DEPARTURE PREPARATION</w:t>
            </w:r>
          </w:p>
        </w:tc>
      </w:tr>
      <w:tr w:rsidR="00724725" w:rsidTr="0033670E">
        <w:tc>
          <w:tcPr>
            <w:tcW w:w="255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724725" w:rsidRDefault="00724725" w:rsidP="0033670E">
            <w:pPr>
              <w:rPr>
                <w:rFonts w:asciiTheme="minorHAnsi" w:hAnsiTheme="minorHAnsi"/>
                <w:b/>
              </w:rPr>
            </w:pPr>
            <w:r>
              <w:rPr>
                <w:rFonts w:asciiTheme="minorHAnsi" w:hAnsiTheme="minorHAnsi"/>
                <w:b/>
              </w:rPr>
              <w:t>Sub-Components</w:t>
            </w:r>
          </w:p>
        </w:tc>
        <w:tc>
          <w:tcPr>
            <w:tcW w:w="652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724725" w:rsidRDefault="00724725" w:rsidP="0033670E">
            <w:pPr>
              <w:rPr>
                <w:rFonts w:asciiTheme="minorHAnsi" w:hAnsiTheme="minorHAnsi"/>
                <w:b/>
              </w:rPr>
            </w:pPr>
            <w:r>
              <w:rPr>
                <w:rFonts w:asciiTheme="minorHAnsi" w:hAnsiTheme="minorHAnsi"/>
                <w:b/>
              </w:rPr>
              <w:t>Tasks</w:t>
            </w:r>
          </w:p>
        </w:tc>
      </w:tr>
      <w:tr w:rsidR="00724725" w:rsidTr="0033670E">
        <w:tc>
          <w:tcPr>
            <w:tcW w:w="2552" w:type="dxa"/>
            <w:tcBorders>
              <w:top w:val="single" w:sz="4" w:space="0" w:color="auto"/>
              <w:left w:val="single" w:sz="4" w:space="0" w:color="auto"/>
              <w:bottom w:val="single" w:sz="4" w:space="0" w:color="auto"/>
              <w:right w:val="single" w:sz="4" w:space="0" w:color="auto"/>
            </w:tcBorders>
            <w:hideMark/>
          </w:tcPr>
          <w:p w:rsidR="00724725" w:rsidRDefault="00724725" w:rsidP="0033670E">
            <w:pPr>
              <w:rPr>
                <w:rFonts w:asciiTheme="minorHAnsi" w:hAnsiTheme="minorHAnsi"/>
                <w:b/>
              </w:rPr>
            </w:pPr>
            <w:r>
              <w:rPr>
                <w:rFonts w:asciiTheme="minorHAnsi" w:hAnsiTheme="minorHAnsi"/>
                <w:b/>
              </w:rPr>
              <w:t>Sub-component 1(a):</w:t>
            </w:r>
          </w:p>
          <w:p w:rsidR="00724725" w:rsidRDefault="00724725" w:rsidP="0033670E">
            <w:pPr>
              <w:rPr>
                <w:rFonts w:asciiTheme="minorHAnsi" w:hAnsiTheme="minorHAnsi"/>
              </w:rPr>
            </w:pPr>
            <w:r>
              <w:rPr>
                <w:rFonts w:asciiTheme="minorHAnsi" w:hAnsiTheme="minorHAnsi"/>
              </w:rPr>
              <w:t xml:space="preserve">Pre-deployment visits to employment workplaces </w:t>
            </w:r>
          </w:p>
        </w:tc>
        <w:tc>
          <w:tcPr>
            <w:tcW w:w="6520" w:type="dxa"/>
            <w:tcBorders>
              <w:top w:val="single" w:sz="4" w:space="0" w:color="auto"/>
              <w:left w:val="single" w:sz="4" w:space="0" w:color="auto"/>
              <w:bottom w:val="single" w:sz="4" w:space="0" w:color="auto"/>
              <w:right w:val="single" w:sz="4" w:space="0" w:color="auto"/>
            </w:tcBorders>
            <w:hideMark/>
          </w:tcPr>
          <w:p w:rsidR="00724725" w:rsidRDefault="00724725" w:rsidP="00724725">
            <w:pPr>
              <w:pStyle w:val="ListParagraph"/>
              <w:numPr>
                <w:ilvl w:val="0"/>
                <w:numId w:val="33"/>
              </w:numPr>
              <w:spacing w:after="0" w:line="220" w:lineRule="exact"/>
              <w:ind w:left="602" w:hanging="284"/>
              <w:rPr>
                <w:rFonts w:asciiTheme="minorHAnsi" w:hAnsiTheme="minorHAnsi"/>
                <w:sz w:val="20"/>
                <w:szCs w:val="20"/>
              </w:rPr>
            </w:pPr>
            <w:r>
              <w:rPr>
                <w:rFonts w:asciiTheme="minorHAnsi" w:hAnsiTheme="minorHAnsi"/>
                <w:sz w:val="20"/>
                <w:szCs w:val="20"/>
              </w:rPr>
              <w:t>Investigate and, if possible, secure appropriate accommodation where not provided by employers, including negotiating requirements for tenancy bonds, references and tenancy contracts.</w:t>
            </w:r>
          </w:p>
          <w:p w:rsidR="00724725" w:rsidRDefault="00724725" w:rsidP="00724725">
            <w:pPr>
              <w:pStyle w:val="ListParagraph"/>
              <w:numPr>
                <w:ilvl w:val="0"/>
                <w:numId w:val="33"/>
              </w:numPr>
              <w:spacing w:after="0" w:line="220" w:lineRule="exact"/>
              <w:ind w:left="602" w:hanging="284"/>
              <w:rPr>
                <w:rFonts w:asciiTheme="minorHAnsi" w:hAnsiTheme="minorHAnsi"/>
                <w:sz w:val="20"/>
                <w:szCs w:val="20"/>
              </w:rPr>
            </w:pPr>
            <w:r>
              <w:rPr>
                <w:rFonts w:asciiTheme="minorHAnsi" w:hAnsiTheme="minorHAnsi"/>
                <w:sz w:val="20"/>
                <w:szCs w:val="20"/>
              </w:rPr>
              <w:t>Identify appropriate interim accommodation options for the cohort, if required.</w:t>
            </w:r>
          </w:p>
          <w:p w:rsidR="00724725" w:rsidRDefault="00724725" w:rsidP="00724725">
            <w:pPr>
              <w:pStyle w:val="ListParagraph"/>
              <w:numPr>
                <w:ilvl w:val="0"/>
                <w:numId w:val="33"/>
              </w:numPr>
              <w:spacing w:after="0" w:line="220" w:lineRule="exact"/>
              <w:ind w:left="602" w:hanging="284"/>
              <w:rPr>
                <w:rFonts w:asciiTheme="minorHAnsi" w:hAnsiTheme="minorHAnsi"/>
                <w:sz w:val="20"/>
                <w:szCs w:val="20"/>
              </w:rPr>
            </w:pPr>
            <w:r>
              <w:rPr>
                <w:rFonts w:asciiTheme="minorHAnsi" w:hAnsiTheme="minorHAnsi"/>
                <w:sz w:val="20"/>
                <w:szCs w:val="20"/>
              </w:rPr>
              <w:t xml:space="preserve">Identify safe and affordable transportation for workers to and from their workplaces. </w:t>
            </w:r>
          </w:p>
          <w:p w:rsidR="00724725" w:rsidRDefault="00724725" w:rsidP="00724725">
            <w:pPr>
              <w:pStyle w:val="ListParagraph"/>
              <w:numPr>
                <w:ilvl w:val="0"/>
                <w:numId w:val="33"/>
              </w:numPr>
              <w:spacing w:after="0" w:line="220" w:lineRule="exact"/>
              <w:ind w:left="602" w:hanging="284"/>
              <w:rPr>
                <w:rFonts w:asciiTheme="minorHAnsi" w:hAnsiTheme="minorHAnsi"/>
                <w:sz w:val="20"/>
                <w:szCs w:val="20"/>
              </w:rPr>
            </w:pPr>
            <w:r>
              <w:rPr>
                <w:rFonts w:asciiTheme="minorHAnsi" w:hAnsiTheme="minorHAnsi"/>
                <w:sz w:val="20"/>
                <w:szCs w:val="20"/>
              </w:rPr>
              <w:t>Undertake visit(s) to the workplace and establish relationship with employer.</w:t>
            </w:r>
          </w:p>
          <w:p w:rsidR="00724725" w:rsidRDefault="00724725" w:rsidP="00724725">
            <w:pPr>
              <w:pStyle w:val="ListParagraph"/>
              <w:numPr>
                <w:ilvl w:val="0"/>
                <w:numId w:val="33"/>
              </w:numPr>
              <w:spacing w:after="0" w:line="220" w:lineRule="exact"/>
              <w:ind w:left="602" w:hanging="284"/>
              <w:rPr>
                <w:rFonts w:asciiTheme="minorHAnsi" w:eastAsia="SimSun" w:hAnsiTheme="minorHAnsi"/>
                <w:szCs w:val="20"/>
              </w:rPr>
            </w:pPr>
            <w:r>
              <w:rPr>
                <w:rFonts w:asciiTheme="minorHAnsi" w:hAnsiTheme="minorHAnsi"/>
                <w:sz w:val="20"/>
                <w:szCs w:val="20"/>
              </w:rPr>
              <w:t>Where possible, investigate and establish networks with relevant diaspora, community organisations and/or migrant resource organisations.</w:t>
            </w:r>
          </w:p>
        </w:tc>
      </w:tr>
      <w:tr w:rsidR="00724725" w:rsidRPr="00982D69" w:rsidTr="0033670E">
        <w:tc>
          <w:tcPr>
            <w:tcW w:w="2552" w:type="dxa"/>
            <w:tcBorders>
              <w:top w:val="single" w:sz="4" w:space="0" w:color="auto"/>
              <w:left w:val="single" w:sz="4" w:space="0" w:color="auto"/>
              <w:bottom w:val="single" w:sz="4" w:space="0" w:color="auto"/>
              <w:right w:val="single" w:sz="4" w:space="0" w:color="auto"/>
            </w:tcBorders>
          </w:tcPr>
          <w:p w:rsidR="00724725" w:rsidRPr="001712B7" w:rsidRDefault="00724725" w:rsidP="0033670E">
            <w:pPr>
              <w:spacing w:line="220" w:lineRule="exact"/>
              <w:ind w:left="318" w:hanging="255"/>
              <w:rPr>
                <w:rFonts w:asciiTheme="minorHAnsi" w:hAnsiTheme="minorHAnsi"/>
                <w:b/>
              </w:rPr>
            </w:pPr>
            <w:r w:rsidRPr="001712B7">
              <w:rPr>
                <w:rFonts w:asciiTheme="minorHAnsi" w:hAnsiTheme="minorHAnsi"/>
                <w:b/>
              </w:rPr>
              <w:t>Sub-component 1(b):</w:t>
            </w:r>
          </w:p>
          <w:p w:rsidR="00724725" w:rsidRPr="001712B7" w:rsidRDefault="00724725" w:rsidP="0033670E">
            <w:pPr>
              <w:spacing w:line="220" w:lineRule="exact"/>
              <w:ind w:left="318" w:hanging="255"/>
              <w:rPr>
                <w:rFonts w:asciiTheme="minorHAnsi" w:hAnsiTheme="minorHAnsi"/>
              </w:rPr>
            </w:pPr>
            <w:r w:rsidRPr="001712B7">
              <w:rPr>
                <w:rFonts w:asciiTheme="minorHAnsi" w:hAnsiTheme="minorHAnsi"/>
              </w:rPr>
              <w:t xml:space="preserve">Pre-departure training </w:t>
            </w:r>
          </w:p>
          <w:p w:rsidR="00724725" w:rsidRPr="004D0EB1" w:rsidRDefault="00724725" w:rsidP="0033670E">
            <w:pPr>
              <w:spacing w:before="120" w:line="220" w:lineRule="exact"/>
              <w:ind w:left="317" w:hanging="255"/>
              <w:rPr>
                <w:rFonts w:asciiTheme="minorHAnsi" w:hAnsiTheme="minorHAnsi"/>
                <w:i/>
              </w:rPr>
            </w:pPr>
            <w:r w:rsidRPr="004D0EB1">
              <w:rPr>
                <w:rFonts w:asciiTheme="minorHAnsi" w:hAnsiTheme="minorHAnsi"/>
                <w:i/>
              </w:rPr>
              <w:t>(Refer also to Annex 12)</w:t>
            </w:r>
          </w:p>
        </w:tc>
        <w:tc>
          <w:tcPr>
            <w:tcW w:w="6520" w:type="dxa"/>
            <w:tcBorders>
              <w:top w:val="single" w:sz="4" w:space="0" w:color="auto"/>
              <w:left w:val="single" w:sz="4" w:space="0" w:color="auto"/>
              <w:bottom w:val="single" w:sz="4" w:space="0" w:color="auto"/>
              <w:right w:val="single" w:sz="4" w:space="0" w:color="auto"/>
            </w:tcBorders>
            <w:hideMark/>
          </w:tcPr>
          <w:p w:rsidR="00724725" w:rsidRDefault="00724725" w:rsidP="00724725">
            <w:pPr>
              <w:pStyle w:val="ListParagraph"/>
              <w:numPr>
                <w:ilvl w:val="0"/>
                <w:numId w:val="40"/>
              </w:numPr>
              <w:spacing w:after="0" w:line="220" w:lineRule="exact"/>
              <w:rPr>
                <w:rFonts w:asciiTheme="minorHAnsi" w:hAnsiTheme="minorHAnsi"/>
                <w:sz w:val="20"/>
                <w:szCs w:val="20"/>
              </w:rPr>
            </w:pPr>
            <w:r>
              <w:rPr>
                <w:rFonts w:asciiTheme="minorHAnsi" w:hAnsiTheme="minorHAnsi"/>
                <w:sz w:val="20"/>
                <w:szCs w:val="20"/>
              </w:rPr>
              <w:t xml:space="preserve">In conjunction with the relevant partner country Ministry or training institution,  contribute to the management and delivery of in-country pre-departure training for each employee cohort, scheduled at an appropriate time and place, prior to their mobilisation </w:t>
            </w:r>
          </w:p>
          <w:p w:rsidR="00724725" w:rsidRDefault="00724725" w:rsidP="00724725">
            <w:pPr>
              <w:pStyle w:val="ListParagraph"/>
              <w:numPr>
                <w:ilvl w:val="0"/>
                <w:numId w:val="40"/>
              </w:numPr>
              <w:spacing w:after="0" w:line="220" w:lineRule="exact"/>
              <w:rPr>
                <w:rFonts w:asciiTheme="minorHAnsi" w:hAnsiTheme="minorHAnsi"/>
                <w:sz w:val="20"/>
                <w:szCs w:val="20"/>
              </w:rPr>
            </w:pPr>
            <w:r>
              <w:rPr>
                <w:rFonts w:asciiTheme="minorHAnsi" w:hAnsiTheme="minorHAnsi"/>
                <w:sz w:val="20"/>
                <w:szCs w:val="20"/>
              </w:rPr>
              <w:t>Provide specific pre-departure training (relevant to their workplace) covering  essential information on:</w:t>
            </w:r>
          </w:p>
          <w:p w:rsidR="00724725" w:rsidRDefault="00724725" w:rsidP="00724725">
            <w:pPr>
              <w:pStyle w:val="ListParagraph"/>
              <w:numPr>
                <w:ilvl w:val="0"/>
                <w:numId w:val="39"/>
              </w:numPr>
              <w:spacing w:after="0" w:line="220" w:lineRule="exact"/>
              <w:ind w:left="1168"/>
              <w:rPr>
                <w:rFonts w:asciiTheme="minorHAnsi" w:hAnsiTheme="minorHAnsi"/>
                <w:sz w:val="20"/>
                <w:szCs w:val="20"/>
              </w:rPr>
            </w:pPr>
            <w:r>
              <w:rPr>
                <w:rFonts w:asciiTheme="minorHAnsi" w:hAnsiTheme="minorHAnsi"/>
                <w:sz w:val="20"/>
                <w:szCs w:val="20"/>
              </w:rPr>
              <w:t>NAWPP objectives and information</w:t>
            </w:r>
          </w:p>
          <w:p w:rsidR="00724725" w:rsidRDefault="00724725" w:rsidP="00724725">
            <w:pPr>
              <w:pStyle w:val="ListParagraph"/>
              <w:numPr>
                <w:ilvl w:val="0"/>
                <w:numId w:val="39"/>
              </w:numPr>
              <w:spacing w:after="0" w:line="220" w:lineRule="exact"/>
              <w:ind w:left="1168"/>
              <w:rPr>
                <w:rFonts w:asciiTheme="minorHAnsi" w:hAnsiTheme="minorHAnsi"/>
                <w:sz w:val="20"/>
                <w:szCs w:val="20"/>
              </w:rPr>
            </w:pPr>
            <w:r>
              <w:rPr>
                <w:rFonts w:asciiTheme="minorHAnsi" w:hAnsiTheme="minorHAnsi"/>
                <w:sz w:val="20"/>
                <w:szCs w:val="20"/>
              </w:rPr>
              <w:t xml:space="preserve">403 visa conditions and obligations </w:t>
            </w:r>
          </w:p>
          <w:p w:rsidR="00724725" w:rsidRDefault="00724725" w:rsidP="00724725">
            <w:pPr>
              <w:pStyle w:val="ListParagraph"/>
              <w:numPr>
                <w:ilvl w:val="0"/>
                <w:numId w:val="39"/>
              </w:numPr>
              <w:spacing w:after="0" w:line="220" w:lineRule="exact"/>
              <w:ind w:left="1168"/>
              <w:rPr>
                <w:rFonts w:asciiTheme="minorHAnsi" w:hAnsiTheme="minorHAnsi"/>
                <w:sz w:val="20"/>
                <w:szCs w:val="20"/>
              </w:rPr>
            </w:pPr>
            <w:r>
              <w:rPr>
                <w:rFonts w:asciiTheme="minorHAnsi" w:hAnsiTheme="minorHAnsi"/>
                <w:sz w:val="20"/>
                <w:szCs w:val="20"/>
              </w:rPr>
              <w:t>Living and working in Australia</w:t>
            </w:r>
          </w:p>
          <w:p w:rsidR="00724725" w:rsidRDefault="00724725" w:rsidP="00724725">
            <w:pPr>
              <w:pStyle w:val="ListParagraph"/>
              <w:numPr>
                <w:ilvl w:val="0"/>
                <w:numId w:val="39"/>
              </w:numPr>
              <w:spacing w:after="0" w:line="220" w:lineRule="exact"/>
              <w:ind w:left="1168"/>
              <w:rPr>
                <w:rFonts w:asciiTheme="minorHAnsi" w:hAnsiTheme="minorHAnsi"/>
                <w:sz w:val="20"/>
                <w:szCs w:val="20"/>
              </w:rPr>
            </w:pPr>
            <w:r>
              <w:rPr>
                <w:rFonts w:asciiTheme="minorHAnsi" w:hAnsiTheme="minorHAnsi"/>
                <w:sz w:val="20"/>
                <w:szCs w:val="20"/>
              </w:rPr>
              <w:t>Worker  entitlements and obligations</w:t>
            </w:r>
          </w:p>
          <w:p w:rsidR="00724725" w:rsidRDefault="00724725" w:rsidP="00724725">
            <w:pPr>
              <w:pStyle w:val="ListParagraph"/>
              <w:numPr>
                <w:ilvl w:val="0"/>
                <w:numId w:val="39"/>
              </w:numPr>
              <w:spacing w:after="0" w:line="220" w:lineRule="exact"/>
              <w:ind w:left="1168"/>
              <w:rPr>
                <w:rFonts w:asciiTheme="minorHAnsi" w:hAnsiTheme="minorHAnsi"/>
                <w:sz w:val="20"/>
                <w:szCs w:val="20"/>
              </w:rPr>
            </w:pPr>
            <w:r>
              <w:rPr>
                <w:rFonts w:asciiTheme="minorHAnsi" w:hAnsiTheme="minorHAnsi"/>
                <w:sz w:val="20"/>
                <w:szCs w:val="20"/>
              </w:rPr>
              <w:t>Australian tax, tax file numbers and tax returns</w:t>
            </w:r>
          </w:p>
          <w:p w:rsidR="00724725" w:rsidRDefault="00724725" w:rsidP="00724725">
            <w:pPr>
              <w:pStyle w:val="ListParagraph"/>
              <w:numPr>
                <w:ilvl w:val="0"/>
                <w:numId w:val="39"/>
              </w:numPr>
              <w:spacing w:after="0" w:line="220" w:lineRule="exact"/>
              <w:ind w:left="1168"/>
              <w:rPr>
                <w:rFonts w:asciiTheme="minorHAnsi" w:hAnsiTheme="minorHAnsi"/>
                <w:sz w:val="20"/>
                <w:szCs w:val="20"/>
              </w:rPr>
            </w:pPr>
            <w:r>
              <w:rPr>
                <w:rFonts w:asciiTheme="minorHAnsi" w:hAnsiTheme="minorHAnsi"/>
                <w:sz w:val="20"/>
                <w:szCs w:val="20"/>
              </w:rPr>
              <w:t>Financial literacy, including personal budgets</w:t>
            </w:r>
          </w:p>
          <w:p w:rsidR="00724725" w:rsidRDefault="00724725" w:rsidP="00724725">
            <w:pPr>
              <w:pStyle w:val="ListParagraph"/>
              <w:numPr>
                <w:ilvl w:val="0"/>
                <w:numId w:val="39"/>
              </w:numPr>
              <w:spacing w:after="0" w:line="220" w:lineRule="exact"/>
              <w:ind w:left="1168"/>
              <w:rPr>
                <w:rFonts w:asciiTheme="minorHAnsi" w:hAnsiTheme="minorHAnsi"/>
                <w:sz w:val="20"/>
                <w:szCs w:val="20"/>
              </w:rPr>
            </w:pPr>
            <w:r>
              <w:rPr>
                <w:rFonts w:asciiTheme="minorHAnsi" w:hAnsiTheme="minorHAnsi"/>
                <w:sz w:val="20"/>
                <w:szCs w:val="20"/>
              </w:rPr>
              <w:t xml:space="preserve">Banking, including </w:t>
            </w:r>
            <w:r w:rsidRPr="00C05D7C">
              <w:rPr>
                <w:rFonts w:asciiTheme="minorHAnsi" w:hAnsiTheme="minorHAnsi"/>
                <w:sz w:val="20"/>
                <w:szCs w:val="20"/>
              </w:rPr>
              <w:t>use of ATM cards</w:t>
            </w:r>
          </w:p>
          <w:p w:rsidR="00724725" w:rsidRPr="00982D69" w:rsidRDefault="00724725" w:rsidP="00724725">
            <w:pPr>
              <w:pStyle w:val="ListParagraph"/>
              <w:numPr>
                <w:ilvl w:val="0"/>
                <w:numId w:val="39"/>
              </w:numPr>
              <w:spacing w:after="0" w:line="220" w:lineRule="exact"/>
              <w:ind w:left="1168"/>
              <w:rPr>
                <w:rFonts w:asciiTheme="minorHAnsi" w:hAnsiTheme="minorHAnsi"/>
                <w:sz w:val="20"/>
                <w:szCs w:val="20"/>
              </w:rPr>
            </w:pPr>
            <w:r>
              <w:rPr>
                <w:rFonts w:asciiTheme="minorHAnsi" w:hAnsiTheme="minorHAnsi"/>
                <w:sz w:val="20"/>
                <w:szCs w:val="20"/>
              </w:rPr>
              <w:t xml:space="preserve">Essential communication, use of mobile phone and social media. </w:t>
            </w:r>
          </w:p>
          <w:p w:rsidR="00724725" w:rsidRPr="007D59C4" w:rsidRDefault="00724725" w:rsidP="00724725">
            <w:pPr>
              <w:pStyle w:val="ListParagraph"/>
              <w:numPr>
                <w:ilvl w:val="0"/>
                <w:numId w:val="41"/>
              </w:numPr>
              <w:spacing w:after="0" w:line="220" w:lineRule="exact"/>
              <w:rPr>
                <w:rFonts w:asciiTheme="minorHAnsi" w:hAnsiTheme="minorHAnsi"/>
                <w:sz w:val="20"/>
                <w:szCs w:val="20"/>
              </w:rPr>
            </w:pPr>
            <w:r>
              <w:rPr>
                <w:rFonts w:asciiTheme="minorHAnsi" w:hAnsiTheme="minorHAnsi"/>
                <w:sz w:val="20"/>
                <w:szCs w:val="20"/>
              </w:rPr>
              <w:t xml:space="preserve">Prepare and distribute a briefing pack to each worker – which covers important welfare, logistics and employment information (as above) to help workers prepare for their time in living in Australia and working with their nominated employer. </w:t>
            </w:r>
          </w:p>
          <w:p w:rsidR="00724725" w:rsidRDefault="00724725" w:rsidP="00724725">
            <w:pPr>
              <w:pStyle w:val="ListParagraph"/>
              <w:numPr>
                <w:ilvl w:val="0"/>
                <w:numId w:val="41"/>
              </w:numPr>
              <w:spacing w:after="0" w:line="220" w:lineRule="exact"/>
              <w:rPr>
                <w:rFonts w:asciiTheme="minorHAnsi" w:hAnsiTheme="minorHAnsi"/>
                <w:sz w:val="20"/>
                <w:szCs w:val="20"/>
              </w:rPr>
            </w:pPr>
            <w:r>
              <w:rPr>
                <w:rFonts w:asciiTheme="minorHAnsi" w:hAnsiTheme="minorHAnsi"/>
                <w:sz w:val="20"/>
                <w:szCs w:val="20"/>
              </w:rPr>
              <w:t>Ensure the briefing pack is designed so that it can remain a useful resource for workers during their complete period in Australia.</w:t>
            </w:r>
          </w:p>
          <w:p w:rsidR="00724725" w:rsidRDefault="00724725" w:rsidP="00724725">
            <w:pPr>
              <w:pStyle w:val="ListParagraph"/>
              <w:numPr>
                <w:ilvl w:val="0"/>
                <w:numId w:val="41"/>
              </w:numPr>
              <w:spacing w:after="0" w:line="220" w:lineRule="exact"/>
              <w:rPr>
                <w:rFonts w:asciiTheme="minorHAnsi" w:hAnsiTheme="minorHAnsi"/>
                <w:sz w:val="20"/>
                <w:szCs w:val="20"/>
              </w:rPr>
            </w:pPr>
            <w:r>
              <w:rPr>
                <w:rFonts w:asciiTheme="minorHAnsi" w:hAnsiTheme="minorHAnsi"/>
                <w:sz w:val="20"/>
                <w:szCs w:val="20"/>
              </w:rPr>
              <w:t>Ensure workers are aware</w:t>
            </w:r>
            <w:r w:rsidRPr="007D59C4">
              <w:rPr>
                <w:rFonts w:asciiTheme="minorHAnsi" w:hAnsiTheme="minorHAnsi"/>
                <w:sz w:val="20"/>
                <w:szCs w:val="20"/>
              </w:rPr>
              <w:t xml:space="preserve"> of the financial demands they can expect to encounter immediately upon arrival (Sim card, food, pharmaceuticals)”</w:t>
            </w:r>
          </w:p>
          <w:p w:rsidR="00724725" w:rsidRPr="00982D69" w:rsidRDefault="00724725" w:rsidP="00724725">
            <w:pPr>
              <w:pStyle w:val="ListParagraph"/>
              <w:numPr>
                <w:ilvl w:val="0"/>
                <w:numId w:val="41"/>
              </w:numPr>
              <w:spacing w:after="0" w:line="220" w:lineRule="exact"/>
              <w:rPr>
                <w:rFonts w:asciiTheme="minorHAnsi" w:hAnsiTheme="minorHAnsi"/>
                <w:sz w:val="20"/>
                <w:szCs w:val="20"/>
              </w:rPr>
            </w:pPr>
            <w:r w:rsidRPr="00E0665F">
              <w:rPr>
                <w:rFonts w:asciiTheme="minorHAnsi" w:hAnsiTheme="minorHAnsi"/>
                <w:sz w:val="20"/>
                <w:szCs w:val="20"/>
              </w:rPr>
              <w:t>Distribute, collate and analyse a pre-departure training survey on the final day of the training, and include the analysis in relevant reports to DFAT.</w:t>
            </w:r>
          </w:p>
        </w:tc>
      </w:tr>
    </w:tbl>
    <w:p w:rsidR="00724725" w:rsidRPr="004D0EB1" w:rsidRDefault="00724725" w:rsidP="00724725">
      <w:pPr>
        <w:spacing w:line="220" w:lineRule="exact"/>
        <w:ind w:left="318"/>
        <w:rPr>
          <w:szCs w:val="20"/>
        </w:rPr>
      </w:pPr>
    </w:p>
    <w:tbl>
      <w:tblPr>
        <w:tblStyle w:val="TableGrid"/>
        <w:tblW w:w="9072" w:type="dxa"/>
        <w:tblInd w:w="108" w:type="dxa"/>
        <w:tblLook w:val="04A0" w:firstRow="1" w:lastRow="0" w:firstColumn="1" w:lastColumn="0" w:noHBand="0" w:noVBand="1"/>
      </w:tblPr>
      <w:tblGrid>
        <w:gridCol w:w="2552"/>
        <w:gridCol w:w="6520"/>
      </w:tblGrid>
      <w:tr w:rsidR="00724725" w:rsidRPr="00982D69" w:rsidTr="0033670E">
        <w:trPr>
          <w:trHeight w:val="397"/>
        </w:trPr>
        <w:tc>
          <w:tcPr>
            <w:tcW w:w="9072" w:type="dxa"/>
            <w:gridSpan w:val="2"/>
            <w:tcBorders>
              <w:top w:val="single" w:sz="4" w:space="0" w:color="auto"/>
              <w:left w:val="single" w:sz="4" w:space="0" w:color="auto"/>
              <w:bottom w:val="single" w:sz="4" w:space="0" w:color="auto"/>
              <w:right w:val="single" w:sz="4" w:space="0" w:color="auto"/>
            </w:tcBorders>
            <w:shd w:val="clear" w:color="auto" w:fill="4472C4" w:themeFill="accent5"/>
            <w:vAlign w:val="center"/>
            <w:hideMark/>
          </w:tcPr>
          <w:p w:rsidR="00724725" w:rsidRPr="001712B7" w:rsidRDefault="00724725" w:rsidP="0033670E">
            <w:pPr>
              <w:spacing w:line="220" w:lineRule="exact"/>
              <w:ind w:left="318"/>
              <w:rPr>
                <w:rFonts w:asciiTheme="minorHAnsi" w:hAnsiTheme="minorHAnsi"/>
                <w:b/>
              </w:rPr>
            </w:pPr>
            <w:r w:rsidRPr="001712B7">
              <w:rPr>
                <w:rFonts w:asciiTheme="minorHAnsi" w:hAnsiTheme="minorHAnsi"/>
                <w:b/>
              </w:rPr>
              <w:t>COMPONENT 2: MOBILISATION</w:t>
            </w:r>
          </w:p>
        </w:tc>
      </w:tr>
      <w:tr w:rsidR="00724725" w:rsidRPr="00982D69" w:rsidTr="0033670E">
        <w:tc>
          <w:tcPr>
            <w:tcW w:w="255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724725" w:rsidRPr="001712B7" w:rsidRDefault="00724725" w:rsidP="0033670E">
            <w:pPr>
              <w:spacing w:line="220" w:lineRule="exact"/>
              <w:rPr>
                <w:rFonts w:asciiTheme="minorHAnsi" w:hAnsiTheme="minorHAnsi"/>
                <w:b/>
              </w:rPr>
            </w:pPr>
            <w:r w:rsidRPr="001712B7">
              <w:rPr>
                <w:rFonts w:asciiTheme="minorHAnsi" w:hAnsiTheme="minorHAnsi"/>
                <w:b/>
              </w:rPr>
              <w:t>Sub-Components</w:t>
            </w:r>
          </w:p>
        </w:tc>
        <w:tc>
          <w:tcPr>
            <w:tcW w:w="652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724725" w:rsidRPr="001712B7" w:rsidRDefault="00724725" w:rsidP="0033670E">
            <w:pPr>
              <w:spacing w:line="220" w:lineRule="exact"/>
              <w:ind w:left="318"/>
              <w:rPr>
                <w:rFonts w:asciiTheme="minorHAnsi" w:hAnsiTheme="minorHAnsi"/>
                <w:b/>
              </w:rPr>
            </w:pPr>
            <w:r w:rsidRPr="001712B7">
              <w:rPr>
                <w:rFonts w:asciiTheme="minorHAnsi" w:hAnsiTheme="minorHAnsi"/>
                <w:b/>
              </w:rPr>
              <w:t>Tasks</w:t>
            </w:r>
          </w:p>
        </w:tc>
      </w:tr>
      <w:tr w:rsidR="00724725" w:rsidRPr="00982D69" w:rsidTr="0033670E">
        <w:tc>
          <w:tcPr>
            <w:tcW w:w="2552" w:type="dxa"/>
            <w:tcBorders>
              <w:top w:val="single" w:sz="4" w:space="0" w:color="auto"/>
              <w:left w:val="single" w:sz="4" w:space="0" w:color="auto"/>
              <w:bottom w:val="single" w:sz="4" w:space="0" w:color="auto"/>
              <w:right w:val="single" w:sz="4" w:space="0" w:color="auto"/>
            </w:tcBorders>
            <w:hideMark/>
          </w:tcPr>
          <w:p w:rsidR="00724725" w:rsidRPr="001712B7" w:rsidRDefault="00724725" w:rsidP="0033670E">
            <w:pPr>
              <w:spacing w:line="220" w:lineRule="exact"/>
              <w:rPr>
                <w:rFonts w:asciiTheme="minorHAnsi" w:hAnsiTheme="minorHAnsi"/>
                <w:b/>
              </w:rPr>
            </w:pPr>
            <w:r w:rsidRPr="001712B7">
              <w:rPr>
                <w:rFonts w:asciiTheme="minorHAnsi" w:hAnsiTheme="minorHAnsi"/>
                <w:b/>
              </w:rPr>
              <w:t>Sub-component 2(a):</w:t>
            </w:r>
          </w:p>
          <w:p w:rsidR="00724725" w:rsidRPr="001712B7" w:rsidRDefault="00724725" w:rsidP="0033670E">
            <w:pPr>
              <w:spacing w:line="220" w:lineRule="exact"/>
              <w:rPr>
                <w:rFonts w:asciiTheme="minorHAnsi" w:hAnsiTheme="minorHAnsi"/>
              </w:rPr>
            </w:pPr>
            <w:r w:rsidRPr="001712B7">
              <w:rPr>
                <w:rFonts w:asciiTheme="minorHAnsi" w:hAnsiTheme="minorHAnsi"/>
              </w:rPr>
              <w:t>Mobilisation of cohort</w:t>
            </w:r>
            <w:r>
              <w:rPr>
                <w:rFonts w:asciiTheme="minorHAnsi" w:hAnsiTheme="minorHAnsi"/>
              </w:rPr>
              <w:t xml:space="preserve"> </w:t>
            </w:r>
          </w:p>
        </w:tc>
        <w:tc>
          <w:tcPr>
            <w:tcW w:w="6520" w:type="dxa"/>
            <w:tcBorders>
              <w:top w:val="single" w:sz="4" w:space="0" w:color="auto"/>
              <w:left w:val="single" w:sz="4" w:space="0" w:color="auto"/>
              <w:bottom w:val="single" w:sz="4" w:space="0" w:color="auto"/>
              <w:right w:val="single" w:sz="4" w:space="0" w:color="auto"/>
            </w:tcBorders>
            <w:hideMark/>
          </w:tcPr>
          <w:p w:rsidR="00724725" w:rsidRPr="001712B7" w:rsidRDefault="00724725" w:rsidP="00724725">
            <w:pPr>
              <w:pStyle w:val="ListParagraph"/>
              <w:numPr>
                <w:ilvl w:val="0"/>
                <w:numId w:val="42"/>
              </w:numPr>
              <w:spacing w:after="0" w:line="220" w:lineRule="exact"/>
              <w:rPr>
                <w:rFonts w:asciiTheme="minorHAnsi" w:hAnsiTheme="minorHAnsi"/>
                <w:sz w:val="20"/>
                <w:szCs w:val="20"/>
              </w:rPr>
            </w:pPr>
            <w:r w:rsidRPr="001712B7">
              <w:rPr>
                <w:rFonts w:asciiTheme="minorHAnsi" w:hAnsiTheme="minorHAnsi"/>
                <w:sz w:val="20"/>
                <w:szCs w:val="20"/>
              </w:rPr>
              <w:t>Ensure all members of the cohort about to embark are prepared, h</w:t>
            </w:r>
            <w:r w:rsidRPr="00D53C0F">
              <w:rPr>
                <w:rFonts w:asciiTheme="minorHAnsi" w:hAnsiTheme="minorHAnsi"/>
                <w:sz w:val="20"/>
                <w:szCs w:val="20"/>
              </w:rPr>
              <w:t>ave all necessary documentation</w:t>
            </w:r>
          </w:p>
          <w:p w:rsidR="00724725" w:rsidRPr="001712B7" w:rsidRDefault="00724725" w:rsidP="00724725">
            <w:pPr>
              <w:pStyle w:val="ListParagraph"/>
              <w:numPr>
                <w:ilvl w:val="0"/>
                <w:numId w:val="42"/>
              </w:numPr>
              <w:spacing w:after="0" w:line="220" w:lineRule="exact"/>
              <w:rPr>
                <w:rFonts w:asciiTheme="minorHAnsi" w:hAnsiTheme="minorHAnsi"/>
                <w:sz w:val="20"/>
                <w:szCs w:val="20"/>
              </w:rPr>
            </w:pPr>
            <w:r w:rsidRPr="00D53C0F">
              <w:rPr>
                <w:rFonts w:asciiTheme="minorHAnsi" w:hAnsiTheme="minorHAnsi"/>
                <w:sz w:val="20"/>
                <w:szCs w:val="20"/>
              </w:rPr>
              <w:t>If necessary, a</w:t>
            </w:r>
            <w:r w:rsidRPr="001712B7">
              <w:rPr>
                <w:rFonts w:asciiTheme="minorHAnsi" w:hAnsiTheme="minorHAnsi"/>
                <w:sz w:val="20"/>
                <w:szCs w:val="20"/>
              </w:rPr>
              <w:t>ccompany each cohort of workers from their country of origin to Australia.</w:t>
            </w:r>
          </w:p>
          <w:p w:rsidR="00724725" w:rsidRPr="001712B7" w:rsidRDefault="00724725" w:rsidP="00724725">
            <w:pPr>
              <w:pStyle w:val="ListParagraph"/>
              <w:numPr>
                <w:ilvl w:val="0"/>
                <w:numId w:val="42"/>
              </w:numPr>
              <w:spacing w:after="0" w:line="220" w:lineRule="exact"/>
              <w:rPr>
                <w:rFonts w:asciiTheme="minorHAnsi" w:hAnsiTheme="minorHAnsi"/>
                <w:sz w:val="20"/>
                <w:szCs w:val="20"/>
              </w:rPr>
            </w:pPr>
            <w:r w:rsidRPr="001712B7">
              <w:rPr>
                <w:rFonts w:asciiTheme="minorHAnsi" w:hAnsiTheme="minorHAnsi"/>
                <w:sz w:val="20"/>
                <w:szCs w:val="20"/>
              </w:rPr>
              <w:t xml:space="preserve">Arrange and supervise </w:t>
            </w:r>
            <w:r>
              <w:rPr>
                <w:rFonts w:asciiTheme="minorHAnsi" w:hAnsiTheme="minorHAnsi"/>
                <w:sz w:val="20"/>
                <w:szCs w:val="20"/>
              </w:rPr>
              <w:t xml:space="preserve">transit </w:t>
            </w:r>
            <w:r w:rsidRPr="001712B7">
              <w:rPr>
                <w:rFonts w:asciiTheme="minorHAnsi" w:hAnsiTheme="minorHAnsi"/>
                <w:sz w:val="20"/>
                <w:szCs w:val="20"/>
              </w:rPr>
              <w:t>accommodation for each cohort for one night (as required, based on flight connections), before onwards travel to their employment location the following day.</w:t>
            </w:r>
          </w:p>
        </w:tc>
      </w:tr>
      <w:tr w:rsidR="00724725" w:rsidRPr="00982D69" w:rsidTr="0033670E">
        <w:tc>
          <w:tcPr>
            <w:tcW w:w="2552" w:type="dxa"/>
            <w:tcBorders>
              <w:top w:val="single" w:sz="4" w:space="0" w:color="auto"/>
              <w:left w:val="single" w:sz="4" w:space="0" w:color="auto"/>
              <w:bottom w:val="single" w:sz="4" w:space="0" w:color="auto"/>
              <w:right w:val="single" w:sz="4" w:space="0" w:color="auto"/>
            </w:tcBorders>
          </w:tcPr>
          <w:p w:rsidR="00724725" w:rsidRDefault="00724725" w:rsidP="0033670E">
            <w:pPr>
              <w:rPr>
                <w:rFonts w:asciiTheme="minorHAnsi" w:hAnsiTheme="minorHAnsi"/>
                <w:b/>
              </w:rPr>
            </w:pPr>
            <w:r>
              <w:rPr>
                <w:rFonts w:asciiTheme="minorHAnsi" w:hAnsiTheme="minorHAnsi"/>
                <w:b/>
              </w:rPr>
              <w:t>Sub-component 2(b):</w:t>
            </w:r>
          </w:p>
          <w:p w:rsidR="00724725" w:rsidRPr="001712B7" w:rsidRDefault="00724725" w:rsidP="0033670E">
            <w:pPr>
              <w:spacing w:line="220" w:lineRule="exact"/>
              <w:rPr>
                <w:rFonts w:asciiTheme="minorHAnsi" w:hAnsiTheme="minorHAnsi"/>
                <w:b/>
              </w:rPr>
            </w:pPr>
            <w:r>
              <w:rPr>
                <w:rFonts w:asciiTheme="minorHAnsi" w:hAnsiTheme="minorHAnsi"/>
              </w:rPr>
              <w:t xml:space="preserve">Orientation to Australia </w:t>
            </w:r>
          </w:p>
        </w:tc>
        <w:tc>
          <w:tcPr>
            <w:tcW w:w="6520" w:type="dxa"/>
            <w:tcBorders>
              <w:top w:val="single" w:sz="4" w:space="0" w:color="auto"/>
              <w:left w:val="single" w:sz="4" w:space="0" w:color="auto"/>
              <w:bottom w:val="single" w:sz="4" w:space="0" w:color="auto"/>
              <w:right w:val="single" w:sz="4" w:space="0" w:color="auto"/>
            </w:tcBorders>
          </w:tcPr>
          <w:p w:rsidR="00724725" w:rsidRDefault="00724725" w:rsidP="00724725">
            <w:pPr>
              <w:pStyle w:val="ListParagraph"/>
              <w:numPr>
                <w:ilvl w:val="0"/>
                <w:numId w:val="34"/>
              </w:numPr>
              <w:spacing w:after="0" w:line="220" w:lineRule="exact"/>
              <w:ind w:left="714" w:hanging="357"/>
              <w:rPr>
                <w:rFonts w:asciiTheme="minorHAnsi" w:hAnsiTheme="minorHAnsi"/>
                <w:sz w:val="20"/>
                <w:szCs w:val="20"/>
              </w:rPr>
            </w:pPr>
            <w:r>
              <w:rPr>
                <w:rFonts w:asciiTheme="minorHAnsi" w:hAnsiTheme="minorHAnsi"/>
                <w:sz w:val="20"/>
                <w:szCs w:val="20"/>
              </w:rPr>
              <w:t xml:space="preserve">Plan and convene a range of orientation activities to ensure that participating workers transition from their home country with </w:t>
            </w:r>
            <w:r>
              <w:rPr>
                <w:rFonts w:asciiTheme="minorHAnsi" w:hAnsiTheme="minorHAnsi"/>
                <w:sz w:val="20"/>
                <w:szCs w:val="20"/>
              </w:rPr>
              <w:lastRenderedPageBreak/>
              <w:t>minimum disruption. Orientation will include the following:</w:t>
            </w:r>
          </w:p>
          <w:p w:rsidR="00724725" w:rsidRDefault="00724725" w:rsidP="00724725">
            <w:pPr>
              <w:pStyle w:val="ListParagraph"/>
              <w:numPr>
                <w:ilvl w:val="1"/>
                <w:numId w:val="35"/>
              </w:numPr>
              <w:spacing w:after="0" w:line="220" w:lineRule="exact"/>
              <w:ind w:left="850" w:hanging="170"/>
              <w:rPr>
                <w:rFonts w:asciiTheme="minorHAnsi" w:hAnsiTheme="minorHAnsi"/>
                <w:sz w:val="20"/>
                <w:szCs w:val="20"/>
              </w:rPr>
            </w:pPr>
            <w:r>
              <w:rPr>
                <w:rFonts w:asciiTheme="minorHAnsi" w:hAnsiTheme="minorHAnsi"/>
                <w:sz w:val="20"/>
                <w:szCs w:val="20"/>
              </w:rPr>
              <w:t>Health Services briefing</w:t>
            </w:r>
          </w:p>
          <w:p w:rsidR="00724725" w:rsidRDefault="00724725" w:rsidP="00724725">
            <w:pPr>
              <w:pStyle w:val="ListParagraph"/>
              <w:numPr>
                <w:ilvl w:val="1"/>
                <w:numId w:val="35"/>
              </w:numPr>
              <w:spacing w:after="0" w:line="220" w:lineRule="exact"/>
              <w:ind w:left="850" w:hanging="170"/>
              <w:rPr>
                <w:rFonts w:asciiTheme="minorHAnsi" w:hAnsiTheme="minorHAnsi"/>
                <w:sz w:val="20"/>
                <w:szCs w:val="20"/>
              </w:rPr>
            </w:pPr>
            <w:r>
              <w:rPr>
                <w:rFonts w:asciiTheme="minorHAnsi" w:hAnsiTheme="minorHAnsi"/>
                <w:sz w:val="20"/>
                <w:szCs w:val="20"/>
              </w:rPr>
              <w:t>Review of Information Pack as detailed in  1b (iii) and outline of the type of support available to them from the PCSSP team</w:t>
            </w:r>
          </w:p>
          <w:p w:rsidR="00724725" w:rsidRDefault="00724725" w:rsidP="00724725">
            <w:pPr>
              <w:pStyle w:val="ListParagraph"/>
              <w:numPr>
                <w:ilvl w:val="0"/>
                <w:numId w:val="31"/>
              </w:numPr>
              <w:spacing w:after="0" w:line="220" w:lineRule="exact"/>
              <w:ind w:left="884" w:hanging="204"/>
              <w:rPr>
                <w:rFonts w:asciiTheme="minorHAnsi" w:hAnsiTheme="minorHAnsi"/>
                <w:sz w:val="20"/>
                <w:szCs w:val="20"/>
              </w:rPr>
            </w:pPr>
            <w:r>
              <w:rPr>
                <w:rFonts w:asciiTheme="minorHAnsi" w:hAnsiTheme="minorHAnsi"/>
                <w:sz w:val="20"/>
                <w:szCs w:val="20"/>
              </w:rPr>
              <w:t>Completing Palladium privacy collection statement</w:t>
            </w:r>
          </w:p>
          <w:p w:rsidR="00724725" w:rsidRPr="00D53C0F" w:rsidRDefault="00724725" w:rsidP="00724725">
            <w:pPr>
              <w:pStyle w:val="ListParagraph"/>
              <w:numPr>
                <w:ilvl w:val="0"/>
                <w:numId w:val="31"/>
              </w:numPr>
              <w:spacing w:after="0" w:line="220" w:lineRule="exact"/>
              <w:ind w:left="884" w:hanging="204"/>
              <w:rPr>
                <w:rFonts w:asciiTheme="minorHAnsi" w:eastAsia="SimSun" w:hAnsiTheme="minorHAnsi"/>
                <w:sz w:val="20"/>
                <w:szCs w:val="20"/>
              </w:rPr>
            </w:pPr>
            <w:r w:rsidRPr="001712B7">
              <w:rPr>
                <w:rFonts w:asciiTheme="minorHAnsi" w:hAnsiTheme="minorHAnsi"/>
                <w:sz w:val="20"/>
                <w:szCs w:val="20"/>
              </w:rPr>
              <w:t>Assist</w:t>
            </w:r>
            <w:r>
              <w:rPr>
                <w:rFonts w:asciiTheme="minorHAnsi" w:hAnsiTheme="minorHAnsi"/>
                <w:sz w:val="20"/>
                <w:szCs w:val="20"/>
              </w:rPr>
              <w:t>ing</w:t>
            </w:r>
            <w:r w:rsidRPr="001712B7">
              <w:rPr>
                <w:rFonts w:asciiTheme="minorHAnsi" w:hAnsiTheme="minorHAnsi"/>
                <w:sz w:val="20"/>
                <w:szCs w:val="20"/>
              </w:rPr>
              <w:t xml:space="preserve"> each worker</w:t>
            </w:r>
            <w:r>
              <w:rPr>
                <w:rFonts w:asciiTheme="minorHAnsi" w:hAnsiTheme="minorHAnsi"/>
                <w:sz w:val="20"/>
                <w:szCs w:val="20"/>
              </w:rPr>
              <w:t xml:space="preserve"> to apply for an ATO TFN online, complete the ATO TFN Declaration form </w:t>
            </w:r>
            <w:r w:rsidRPr="00D53C0F">
              <w:rPr>
                <w:rFonts w:asciiTheme="minorHAnsi" w:hAnsiTheme="minorHAnsi"/>
                <w:sz w:val="20"/>
                <w:szCs w:val="20"/>
              </w:rPr>
              <w:t>and send a copy to the employer on their behalf.</w:t>
            </w:r>
          </w:p>
          <w:p w:rsidR="00724725" w:rsidRPr="001712B7" w:rsidRDefault="00724725" w:rsidP="00724725">
            <w:pPr>
              <w:pStyle w:val="ListParagraph"/>
              <w:numPr>
                <w:ilvl w:val="1"/>
                <w:numId w:val="35"/>
              </w:numPr>
              <w:spacing w:after="0" w:line="220" w:lineRule="exact"/>
              <w:ind w:left="850" w:hanging="170"/>
              <w:rPr>
                <w:rFonts w:asciiTheme="minorHAnsi" w:hAnsiTheme="minorHAnsi"/>
                <w:sz w:val="20"/>
                <w:szCs w:val="20"/>
              </w:rPr>
            </w:pPr>
            <w:r>
              <w:rPr>
                <w:rFonts w:asciiTheme="minorHAnsi" w:hAnsiTheme="minorHAnsi"/>
                <w:sz w:val="20"/>
                <w:szCs w:val="20"/>
              </w:rPr>
              <w:t>Shopping for purchase of sim cards, mobile phones, appropriate work wear, etc.</w:t>
            </w:r>
          </w:p>
          <w:p w:rsidR="00724725" w:rsidRDefault="00724725" w:rsidP="00724725">
            <w:pPr>
              <w:pStyle w:val="ListParagraph"/>
              <w:numPr>
                <w:ilvl w:val="1"/>
                <w:numId w:val="35"/>
              </w:numPr>
              <w:spacing w:after="0" w:line="220" w:lineRule="exact"/>
              <w:ind w:left="850" w:hanging="170"/>
              <w:rPr>
                <w:rFonts w:asciiTheme="minorHAnsi" w:hAnsiTheme="minorHAnsi"/>
                <w:sz w:val="20"/>
                <w:szCs w:val="20"/>
              </w:rPr>
            </w:pPr>
            <w:r>
              <w:rPr>
                <w:rFonts w:asciiTheme="minorHAnsi" w:hAnsiTheme="minorHAnsi"/>
                <w:sz w:val="20"/>
                <w:szCs w:val="20"/>
              </w:rPr>
              <w:t>Meeting members of the in-Australia diaspora community from their home country</w:t>
            </w:r>
          </w:p>
          <w:p w:rsidR="00724725" w:rsidRPr="00C76ED0" w:rsidRDefault="00724725" w:rsidP="00724725">
            <w:pPr>
              <w:pStyle w:val="ListParagraph"/>
              <w:numPr>
                <w:ilvl w:val="1"/>
                <w:numId w:val="35"/>
              </w:numPr>
              <w:spacing w:after="0" w:line="220" w:lineRule="exact"/>
              <w:ind w:left="850" w:hanging="170"/>
              <w:rPr>
                <w:rFonts w:asciiTheme="minorHAnsi" w:hAnsiTheme="minorHAnsi"/>
                <w:sz w:val="20"/>
                <w:szCs w:val="20"/>
              </w:rPr>
            </w:pPr>
            <w:r>
              <w:rPr>
                <w:rFonts w:asciiTheme="minorHAnsi" w:hAnsiTheme="minorHAnsi"/>
                <w:sz w:val="20"/>
                <w:szCs w:val="20"/>
              </w:rPr>
              <w:t xml:space="preserve">Briefing from occupation-specific union representatives in </w:t>
            </w:r>
            <w:r w:rsidRPr="00C76ED0">
              <w:rPr>
                <w:rFonts w:asciiTheme="minorHAnsi" w:hAnsiTheme="minorHAnsi"/>
                <w:sz w:val="20"/>
                <w:szCs w:val="20"/>
              </w:rPr>
              <w:t>Australia to ensure workers are aware of union representation, (with approval by DFAT)</w:t>
            </w:r>
          </w:p>
          <w:p w:rsidR="00724725" w:rsidRPr="002470D0" w:rsidRDefault="00724725" w:rsidP="00724725">
            <w:pPr>
              <w:pStyle w:val="ListParagraph"/>
              <w:numPr>
                <w:ilvl w:val="0"/>
                <w:numId w:val="34"/>
              </w:numPr>
              <w:spacing w:line="220" w:lineRule="exact"/>
              <w:ind w:left="742" w:hanging="283"/>
              <w:rPr>
                <w:rFonts w:asciiTheme="minorHAnsi" w:hAnsiTheme="minorHAnsi"/>
                <w:szCs w:val="20"/>
              </w:rPr>
            </w:pPr>
            <w:r w:rsidRPr="004D0EB1">
              <w:rPr>
                <w:rFonts w:asciiTheme="minorHAnsi" w:hAnsiTheme="minorHAnsi"/>
                <w:sz w:val="20"/>
                <w:szCs w:val="20"/>
              </w:rPr>
              <w:t xml:space="preserve">Location and structure of orientation program adapted to each cohort, scheduling constraints, and specific employer requirements and orientation activities, to avoid duplication of information. </w:t>
            </w:r>
          </w:p>
        </w:tc>
      </w:tr>
      <w:tr w:rsidR="00724725" w:rsidRPr="00982D69" w:rsidTr="0033670E">
        <w:tc>
          <w:tcPr>
            <w:tcW w:w="2552" w:type="dxa"/>
            <w:tcBorders>
              <w:top w:val="single" w:sz="4" w:space="0" w:color="auto"/>
              <w:left w:val="single" w:sz="4" w:space="0" w:color="auto"/>
              <w:bottom w:val="single" w:sz="4" w:space="0" w:color="auto"/>
              <w:right w:val="single" w:sz="4" w:space="0" w:color="auto"/>
            </w:tcBorders>
          </w:tcPr>
          <w:p w:rsidR="00724725" w:rsidRDefault="00724725" w:rsidP="0033670E">
            <w:pPr>
              <w:rPr>
                <w:rFonts w:asciiTheme="minorHAnsi" w:hAnsiTheme="minorHAnsi"/>
                <w:b/>
              </w:rPr>
            </w:pPr>
            <w:r>
              <w:rPr>
                <w:rFonts w:asciiTheme="minorHAnsi" w:hAnsiTheme="minorHAnsi"/>
                <w:b/>
              </w:rPr>
              <w:lastRenderedPageBreak/>
              <w:t>Sub-component 2(c):</w:t>
            </w:r>
          </w:p>
          <w:p w:rsidR="00724725" w:rsidRPr="001712B7" w:rsidRDefault="00724725" w:rsidP="0033670E">
            <w:pPr>
              <w:spacing w:line="220" w:lineRule="exact"/>
              <w:rPr>
                <w:rFonts w:asciiTheme="minorHAnsi" w:hAnsiTheme="minorHAnsi"/>
                <w:b/>
              </w:rPr>
            </w:pPr>
            <w:r>
              <w:rPr>
                <w:rFonts w:asciiTheme="minorHAnsi" w:hAnsiTheme="minorHAnsi"/>
              </w:rPr>
              <w:t xml:space="preserve">In-Australia travel and orientation to workplace </w:t>
            </w:r>
          </w:p>
        </w:tc>
        <w:tc>
          <w:tcPr>
            <w:tcW w:w="6520" w:type="dxa"/>
            <w:tcBorders>
              <w:top w:val="single" w:sz="4" w:space="0" w:color="auto"/>
              <w:left w:val="single" w:sz="4" w:space="0" w:color="auto"/>
              <w:bottom w:val="single" w:sz="4" w:space="0" w:color="auto"/>
              <w:right w:val="single" w:sz="4" w:space="0" w:color="auto"/>
            </w:tcBorders>
          </w:tcPr>
          <w:p w:rsidR="00724725" w:rsidRDefault="00724725" w:rsidP="00724725">
            <w:pPr>
              <w:pStyle w:val="Body"/>
              <w:numPr>
                <w:ilvl w:val="0"/>
                <w:numId w:val="36"/>
              </w:numPr>
              <w:spacing w:before="0" w:after="0" w:line="220" w:lineRule="exact"/>
              <w:rPr>
                <w:rFonts w:asciiTheme="minorHAnsi" w:hAnsiTheme="minorHAnsi"/>
                <w:sz w:val="20"/>
              </w:rPr>
            </w:pPr>
            <w:r>
              <w:rPr>
                <w:rFonts w:asciiTheme="minorHAnsi" w:hAnsiTheme="minorHAnsi"/>
                <w:sz w:val="20"/>
              </w:rPr>
              <w:t>Accompany each cohort on their onward journey to their employment location.</w:t>
            </w:r>
          </w:p>
          <w:p w:rsidR="00724725" w:rsidRDefault="00724725" w:rsidP="00724725">
            <w:pPr>
              <w:pStyle w:val="Body"/>
              <w:numPr>
                <w:ilvl w:val="0"/>
                <w:numId w:val="36"/>
              </w:numPr>
              <w:spacing w:before="0" w:after="0" w:line="220" w:lineRule="exact"/>
              <w:rPr>
                <w:rFonts w:asciiTheme="minorHAnsi" w:hAnsiTheme="minorHAnsi"/>
                <w:sz w:val="20"/>
              </w:rPr>
            </w:pPr>
            <w:r>
              <w:rPr>
                <w:rFonts w:asciiTheme="minorHAnsi" w:hAnsiTheme="minorHAnsi"/>
                <w:sz w:val="20"/>
              </w:rPr>
              <w:t>Ensure all workers arrive safely and are formally handed over to the employer</w:t>
            </w:r>
          </w:p>
          <w:p w:rsidR="00724725" w:rsidRPr="00EA79DF" w:rsidRDefault="00724725" w:rsidP="00724725">
            <w:pPr>
              <w:pStyle w:val="Body"/>
              <w:numPr>
                <w:ilvl w:val="0"/>
                <w:numId w:val="36"/>
              </w:numPr>
              <w:spacing w:before="0" w:after="0" w:line="220" w:lineRule="exact"/>
              <w:rPr>
                <w:rFonts w:asciiTheme="minorHAnsi" w:hAnsiTheme="minorHAnsi"/>
                <w:sz w:val="20"/>
              </w:rPr>
            </w:pPr>
            <w:r>
              <w:rPr>
                <w:rFonts w:asciiTheme="minorHAnsi" w:hAnsiTheme="minorHAnsi"/>
                <w:sz w:val="20"/>
              </w:rPr>
              <w:t>Settle workers into accommodation, including finalisation of tenancy agreements if required, and connection</w:t>
            </w:r>
            <w:r w:rsidRPr="00EA79DF">
              <w:rPr>
                <w:rFonts w:asciiTheme="minorHAnsi" w:hAnsiTheme="minorHAnsi"/>
                <w:sz w:val="20"/>
              </w:rPr>
              <w:t xml:space="preserve"> to basic services, including utilities such as electricity, water and telecommunications</w:t>
            </w:r>
          </w:p>
          <w:p w:rsidR="00724725" w:rsidRDefault="00724725" w:rsidP="00724725">
            <w:pPr>
              <w:pStyle w:val="Body"/>
              <w:numPr>
                <w:ilvl w:val="0"/>
                <w:numId w:val="36"/>
              </w:numPr>
              <w:spacing w:before="0" w:after="0" w:line="220" w:lineRule="exact"/>
              <w:rPr>
                <w:rFonts w:asciiTheme="minorHAnsi" w:hAnsiTheme="minorHAnsi"/>
                <w:sz w:val="20"/>
              </w:rPr>
            </w:pPr>
            <w:r>
              <w:rPr>
                <w:rFonts w:asciiTheme="minorHAnsi" w:hAnsiTheme="minorHAnsi"/>
                <w:sz w:val="20"/>
              </w:rPr>
              <w:t>Confirm all workers have safe and affordable transportation to and from the workplace;</w:t>
            </w:r>
          </w:p>
          <w:p w:rsidR="00724725" w:rsidRDefault="00724725" w:rsidP="00724725">
            <w:pPr>
              <w:pStyle w:val="Body"/>
              <w:numPr>
                <w:ilvl w:val="0"/>
                <w:numId w:val="36"/>
              </w:numPr>
              <w:spacing w:before="0" w:after="0" w:line="220" w:lineRule="exact"/>
              <w:rPr>
                <w:rFonts w:asciiTheme="minorHAnsi" w:hAnsiTheme="minorHAnsi"/>
                <w:sz w:val="20"/>
              </w:rPr>
            </w:pPr>
            <w:r>
              <w:rPr>
                <w:rFonts w:asciiTheme="minorHAnsi" w:hAnsiTheme="minorHAnsi"/>
                <w:sz w:val="20"/>
              </w:rPr>
              <w:t>Secure and ensure access to personal banking arrangements with banks, if not completed during initial orientation activities.</w:t>
            </w:r>
          </w:p>
          <w:p w:rsidR="00724725" w:rsidRDefault="00724725" w:rsidP="00724725">
            <w:pPr>
              <w:pStyle w:val="Body"/>
              <w:numPr>
                <w:ilvl w:val="0"/>
                <w:numId w:val="36"/>
              </w:numPr>
              <w:spacing w:before="0" w:after="0" w:line="220" w:lineRule="exact"/>
              <w:rPr>
                <w:rFonts w:asciiTheme="minorHAnsi" w:hAnsiTheme="minorHAnsi"/>
                <w:sz w:val="20"/>
              </w:rPr>
            </w:pPr>
            <w:r>
              <w:rPr>
                <w:rFonts w:asciiTheme="minorHAnsi" w:hAnsiTheme="minorHAnsi"/>
                <w:sz w:val="20"/>
              </w:rPr>
              <w:t>Conduct location orientation, including shops, banks, medical centres</w:t>
            </w:r>
          </w:p>
          <w:p w:rsidR="00724725" w:rsidRPr="00017EB9" w:rsidRDefault="00724725" w:rsidP="00724725">
            <w:pPr>
              <w:pStyle w:val="Body"/>
              <w:numPr>
                <w:ilvl w:val="0"/>
                <w:numId w:val="36"/>
              </w:numPr>
              <w:spacing w:before="0" w:after="0" w:line="220" w:lineRule="exact"/>
              <w:rPr>
                <w:rFonts w:asciiTheme="minorHAnsi" w:hAnsiTheme="minorHAnsi"/>
                <w:sz w:val="20"/>
              </w:rPr>
            </w:pPr>
            <w:r>
              <w:rPr>
                <w:rFonts w:asciiTheme="minorHAnsi" w:hAnsiTheme="minorHAnsi"/>
                <w:sz w:val="20"/>
              </w:rPr>
              <w:t>Identify and facilitate opportunities for workers to integrate into community networks, including diaspora links, religious institutions and other social networks</w:t>
            </w:r>
            <w:r w:rsidRPr="00017EB9">
              <w:rPr>
                <w:rFonts w:asciiTheme="minorHAnsi" w:hAnsiTheme="minorHAnsi"/>
                <w:sz w:val="20"/>
              </w:rPr>
              <w:t>.</w:t>
            </w:r>
          </w:p>
          <w:p w:rsidR="00724725" w:rsidRDefault="00724725" w:rsidP="00724725">
            <w:pPr>
              <w:pStyle w:val="Body"/>
              <w:numPr>
                <w:ilvl w:val="0"/>
                <w:numId w:val="36"/>
              </w:numPr>
              <w:spacing w:before="0" w:after="0" w:line="220" w:lineRule="exact"/>
              <w:rPr>
                <w:rFonts w:asciiTheme="minorHAnsi" w:hAnsiTheme="minorHAnsi"/>
                <w:sz w:val="20"/>
              </w:rPr>
            </w:pPr>
            <w:r>
              <w:rPr>
                <w:rFonts w:asciiTheme="minorHAnsi" w:hAnsiTheme="minorHAnsi"/>
                <w:sz w:val="20"/>
              </w:rPr>
              <w:t>Liaise with employers and workers to identify immediate and/or unexpected pastoral care issues for workers</w:t>
            </w:r>
          </w:p>
          <w:p w:rsidR="00724725" w:rsidRDefault="00724725" w:rsidP="00724725">
            <w:pPr>
              <w:pStyle w:val="Body"/>
              <w:numPr>
                <w:ilvl w:val="0"/>
                <w:numId w:val="36"/>
              </w:numPr>
              <w:spacing w:before="0" w:after="0" w:line="220" w:lineRule="exact"/>
              <w:rPr>
                <w:rFonts w:asciiTheme="minorHAnsi" w:hAnsiTheme="minorHAnsi"/>
                <w:sz w:val="20"/>
              </w:rPr>
            </w:pPr>
            <w:r>
              <w:rPr>
                <w:rFonts w:asciiTheme="minorHAnsi" w:hAnsiTheme="minorHAnsi"/>
                <w:sz w:val="20"/>
              </w:rPr>
              <w:t>Identify and support any workers that might present as being at risk due to initial homesickness and potential cultural shock as a result of mobilising to Australia and their new workplace.</w:t>
            </w:r>
          </w:p>
          <w:p w:rsidR="00724725" w:rsidRDefault="00724725" w:rsidP="00724725">
            <w:pPr>
              <w:pStyle w:val="Body"/>
              <w:numPr>
                <w:ilvl w:val="0"/>
                <w:numId w:val="36"/>
              </w:numPr>
              <w:spacing w:before="0" w:after="0" w:line="220" w:lineRule="exact"/>
              <w:rPr>
                <w:rFonts w:asciiTheme="minorHAnsi" w:hAnsiTheme="minorHAnsi"/>
                <w:sz w:val="20"/>
              </w:rPr>
            </w:pPr>
            <w:r w:rsidRPr="00EA79DF">
              <w:rPr>
                <w:rFonts w:asciiTheme="minorHAnsi" w:hAnsiTheme="minorHAnsi"/>
                <w:sz w:val="20"/>
              </w:rPr>
              <w:t>Encourage workers to seek support and contact the Program team as required through email or the welfare phone support line for all pastoral care concerns in the early stages of employment</w:t>
            </w:r>
          </w:p>
          <w:p w:rsidR="00724725" w:rsidRPr="00C61F88" w:rsidRDefault="00724725" w:rsidP="00724725">
            <w:pPr>
              <w:pStyle w:val="Body"/>
              <w:numPr>
                <w:ilvl w:val="0"/>
                <w:numId w:val="36"/>
              </w:numPr>
              <w:spacing w:before="0" w:after="0" w:line="220" w:lineRule="exact"/>
              <w:rPr>
                <w:rFonts w:asciiTheme="minorHAnsi" w:hAnsiTheme="minorHAnsi"/>
                <w:sz w:val="20"/>
              </w:rPr>
            </w:pPr>
            <w:r w:rsidRPr="00C61F88">
              <w:rPr>
                <w:rFonts w:asciiTheme="minorHAnsi" w:hAnsiTheme="minorHAnsi"/>
                <w:sz w:val="20"/>
              </w:rPr>
              <w:t xml:space="preserve">Distribute, collate and </w:t>
            </w:r>
            <w:r>
              <w:rPr>
                <w:rFonts w:asciiTheme="minorHAnsi" w:hAnsiTheme="minorHAnsi"/>
                <w:sz w:val="20"/>
              </w:rPr>
              <w:t>analyse a</w:t>
            </w:r>
            <w:r w:rsidRPr="00C61F88">
              <w:rPr>
                <w:rFonts w:asciiTheme="minorHAnsi" w:hAnsiTheme="minorHAnsi"/>
                <w:sz w:val="20"/>
              </w:rPr>
              <w:t xml:space="preserve"> survey on</w:t>
            </w:r>
            <w:r>
              <w:rPr>
                <w:rFonts w:asciiTheme="minorHAnsi" w:hAnsiTheme="minorHAnsi"/>
                <w:sz w:val="20"/>
              </w:rPr>
              <w:t xml:space="preserve"> the effectiveness and quality of the arrival and workplace orientation</w:t>
            </w:r>
            <w:r w:rsidRPr="00C61F88">
              <w:rPr>
                <w:rFonts w:asciiTheme="minorHAnsi" w:hAnsiTheme="minorHAnsi"/>
                <w:sz w:val="20"/>
              </w:rPr>
              <w:t>, and include the analysis in relevant reports to DFAT.</w:t>
            </w:r>
          </w:p>
        </w:tc>
      </w:tr>
    </w:tbl>
    <w:p w:rsidR="00724725" w:rsidRDefault="00724725" w:rsidP="00724725">
      <w:pPr>
        <w:autoSpaceDE w:val="0"/>
        <w:autoSpaceDN w:val="0"/>
        <w:adjustRightInd w:val="0"/>
        <w:spacing w:before="120" w:after="120"/>
        <w:ind w:left="284" w:hanging="284"/>
        <w:contextualSpacing/>
        <w:rPr>
          <w:rFonts w:cs="Calibri"/>
          <w:color w:val="000000"/>
        </w:rPr>
      </w:pPr>
    </w:p>
    <w:p w:rsidR="00724725" w:rsidRDefault="00724725" w:rsidP="00724725">
      <w:pPr>
        <w:autoSpaceDE w:val="0"/>
        <w:autoSpaceDN w:val="0"/>
        <w:adjustRightInd w:val="0"/>
        <w:spacing w:before="120" w:after="120"/>
        <w:ind w:left="284" w:hanging="284"/>
        <w:contextualSpacing/>
        <w:rPr>
          <w:rFonts w:cs="Calibri"/>
          <w:color w:val="000000"/>
        </w:rPr>
      </w:pPr>
    </w:p>
    <w:tbl>
      <w:tblPr>
        <w:tblStyle w:val="TableGrid"/>
        <w:tblW w:w="9072" w:type="dxa"/>
        <w:tblInd w:w="108" w:type="dxa"/>
        <w:tblLook w:val="04A0" w:firstRow="1" w:lastRow="0" w:firstColumn="1" w:lastColumn="0" w:noHBand="0" w:noVBand="1"/>
      </w:tblPr>
      <w:tblGrid>
        <w:gridCol w:w="2552"/>
        <w:gridCol w:w="6520"/>
      </w:tblGrid>
      <w:tr w:rsidR="00724725" w:rsidTr="0033670E">
        <w:trPr>
          <w:trHeight w:val="397"/>
        </w:trPr>
        <w:tc>
          <w:tcPr>
            <w:tcW w:w="9072" w:type="dxa"/>
            <w:gridSpan w:val="2"/>
            <w:tcBorders>
              <w:top w:val="single" w:sz="4" w:space="0" w:color="auto"/>
              <w:left w:val="single" w:sz="4" w:space="0" w:color="auto"/>
              <w:bottom w:val="single" w:sz="4" w:space="0" w:color="auto"/>
              <w:right w:val="single" w:sz="4" w:space="0" w:color="auto"/>
            </w:tcBorders>
            <w:shd w:val="clear" w:color="auto" w:fill="4472C4" w:themeFill="accent5"/>
            <w:vAlign w:val="center"/>
            <w:hideMark/>
          </w:tcPr>
          <w:p w:rsidR="00724725" w:rsidRDefault="00724725" w:rsidP="0033670E">
            <w:pPr>
              <w:rPr>
                <w:rFonts w:asciiTheme="minorHAnsi" w:hAnsiTheme="minorHAnsi"/>
                <w:b/>
                <w:color w:val="FFFFFF" w:themeColor="background1"/>
              </w:rPr>
            </w:pPr>
            <w:r>
              <w:rPr>
                <w:rFonts w:asciiTheme="minorHAnsi" w:hAnsiTheme="minorHAnsi"/>
                <w:b/>
                <w:color w:val="FFFFFF" w:themeColor="background1"/>
              </w:rPr>
              <w:t xml:space="preserve">COMPONENT 3: </w:t>
            </w:r>
            <w:r>
              <w:rPr>
                <w:rFonts w:asciiTheme="minorHAnsi" w:hAnsiTheme="minorHAnsi" w:cs="Calibri"/>
                <w:b/>
                <w:color w:val="FFFFFF" w:themeColor="background1"/>
                <w:szCs w:val="22"/>
              </w:rPr>
              <w:t>ON-GOING PASTORAL CARE</w:t>
            </w:r>
            <w:r w:rsidRPr="004D0EB1">
              <w:rPr>
                <w:rStyle w:val="FootnoteReference"/>
                <w:rFonts w:eastAsiaTheme="majorEastAsia" w:cs="Calibri"/>
                <w:color w:val="FFFFFF" w:themeColor="background1"/>
                <w:vertAlign w:val="superscript"/>
              </w:rPr>
              <w:footnoteReference w:id="6"/>
            </w:r>
          </w:p>
        </w:tc>
      </w:tr>
      <w:tr w:rsidR="00724725" w:rsidTr="0033670E">
        <w:tc>
          <w:tcPr>
            <w:tcW w:w="255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724725" w:rsidRDefault="00724725" w:rsidP="0033670E">
            <w:pPr>
              <w:rPr>
                <w:rFonts w:asciiTheme="minorHAnsi" w:hAnsiTheme="minorHAnsi"/>
                <w:b/>
              </w:rPr>
            </w:pPr>
            <w:r>
              <w:rPr>
                <w:rFonts w:asciiTheme="minorHAnsi" w:hAnsiTheme="minorHAnsi"/>
                <w:b/>
              </w:rPr>
              <w:t>Sub-Components</w:t>
            </w:r>
          </w:p>
        </w:tc>
        <w:tc>
          <w:tcPr>
            <w:tcW w:w="652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724725" w:rsidRDefault="00724725" w:rsidP="0033670E">
            <w:pPr>
              <w:rPr>
                <w:rFonts w:asciiTheme="minorHAnsi" w:hAnsiTheme="minorHAnsi"/>
                <w:b/>
              </w:rPr>
            </w:pPr>
            <w:r>
              <w:rPr>
                <w:rFonts w:asciiTheme="minorHAnsi" w:hAnsiTheme="minorHAnsi"/>
                <w:b/>
              </w:rPr>
              <w:t>Tasks</w:t>
            </w:r>
          </w:p>
        </w:tc>
      </w:tr>
      <w:tr w:rsidR="00724725" w:rsidTr="0033670E">
        <w:tc>
          <w:tcPr>
            <w:tcW w:w="2552" w:type="dxa"/>
            <w:tcBorders>
              <w:top w:val="single" w:sz="4" w:space="0" w:color="auto"/>
              <w:left w:val="single" w:sz="4" w:space="0" w:color="auto"/>
              <w:bottom w:val="single" w:sz="4" w:space="0" w:color="auto"/>
              <w:right w:val="single" w:sz="4" w:space="0" w:color="auto"/>
            </w:tcBorders>
            <w:hideMark/>
          </w:tcPr>
          <w:p w:rsidR="00724725" w:rsidRDefault="00724725" w:rsidP="0033670E">
            <w:pPr>
              <w:rPr>
                <w:rFonts w:asciiTheme="minorHAnsi" w:hAnsiTheme="minorHAnsi"/>
                <w:b/>
              </w:rPr>
            </w:pPr>
            <w:r>
              <w:rPr>
                <w:rFonts w:asciiTheme="minorHAnsi" w:hAnsiTheme="minorHAnsi"/>
                <w:b/>
              </w:rPr>
              <w:t>Sub-component 3(a):</w:t>
            </w:r>
          </w:p>
          <w:p w:rsidR="00724725" w:rsidRDefault="00724725" w:rsidP="0033670E">
            <w:pPr>
              <w:rPr>
                <w:rFonts w:asciiTheme="minorHAnsi" w:hAnsiTheme="minorHAnsi"/>
              </w:rPr>
            </w:pPr>
            <w:r>
              <w:rPr>
                <w:rFonts w:asciiTheme="minorHAnsi" w:hAnsiTheme="minorHAnsi"/>
              </w:rPr>
              <w:t xml:space="preserve">Site visits and general pastoral care support </w:t>
            </w:r>
          </w:p>
        </w:tc>
        <w:tc>
          <w:tcPr>
            <w:tcW w:w="6520" w:type="dxa"/>
            <w:tcBorders>
              <w:top w:val="single" w:sz="4" w:space="0" w:color="auto"/>
              <w:left w:val="single" w:sz="4" w:space="0" w:color="auto"/>
              <w:bottom w:val="single" w:sz="4" w:space="0" w:color="auto"/>
              <w:right w:val="single" w:sz="4" w:space="0" w:color="auto"/>
            </w:tcBorders>
            <w:hideMark/>
          </w:tcPr>
          <w:p w:rsidR="00724725" w:rsidRPr="00017EB9" w:rsidRDefault="00724725" w:rsidP="00724725">
            <w:pPr>
              <w:pStyle w:val="Body"/>
              <w:numPr>
                <w:ilvl w:val="0"/>
                <w:numId w:val="37"/>
              </w:numPr>
              <w:spacing w:before="0" w:after="0" w:line="220" w:lineRule="exact"/>
              <w:rPr>
                <w:rFonts w:asciiTheme="minorHAnsi" w:hAnsiTheme="minorHAnsi"/>
                <w:sz w:val="20"/>
              </w:rPr>
            </w:pPr>
            <w:r>
              <w:rPr>
                <w:rFonts w:asciiTheme="minorHAnsi" w:hAnsiTheme="minorHAnsi"/>
                <w:sz w:val="20"/>
              </w:rPr>
              <w:t>Establish and staff a pastoral care support hotline available to workers on a 24/7 basis.</w:t>
            </w:r>
          </w:p>
          <w:p w:rsidR="00724725" w:rsidRDefault="00724725" w:rsidP="00724725">
            <w:pPr>
              <w:pStyle w:val="Body"/>
              <w:numPr>
                <w:ilvl w:val="0"/>
                <w:numId w:val="37"/>
              </w:numPr>
              <w:spacing w:before="0" w:after="0" w:line="220" w:lineRule="exact"/>
              <w:rPr>
                <w:rFonts w:asciiTheme="minorHAnsi" w:hAnsiTheme="minorHAnsi"/>
                <w:sz w:val="20"/>
              </w:rPr>
            </w:pPr>
            <w:r>
              <w:rPr>
                <w:rFonts w:asciiTheme="minorHAnsi" w:hAnsiTheme="minorHAnsi"/>
                <w:sz w:val="20"/>
              </w:rPr>
              <w:t xml:space="preserve">Undertake site visits to each workplace/ location on a monthly basis during the first four-month period of each cohort’s assignment. </w:t>
            </w:r>
          </w:p>
          <w:p w:rsidR="00724725" w:rsidRDefault="00724725" w:rsidP="00724725">
            <w:pPr>
              <w:pStyle w:val="Body"/>
              <w:numPr>
                <w:ilvl w:val="0"/>
                <w:numId w:val="37"/>
              </w:numPr>
              <w:spacing w:before="0" w:after="0" w:line="220" w:lineRule="exact"/>
              <w:rPr>
                <w:rFonts w:asciiTheme="minorHAnsi" w:hAnsiTheme="minorHAnsi"/>
                <w:sz w:val="20"/>
              </w:rPr>
            </w:pPr>
            <w:r>
              <w:rPr>
                <w:rFonts w:asciiTheme="minorHAnsi" w:hAnsiTheme="minorHAnsi"/>
                <w:sz w:val="20"/>
              </w:rPr>
              <w:t>Undertake additional visits in response to critical incidents</w:t>
            </w:r>
          </w:p>
          <w:p w:rsidR="00724725" w:rsidRDefault="00724725" w:rsidP="00724725">
            <w:pPr>
              <w:pStyle w:val="Body"/>
              <w:numPr>
                <w:ilvl w:val="0"/>
                <w:numId w:val="37"/>
              </w:numPr>
              <w:spacing w:before="0" w:after="0" w:line="220" w:lineRule="exact"/>
              <w:rPr>
                <w:rFonts w:asciiTheme="minorHAnsi" w:hAnsiTheme="minorHAnsi"/>
                <w:sz w:val="20"/>
              </w:rPr>
            </w:pPr>
            <w:r>
              <w:rPr>
                <w:rFonts w:asciiTheme="minorHAnsi" w:hAnsiTheme="minorHAnsi"/>
                <w:sz w:val="20"/>
              </w:rPr>
              <w:t>Communicate weekly with workers using phone, email or social media</w:t>
            </w:r>
          </w:p>
          <w:p w:rsidR="00724725" w:rsidRPr="002470D0" w:rsidRDefault="00724725" w:rsidP="00724725">
            <w:pPr>
              <w:pStyle w:val="Body"/>
              <w:numPr>
                <w:ilvl w:val="0"/>
                <w:numId w:val="37"/>
              </w:numPr>
              <w:spacing w:before="0" w:after="0" w:line="220" w:lineRule="exact"/>
              <w:rPr>
                <w:rFonts w:asciiTheme="minorHAnsi" w:hAnsiTheme="minorHAnsi"/>
                <w:sz w:val="20"/>
              </w:rPr>
            </w:pPr>
            <w:r>
              <w:rPr>
                <w:rFonts w:asciiTheme="minorHAnsi" w:hAnsiTheme="minorHAnsi"/>
                <w:sz w:val="20"/>
              </w:rPr>
              <w:t xml:space="preserve">Support and foster the development of a sense of community amongst cohorts to maximise opportunities for peer-to-peer </w:t>
            </w:r>
            <w:r>
              <w:rPr>
                <w:rFonts w:asciiTheme="minorHAnsi" w:hAnsiTheme="minorHAnsi"/>
                <w:sz w:val="20"/>
              </w:rPr>
              <w:lastRenderedPageBreak/>
              <w:t>monitoring and support</w:t>
            </w:r>
          </w:p>
        </w:tc>
      </w:tr>
      <w:tr w:rsidR="00724725" w:rsidTr="0033670E">
        <w:tc>
          <w:tcPr>
            <w:tcW w:w="2552" w:type="dxa"/>
            <w:tcBorders>
              <w:top w:val="single" w:sz="4" w:space="0" w:color="auto"/>
              <w:left w:val="single" w:sz="4" w:space="0" w:color="auto"/>
              <w:bottom w:val="single" w:sz="4" w:space="0" w:color="auto"/>
              <w:right w:val="single" w:sz="4" w:space="0" w:color="auto"/>
            </w:tcBorders>
          </w:tcPr>
          <w:p w:rsidR="00724725" w:rsidRPr="00E41DB2" w:rsidRDefault="00724725" w:rsidP="0033670E">
            <w:pPr>
              <w:rPr>
                <w:rFonts w:asciiTheme="minorHAnsi" w:hAnsiTheme="minorHAnsi"/>
                <w:b/>
              </w:rPr>
            </w:pPr>
            <w:r>
              <w:rPr>
                <w:rFonts w:asciiTheme="minorHAnsi" w:hAnsiTheme="minorHAnsi"/>
                <w:b/>
              </w:rPr>
              <w:lastRenderedPageBreak/>
              <w:t>Sub-component 3(b)</w:t>
            </w:r>
            <w:r w:rsidRPr="00E41DB2">
              <w:rPr>
                <w:rFonts w:asciiTheme="minorHAnsi" w:hAnsiTheme="minorHAnsi"/>
                <w:b/>
              </w:rPr>
              <w:t>:</w:t>
            </w:r>
          </w:p>
          <w:p w:rsidR="00724725" w:rsidRDefault="00724725" w:rsidP="0033670E">
            <w:pPr>
              <w:rPr>
                <w:rFonts w:asciiTheme="minorHAnsi" w:hAnsiTheme="minorHAnsi"/>
                <w:b/>
              </w:rPr>
            </w:pPr>
            <w:r>
              <w:rPr>
                <w:rFonts w:asciiTheme="minorHAnsi" w:hAnsiTheme="minorHAnsi"/>
              </w:rPr>
              <w:t>Incident reporting</w:t>
            </w:r>
          </w:p>
        </w:tc>
        <w:tc>
          <w:tcPr>
            <w:tcW w:w="6520" w:type="dxa"/>
            <w:tcBorders>
              <w:top w:val="single" w:sz="4" w:space="0" w:color="auto"/>
              <w:left w:val="single" w:sz="4" w:space="0" w:color="auto"/>
              <w:bottom w:val="single" w:sz="4" w:space="0" w:color="auto"/>
              <w:right w:val="single" w:sz="4" w:space="0" w:color="auto"/>
            </w:tcBorders>
          </w:tcPr>
          <w:p w:rsidR="00724725" w:rsidRDefault="00724725" w:rsidP="00724725">
            <w:pPr>
              <w:pStyle w:val="Body"/>
              <w:numPr>
                <w:ilvl w:val="0"/>
                <w:numId w:val="32"/>
              </w:numPr>
              <w:spacing w:before="0" w:after="0" w:line="220" w:lineRule="exact"/>
              <w:rPr>
                <w:rFonts w:asciiTheme="minorHAnsi" w:hAnsiTheme="minorHAnsi"/>
                <w:sz w:val="20"/>
              </w:rPr>
            </w:pPr>
            <w:r>
              <w:rPr>
                <w:rFonts w:asciiTheme="minorHAnsi" w:hAnsiTheme="minorHAnsi"/>
                <w:sz w:val="20"/>
              </w:rPr>
              <w:t>Ensure adherence to the incident response procedures and incident reporting procedures</w:t>
            </w:r>
          </w:p>
          <w:p w:rsidR="00724725" w:rsidRPr="00EF65FD" w:rsidRDefault="00724725" w:rsidP="00724725">
            <w:pPr>
              <w:pStyle w:val="Body"/>
              <w:numPr>
                <w:ilvl w:val="0"/>
                <w:numId w:val="32"/>
              </w:numPr>
              <w:spacing w:before="0" w:after="0" w:line="220" w:lineRule="exact"/>
              <w:rPr>
                <w:rFonts w:asciiTheme="minorHAnsi" w:hAnsiTheme="minorHAnsi"/>
                <w:color w:val="auto"/>
                <w:sz w:val="20"/>
              </w:rPr>
            </w:pPr>
            <w:r>
              <w:rPr>
                <w:rFonts w:asciiTheme="minorHAnsi" w:hAnsiTheme="minorHAnsi"/>
                <w:sz w:val="20"/>
              </w:rPr>
              <w:t>Consider if the incident has the potential to affect a worker’s capacity to successfully complete their employment assignment; if so, report the</w:t>
            </w:r>
            <w:r>
              <w:rPr>
                <w:rFonts w:asciiTheme="minorHAnsi" w:hAnsiTheme="minorHAnsi"/>
                <w:color w:val="auto"/>
                <w:sz w:val="20"/>
              </w:rPr>
              <w:t xml:space="preserve"> incident to DFAT</w:t>
            </w:r>
          </w:p>
          <w:p w:rsidR="00724725" w:rsidRDefault="00724725" w:rsidP="00724725">
            <w:pPr>
              <w:pStyle w:val="Body"/>
              <w:numPr>
                <w:ilvl w:val="0"/>
                <w:numId w:val="32"/>
              </w:numPr>
              <w:spacing w:before="0" w:after="0" w:line="220" w:lineRule="exact"/>
              <w:rPr>
                <w:rFonts w:asciiTheme="minorHAnsi" w:hAnsiTheme="minorHAnsi"/>
                <w:color w:val="auto"/>
                <w:sz w:val="20"/>
              </w:rPr>
            </w:pPr>
            <w:r>
              <w:rPr>
                <w:rFonts w:asciiTheme="minorHAnsi" w:hAnsiTheme="minorHAnsi"/>
                <w:color w:val="auto"/>
                <w:sz w:val="20"/>
              </w:rPr>
              <w:t>Complete an</w:t>
            </w:r>
            <w:r w:rsidRPr="00706602">
              <w:rPr>
                <w:rFonts w:asciiTheme="minorHAnsi" w:hAnsiTheme="minorHAnsi"/>
                <w:color w:val="auto"/>
                <w:sz w:val="20"/>
              </w:rPr>
              <w:t xml:space="preserve"> Incident Report Form </w:t>
            </w:r>
            <w:r>
              <w:rPr>
                <w:rFonts w:asciiTheme="minorHAnsi" w:hAnsiTheme="minorHAnsi"/>
                <w:color w:val="auto"/>
                <w:sz w:val="20"/>
              </w:rPr>
              <w:t xml:space="preserve">for all </w:t>
            </w:r>
            <w:r w:rsidRPr="00706602">
              <w:rPr>
                <w:rFonts w:asciiTheme="minorHAnsi" w:hAnsiTheme="minorHAnsi"/>
                <w:color w:val="auto"/>
                <w:sz w:val="20"/>
              </w:rPr>
              <w:t>welfare in</w:t>
            </w:r>
            <w:r>
              <w:rPr>
                <w:rFonts w:asciiTheme="minorHAnsi" w:hAnsiTheme="minorHAnsi"/>
                <w:color w:val="auto"/>
                <w:sz w:val="20"/>
              </w:rPr>
              <w:t>cidents and critical incidents.</w:t>
            </w:r>
          </w:p>
          <w:p w:rsidR="00724725" w:rsidRDefault="00724725" w:rsidP="00724725">
            <w:pPr>
              <w:pStyle w:val="Body"/>
              <w:numPr>
                <w:ilvl w:val="0"/>
                <w:numId w:val="32"/>
              </w:numPr>
              <w:spacing w:before="0" w:after="0" w:line="220" w:lineRule="exact"/>
              <w:rPr>
                <w:rFonts w:asciiTheme="minorHAnsi" w:hAnsiTheme="minorHAnsi"/>
                <w:color w:val="auto"/>
                <w:sz w:val="20"/>
              </w:rPr>
            </w:pPr>
            <w:r w:rsidRPr="00EF65FD">
              <w:rPr>
                <w:rFonts w:asciiTheme="minorHAnsi" w:hAnsiTheme="minorHAnsi"/>
                <w:color w:val="auto"/>
                <w:sz w:val="20"/>
              </w:rPr>
              <w:t>Update the Incident Report Form on a regular and routine basis until the incident is resolved, including dates of events/responses and responsible PCSSP team member.</w:t>
            </w:r>
          </w:p>
          <w:p w:rsidR="00724725" w:rsidRPr="00EF65FD" w:rsidRDefault="00724725" w:rsidP="00724725">
            <w:pPr>
              <w:pStyle w:val="Body"/>
              <w:numPr>
                <w:ilvl w:val="0"/>
                <w:numId w:val="32"/>
              </w:numPr>
              <w:spacing w:before="0" w:after="0" w:line="220" w:lineRule="exact"/>
              <w:rPr>
                <w:rFonts w:asciiTheme="minorHAnsi" w:hAnsiTheme="minorHAnsi"/>
                <w:color w:val="auto"/>
                <w:sz w:val="20"/>
              </w:rPr>
            </w:pPr>
            <w:r>
              <w:rPr>
                <w:rFonts w:asciiTheme="minorHAnsi" w:hAnsiTheme="minorHAnsi"/>
                <w:sz w:val="20"/>
              </w:rPr>
              <w:t>Ensure DFAT is updated via email on the status of the incident at the end of each working day for the duration of the incident, or as agreed</w:t>
            </w:r>
          </w:p>
        </w:tc>
      </w:tr>
      <w:tr w:rsidR="00724725" w:rsidTr="0033670E">
        <w:tc>
          <w:tcPr>
            <w:tcW w:w="2552" w:type="dxa"/>
            <w:tcBorders>
              <w:top w:val="single" w:sz="4" w:space="0" w:color="auto"/>
              <w:left w:val="single" w:sz="4" w:space="0" w:color="auto"/>
              <w:bottom w:val="single" w:sz="4" w:space="0" w:color="auto"/>
              <w:right w:val="single" w:sz="4" w:space="0" w:color="auto"/>
            </w:tcBorders>
            <w:hideMark/>
          </w:tcPr>
          <w:p w:rsidR="00724725" w:rsidRPr="00E41DB2" w:rsidRDefault="00724725" w:rsidP="0033670E">
            <w:pPr>
              <w:rPr>
                <w:rFonts w:asciiTheme="minorHAnsi" w:hAnsiTheme="minorHAnsi"/>
                <w:b/>
              </w:rPr>
            </w:pPr>
            <w:r>
              <w:rPr>
                <w:rFonts w:asciiTheme="minorHAnsi" w:hAnsiTheme="minorHAnsi"/>
                <w:b/>
              </w:rPr>
              <w:t>Sub-component 3(c)</w:t>
            </w:r>
            <w:r w:rsidRPr="00E41DB2">
              <w:rPr>
                <w:rFonts w:asciiTheme="minorHAnsi" w:hAnsiTheme="minorHAnsi"/>
                <w:b/>
              </w:rPr>
              <w:t>:</w:t>
            </w:r>
          </w:p>
          <w:p w:rsidR="00724725" w:rsidRPr="00EF65FD" w:rsidRDefault="00724725" w:rsidP="0033670E">
            <w:pPr>
              <w:rPr>
                <w:rFonts w:asciiTheme="minorHAnsi" w:hAnsiTheme="minorHAnsi"/>
              </w:rPr>
            </w:pPr>
            <w:r w:rsidRPr="00EF65FD">
              <w:rPr>
                <w:rFonts w:asciiTheme="minorHAnsi" w:hAnsiTheme="minorHAnsi"/>
              </w:rPr>
              <w:t>Financial literacy</w:t>
            </w:r>
            <w:r>
              <w:rPr>
                <w:rFonts w:asciiTheme="minorHAnsi" w:hAnsiTheme="minorHAnsi"/>
              </w:rPr>
              <w:t xml:space="preserve">, </w:t>
            </w:r>
            <w:r w:rsidRPr="00EF65FD">
              <w:rPr>
                <w:rFonts w:asciiTheme="minorHAnsi" w:hAnsiTheme="minorHAnsi"/>
              </w:rPr>
              <w:t xml:space="preserve">budgeting and </w:t>
            </w:r>
            <w:r>
              <w:rPr>
                <w:rFonts w:asciiTheme="minorHAnsi" w:hAnsiTheme="minorHAnsi"/>
              </w:rPr>
              <w:t>banking</w:t>
            </w:r>
          </w:p>
        </w:tc>
        <w:tc>
          <w:tcPr>
            <w:tcW w:w="6520" w:type="dxa"/>
            <w:tcBorders>
              <w:top w:val="single" w:sz="4" w:space="0" w:color="auto"/>
              <w:left w:val="single" w:sz="4" w:space="0" w:color="auto"/>
              <w:bottom w:val="single" w:sz="4" w:space="0" w:color="auto"/>
              <w:right w:val="single" w:sz="4" w:space="0" w:color="auto"/>
            </w:tcBorders>
          </w:tcPr>
          <w:p w:rsidR="00724725" w:rsidRDefault="00724725" w:rsidP="00724725">
            <w:pPr>
              <w:pStyle w:val="Body"/>
              <w:numPr>
                <w:ilvl w:val="0"/>
                <w:numId w:val="38"/>
              </w:numPr>
              <w:spacing w:before="0" w:after="0" w:line="220" w:lineRule="exact"/>
              <w:rPr>
                <w:rFonts w:asciiTheme="minorHAnsi" w:hAnsiTheme="minorHAnsi"/>
                <w:sz w:val="20"/>
              </w:rPr>
            </w:pPr>
            <w:r>
              <w:rPr>
                <w:rFonts w:asciiTheme="minorHAnsi" w:hAnsiTheme="minorHAnsi"/>
                <w:sz w:val="20"/>
              </w:rPr>
              <w:t>Assist each worker with the implementation and adjustments of draft personal budgets developed as part of Pre-departure training</w:t>
            </w:r>
          </w:p>
          <w:p w:rsidR="00724725" w:rsidRDefault="00724725" w:rsidP="00724725">
            <w:pPr>
              <w:pStyle w:val="Body"/>
              <w:numPr>
                <w:ilvl w:val="0"/>
                <w:numId w:val="38"/>
              </w:numPr>
              <w:spacing w:before="0" w:after="0" w:line="220" w:lineRule="exact"/>
              <w:rPr>
                <w:rFonts w:asciiTheme="minorHAnsi" w:hAnsiTheme="minorHAnsi"/>
                <w:sz w:val="20"/>
              </w:rPr>
            </w:pPr>
            <w:r>
              <w:rPr>
                <w:rFonts w:asciiTheme="minorHAnsi" w:hAnsiTheme="minorHAnsi"/>
                <w:sz w:val="20"/>
              </w:rPr>
              <w:t>Provide additional training support for workers who have difficulty with financial management and budgeting</w:t>
            </w:r>
          </w:p>
          <w:p w:rsidR="00724725" w:rsidRDefault="00724725" w:rsidP="00724725">
            <w:pPr>
              <w:pStyle w:val="Body"/>
              <w:numPr>
                <w:ilvl w:val="0"/>
                <w:numId w:val="38"/>
              </w:numPr>
              <w:spacing w:before="0" w:after="0" w:line="220" w:lineRule="exact"/>
              <w:rPr>
                <w:rFonts w:asciiTheme="minorHAnsi" w:hAnsiTheme="minorHAnsi"/>
                <w:sz w:val="20"/>
              </w:rPr>
            </w:pPr>
            <w:r>
              <w:rPr>
                <w:rFonts w:asciiTheme="minorHAnsi" w:hAnsiTheme="minorHAnsi"/>
                <w:sz w:val="20"/>
              </w:rPr>
              <w:t xml:space="preserve">If required, further mentor workers of use of ATMs, internet banking and scheduled bank transfers </w:t>
            </w:r>
          </w:p>
          <w:p w:rsidR="00724725" w:rsidRDefault="00724725" w:rsidP="00724725">
            <w:pPr>
              <w:pStyle w:val="Body"/>
              <w:numPr>
                <w:ilvl w:val="0"/>
                <w:numId w:val="38"/>
              </w:numPr>
              <w:spacing w:before="0" w:after="0" w:line="220" w:lineRule="exact"/>
              <w:rPr>
                <w:rFonts w:asciiTheme="minorHAnsi" w:hAnsiTheme="minorHAnsi"/>
                <w:sz w:val="20"/>
              </w:rPr>
            </w:pPr>
            <w:r>
              <w:rPr>
                <w:rFonts w:asciiTheme="minorHAnsi" w:hAnsiTheme="minorHAnsi"/>
                <w:sz w:val="20"/>
              </w:rPr>
              <w:t xml:space="preserve">Assist workers to maintain mutually agreed remittance flows to families  </w:t>
            </w:r>
          </w:p>
          <w:p w:rsidR="00724725" w:rsidRDefault="00724725" w:rsidP="00724725">
            <w:pPr>
              <w:pStyle w:val="Body"/>
              <w:numPr>
                <w:ilvl w:val="0"/>
                <w:numId w:val="38"/>
              </w:numPr>
              <w:spacing w:before="0" w:after="0" w:line="220" w:lineRule="exact"/>
              <w:rPr>
                <w:rFonts w:asciiTheme="minorHAnsi" w:hAnsiTheme="minorHAnsi"/>
                <w:sz w:val="20"/>
              </w:rPr>
            </w:pPr>
            <w:r>
              <w:rPr>
                <w:rFonts w:asciiTheme="minorHAnsi" w:hAnsiTheme="minorHAnsi"/>
                <w:sz w:val="20"/>
              </w:rPr>
              <w:t>Support workers to exercise financial discipline to achieve key repayments for cash advances, pre-paid mobilisation airfares and grow an individual emergency fund within planned and adequate timeframes</w:t>
            </w:r>
          </w:p>
          <w:p w:rsidR="00724725" w:rsidRDefault="00724725" w:rsidP="00724725">
            <w:pPr>
              <w:pStyle w:val="Body"/>
              <w:numPr>
                <w:ilvl w:val="0"/>
                <w:numId w:val="38"/>
              </w:numPr>
              <w:spacing w:before="0" w:after="0" w:line="220" w:lineRule="exact"/>
              <w:rPr>
                <w:rFonts w:asciiTheme="minorHAnsi" w:hAnsiTheme="minorHAnsi"/>
                <w:sz w:val="20"/>
              </w:rPr>
            </w:pPr>
            <w:r>
              <w:rPr>
                <w:rFonts w:asciiTheme="minorHAnsi" w:hAnsiTheme="minorHAnsi"/>
                <w:sz w:val="20"/>
              </w:rPr>
              <w:t>Ensure workers submit TFNs to employer within required timeframes and assist workers in accessing taxation advice, if required</w:t>
            </w:r>
          </w:p>
          <w:p w:rsidR="00724725" w:rsidRPr="0064216F" w:rsidRDefault="00724725" w:rsidP="00724725">
            <w:pPr>
              <w:pStyle w:val="Body"/>
              <w:numPr>
                <w:ilvl w:val="0"/>
                <w:numId w:val="38"/>
              </w:numPr>
              <w:spacing w:before="0" w:after="0" w:line="220" w:lineRule="exact"/>
              <w:rPr>
                <w:rFonts w:asciiTheme="minorHAnsi" w:hAnsiTheme="minorHAnsi"/>
                <w:sz w:val="20"/>
              </w:rPr>
            </w:pPr>
            <w:r>
              <w:rPr>
                <w:rFonts w:asciiTheme="minorHAnsi" w:hAnsiTheme="minorHAnsi"/>
                <w:sz w:val="20"/>
              </w:rPr>
              <w:t>Assist workers to be individually competent with managing their personal budgets within the first 4 months of their employment</w:t>
            </w:r>
          </w:p>
        </w:tc>
      </w:tr>
    </w:tbl>
    <w:p w:rsidR="00C55D3A" w:rsidRDefault="00C55D3A" w:rsidP="003F5B58">
      <w:pPr>
        <w:pStyle w:val="PCSSP3"/>
        <w:numPr>
          <w:ilvl w:val="0"/>
          <w:numId w:val="26"/>
        </w:numPr>
      </w:pPr>
      <w:bookmarkStart w:id="35" w:name="_Toc469410051"/>
      <w:bookmarkStart w:id="36" w:name="_Toc469916943"/>
      <w:bookmarkStart w:id="37" w:name="_Toc474135369"/>
      <w:r w:rsidRPr="007262A6">
        <w:t>Roles and Responsibilities</w:t>
      </w:r>
      <w:bookmarkEnd w:id="35"/>
      <w:bookmarkEnd w:id="36"/>
      <w:bookmarkEnd w:id="37"/>
      <w:r w:rsidRPr="007262A6">
        <w:tab/>
      </w:r>
    </w:p>
    <w:p w:rsidR="00C55D3A" w:rsidRDefault="00C55D3A" w:rsidP="00C55D3A">
      <w:pPr>
        <w:spacing w:before="120" w:after="120"/>
      </w:pPr>
      <w:r w:rsidRPr="005B58A9">
        <w:t>The major roles of all key PCSSP stakeholders are summarised in the table below</w:t>
      </w:r>
      <w:r>
        <w:t>/over</w:t>
      </w:r>
      <w:r w:rsidRPr="005B58A9">
        <w:t>:</w:t>
      </w:r>
    </w:p>
    <w:p w:rsidR="00C55D3A" w:rsidRPr="0015638A" w:rsidRDefault="00724725" w:rsidP="00C55D3A">
      <w:pPr>
        <w:pStyle w:val="PCSSPFigure"/>
      </w:pPr>
      <w:bookmarkStart w:id="38" w:name="_Toc474135398"/>
      <w:r>
        <w:t>Figure 3</w:t>
      </w:r>
      <w:r w:rsidR="00C55D3A">
        <w:t xml:space="preserve">: </w:t>
      </w:r>
      <w:r w:rsidR="00C55D3A">
        <w:tab/>
        <w:t>Roles and responsibilities of Stakeholders</w:t>
      </w:r>
      <w:bookmarkEnd w:id="38"/>
    </w:p>
    <w:tbl>
      <w:tblPr>
        <w:tblW w:w="9356"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359"/>
        <w:gridCol w:w="6997"/>
      </w:tblGrid>
      <w:tr w:rsidR="00C55D3A" w:rsidRPr="005B58A9" w:rsidTr="00C55D3A">
        <w:trPr>
          <w:trHeight w:val="340"/>
        </w:trPr>
        <w:tc>
          <w:tcPr>
            <w:tcW w:w="2359" w:type="dxa"/>
            <w:shd w:val="clear" w:color="auto" w:fill="4472C4" w:themeFill="accent5"/>
            <w:tcMar>
              <w:top w:w="28" w:type="dxa"/>
              <w:left w:w="57" w:type="dxa"/>
              <w:bottom w:w="28" w:type="dxa"/>
              <w:right w:w="57" w:type="dxa"/>
            </w:tcMar>
            <w:vAlign w:val="center"/>
          </w:tcPr>
          <w:p w:rsidR="00C55D3A" w:rsidRPr="005B58A9" w:rsidRDefault="00C55D3A" w:rsidP="00C55D3A">
            <w:pPr>
              <w:jc w:val="center"/>
              <w:rPr>
                <w:rFonts w:cs="Arial"/>
                <w:b/>
                <w:color w:val="FFFFFF" w:themeColor="background1"/>
                <w:szCs w:val="20"/>
              </w:rPr>
            </w:pPr>
            <w:r w:rsidRPr="005B58A9">
              <w:rPr>
                <w:rFonts w:cs="Arial"/>
                <w:b/>
                <w:color w:val="FFFFFF" w:themeColor="background1"/>
                <w:szCs w:val="20"/>
              </w:rPr>
              <w:t>Stakeholders</w:t>
            </w:r>
          </w:p>
        </w:tc>
        <w:tc>
          <w:tcPr>
            <w:tcW w:w="6997" w:type="dxa"/>
            <w:shd w:val="clear" w:color="auto" w:fill="4472C4" w:themeFill="accent5"/>
            <w:tcMar>
              <w:top w:w="28" w:type="dxa"/>
              <w:left w:w="57" w:type="dxa"/>
              <w:bottom w:w="28" w:type="dxa"/>
              <w:right w:w="57" w:type="dxa"/>
            </w:tcMar>
            <w:vAlign w:val="center"/>
          </w:tcPr>
          <w:p w:rsidR="00C55D3A" w:rsidRPr="005B58A9" w:rsidRDefault="00C55D3A" w:rsidP="00C55D3A">
            <w:pPr>
              <w:jc w:val="center"/>
              <w:rPr>
                <w:rFonts w:cs="Arial"/>
                <w:b/>
                <w:color w:val="FFFFFF" w:themeColor="background1"/>
                <w:szCs w:val="20"/>
              </w:rPr>
            </w:pPr>
            <w:r w:rsidRPr="005B58A9">
              <w:rPr>
                <w:rFonts w:cs="Arial"/>
                <w:b/>
                <w:color w:val="FFFFFF" w:themeColor="background1"/>
                <w:szCs w:val="20"/>
              </w:rPr>
              <w:t>Roles &amp; Responsibilities</w:t>
            </w:r>
          </w:p>
        </w:tc>
      </w:tr>
      <w:tr w:rsidR="00C55D3A" w:rsidRPr="00743CB2" w:rsidTr="00C55D3A">
        <w:tc>
          <w:tcPr>
            <w:tcW w:w="2359" w:type="dxa"/>
            <w:shd w:val="clear" w:color="auto" w:fill="F2F2F2" w:themeFill="background1" w:themeFillShade="F2"/>
            <w:tcMar>
              <w:top w:w="57" w:type="dxa"/>
              <w:left w:w="57" w:type="dxa"/>
              <w:bottom w:w="57" w:type="dxa"/>
              <w:right w:w="57" w:type="dxa"/>
            </w:tcMar>
          </w:tcPr>
          <w:p w:rsidR="00C55D3A" w:rsidRPr="005B58A9" w:rsidRDefault="003F5B58" w:rsidP="00C55D3A">
            <w:pPr>
              <w:rPr>
                <w:rFonts w:cs="Arial"/>
                <w:b/>
                <w:szCs w:val="20"/>
              </w:rPr>
            </w:pPr>
            <w:r>
              <w:rPr>
                <w:rFonts w:cs="Arial"/>
                <w:b/>
                <w:szCs w:val="20"/>
              </w:rPr>
              <w:t>Labour Mobility</w:t>
            </w:r>
            <w:r w:rsidR="00C55D3A" w:rsidRPr="005B58A9">
              <w:rPr>
                <w:rFonts w:cs="Arial"/>
                <w:b/>
                <w:szCs w:val="20"/>
              </w:rPr>
              <w:t xml:space="preserve"> Section</w:t>
            </w:r>
          </w:p>
          <w:p w:rsidR="00C55D3A" w:rsidRPr="005B58A9" w:rsidRDefault="00C55D3A" w:rsidP="00C55D3A">
            <w:pPr>
              <w:rPr>
                <w:rFonts w:cs="Arial"/>
                <w:b/>
                <w:szCs w:val="20"/>
              </w:rPr>
            </w:pPr>
            <w:r w:rsidRPr="005B58A9">
              <w:rPr>
                <w:rFonts w:cs="Arial"/>
                <w:b/>
                <w:szCs w:val="20"/>
              </w:rPr>
              <w:t>Pacific Division, DFAT</w:t>
            </w:r>
          </w:p>
        </w:tc>
        <w:tc>
          <w:tcPr>
            <w:tcW w:w="6997" w:type="dxa"/>
            <w:shd w:val="clear" w:color="auto" w:fill="F2F2F2" w:themeFill="background1" w:themeFillShade="F2"/>
            <w:tcMar>
              <w:top w:w="57" w:type="dxa"/>
              <w:left w:w="57" w:type="dxa"/>
              <w:bottom w:w="57" w:type="dxa"/>
              <w:right w:w="57" w:type="dxa"/>
            </w:tcMar>
          </w:tcPr>
          <w:p w:rsidR="00C55D3A" w:rsidRPr="005B58A9" w:rsidRDefault="00C55D3A" w:rsidP="003F5B58">
            <w:pPr>
              <w:numPr>
                <w:ilvl w:val="0"/>
                <w:numId w:val="24"/>
              </w:numPr>
              <w:spacing w:after="0" w:line="240" w:lineRule="auto"/>
              <w:ind w:left="284" w:hanging="227"/>
              <w:rPr>
                <w:rFonts w:cs="Arial"/>
                <w:szCs w:val="20"/>
              </w:rPr>
            </w:pPr>
            <w:r w:rsidRPr="005B58A9">
              <w:rPr>
                <w:rFonts w:cs="Arial"/>
                <w:szCs w:val="20"/>
              </w:rPr>
              <w:t>Setting, review, adjusting strategic directions of program</w:t>
            </w:r>
          </w:p>
          <w:p w:rsidR="00C55D3A" w:rsidRPr="005B58A9" w:rsidRDefault="00C55D3A" w:rsidP="003F5B58">
            <w:pPr>
              <w:numPr>
                <w:ilvl w:val="0"/>
                <w:numId w:val="24"/>
              </w:numPr>
              <w:spacing w:after="0" w:line="240" w:lineRule="auto"/>
              <w:ind w:left="284" w:hanging="227"/>
              <w:rPr>
                <w:rFonts w:cs="Arial"/>
                <w:szCs w:val="20"/>
              </w:rPr>
            </w:pPr>
            <w:r w:rsidRPr="005B58A9">
              <w:rPr>
                <w:rFonts w:cs="Arial"/>
                <w:szCs w:val="20"/>
              </w:rPr>
              <w:t>Overall coordination and supervision of PCSSP implementation</w:t>
            </w:r>
          </w:p>
          <w:p w:rsidR="00C55D3A" w:rsidRPr="005B58A9" w:rsidRDefault="00C55D3A" w:rsidP="003F5B58">
            <w:pPr>
              <w:numPr>
                <w:ilvl w:val="0"/>
                <w:numId w:val="24"/>
              </w:numPr>
              <w:spacing w:after="0" w:line="240" w:lineRule="auto"/>
              <w:ind w:left="284" w:hanging="227"/>
              <w:rPr>
                <w:rFonts w:cs="Arial"/>
                <w:szCs w:val="20"/>
              </w:rPr>
            </w:pPr>
            <w:r w:rsidRPr="005B58A9">
              <w:rPr>
                <w:rFonts w:cs="Arial"/>
                <w:szCs w:val="20"/>
              </w:rPr>
              <w:t xml:space="preserve">Supervision of </w:t>
            </w:r>
            <w:r>
              <w:rPr>
                <w:rFonts w:cs="Arial"/>
                <w:szCs w:val="20"/>
              </w:rPr>
              <w:t>MC</w:t>
            </w:r>
            <w:r w:rsidRPr="005B58A9">
              <w:rPr>
                <w:rFonts w:cs="Arial"/>
                <w:szCs w:val="20"/>
              </w:rPr>
              <w:t xml:space="preserve"> resourcing and financial management</w:t>
            </w:r>
          </w:p>
          <w:p w:rsidR="00C55D3A" w:rsidRDefault="00C55D3A" w:rsidP="003F5B58">
            <w:pPr>
              <w:numPr>
                <w:ilvl w:val="0"/>
                <w:numId w:val="24"/>
              </w:numPr>
              <w:spacing w:after="0" w:line="240" w:lineRule="auto"/>
              <w:ind w:left="284" w:hanging="227"/>
              <w:rPr>
                <w:rFonts w:cs="Arial"/>
                <w:szCs w:val="20"/>
              </w:rPr>
            </w:pPr>
            <w:r w:rsidRPr="005B58A9">
              <w:rPr>
                <w:rFonts w:cs="Arial"/>
                <w:szCs w:val="20"/>
              </w:rPr>
              <w:t>Liaison with other participating GoA agencies, and with partner governments</w:t>
            </w:r>
          </w:p>
          <w:p w:rsidR="00C55D3A" w:rsidRPr="003F5B58" w:rsidRDefault="00C55D3A" w:rsidP="003F5B58">
            <w:pPr>
              <w:numPr>
                <w:ilvl w:val="0"/>
                <w:numId w:val="24"/>
              </w:numPr>
              <w:spacing w:after="0" w:line="240" w:lineRule="auto"/>
              <w:ind w:left="284" w:hanging="227"/>
              <w:rPr>
                <w:rFonts w:cs="Arial"/>
                <w:szCs w:val="20"/>
              </w:rPr>
            </w:pPr>
            <w:r w:rsidRPr="003F5B58">
              <w:rPr>
                <w:rFonts w:cs="Arial"/>
                <w:szCs w:val="20"/>
              </w:rPr>
              <w:t>Advise PCSSP of any changes to program implementation, including extensions etc.</w:t>
            </w:r>
          </w:p>
          <w:p w:rsidR="00C55D3A" w:rsidRPr="005B58A9" w:rsidRDefault="00C55D3A" w:rsidP="003F5B58">
            <w:pPr>
              <w:numPr>
                <w:ilvl w:val="0"/>
                <w:numId w:val="24"/>
              </w:numPr>
              <w:spacing w:after="0" w:line="240" w:lineRule="auto"/>
              <w:ind w:left="284" w:hanging="227"/>
              <w:rPr>
                <w:rFonts w:cs="Arial"/>
                <w:szCs w:val="20"/>
              </w:rPr>
            </w:pPr>
            <w:r w:rsidRPr="00C76ED0">
              <w:rPr>
                <w:rFonts w:cs="Arial"/>
                <w:szCs w:val="20"/>
              </w:rPr>
              <w:t>Provide feedback to PCSSP on the quality of pastoral care services being provided by the PCSSP team</w:t>
            </w:r>
          </w:p>
        </w:tc>
      </w:tr>
      <w:tr w:rsidR="00C55D3A" w:rsidRPr="00743CB2" w:rsidTr="00C55D3A">
        <w:tc>
          <w:tcPr>
            <w:tcW w:w="2359" w:type="dxa"/>
            <w:shd w:val="clear" w:color="auto" w:fill="F2F2F2" w:themeFill="background1" w:themeFillShade="F2"/>
            <w:tcMar>
              <w:top w:w="57" w:type="dxa"/>
              <w:left w:w="57" w:type="dxa"/>
              <w:bottom w:w="57" w:type="dxa"/>
              <w:right w:w="57" w:type="dxa"/>
            </w:tcMar>
          </w:tcPr>
          <w:p w:rsidR="00C55D3A" w:rsidRPr="005B58A9" w:rsidRDefault="00C55D3A" w:rsidP="00C55D3A">
            <w:pPr>
              <w:rPr>
                <w:rFonts w:cs="Arial"/>
                <w:b/>
                <w:szCs w:val="20"/>
              </w:rPr>
            </w:pPr>
            <w:r w:rsidRPr="005B58A9">
              <w:rPr>
                <w:rFonts w:cs="Arial"/>
                <w:b/>
                <w:szCs w:val="20"/>
              </w:rPr>
              <w:t>Other GoA agencies</w:t>
            </w:r>
          </w:p>
          <w:p w:rsidR="00C55D3A" w:rsidRPr="005B58A9" w:rsidRDefault="00C55D3A" w:rsidP="00C55D3A">
            <w:pPr>
              <w:rPr>
                <w:szCs w:val="20"/>
              </w:rPr>
            </w:pPr>
            <w:r w:rsidRPr="00CE0409">
              <w:rPr>
                <w:rFonts w:cs="Arial"/>
                <w:szCs w:val="20"/>
              </w:rPr>
              <w:t>(</w:t>
            </w:r>
            <w:r w:rsidRPr="005B58A9">
              <w:rPr>
                <w:szCs w:val="20"/>
              </w:rPr>
              <w:t>Department</w:t>
            </w:r>
            <w:r>
              <w:rPr>
                <w:szCs w:val="20"/>
              </w:rPr>
              <w:t>s</w:t>
            </w:r>
            <w:r w:rsidRPr="005B58A9">
              <w:rPr>
                <w:szCs w:val="20"/>
              </w:rPr>
              <w:t xml:space="preserve"> of Im</w:t>
            </w:r>
            <w:r>
              <w:rPr>
                <w:szCs w:val="20"/>
              </w:rPr>
              <w:t>migration and Border Protection</w:t>
            </w:r>
            <w:r w:rsidRPr="005B58A9">
              <w:rPr>
                <w:szCs w:val="20"/>
              </w:rPr>
              <w:t>;</w:t>
            </w:r>
            <w:r>
              <w:rPr>
                <w:szCs w:val="20"/>
              </w:rPr>
              <w:t xml:space="preserve"> Employment;</w:t>
            </w:r>
            <w:r w:rsidRPr="005B58A9">
              <w:rPr>
                <w:szCs w:val="20"/>
              </w:rPr>
              <w:t xml:space="preserve"> I</w:t>
            </w:r>
            <w:r>
              <w:rPr>
                <w:szCs w:val="20"/>
              </w:rPr>
              <w:t>ndustry, Innovation and Science</w:t>
            </w:r>
            <w:r w:rsidRPr="005B58A9">
              <w:rPr>
                <w:szCs w:val="20"/>
              </w:rPr>
              <w:t>; Infrastructure and Regional</w:t>
            </w:r>
            <w:r>
              <w:rPr>
                <w:szCs w:val="20"/>
              </w:rPr>
              <w:t xml:space="preserve"> Development; </w:t>
            </w:r>
            <w:r>
              <w:rPr>
                <w:szCs w:val="20"/>
              </w:rPr>
              <w:lastRenderedPageBreak/>
              <w:t>Fair Work Commission</w:t>
            </w:r>
          </w:p>
        </w:tc>
        <w:tc>
          <w:tcPr>
            <w:tcW w:w="6997" w:type="dxa"/>
            <w:shd w:val="clear" w:color="auto" w:fill="F2F2F2" w:themeFill="background1" w:themeFillShade="F2"/>
            <w:tcMar>
              <w:top w:w="57" w:type="dxa"/>
              <w:left w:w="57" w:type="dxa"/>
              <w:bottom w:w="57" w:type="dxa"/>
              <w:right w:w="57" w:type="dxa"/>
            </w:tcMar>
          </w:tcPr>
          <w:p w:rsidR="00C55D3A" w:rsidRPr="005B58A9" w:rsidRDefault="00C55D3A" w:rsidP="003F5B58">
            <w:pPr>
              <w:numPr>
                <w:ilvl w:val="0"/>
                <w:numId w:val="24"/>
              </w:numPr>
              <w:spacing w:after="0" w:line="240" w:lineRule="auto"/>
              <w:ind w:left="284" w:hanging="227"/>
              <w:rPr>
                <w:rFonts w:cs="Arial"/>
                <w:szCs w:val="20"/>
              </w:rPr>
            </w:pPr>
            <w:r w:rsidRPr="005B58A9">
              <w:rPr>
                <w:rFonts w:cs="Arial"/>
                <w:szCs w:val="20"/>
              </w:rPr>
              <w:lastRenderedPageBreak/>
              <w:t>Providing feedback on program progress and challenges</w:t>
            </w:r>
          </w:p>
          <w:p w:rsidR="00C55D3A" w:rsidRPr="005B58A9" w:rsidRDefault="00C55D3A" w:rsidP="003F5B58">
            <w:pPr>
              <w:numPr>
                <w:ilvl w:val="0"/>
                <w:numId w:val="24"/>
              </w:numPr>
              <w:spacing w:after="0" w:line="240" w:lineRule="auto"/>
              <w:ind w:left="284" w:hanging="227"/>
              <w:rPr>
                <w:rFonts w:cs="Arial"/>
                <w:szCs w:val="20"/>
              </w:rPr>
            </w:pPr>
            <w:r w:rsidRPr="005B58A9">
              <w:rPr>
                <w:rFonts w:cs="Arial"/>
                <w:szCs w:val="20"/>
              </w:rPr>
              <w:t>Liaison with counterparts in other agencies and organisations</w:t>
            </w:r>
          </w:p>
          <w:p w:rsidR="00C55D3A" w:rsidRPr="005B58A9" w:rsidRDefault="00C55D3A" w:rsidP="003F5B58">
            <w:pPr>
              <w:numPr>
                <w:ilvl w:val="0"/>
                <w:numId w:val="24"/>
              </w:numPr>
              <w:spacing w:after="0" w:line="240" w:lineRule="auto"/>
              <w:ind w:left="284" w:hanging="227"/>
              <w:rPr>
                <w:rFonts w:cs="Arial"/>
                <w:szCs w:val="20"/>
              </w:rPr>
            </w:pPr>
            <w:r w:rsidRPr="005B58A9">
              <w:rPr>
                <w:rFonts w:cs="Arial"/>
                <w:szCs w:val="20"/>
              </w:rPr>
              <w:t>Promoting PCSSP activities within their organisations</w:t>
            </w:r>
          </w:p>
        </w:tc>
      </w:tr>
      <w:tr w:rsidR="00C55D3A" w:rsidRPr="00743CB2" w:rsidTr="00C55D3A">
        <w:tc>
          <w:tcPr>
            <w:tcW w:w="2359" w:type="dxa"/>
            <w:shd w:val="clear" w:color="auto" w:fill="F2F2F2" w:themeFill="background1" w:themeFillShade="F2"/>
            <w:tcMar>
              <w:top w:w="57" w:type="dxa"/>
              <w:left w:w="57" w:type="dxa"/>
              <w:bottom w:w="57" w:type="dxa"/>
              <w:right w:w="57" w:type="dxa"/>
            </w:tcMar>
          </w:tcPr>
          <w:p w:rsidR="00C55D3A" w:rsidRDefault="00C55D3A" w:rsidP="00C55D3A">
            <w:pPr>
              <w:rPr>
                <w:rFonts w:cs="Arial"/>
                <w:b/>
                <w:szCs w:val="20"/>
              </w:rPr>
            </w:pPr>
            <w:r w:rsidRPr="005B58A9">
              <w:rPr>
                <w:rFonts w:cs="Arial"/>
                <w:b/>
                <w:szCs w:val="20"/>
              </w:rPr>
              <w:t xml:space="preserve">DFAT Teams at Country Posts </w:t>
            </w:r>
          </w:p>
          <w:p w:rsidR="00C55D3A" w:rsidRPr="00D52089" w:rsidRDefault="00C55D3A" w:rsidP="00C55D3A">
            <w:pPr>
              <w:rPr>
                <w:rFonts w:cs="Arial"/>
                <w:szCs w:val="20"/>
              </w:rPr>
            </w:pPr>
            <w:r>
              <w:rPr>
                <w:rFonts w:cs="Arial"/>
                <w:szCs w:val="20"/>
              </w:rPr>
              <w:t>(The level of support able to be provided by Posts may fluctuate and will depend on other in-country priorities and accountabilities at the time, as well as broader Post staffing levels and capacities)</w:t>
            </w:r>
          </w:p>
        </w:tc>
        <w:tc>
          <w:tcPr>
            <w:tcW w:w="6997" w:type="dxa"/>
            <w:shd w:val="clear" w:color="auto" w:fill="F2F2F2" w:themeFill="background1" w:themeFillShade="F2"/>
            <w:tcMar>
              <w:top w:w="57" w:type="dxa"/>
              <w:left w:w="57" w:type="dxa"/>
              <w:bottom w:w="57" w:type="dxa"/>
              <w:right w:w="57" w:type="dxa"/>
            </w:tcMar>
          </w:tcPr>
          <w:p w:rsidR="00C55D3A" w:rsidRPr="005B58A9" w:rsidRDefault="00C55D3A" w:rsidP="003F5B58">
            <w:pPr>
              <w:numPr>
                <w:ilvl w:val="0"/>
                <w:numId w:val="24"/>
              </w:numPr>
              <w:spacing w:after="0" w:line="240" w:lineRule="auto"/>
              <w:ind w:left="284" w:hanging="227"/>
              <w:rPr>
                <w:rFonts w:cs="Arial"/>
                <w:szCs w:val="20"/>
              </w:rPr>
            </w:pPr>
            <w:r w:rsidRPr="005B58A9">
              <w:rPr>
                <w:rFonts w:cs="Arial"/>
                <w:szCs w:val="20"/>
              </w:rPr>
              <w:t xml:space="preserve">Review and monitor </w:t>
            </w:r>
            <w:r w:rsidRPr="003F5B58">
              <w:rPr>
                <w:rFonts w:cs="Arial"/>
                <w:szCs w:val="20"/>
              </w:rPr>
              <w:t>in-country</w:t>
            </w:r>
            <w:r w:rsidRPr="005B58A9">
              <w:rPr>
                <w:rFonts w:cs="Arial"/>
                <w:szCs w:val="20"/>
              </w:rPr>
              <w:t xml:space="preserve"> Program implementation in line with the actions included in the Program design </w:t>
            </w:r>
          </w:p>
          <w:p w:rsidR="00C55D3A" w:rsidRPr="005B58A9" w:rsidRDefault="00C55D3A" w:rsidP="003F5B58">
            <w:pPr>
              <w:numPr>
                <w:ilvl w:val="0"/>
                <w:numId w:val="24"/>
              </w:numPr>
              <w:spacing w:after="0" w:line="240" w:lineRule="auto"/>
              <w:ind w:left="284" w:hanging="227"/>
              <w:rPr>
                <w:rFonts w:cs="Arial"/>
                <w:szCs w:val="20"/>
              </w:rPr>
            </w:pPr>
            <w:r w:rsidRPr="005B58A9">
              <w:rPr>
                <w:rFonts w:cs="Arial"/>
                <w:szCs w:val="20"/>
              </w:rPr>
              <w:t>Participate in</w:t>
            </w:r>
            <w:r>
              <w:rPr>
                <w:rFonts w:cs="Arial"/>
                <w:szCs w:val="20"/>
              </w:rPr>
              <w:t xml:space="preserve"> relevant</w:t>
            </w:r>
            <w:r w:rsidRPr="005B58A9">
              <w:rPr>
                <w:rFonts w:cs="Arial"/>
                <w:szCs w:val="20"/>
              </w:rPr>
              <w:t xml:space="preserve"> M&amp;E activities including </w:t>
            </w:r>
            <w:r>
              <w:rPr>
                <w:rFonts w:cs="Arial"/>
                <w:szCs w:val="20"/>
              </w:rPr>
              <w:t>p</w:t>
            </w:r>
            <w:r w:rsidRPr="005B58A9">
              <w:rPr>
                <w:rFonts w:cs="Arial"/>
                <w:szCs w:val="20"/>
              </w:rPr>
              <w:t>re-departures surveys, interviews and focus groups</w:t>
            </w:r>
          </w:p>
          <w:p w:rsidR="00C55D3A" w:rsidRDefault="00C55D3A" w:rsidP="003F5B58">
            <w:pPr>
              <w:numPr>
                <w:ilvl w:val="0"/>
                <w:numId w:val="24"/>
              </w:numPr>
              <w:spacing w:after="0" w:line="240" w:lineRule="auto"/>
              <w:ind w:left="284" w:hanging="227"/>
              <w:rPr>
                <w:rFonts w:cs="Arial"/>
                <w:szCs w:val="20"/>
              </w:rPr>
            </w:pPr>
            <w:r w:rsidRPr="005B58A9">
              <w:rPr>
                <w:rFonts w:cs="Arial"/>
                <w:szCs w:val="20"/>
              </w:rPr>
              <w:t xml:space="preserve">Liaise with </w:t>
            </w:r>
            <w:r w:rsidR="00724725">
              <w:rPr>
                <w:rFonts w:cs="Arial"/>
                <w:szCs w:val="20"/>
              </w:rPr>
              <w:t>Labour Mobility Section</w:t>
            </w:r>
            <w:r w:rsidRPr="005B58A9">
              <w:rPr>
                <w:rFonts w:cs="Arial"/>
                <w:szCs w:val="20"/>
              </w:rPr>
              <w:t>, Pacific Division personnel regarding emerging issues and results with particular relevance for local stakeholders</w:t>
            </w:r>
          </w:p>
          <w:p w:rsidR="00C55D3A" w:rsidRPr="003F5B58" w:rsidRDefault="00C55D3A" w:rsidP="003F5B58">
            <w:pPr>
              <w:numPr>
                <w:ilvl w:val="0"/>
                <w:numId w:val="24"/>
              </w:numPr>
              <w:spacing w:after="0" w:line="240" w:lineRule="auto"/>
              <w:ind w:left="284" w:hanging="227"/>
              <w:rPr>
                <w:rFonts w:cs="Arial"/>
                <w:szCs w:val="20"/>
              </w:rPr>
            </w:pPr>
            <w:r w:rsidRPr="003F5B58">
              <w:rPr>
                <w:rFonts w:cs="Arial"/>
                <w:szCs w:val="20"/>
              </w:rPr>
              <w:t>Respond to (appropriate) requests by PCSSP team for data to assist with the continued smooth implementation of both NAWPP and PCSSP</w:t>
            </w:r>
          </w:p>
          <w:p w:rsidR="00C55D3A" w:rsidRPr="00616A33" w:rsidRDefault="00C55D3A" w:rsidP="003F5B58">
            <w:pPr>
              <w:numPr>
                <w:ilvl w:val="0"/>
                <w:numId w:val="24"/>
              </w:numPr>
              <w:spacing w:after="0" w:line="240" w:lineRule="auto"/>
              <w:ind w:left="284" w:hanging="227"/>
              <w:rPr>
                <w:rFonts w:cs="Arial"/>
                <w:szCs w:val="20"/>
              </w:rPr>
            </w:pPr>
            <w:r w:rsidRPr="003F5B58">
              <w:rPr>
                <w:rFonts w:cs="Arial"/>
                <w:szCs w:val="20"/>
              </w:rPr>
              <w:t>Advise PCSSP in a timely manner of negotiations relating to the identification and planned mobilisation of all worker cohorts</w:t>
            </w:r>
          </w:p>
          <w:p w:rsidR="00C55D3A" w:rsidRPr="005B58A9" w:rsidRDefault="00C55D3A" w:rsidP="003F5B58">
            <w:pPr>
              <w:numPr>
                <w:ilvl w:val="0"/>
                <w:numId w:val="24"/>
              </w:numPr>
              <w:spacing w:after="0" w:line="240" w:lineRule="auto"/>
              <w:ind w:left="284" w:hanging="227"/>
              <w:rPr>
                <w:rFonts w:cs="Arial"/>
                <w:szCs w:val="20"/>
              </w:rPr>
            </w:pPr>
            <w:r w:rsidRPr="005B58A9">
              <w:rPr>
                <w:rFonts w:cs="Arial"/>
                <w:szCs w:val="20"/>
              </w:rPr>
              <w:t xml:space="preserve">Identify results and lessons applicable to other contexts within their countries, and transfer learning from other contexts to PCSSP </w:t>
            </w:r>
          </w:p>
          <w:p w:rsidR="00C55D3A" w:rsidRPr="005B58A9" w:rsidRDefault="00C55D3A" w:rsidP="003F5B58">
            <w:pPr>
              <w:numPr>
                <w:ilvl w:val="0"/>
                <w:numId w:val="24"/>
              </w:numPr>
              <w:spacing w:after="0" w:line="240" w:lineRule="auto"/>
              <w:ind w:left="284" w:hanging="227"/>
              <w:rPr>
                <w:rFonts w:cs="Arial"/>
                <w:szCs w:val="20"/>
              </w:rPr>
            </w:pPr>
            <w:r w:rsidRPr="005B58A9">
              <w:rPr>
                <w:rFonts w:cs="Arial"/>
                <w:szCs w:val="20"/>
              </w:rPr>
              <w:t>Recommend options to improve the program administration and management</w:t>
            </w:r>
          </w:p>
        </w:tc>
      </w:tr>
      <w:tr w:rsidR="00C55D3A" w:rsidRPr="00DE3F03" w:rsidTr="00C55D3A">
        <w:tc>
          <w:tcPr>
            <w:tcW w:w="2359" w:type="dxa"/>
            <w:shd w:val="clear" w:color="auto" w:fill="F2F2F2" w:themeFill="background1" w:themeFillShade="F2"/>
            <w:tcMar>
              <w:top w:w="57" w:type="dxa"/>
              <w:left w:w="57" w:type="dxa"/>
              <w:bottom w:w="57" w:type="dxa"/>
              <w:right w:w="57" w:type="dxa"/>
            </w:tcMar>
          </w:tcPr>
          <w:p w:rsidR="00C55D3A" w:rsidRPr="005B58A9" w:rsidRDefault="00C55D3A" w:rsidP="00C55D3A">
            <w:pPr>
              <w:rPr>
                <w:rFonts w:cs="Arial"/>
                <w:b/>
                <w:szCs w:val="20"/>
              </w:rPr>
            </w:pPr>
            <w:r w:rsidRPr="005B58A9">
              <w:rPr>
                <w:rFonts w:cs="Arial"/>
                <w:b/>
                <w:szCs w:val="20"/>
              </w:rPr>
              <w:t xml:space="preserve">PCSSP Workers </w:t>
            </w:r>
          </w:p>
        </w:tc>
        <w:tc>
          <w:tcPr>
            <w:tcW w:w="6997" w:type="dxa"/>
            <w:shd w:val="clear" w:color="auto" w:fill="F2F2F2" w:themeFill="background1" w:themeFillShade="F2"/>
            <w:tcMar>
              <w:top w:w="57" w:type="dxa"/>
              <w:left w:w="57" w:type="dxa"/>
              <w:bottom w:w="57" w:type="dxa"/>
              <w:right w:w="57" w:type="dxa"/>
            </w:tcMar>
          </w:tcPr>
          <w:p w:rsidR="00C55D3A" w:rsidRPr="005B58A9" w:rsidRDefault="00C55D3A" w:rsidP="003F5B58">
            <w:pPr>
              <w:numPr>
                <w:ilvl w:val="0"/>
                <w:numId w:val="24"/>
              </w:numPr>
              <w:spacing w:after="0" w:line="240" w:lineRule="auto"/>
              <w:ind w:left="284" w:hanging="227"/>
              <w:rPr>
                <w:rFonts w:cs="Arial"/>
                <w:szCs w:val="20"/>
              </w:rPr>
            </w:pPr>
            <w:r w:rsidRPr="005B58A9">
              <w:rPr>
                <w:rFonts w:cs="Arial"/>
                <w:szCs w:val="20"/>
              </w:rPr>
              <w:t>Commit to the program implementation</w:t>
            </w:r>
          </w:p>
          <w:p w:rsidR="00C55D3A" w:rsidRPr="005B58A9" w:rsidRDefault="00C55D3A" w:rsidP="003F5B58">
            <w:pPr>
              <w:numPr>
                <w:ilvl w:val="0"/>
                <w:numId w:val="24"/>
              </w:numPr>
              <w:spacing w:after="0" w:line="240" w:lineRule="auto"/>
              <w:ind w:left="284" w:hanging="227"/>
              <w:rPr>
                <w:rFonts w:cs="Arial"/>
                <w:szCs w:val="20"/>
              </w:rPr>
            </w:pPr>
            <w:r w:rsidRPr="005B58A9">
              <w:rPr>
                <w:rFonts w:cs="Arial"/>
                <w:szCs w:val="20"/>
              </w:rPr>
              <w:t>Participate fully in all program activities, including workshops, briefings, seminars and focus groups</w:t>
            </w:r>
          </w:p>
          <w:p w:rsidR="00C55D3A" w:rsidRPr="005B58A9" w:rsidRDefault="00C55D3A" w:rsidP="003F5B58">
            <w:pPr>
              <w:numPr>
                <w:ilvl w:val="0"/>
                <w:numId w:val="24"/>
              </w:numPr>
              <w:spacing w:after="0" w:line="240" w:lineRule="auto"/>
              <w:ind w:left="284" w:hanging="227"/>
              <w:rPr>
                <w:rFonts w:cs="Arial"/>
                <w:szCs w:val="20"/>
              </w:rPr>
            </w:pPr>
            <w:r w:rsidRPr="005B58A9">
              <w:rPr>
                <w:rFonts w:cs="Arial"/>
                <w:szCs w:val="20"/>
              </w:rPr>
              <w:t xml:space="preserve">Provide feedback to PCSSP </w:t>
            </w:r>
            <w:r>
              <w:rPr>
                <w:rFonts w:cs="Arial"/>
                <w:szCs w:val="20"/>
              </w:rPr>
              <w:t>MC</w:t>
            </w:r>
            <w:r w:rsidRPr="005B58A9">
              <w:rPr>
                <w:rFonts w:cs="Arial"/>
                <w:szCs w:val="20"/>
              </w:rPr>
              <w:t xml:space="preserve"> personnel on program benefits, challenges and workplace issues</w:t>
            </w:r>
          </w:p>
          <w:p w:rsidR="00C55D3A" w:rsidRPr="005B58A9" w:rsidRDefault="00C55D3A" w:rsidP="003F5B58">
            <w:pPr>
              <w:numPr>
                <w:ilvl w:val="0"/>
                <w:numId w:val="24"/>
              </w:numPr>
              <w:spacing w:after="0" w:line="240" w:lineRule="auto"/>
              <w:ind w:left="284" w:hanging="227"/>
              <w:rPr>
                <w:rFonts w:cs="Arial"/>
                <w:szCs w:val="20"/>
              </w:rPr>
            </w:pPr>
            <w:r w:rsidRPr="005B58A9">
              <w:rPr>
                <w:rFonts w:cs="Arial"/>
                <w:szCs w:val="20"/>
              </w:rPr>
              <w:t>Report study progress to the PCSSP Team, as appropriate.</w:t>
            </w:r>
          </w:p>
        </w:tc>
      </w:tr>
      <w:tr w:rsidR="00C55D3A" w:rsidRPr="00DE3F03" w:rsidTr="00C55D3A">
        <w:tc>
          <w:tcPr>
            <w:tcW w:w="2359" w:type="dxa"/>
            <w:shd w:val="clear" w:color="auto" w:fill="F2F2F2" w:themeFill="background1" w:themeFillShade="F2"/>
            <w:tcMar>
              <w:top w:w="57" w:type="dxa"/>
              <w:left w:w="57" w:type="dxa"/>
              <w:bottom w:w="57" w:type="dxa"/>
              <w:right w:w="57" w:type="dxa"/>
            </w:tcMar>
          </w:tcPr>
          <w:p w:rsidR="00C55D3A" w:rsidRPr="005B58A9" w:rsidRDefault="00C55D3A" w:rsidP="00C55D3A">
            <w:pPr>
              <w:rPr>
                <w:rFonts w:cs="Arial"/>
                <w:b/>
                <w:szCs w:val="20"/>
              </w:rPr>
            </w:pPr>
            <w:r w:rsidRPr="005B58A9">
              <w:rPr>
                <w:rFonts w:cs="Arial"/>
                <w:b/>
                <w:szCs w:val="20"/>
              </w:rPr>
              <w:t>Employing Organisations</w:t>
            </w:r>
          </w:p>
        </w:tc>
        <w:tc>
          <w:tcPr>
            <w:tcW w:w="6997" w:type="dxa"/>
            <w:shd w:val="clear" w:color="auto" w:fill="F2F2F2" w:themeFill="background1" w:themeFillShade="F2"/>
            <w:tcMar>
              <w:top w:w="57" w:type="dxa"/>
              <w:left w:w="57" w:type="dxa"/>
              <w:bottom w:w="57" w:type="dxa"/>
              <w:right w:w="57" w:type="dxa"/>
            </w:tcMar>
          </w:tcPr>
          <w:p w:rsidR="00C55D3A" w:rsidRPr="003F5B58" w:rsidRDefault="00C55D3A" w:rsidP="003F5B58">
            <w:pPr>
              <w:numPr>
                <w:ilvl w:val="0"/>
                <w:numId w:val="24"/>
              </w:numPr>
              <w:spacing w:after="0" w:line="240" w:lineRule="auto"/>
              <w:ind w:left="284" w:hanging="227"/>
              <w:rPr>
                <w:rFonts w:cs="Arial"/>
                <w:szCs w:val="20"/>
              </w:rPr>
            </w:pPr>
            <w:r w:rsidRPr="003F5B58">
              <w:rPr>
                <w:rFonts w:cs="Arial"/>
                <w:szCs w:val="20"/>
              </w:rPr>
              <w:t>Commit to and deliver agreed employment services to each cohort of workers provided as part of the NAWPP program</w:t>
            </w:r>
          </w:p>
          <w:p w:rsidR="00C55D3A" w:rsidRPr="003F5B58" w:rsidRDefault="00C55D3A" w:rsidP="003F5B58">
            <w:pPr>
              <w:numPr>
                <w:ilvl w:val="0"/>
                <w:numId w:val="24"/>
              </w:numPr>
              <w:spacing w:after="0" w:line="240" w:lineRule="auto"/>
              <w:ind w:left="284" w:hanging="227"/>
              <w:rPr>
                <w:rFonts w:cs="Arial"/>
                <w:szCs w:val="20"/>
              </w:rPr>
            </w:pPr>
            <w:r w:rsidRPr="003F5B58">
              <w:rPr>
                <w:rFonts w:cs="Arial"/>
                <w:szCs w:val="20"/>
              </w:rPr>
              <w:t>Ensure high standards of employee support, conditions, salary payments and all requirements of the relevant industrial awards</w:t>
            </w:r>
          </w:p>
          <w:p w:rsidR="00C55D3A" w:rsidRPr="003F5B58" w:rsidRDefault="00C55D3A" w:rsidP="003F5B58">
            <w:pPr>
              <w:numPr>
                <w:ilvl w:val="0"/>
                <w:numId w:val="24"/>
              </w:numPr>
              <w:spacing w:after="0" w:line="240" w:lineRule="auto"/>
              <w:ind w:left="284" w:hanging="227"/>
              <w:rPr>
                <w:rFonts w:cs="Arial"/>
                <w:szCs w:val="20"/>
              </w:rPr>
            </w:pPr>
            <w:r w:rsidRPr="003F5B58">
              <w:rPr>
                <w:rFonts w:cs="Arial"/>
                <w:szCs w:val="20"/>
              </w:rPr>
              <w:t>Allow access to NAWPP workers at mutually agreed times and locations – by PCSSP, GoA agencies and employee organisations</w:t>
            </w:r>
          </w:p>
          <w:p w:rsidR="00C55D3A" w:rsidRPr="008934CC" w:rsidRDefault="00C55D3A" w:rsidP="003F5B58">
            <w:pPr>
              <w:numPr>
                <w:ilvl w:val="0"/>
                <w:numId w:val="24"/>
              </w:numPr>
              <w:spacing w:after="0" w:line="240" w:lineRule="auto"/>
              <w:ind w:left="284" w:hanging="227"/>
              <w:rPr>
                <w:rFonts w:cs="Arial"/>
                <w:szCs w:val="20"/>
              </w:rPr>
            </w:pPr>
            <w:r w:rsidRPr="003F5B58">
              <w:rPr>
                <w:rFonts w:cs="Arial"/>
                <w:szCs w:val="20"/>
              </w:rPr>
              <w:t>With PCSSP, regularly review PCSSP implementation to promote its effectiveness in supporting the NAWPP, and Northern Australia employers</w:t>
            </w:r>
          </w:p>
          <w:p w:rsidR="00C55D3A" w:rsidRPr="005B58A9" w:rsidRDefault="00C55D3A" w:rsidP="003F5B58">
            <w:pPr>
              <w:numPr>
                <w:ilvl w:val="0"/>
                <w:numId w:val="24"/>
              </w:numPr>
              <w:spacing w:after="0" w:line="240" w:lineRule="auto"/>
              <w:ind w:left="284" w:hanging="227"/>
              <w:rPr>
                <w:rFonts w:cs="Arial"/>
                <w:szCs w:val="20"/>
              </w:rPr>
            </w:pPr>
            <w:r>
              <w:rPr>
                <w:rFonts w:cs="Arial"/>
                <w:szCs w:val="20"/>
              </w:rPr>
              <w:t>Maintain commitment to the</w:t>
            </w:r>
            <w:r w:rsidRPr="00991854">
              <w:rPr>
                <w:rFonts w:cs="Arial"/>
                <w:szCs w:val="20"/>
              </w:rPr>
              <w:t xml:space="preserve"> legal and policy frameworks </w:t>
            </w:r>
            <w:r>
              <w:rPr>
                <w:rFonts w:cs="Arial"/>
                <w:szCs w:val="20"/>
              </w:rPr>
              <w:t xml:space="preserve">established between the </w:t>
            </w:r>
            <w:r w:rsidRPr="00991854">
              <w:rPr>
                <w:rFonts w:cs="Arial"/>
                <w:szCs w:val="20"/>
              </w:rPr>
              <w:t>employer and the Department of Employment (e.g. deeds of agreement).</w:t>
            </w:r>
          </w:p>
        </w:tc>
      </w:tr>
      <w:tr w:rsidR="00C55D3A" w:rsidRPr="00DE3F03" w:rsidTr="00C55D3A">
        <w:tc>
          <w:tcPr>
            <w:tcW w:w="2359" w:type="dxa"/>
            <w:shd w:val="clear" w:color="auto" w:fill="F2F2F2" w:themeFill="background1" w:themeFillShade="F2"/>
            <w:tcMar>
              <w:top w:w="57" w:type="dxa"/>
              <w:left w:w="57" w:type="dxa"/>
              <w:bottom w:w="57" w:type="dxa"/>
              <w:right w:w="57" w:type="dxa"/>
            </w:tcMar>
          </w:tcPr>
          <w:p w:rsidR="00C55D3A" w:rsidRPr="005B58A9" w:rsidRDefault="00C55D3A" w:rsidP="00C55D3A">
            <w:pPr>
              <w:rPr>
                <w:rFonts w:cs="Arial"/>
                <w:b/>
                <w:szCs w:val="20"/>
              </w:rPr>
            </w:pPr>
            <w:r w:rsidRPr="005B58A9">
              <w:rPr>
                <w:rFonts w:cs="Arial"/>
                <w:b/>
                <w:szCs w:val="20"/>
              </w:rPr>
              <w:t xml:space="preserve">PCSSP Managing Contractor </w:t>
            </w:r>
          </w:p>
        </w:tc>
        <w:tc>
          <w:tcPr>
            <w:tcW w:w="6997" w:type="dxa"/>
            <w:shd w:val="clear" w:color="auto" w:fill="F2F2F2" w:themeFill="background1" w:themeFillShade="F2"/>
            <w:tcMar>
              <w:top w:w="57" w:type="dxa"/>
              <w:left w:w="57" w:type="dxa"/>
              <w:bottom w:w="57" w:type="dxa"/>
              <w:right w:w="57" w:type="dxa"/>
            </w:tcMar>
          </w:tcPr>
          <w:p w:rsidR="00C55D3A" w:rsidRPr="005B58A9" w:rsidRDefault="00C55D3A" w:rsidP="003F5B58">
            <w:pPr>
              <w:numPr>
                <w:ilvl w:val="0"/>
                <w:numId w:val="24"/>
              </w:numPr>
              <w:spacing w:after="0" w:line="240" w:lineRule="auto"/>
              <w:ind w:left="284" w:hanging="227"/>
              <w:rPr>
                <w:rFonts w:cs="Arial"/>
                <w:szCs w:val="20"/>
              </w:rPr>
            </w:pPr>
            <w:r w:rsidRPr="005B58A9">
              <w:rPr>
                <w:rFonts w:cs="Arial"/>
                <w:szCs w:val="20"/>
              </w:rPr>
              <w:t>Implement PCSSP efficiently and effectively, and report progress, benefits and challenges to DFAT, as identified in the Reporting schedule</w:t>
            </w:r>
          </w:p>
          <w:p w:rsidR="00C55D3A" w:rsidRPr="005B58A9" w:rsidRDefault="00C55D3A" w:rsidP="003F5B58">
            <w:pPr>
              <w:numPr>
                <w:ilvl w:val="0"/>
                <w:numId w:val="24"/>
              </w:numPr>
              <w:spacing w:after="0" w:line="240" w:lineRule="auto"/>
              <w:ind w:left="284" w:hanging="227"/>
              <w:rPr>
                <w:rFonts w:cs="Arial"/>
                <w:szCs w:val="20"/>
              </w:rPr>
            </w:pPr>
            <w:r w:rsidRPr="005B58A9">
              <w:rPr>
                <w:rFonts w:cs="Arial"/>
                <w:szCs w:val="20"/>
              </w:rPr>
              <w:t>Conduct program monitoring and evaluation</w:t>
            </w:r>
            <w:r>
              <w:rPr>
                <w:rFonts w:cs="Arial"/>
                <w:szCs w:val="20"/>
              </w:rPr>
              <w:t>, and reporting</w:t>
            </w:r>
          </w:p>
          <w:p w:rsidR="00C55D3A" w:rsidRPr="005B58A9" w:rsidRDefault="00C55D3A" w:rsidP="003F5B58">
            <w:pPr>
              <w:numPr>
                <w:ilvl w:val="0"/>
                <w:numId w:val="24"/>
              </w:numPr>
              <w:spacing w:after="0" w:line="240" w:lineRule="auto"/>
              <w:ind w:left="284" w:hanging="227"/>
              <w:rPr>
                <w:rFonts w:cs="Arial"/>
                <w:szCs w:val="20"/>
              </w:rPr>
            </w:pPr>
            <w:r w:rsidRPr="005B58A9">
              <w:rPr>
                <w:rFonts w:cs="Arial"/>
                <w:szCs w:val="20"/>
              </w:rPr>
              <w:t>Facilitate participation and support by key stakeholders in monitoring and evaluation of the program</w:t>
            </w:r>
          </w:p>
          <w:p w:rsidR="00C55D3A" w:rsidRPr="005B58A9" w:rsidRDefault="00C55D3A" w:rsidP="003F5B58">
            <w:pPr>
              <w:numPr>
                <w:ilvl w:val="0"/>
                <w:numId w:val="24"/>
              </w:numPr>
              <w:spacing w:after="0" w:line="240" w:lineRule="auto"/>
              <w:ind w:left="284" w:hanging="227"/>
              <w:rPr>
                <w:rFonts w:cs="Arial"/>
                <w:szCs w:val="20"/>
              </w:rPr>
            </w:pPr>
            <w:r w:rsidRPr="005B58A9">
              <w:rPr>
                <w:rFonts w:cs="Arial"/>
                <w:szCs w:val="20"/>
              </w:rPr>
              <w:t>Contribute to capacity building and an effective learning environment for program partners in PCSSP implementation and M&amp;E, that is responsive to gender equality and social inclusion</w:t>
            </w:r>
          </w:p>
          <w:p w:rsidR="00C55D3A" w:rsidRPr="005B58A9" w:rsidRDefault="00C55D3A" w:rsidP="003F5B58">
            <w:pPr>
              <w:numPr>
                <w:ilvl w:val="0"/>
                <w:numId w:val="24"/>
              </w:numPr>
              <w:spacing w:after="0" w:line="240" w:lineRule="auto"/>
              <w:ind w:left="284" w:hanging="227"/>
              <w:rPr>
                <w:rFonts w:cs="Arial"/>
                <w:szCs w:val="20"/>
              </w:rPr>
            </w:pPr>
            <w:r w:rsidRPr="005B58A9">
              <w:rPr>
                <w:rFonts w:cs="Arial"/>
                <w:szCs w:val="20"/>
              </w:rPr>
              <w:t>Ensure efficient mobilisation and workplace placement of all participating workers</w:t>
            </w:r>
          </w:p>
          <w:p w:rsidR="00C55D3A" w:rsidRPr="005B58A9" w:rsidRDefault="00C55D3A" w:rsidP="003F5B58">
            <w:pPr>
              <w:numPr>
                <w:ilvl w:val="0"/>
                <w:numId w:val="24"/>
              </w:numPr>
              <w:spacing w:after="0" w:line="240" w:lineRule="auto"/>
              <w:ind w:left="284" w:hanging="227"/>
              <w:rPr>
                <w:rFonts w:cs="Arial"/>
                <w:szCs w:val="20"/>
              </w:rPr>
            </w:pPr>
            <w:r w:rsidRPr="005B58A9">
              <w:rPr>
                <w:rFonts w:cs="Arial"/>
                <w:szCs w:val="20"/>
              </w:rPr>
              <w:t>Assess and report on individual PCSSP worker orientation, and monitor their progress and challenges (for up to four months from mobilisation)</w:t>
            </w:r>
          </w:p>
          <w:p w:rsidR="00C55D3A" w:rsidRPr="005B58A9" w:rsidRDefault="00C55D3A" w:rsidP="003F5B58">
            <w:pPr>
              <w:numPr>
                <w:ilvl w:val="0"/>
                <w:numId w:val="24"/>
              </w:numPr>
              <w:spacing w:after="0" w:line="240" w:lineRule="auto"/>
              <w:ind w:left="284" w:hanging="227"/>
              <w:rPr>
                <w:rFonts w:cs="Arial"/>
                <w:szCs w:val="20"/>
              </w:rPr>
            </w:pPr>
            <w:r w:rsidRPr="005B58A9">
              <w:rPr>
                <w:rFonts w:cs="Arial"/>
                <w:szCs w:val="20"/>
              </w:rPr>
              <w:t xml:space="preserve">Provide specific pastoral care support </w:t>
            </w:r>
            <w:r w:rsidRPr="00616A33">
              <w:rPr>
                <w:rFonts w:cs="Arial"/>
                <w:szCs w:val="20"/>
              </w:rPr>
              <w:t>(up to four months</w:t>
            </w:r>
            <w:r w:rsidRPr="00110335">
              <w:rPr>
                <w:rFonts w:cs="Arial"/>
                <w:szCs w:val="20"/>
              </w:rPr>
              <w:t>)</w:t>
            </w:r>
            <w:r w:rsidRPr="005B58A9">
              <w:rPr>
                <w:rFonts w:cs="Arial"/>
                <w:szCs w:val="20"/>
              </w:rPr>
              <w:t xml:space="preserve"> and </w:t>
            </w:r>
            <w:r>
              <w:rPr>
                <w:rFonts w:cs="Arial"/>
                <w:szCs w:val="20"/>
              </w:rPr>
              <w:t xml:space="preserve">after that </w:t>
            </w:r>
            <w:r w:rsidRPr="005B58A9">
              <w:rPr>
                <w:rFonts w:cs="Arial"/>
                <w:szCs w:val="20"/>
              </w:rPr>
              <w:lastRenderedPageBreak/>
              <w:t>as required on an</w:t>
            </w:r>
            <w:r w:rsidRPr="003F5B58">
              <w:rPr>
                <w:rFonts w:cs="Arial"/>
                <w:szCs w:val="20"/>
              </w:rPr>
              <w:t xml:space="preserve"> ad hoc</w:t>
            </w:r>
            <w:r w:rsidRPr="005B58A9">
              <w:rPr>
                <w:rFonts w:cs="Arial"/>
                <w:szCs w:val="20"/>
              </w:rPr>
              <w:t xml:space="preserve"> basis after the first four months of each cohort</w:t>
            </w:r>
          </w:p>
          <w:p w:rsidR="00C55D3A" w:rsidRPr="005B58A9" w:rsidRDefault="00C55D3A" w:rsidP="003F5B58">
            <w:pPr>
              <w:numPr>
                <w:ilvl w:val="0"/>
                <w:numId w:val="24"/>
              </w:numPr>
              <w:spacing w:after="0" w:line="240" w:lineRule="auto"/>
              <w:ind w:left="284" w:hanging="227"/>
              <w:rPr>
                <w:rFonts w:cs="Arial"/>
                <w:szCs w:val="20"/>
              </w:rPr>
            </w:pPr>
            <w:r w:rsidRPr="005B58A9">
              <w:rPr>
                <w:rFonts w:cs="Arial"/>
                <w:szCs w:val="20"/>
              </w:rPr>
              <w:t xml:space="preserve">Report on key achievements, best practices and lessons learned from PCSSP implementation </w:t>
            </w:r>
          </w:p>
          <w:p w:rsidR="00C55D3A" w:rsidRPr="005B58A9" w:rsidRDefault="00C55D3A" w:rsidP="003F5B58">
            <w:pPr>
              <w:numPr>
                <w:ilvl w:val="0"/>
                <w:numId w:val="24"/>
              </w:numPr>
              <w:spacing w:after="0" w:line="240" w:lineRule="auto"/>
              <w:ind w:left="284" w:hanging="227"/>
              <w:rPr>
                <w:rFonts w:cs="Arial"/>
                <w:szCs w:val="20"/>
              </w:rPr>
            </w:pPr>
            <w:r w:rsidRPr="005B58A9">
              <w:rPr>
                <w:rFonts w:cs="Arial"/>
                <w:szCs w:val="20"/>
              </w:rPr>
              <w:t>Recommend options based on lessons learned to improve the program administration and management</w:t>
            </w:r>
          </w:p>
          <w:p w:rsidR="00C55D3A" w:rsidRPr="005B58A9" w:rsidRDefault="00C55D3A" w:rsidP="003F5B58">
            <w:pPr>
              <w:numPr>
                <w:ilvl w:val="0"/>
                <w:numId w:val="24"/>
              </w:numPr>
              <w:spacing w:after="0" w:line="240" w:lineRule="auto"/>
              <w:ind w:left="284" w:hanging="227"/>
              <w:rPr>
                <w:rFonts w:cs="Arial"/>
                <w:szCs w:val="20"/>
              </w:rPr>
            </w:pPr>
            <w:r w:rsidRPr="005B58A9">
              <w:rPr>
                <w:rFonts w:cs="Arial"/>
                <w:szCs w:val="20"/>
              </w:rPr>
              <w:t>Analyse emerging or changing GoA and/or regional migration and labour market issues and their implications for PCSSP</w:t>
            </w:r>
          </w:p>
          <w:p w:rsidR="00C55D3A" w:rsidRPr="005B58A9" w:rsidRDefault="00C55D3A" w:rsidP="003F5B58">
            <w:pPr>
              <w:numPr>
                <w:ilvl w:val="0"/>
                <w:numId w:val="24"/>
              </w:numPr>
              <w:spacing w:after="0" w:line="240" w:lineRule="auto"/>
              <w:ind w:left="284" w:hanging="227"/>
              <w:rPr>
                <w:rFonts w:cs="Arial"/>
                <w:szCs w:val="20"/>
              </w:rPr>
            </w:pPr>
            <w:r>
              <w:rPr>
                <w:rFonts w:cs="Arial"/>
                <w:szCs w:val="20"/>
              </w:rPr>
              <w:t>Provide early and accurate advice to the Reference Group and Posts on any emerging issues or challenges associated with program implementation.</w:t>
            </w:r>
          </w:p>
        </w:tc>
      </w:tr>
    </w:tbl>
    <w:p w:rsidR="00C55D3A" w:rsidRDefault="00C55D3A" w:rsidP="00C55D3A">
      <w:pPr>
        <w:pStyle w:val="PCSSP3"/>
      </w:pPr>
      <w:bookmarkStart w:id="39" w:name="_Toc469410052"/>
      <w:bookmarkStart w:id="40" w:name="_Toc469916944"/>
    </w:p>
    <w:bookmarkEnd w:id="39"/>
    <w:bookmarkEnd w:id="40"/>
    <w:p w:rsidR="00C55D3A" w:rsidRPr="00C55D3A" w:rsidRDefault="00C55D3A" w:rsidP="00C55D3A">
      <w:pPr>
        <w:jc w:val="center"/>
        <w:rPr>
          <w:rFonts w:eastAsia="Times New Roman" w:cs="Arial"/>
          <w:color w:val="17365D"/>
          <w:spacing w:val="-10"/>
          <w:kern w:val="28"/>
          <w:sz w:val="32"/>
          <w:szCs w:val="32"/>
          <w:lang w:eastAsia="en-AU"/>
        </w:rPr>
      </w:pPr>
    </w:p>
    <w:sectPr w:rsidR="00C55D3A" w:rsidRPr="00C55D3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D3A" w:rsidRDefault="00C55D3A" w:rsidP="00C55D3A">
      <w:pPr>
        <w:spacing w:after="0" w:line="240" w:lineRule="auto"/>
      </w:pPr>
      <w:r>
        <w:separator/>
      </w:r>
    </w:p>
  </w:endnote>
  <w:endnote w:type="continuationSeparator" w:id="0">
    <w:p w:rsidR="00C55D3A" w:rsidRDefault="00C55D3A" w:rsidP="00C55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675" w:rsidRDefault="007F6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0"/>
      </w:rPr>
      <w:id w:val="1000469452"/>
      <w:docPartObj>
        <w:docPartGallery w:val="Page Numbers (Bottom of Page)"/>
        <w:docPartUnique/>
      </w:docPartObj>
    </w:sdtPr>
    <w:sdtEndPr/>
    <w:sdtContent>
      <w:sdt>
        <w:sdtPr>
          <w:rPr>
            <w:szCs w:val="20"/>
          </w:rPr>
          <w:id w:val="1424228511"/>
          <w:docPartObj>
            <w:docPartGallery w:val="Page Numbers (Top of Page)"/>
            <w:docPartUnique/>
          </w:docPartObj>
        </w:sdtPr>
        <w:sdtEndPr/>
        <w:sdtContent>
          <w:p w:rsidR="00C55D3A" w:rsidRDefault="00C55D3A" w:rsidP="00C55D3A">
            <w:pPr>
              <w:pStyle w:val="Footer"/>
              <w:jc w:val="center"/>
              <w:rPr>
                <w:szCs w:val="20"/>
              </w:rPr>
            </w:pPr>
          </w:p>
          <w:p w:rsidR="00C55D3A" w:rsidRPr="00B51287" w:rsidRDefault="00C55D3A" w:rsidP="00C55D3A">
            <w:pPr>
              <w:pStyle w:val="Footer"/>
              <w:jc w:val="center"/>
              <w:rPr>
                <w:szCs w:val="20"/>
              </w:rPr>
            </w:pPr>
            <w:r>
              <w:rPr>
                <w:rFonts w:asciiTheme="minorHAnsi" w:hAnsiTheme="minorHAnsi"/>
                <w:sz w:val="16"/>
                <w:szCs w:val="16"/>
              </w:rPr>
              <w:t>(</w:t>
            </w:r>
            <w:r w:rsidRPr="0050459B">
              <w:rPr>
                <w:rFonts w:asciiTheme="minorHAnsi" w:hAnsiTheme="minorHAnsi"/>
                <w:b/>
                <w:bCs/>
                <w:sz w:val="16"/>
                <w:szCs w:val="16"/>
              </w:rPr>
              <w:fldChar w:fldCharType="begin"/>
            </w:r>
            <w:r w:rsidRPr="0050459B">
              <w:rPr>
                <w:rFonts w:asciiTheme="minorHAnsi" w:hAnsiTheme="minorHAnsi"/>
                <w:b/>
                <w:bCs/>
                <w:sz w:val="16"/>
                <w:szCs w:val="16"/>
              </w:rPr>
              <w:instrText xml:space="preserve"> PAGE </w:instrText>
            </w:r>
            <w:r w:rsidRPr="0050459B">
              <w:rPr>
                <w:rFonts w:asciiTheme="minorHAnsi" w:hAnsiTheme="minorHAnsi"/>
                <w:b/>
                <w:bCs/>
                <w:sz w:val="16"/>
                <w:szCs w:val="16"/>
              </w:rPr>
              <w:fldChar w:fldCharType="separate"/>
            </w:r>
            <w:r w:rsidR="00075D99">
              <w:rPr>
                <w:rFonts w:asciiTheme="minorHAnsi" w:hAnsiTheme="minorHAnsi"/>
                <w:b/>
                <w:bCs/>
                <w:noProof/>
                <w:sz w:val="16"/>
                <w:szCs w:val="16"/>
              </w:rPr>
              <w:t>4</w:t>
            </w:r>
            <w:r w:rsidRPr="0050459B">
              <w:rPr>
                <w:rFonts w:asciiTheme="minorHAnsi" w:hAnsiTheme="minorHAnsi"/>
                <w:b/>
                <w:bCs/>
                <w:sz w:val="16"/>
                <w:szCs w:val="16"/>
              </w:rPr>
              <w:fldChar w:fldCharType="end"/>
            </w:r>
            <w:r>
              <w:rPr>
                <w:rFonts w:asciiTheme="minorHAnsi" w:hAnsiTheme="minorHAnsi"/>
                <w:b/>
                <w:bCs/>
                <w:sz w:val="16"/>
                <w:szCs w:val="16"/>
              </w:rPr>
              <w:t>)</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675" w:rsidRDefault="007F6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D3A" w:rsidRDefault="00C55D3A" w:rsidP="00C55D3A">
      <w:pPr>
        <w:spacing w:after="0" w:line="240" w:lineRule="auto"/>
      </w:pPr>
      <w:r>
        <w:separator/>
      </w:r>
    </w:p>
  </w:footnote>
  <w:footnote w:type="continuationSeparator" w:id="0">
    <w:p w:rsidR="00C55D3A" w:rsidRDefault="00C55D3A" w:rsidP="00C55D3A">
      <w:pPr>
        <w:spacing w:after="0" w:line="240" w:lineRule="auto"/>
      </w:pPr>
      <w:r>
        <w:continuationSeparator/>
      </w:r>
    </w:p>
  </w:footnote>
  <w:footnote w:id="1">
    <w:p w:rsidR="00C55D3A" w:rsidRPr="00846C1F" w:rsidRDefault="00C55D3A" w:rsidP="00C55D3A">
      <w:pPr>
        <w:pStyle w:val="FootnoteText"/>
        <w:spacing w:line="240" w:lineRule="auto"/>
        <w:ind w:left="284" w:hanging="284"/>
        <w:rPr>
          <w:rFonts w:asciiTheme="minorHAnsi" w:hAnsiTheme="minorHAnsi"/>
        </w:rPr>
      </w:pPr>
      <w:r w:rsidRPr="00846C1F">
        <w:rPr>
          <w:rStyle w:val="FootnoteReference"/>
          <w:rFonts w:asciiTheme="minorHAnsi" w:eastAsiaTheme="majorEastAsia" w:hAnsiTheme="minorHAnsi"/>
        </w:rPr>
        <w:footnoteRef/>
      </w:r>
      <w:r w:rsidRPr="00846C1F">
        <w:rPr>
          <w:rFonts w:asciiTheme="minorHAnsi" w:hAnsiTheme="minorHAnsi"/>
        </w:rPr>
        <w:t xml:space="preserve"> </w:t>
      </w:r>
      <w:r w:rsidRPr="00846C1F">
        <w:rPr>
          <w:rFonts w:asciiTheme="minorHAnsi" w:hAnsiTheme="minorHAnsi"/>
        </w:rPr>
        <w:tab/>
      </w:r>
      <w:r w:rsidRPr="00846C1F">
        <w:rPr>
          <w:rFonts w:asciiTheme="minorHAnsi" w:hAnsiTheme="minorHAnsi"/>
          <w:i/>
        </w:rPr>
        <w:t>Our North, our Future: White Paper on developing Northern Australia</w:t>
      </w:r>
      <w:r w:rsidRPr="00846C1F">
        <w:rPr>
          <w:rFonts w:asciiTheme="minorHAnsi" w:hAnsiTheme="minorHAnsi"/>
        </w:rPr>
        <w:t xml:space="preserve"> , 2015, GoA, p. 104</w:t>
      </w:r>
    </w:p>
  </w:footnote>
  <w:footnote w:id="2">
    <w:p w:rsidR="00C55D3A" w:rsidRPr="00467F8C" w:rsidRDefault="00C55D3A" w:rsidP="00C55D3A">
      <w:pPr>
        <w:pStyle w:val="FootnoteText"/>
        <w:spacing w:line="240" w:lineRule="auto"/>
        <w:ind w:left="284" w:hanging="284"/>
        <w:rPr>
          <w:rFonts w:asciiTheme="minorHAnsi" w:hAnsiTheme="minorHAnsi"/>
        </w:rPr>
      </w:pPr>
      <w:r w:rsidRPr="00467F8C">
        <w:rPr>
          <w:rStyle w:val="FootnoteReference"/>
          <w:rFonts w:asciiTheme="minorHAnsi" w:eastAsiaTheme="majorEastAsia" w:hAnsiTheme="minorHAnsi"/>
        </w:rPr>
        <w:footnoteRef/>
      </w:r>
      <w:r w:rsidRPr="00467F8C">
        <w:rPr>
          <w:rFonts w:asciiTheme="minorHAnsi" w:hAnsiTheme="minorHAnsi"/>
        </w:rPr>
        <w:t xml:space="preserve"> </w:t>
      </w:r>
      <w:r w:rsidRPr="00467F8C">
        <w:rPr>
          <w:rFonts w:asciiTheme="minorHAnsi" w:hAnsiTheme="minorHAnsi"/>
        </w:rPr>
        <w:tab/>
        <w:t xml:space="preserve">The Seasonal Worker Program is an Australian Government initiative which contributes to the economic development of participating countries by providing access to work opportunities in the Australian agriculture and accommodation industries. The Seasonal Worker Program offers seasonal labour to employers in the agricultural industry, and employers in selected locations in the </w:t>
      </w:r>
      <w:r>
        <w:rPr>
          <w:rFonts w:asciiTheme="minorHAnsi" w:hAnsiTheme="minorHAnsi"/>
        </w:rPr>
        <w:t>accommodation industry who cannot</w:t>
      </w:r>
      <w:r w:rsidRPr="00467F8C">
        <w:rPr>
          <w:rFonts w:asciiTheme="minorHAnsi" w:hAnsiTheme="minorHAnsi"/>
        </w:rPr>
        <w:t xml:space="preserve"> meet their seasonal labour needs with local jobseekers. Participating countries include Fiji, Kiribati, Nauru, Papua New Guinea, Samoa, Solomon Islands, Timor-Leste, Tonga, Tuvalu and Vanuatu</w:t>
      </w:r>
    </w:p>
  </w:footnote>
  <w:footnote w:id="3">
    <w:p w:rsidR="00C55D3A" w:rsidRPr="00815367" w:rsidRDefault="00C55D3A" w:rsidP="00C55D3A">
      <w:pPr>
        <w:pStyle w:val="FootnoteText"/>
        <w:spacing w:line="240" w:lineRule="auto"/>
        <w:ind w:left="284" w:hanging="284"/>
        <w:contextualSpacing w:val="0"/>
        <w:rPr>
          <w:rFonts w:ascii="Calibri" w:hAnsi="Calibri" w:cs="Calibri"/>
          <w:szCs w:val="16"/>
        </w:rPr>
      </w:pPr>
      <w:r w:rsidRPr="00815367">
        <w:rPr>
          <w:rStyle w:val="FootnoteReference"/>
          <w:rFonts w:ascii="Calibri" w:eastAsiaTheme="majorEastAsia" w:hAnsi="Calibri" w:cs="Calibri"/>
          <w:szCs w:val="16"/>
        </w:rPr>
        <w:footnoteRef/>
      </w:r>
      <w:r w:rsidRPr="00815367">
        <w:rPr>
          <w:rFonts w:ascii="Calibri" w:hAnsi="Calibri" w:cs="Calibri"/>
          <w:szCs w:val="16"/>
        </w:rPr>
        <w:t xml:space="preserve"> </w:t>
      </w:r>
      <w:r w:rsidRPr="00815367">
        <w:rPr>
          <w:rFonts w:ascii="Calibri" w:hAnsi="Calibri" w:cs="Calibri"/>
          <w:szCs w:val="16"/>
        </w:rPr>
        <w:tab/>
      </w:r>
      <w:hyperlink r:id="rId1" w:history="1">
        <w:r w:rsidRPr="00815367">
          <w:rPr>
            <w:rStyle w:val="Hyperlink"/>
            <w:rFonts w:ascii="Calibri" w:hAnsi="Calibri" w:cs="Calibri"/>
            <w:color w:val="auto"/>
            <w:sz w:val="16"/>
            <w:szCs w:val="16"/>
          </w:rPr>
          <w:t>http://dfat.gov.au/about-us/publications/Documents/gender-equality-and-womens-empowerment-strategy.pdf</w:t>
        </w:r>
      </w:hyperlink>
      <w:r w:rsidRPr="00815367">
        <w:rPr>
          <w:rFonts w:ascii="Calibri" w:hAnsi="Calibri" w:cs="Calibri"/>
          <w:szCs w:val="16"/>
        </w:rPr>
        <w:t xml:space="preserve"> </w:t>
      </w:r>
    </w:p>
  </w:footnote>
  <w:footnote w:id="4">
    <w:p w:rsidR="00C55D3A" w:rsidRPr="00C87EA6" w:rsidRDefault="00C55D3A" w:rsidP="00C55D3A">
      <w:pPr>
        <w:pStyle w:val="FootnoteText"/>
        <w:spacing w:line="240" w:lineRule="auto"/>
        <w:ind w:left="284" w:hanging="284"/>
        <w:contextualSpacing w:val="0"/>
        <w:rPr>
          <w:rFonts w:asciiTheme="minorHAnsi" w:hAnsiTheme="minorHAnsi"/>
        </w:rPr>
      </w:pPr>
      <w:r w:rsidRPr="00815367">
        <w:rPr>
          <w:rStyle w:val="FootnoteReference"/>
          <w:rFonts w:ascii="Calibri" w:eastAsiaTheme="majorEastAsia" w:hAnsi="Calibri" w:cs="Calibri"/>
          <w:szCs w:val="16"/>
        </w:rPr>
        <w:footnoteRef/>
      </w:r>
      <w:r w:rsidRPr="00815367">
        <w:rPr>
          <w:rFonts w:ascii="Calibri" w:hAnsi="Calibri" w:cs="Calibri"/>
          <w:szCs w:val="16"/>
        </w:rPr>
        <w:t xml:space="preserve"> </w:t>
      </w:r>
      <w:r w:rsidRPr="00815367">
        <w:rPr>
          <w:rFonts w:ascii="Calibri" w:hAnsi="Calibri" w:cs="Calibri"/>
          <w:szCs w:val="16"/>
        </w:rPr>
        <w:tab/>
        <w:t>http://www.pacificwomen.org/</w:t>
      </w:r>
    </w:p>
  </w:footnote>
  <w:footnote w:id="5">
    <w:p w:rsidR="00C55D3A" w:rsidRPr="00D52089" w:rsidRDefault="00C55D3A" w:rsidP="00C55D3A">
      <w:pPr>
        <w:pStyle w:val="FootnoteText"/>
        <w:spacing w:line="240" w:lineRule="auto"/>
        <w:ind w:left="284" w:hanging="284"/>
        <w:rPr>
          <w:rFonts w:asciiTheme="minorHAnsi" w:hAnsiTheme="minorHAnsi"/>
        </w:rPr>
      </w:pPr>
      <w:r w:rsidRPr="00D52089">
        <w:rPr>
          <w:rStyle w:val="FootnoteReference"/>
          <w:rFonts w:asciiTheme="minorHAnsi" w:eastAsiaTheme="majorEastAsia" w:hAnsiTheme="minorHAnsi"/>
        </w:rPr>
        <w:footnoteRef/>
      </w:r>
      <w:r w:rsidRPr="00D52089">
        <w:rPr>
          <w:rFonts w:asciiTheme="minorHAnsi" w:hAnsiTheme="minorHAnsi"/>
        </w:rPr>
        <w:t xml:space="preserve"> </w:t>
      </w:r>
      <w:r w:rsidRPr="00D52089">
        <w:rPr>
          <w:rFonts w:asciiTheme="minorHAnsi" w:hAnsiTheme="minorHAnsi"/>
        </w:rPr>
        <w:tab/>
        <w:t>It is important to note that there is not necessarily an exclusive, direct linea</w:t>
      </w:r>
      <w:r>
        <w:rPr>
          <w:rFonts w:asciiTheme="minorHAnsi" w:hAnsiTheme="minorHAnsi"/>
        </w:rPr>
        <w:t>r relationship between the EoPO</w:t>
      </w:r>
      <w:r w:rsidRPr="00D52089">
        <w:rPr>
          <w:rFonts w:asciiTheme="minorHAnsi" w:hAnsiTheme="minorHAnsi"/>
        </w:rPr>
        <w:t xml:space="preserve"> and the NAWPP Goal represented above. The Goal applies to the complete NAWPP program, while the EoPO applies only to the PCSSP aspects of the overall Northern Australia initiative.</w:t>
      </w:r>
    </w:p>
  </w:footnote>
  <w:footnote w:id="6">
    <w:p w:rsidR="00724725" w:rsidRDefault="00724725" w:rsidP="00724725">
      <w:pPr>
        <w:pStyle w:val="FootnoteText"/>
        <w:spacing w:line="240" w:lineRule="auto"/>
        <w:rPr>
          <w:rFonts w:asciiTheme="minorHAnsi" w:hAnsi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D3A" w:rsidRDefault="00C55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D3A" w:rsidRPr="000D1CA6" w:rsidRDefault="00C55D3A" w:rsidP="00C55D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D3A" w:rsidRDefault="00C55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15:restartNumberingAfterBreak="0">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15:restartNumberingAfterBreak="0">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D31E1D"/>
    <w:multiLevelType w:val="hybridMultilevel"/>
    <w:tmpl w:val="0F404E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247D7B"/>
    <w:multiLevelType w:val="hybridMultilevel"/>
    <w:tmpl w:val="668A54EA"/>
    <w:lvl w:ilvl="0" w:tplc="0C090001">
      <w:start w:val="1"/>
      <w:numFmt w:val="bullet"/>
      <w:lvlText w:val=""/>
      <w:lvlJc w:val="left"/>
      <w:pPr>
        <w:ind w:left="720" w:hanging="360"/>
      </w:pPr>
      <w:rPr>
        <w:rFonts w:ascii="Symbol" w:hAnsi="Symbol" w:hint="default"/>
        <w:b w:val="0"/>
        <w:i w:val="0"/>
        <w:caps w:val="0"/>
        <w:color w:val="auto"/>
        <w:sz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ECF5C53"/>
    <w:multiLevelType w:val="hybridMultilevel"/>
    <w:tmpl w:val="FE98D4A6"/>
    <w:lvl w:ilvl="0" w:tplc="CB341102">
      <w:start w:val="1"/>
      <w:numFmt w:val="lowerRoman"/>
      <w:lvlText w:val="(%1)"/>
      <w:lvlJc w:val="right"/>
      <w:pPr>
        <w:ind w:left="720" w:hanging="360"/>
      </w:pPr>
      <w:rPr>
        <w:rFonts w:ascii="Calibri" w:hAnsi="Calibri" w:hint="default"/>
        <w:b w:val="0"/>
        <w:i w:val="0"/>
        <w:caps w:val="0"/>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C36324"/>
    <w:multiLevelType w:val="hybridMultilevel"/>
    <w:tmpl w:val="2A3CA5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109409A"/>
    <w:multiLevelType w:val="hybridMultilevel"/>
    <w:tmpl w:val="F6F00EC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0435E0"/>
    <w:multiLevelType w:val="hybridMultilevel"/>
    <w:tmpl w:val="D3701CC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2" w15:restartNumberingAfterBreak="0">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3" w15:restartNumberingAfterBreak="0">
    <w:nsid w:val="232923BB"/>
    <w:multiLevelType w:val="multilevel"/>
    <w:tmpl w:val="4C0CD092"/>
    <w:styleLink w:val="Numbersfor9ptnumbers"/>
    <w:lvl w:ilvl="0">
      <w:start w:val="1"/>
      <w:numFmt w:val="decimal"/>
      <w:pStyle w:val="9ptL1"/>
      <w:lvlText w:val="%1."/>
      <w:lvlJc w:val="left"/>
      <w:pPr>
        <w:ind w:left="360" w:hanging="360"/>
      </w:pPr>
      <w:rPr>
        <w:rFonts w:hint="default"/>
      </w:rPr>
    </w:lvl>
    <w:lvl w:ilvl="1">
      <w:start w:val="1"/>
      <w:numFmt w:val="lowerLetter"/>
      <w:pStyle w:val="9ptL2"/>
      <w:lvlText w:val="(%2)"/>
      <w:lvlJc w:val="left"/>
      <w:pPr>
        <w:ind w:left="284" w:hanging="284"/>
      </w:pPr>
      <w:rPr>
        <w:rFonts w:hint="default"/>
      </w:rPr>
    </w:lvl>
    <w:lvl w:ilvl="2">
      <w:start w:val="1"/>
      <w:numFmt w:val="lowerRoman"/>
      <w:pStyle w:val="9ptL3"/>
      <w:lvlText w:val="(%3)"/>
      <w:lvlJc w:val="left"/>
      <w:pPr>
        <w:ind w:left="56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264A5A"/>
    <w:multiLevelType w:val="hybridMultilevel"/>
    <w:tmpl w:val="E640A804"/>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6" w15:restartNumberingAfterBreak="0">
    <w:nsid w:val="27E962D2"/>
    <w:multiLevelType w:val="hybridMultilevel"/>
    <w:tmpl w:val="BC3E4EC0"/>
    <w:lvl w:ilvl="0" w:tplc="52C25B42">
      <w:start w:val="1"/>
      <w:numFmt w:val="lowerRoman"/>
      <w:lvlText w:val="(%1)"/>
      <w:lvlJc w:val="right"/>
      <w:pPr>
        <w:ind w:left="720" w:hanging="360"/>
      </w:pPr>
      <w:rPr>
        <w:rFonts w:ascii="Calibri" w:hAnsi="Calibri" w:hint="default"/>
        <w:b w:val="0"/>
        <w:i w:val="0"/>
        <w:caps w:val="0"/>
        <w:color w:val="auto"/>
        <w:sz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C86F46"/>
    <w:multiLevelType w:val="hybridMultilevel"/>
    <w:tmpl w:val="4B2E9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640961"/>
    <w:multiLevelType w:val="multilevel"/>
    <w:tmpl w:val="03AE878C"/>
    <w:lvl w:ilvl="0">
      <w:start w:val="1"/>
      <w:numFmt w:val="decimal"/>
      <w:lvlText w:val="%1."/>
      <w:lvlJc w:val="left"/>
      <w:pPr>
        <w:ind w:left="720" w:hanging="360"/>
      </w:pPr>
      <w:rPr>
        <w:rFonts w:ascii="Calibri" w:hAnsi="Calibri" w:hint="default"/>
        <w:b w:val="0"/>
        <w:i w:val="0"/>
        <w:caps w:val="0"/>
        <w:color w:val="auto"/>
        <w:sz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4CA33C0"/>
    <w:multiLevelType w:val="hybridMultilevel"/>
    <w:tmpl w:val="F880E71A"/>
    <w:lvl w:ilvl="0" w:tplc="CB341102">
      <w:start w:val="1"/>
      <w:numFmt w:val="lowerRoman"/>
      <w:lvlText w:val="(%1)"/>
      <w:lvlJc w:val="right"/>
      <w:pPr>
        <w:ind w:left="1080" w:hanging="360"/>
      </w:pPr>
      <w:rPr>
        <w:rFonts w:ascii="Calibri" w:hAnsi="Calibri" w:hint="default"/>
        <w:b w:val="0"/>
        <w:i w:val="0"/>
        <w:caps w:val="0"/>
        <w:color w:val="auto"/>
        <w:sz w:val="20"/>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1F263B"/>
    <w:multiLevelType w:val="hybridMultilevel"/>
    <w:tmpl w:val="CA7A36C4"/>
    <w:lvl w:ilvl="0" w:tplc="CB341102">
      <w:start w:val="1"/>
      <w:numFmt w:val="lowerRoman"/>
      <w:lvlText w:val="(%1)"/>
      <w:lvlJc w:val="right"/>
      <w:pPr>
        <w:ind w:left="720" w:hanging="360"/>
      </w:pPr>
      <w:rPr>
        <w:rFonts w:ascii="Calibri" w:hAnsi="Calibri" w:hint="default"/>
        <w:b w:val="0"/>
        <w:i w:val="0"/>
        <w:caps w:val="0"/>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531147"/>
    <w:multiLevelType w:val="hybridMultilevel"/>
    <w:tmpl w:val="D5B06BB0"/>
    <w:lvl w:ilvl="0" w:tplc="C5B0958A">
      <w:start w:val="1"/>
      <w:numFmt w:val="bullet"/>
      <w:pStyle w:val="List-bullet-2"/>
      <w:lvlText w:val="–"/>
      <w:lvlJc w:val="left"/>
      <w:pPr>
        <w:tabs>
          <w:tab w:val="num" w:pos="454"/>
        </w:tabs>
        <w:ind w:left="454" w:hanging="301"/>
      </w:pPr>
      <w:rPr>
        <w:rFonts w:hint="default"/>
        <w:color w:val="auto"/>
        <w:sz w:val="20"/>
      </w:rPr>
    </w:lvl>
    <w:lvl w:ilvl="1" w:tplc="416EABDE">
      <w:start w:val="1"/>
      <w:numFmt w:val="bullet"/>
      <w:lvlText w:val="–"/>
      <w:lvlJc w:val="left"/>
      <w:pPr>
        <w:tabs>
          <w:tab w:val="num" w:pos="1157"/>
        </w:tabs>
        <w:ind w:left="1157" w:hanging="363"/>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4" w15:restartNumberingAfterBreak="0">
    <w:nsid w:val="4D516F66"/>
    <w:multiLevelType w:val="hybridMultilevel"/>
    <w:tmpl w:val="E020DAA6"/>
    <w:lvl w:ilvl="0" w:tplc="CB341102">
      <w:start w:val="1"/>
      <w:numFmt w:val="lowerRoman"/>
      <w:lvlText w:val="(%1)"/>
      <w:lvlJc w:val="right"/>
      <w:pPr>
        <w:ind w:left="720" w:hanging="360"/>
      </w:pPr>
      <w:rPr>
        <w:rFonts w:ascii="Calibri" w:hAnsi="Calibri" w:hint="default"/>
        <w:b w:val="0"/>
        <w:i w:val="0"/>
        <w:caps w:val="0"/>
        <w:color w:val="auto"/>
        <w:sz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C75285"/>
    <w:multiLevelType w:val="hybridMultilevel"/>
    <w:tmpl w:val="834EDAE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197432"/>
    <w:multiLevelType w:val="hybridMultilevel"/>
    <w:tmpl w:val="04CECCAA"/>
    <w:lvl w:ilvl="0" w:tplc="34949780">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1C4190A"/>
    <w:multiLevelType w:val="hybridMultilevel"/>
    <w:tmpl w:val="90E2AC34"/>
    <w:lvl w:ilvl="0" w:tplc="9C8294B6">
      <w:start w:val="3"/>
      <w:numFmt w:val="lowerRoman"/>
      <w:lvlText w:val="(%1)"/>
      <w:lvlJc w:val="right"/>
      <w:pPr>
        <w:ind w:left="720" w:hanging="360"/>
      </w:pPr>
      <w:rPr>
        <w:rFonts w:ascii="Calibri" w:hAnsi="Calibri" w:hint="default"/>
        <w:b w:val="0"/>
        <w:i w:val="0"/>
        <w:caps w:val="0"/>
        <w:color w:val="auto"/>
        <w:sz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E0752F"/>
    <w:multiLevelType w:val="hybridMultilevel"/>
    <w:tmpl w:val="BF1E8CC8"/>
    <w:lvl w:ilvl="0" w:tplc="CB341102">
      <w:start w:val="1"/>
      <w:numFmt w:val="lowerRoman"/>
      <w:lvlText w:val="(%1)"/>
      <w:lvlJc w:val="right"/>
      <w:pPr>
        <w:ind w:left="720" w:hanging="360"/>
      </w:pPr>
      <w:rPr>
        <w:rFonts w:ascii="Calibri" w:hAnsi="Calibri" w:hint="default"/>
        <w:b w:val="0"/>
        <w:i w:val="0"/>
        <w:caps w:val="0"/>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63157B2"/>
    <w:multiLevelType w:val="multilevel"/>
    <w:tmpl w:val="51DCC844"/>
    <w:lvl w:ilvl="0">
      <w:start w:val="1"/>
      <w:numFmt w:val="decimal"/>
      <w:pStyle w:val="Head1"/>
      <w:lvlText w:val="%1."/>
      <w:lvlJc w:val="left"/>
      <w:pPr>
        <w:tabs>
          <w:tab w:val="num" w:pos="0"/>
        </w:tabs>
        <w:ind w:left="0" w:firstLine="0"/>
      </w:pPr>
      <w:rPr>
        <w:rFonts w:ascii="Arial" w:hAnsi="Arial" w:cs="Times New Roman" w:hint="default"/>
        <w:b w:val="0"/>
        <w:i w:val="0"/>
        <w:color w:val="auto"/>
        <w:sz w:val="36"/>
      </w:rPr>
    </w:lvl>
    <w:lvl w:ilvl="1">
      <w:start w:val="1"/>
      <w:numFmt w:val="decimal"/>
      <w:pStyle w:val="Head2"/>
      <w:lvlText w:val="%1.%2."/>
      <w:lvlJc w:val="left"/>
      <w:pPr>
        <w:tabs>
          <w:tab w:val="num" w:pos="8505"/>
        </w:tabs>
        <w:ind w:left="8505" w:firstLine="0"/>
      </w:pPr>
      <w:rPr>
        <w:b w:val="0"/>
        <w:i w:val="0"/>
      </w:rPr>
    </w:lvl>
    <w:lvl w:ilvl="2">
      <w:start w:val="1"/>
      <w:numFmt w:val="decimal"/>
      <w:pStyle w:val="Head3"/>
      <w:lvlText w:val="%1.%2.%3."/>
      <w:lvlJc w:val="left"/>
      <w:pPr>
        <w:tabs>
          <w:tab w:val="num" w:pos="0"/>
        </w:tabs>
        <w:ind w:left="0" w:firstLine="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4"/>
      <w:lvlText w:val="%1.%2.%3.%4"/>
      <w:lvlJc w:val="left"/>
      <w:pPr>
        <w:tabs>
          <w:tab w:val="num" w:pos="0"/>
        </w:tabs>
        <w:ind w:left="0" w:firstLine="0"/>
      </w:pPr>
      <w:rPr>
        <w:b w:val="0"/>
        <w:i w:val="0"/>
      </w:rPr>
    </w:lvl>
    <w:lvl w:ilvl="4">
      <w:start w:val="1"/>
      <w:numFmt w:val="decimal"/>
      <w:lvlText w:val="%1.%2.%3.%4.%5."/>
      <w:lvlJc w:val="left"/>
      <w:pPr>
        <w:tabs>
          <w:tab w:val="num" w:pos="0"/>
        </w:tabs>
        <w:ind w:left="0" w:firstLine="0"/>
      </w:pPr>
      <w:rPr>
        <w:b w:val="0"/>
        <w:i w:val="0"/>
      </w:rPr>
    </w:lvl>
    <w:lvl w:ilvl="5">
      <w:start w:val="1"/>
      <w:numFmt w:val="decimal"/>
      <w:lvlText w:val="%1.%2.%3.%4.%5.%6."/>
      <w:lvlJc w:val="left"/>
      <w:pPr>
        <w:tabs>
          <w:tab w:val="num" w:pos="0"/>
        </w:tabs>
        <w:ind w:left="0" w:firstLine="0"/>
      </w:pPr>
      <w:rPr>
        <w:b w:val="0"/>
        <w:i w:val="0"/>
      </w:rPr>
    </w:lvl>
    <w:lvl w:ilvl="6">
      <w:start w:val="1"/>
      <w:numFmt w:val="decimal"/>
      <w:lvlText w:val="%1.%2.%3.%4.%5.%6.%7."/>
      <w:lvlJc w:val="left"/>
      <w:pPr>
        <w:tabs>
          <w:tab w:val="num" w:pos="0"/>
        </w:tabs>
        <w:ind w:left="0" w:firstLine="0"/>
      </w:pPr>
      <w:rPr>
        <w:b w:val="0"/>
        <w:i w:val="0"/>
      </w:rPr>
    </w:lvl>
    <w:lvl w:ilvl="7">
      <w:start w:val="1"/>
      <w:numFmt w:val="decimal"/>
      <w:lvlText w:val="%1.%2.%3.%4.%5.%6.%7.%8."/>
      <w:lvlJc w:val="left"/>
      <w:pPr>
        <w:tabs>
          <w:tab w:val="num" w:pos="0"/>
        </w:tabs>
        <w:ind w:left="0" w:firstLine="0"/>
      </w:pPr>
      <w:rPr>
        <w:b w:val="0"/>
        <w:i w:val="0"/>
      </w:rPr>
    </w:lvl>
    <w:lvl w:ilvl="8">
      <w:start w:val="1"/>
      <w:numFmt w:val="decimal"/>
      <w:lvlText w:val="%1.%2.%3.%4.%5.%6.%7.%8.%9."/>
      <w:lvlJc w:val="left"/>
      <w:pPr>
        <w:tabs>
          <w:tab w:val="num" w:pos="0"/>
        </w:tabs>
        <w:ind w:left="0" w:firstLine="0"/>
      </w:pPr>
      <w:rPr>
        <w:b w:val="0"/>
        <w:i w:val="0"/>
      </w:rPr>
    </w:lvl>
  </w:abstractNum>
  <w:abstractNum w:abstractNumId="31" w15:restartNumberingAfterBreak="0">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C55035"/>
    <w:multiLevelType w:val="hybridMultilevel"/>
    <w:tmpl w:val="7E389FBA"/>
    <w:lvl w:ilvl="0" w:tplc="4E56B4AE">
      <w:start w:val="1"/>
      <w:numFmt w:val="bullet"/>
      <w:pStyle w:val="TableListBullet"/>
      <w:lvlText w:val="›"/>
      <w:lvlJc w:val="left"/>
      <w:pPr>
        <w:ind w:left="360" w:hanging="360"/>
      </w:pPr>
      <w:rPr>
        <w:rFonts w:ascii="Times New Roman" w:hAnsi="Times New Roman" w:cs="Times New Roman" w:hint="default"/>
        <w:color w:val="auto"/>
        <w:spacing w:val="0"/>
        <w:w w:val="100"/>
        <w:position w:val="3"/>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086B8E"/>
    <w:multiLevelType w:val="hybridMultilevel"/>
    <w:tmpl w:val="F4E6E0D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F3A40F0"/>
    <w:multiLevelType w:val="hybridMultilevel"/>
    <w:tmpl w:val="A7085152"/>
    <w:lvl w:ilvl="0" w:tplc="6380AF86">
      <w:start w:val="1"/>
      <w:numFmt w:val="lowerRoman"/>
      <w:lvlText w:val="(%1)"/>
      <w:lvlJc w:val="right"/>
      <w:pPr>
        <w:ind w:left="1080" w:hanging="360"/>
      </w:pPr>
      <w:rPr>
        <w:rFonts w:ascii="Calibri" w:hAnsi="Calibri" w:hint="default"/>
        <w:b w:val="0"/>
        <w:i w:val="0"/>
        <w:caps w:val="0"/>
        <w:color w:val="auto"/>
        <w:sz w:val="2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F7E14C0"/>
    <w:multiLevelType w:val="hybridMultilevel"/>
    <w:tmpl w:val="6FC200A4"/>
    <w:lvl w:ilvl="0" w:tplc="9B52FDE4">
      <w:start w:val="1"/>
      <w:numFmt w:val="lowerRoman"/>
      <w:lvlText w:val="(%1)"/>
      <w:lvlJc w:val="right"/>
      <w:pPr>
        <w:ind w:left="720" w:hanging="360"/>
      </w:pPr>
      <w:rPr>
        <w:rFonts w:ascii="Calibri" w:hAnsi="Calibri" w:hint="default"/>
        <w:b w:val="0"/>
        <w:i w:val="0"/>
        <w:caps w:val="0"/>
        <w:color w:val="auto"/>
        <w:sz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6FAA0B48"/>
    <w:multiLevelType w:val="hybridMultilevel"/>
    <w:tmpl w:val="B6AA3850"/>
    <w:lvl w:ilvl="0" w:tplc="33DE30FC">
      <w:start w:val="1"/>
      <w:numFmt w:val="decimal"/>
      <w:lvlText w:val="%1."/>
      <w:lvlJc w:val="left"/>
      <w:pPr>
        <w:ind w:left="786" w:hanging="360"/>
      </w:pPr>
      <w:rPr>
        <w:rFonts w:ascii="Calibri" w:hAnsi="Calibr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E0A0C7B"/>
    <w:multiLevelType w:val="hybridMultilevel"/>
    <w:tmpl w:val="FA900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0"/>
  </w:num>
  <w:num w:numId="3">
    <w:abstractNumId w:val="31"/>
  </w:num>
  <w:num w:numId="4">
    <w:abstractNumId w:val="10"/>
  </w:num>
  <w:num w:numId="5">
    <w:abstractNumId w:val="28"/>
  </w:num>
  <w:num w:numId="6">
    <w:abstractNumId w:val="21"/>
  </w:num>
  <w:num w:numId="7">
    <w:abstractNumId w:val="17"/>
  </w:num>
  <w:num w:numId="8">
    <w:abstractNumId w:val="33"/>
  </w:num>
  <w:num w:numId="9">
    <w:abstractNumId w:val="8"/>
  </w:num>
  <w:num w:numId="10">
    <w:abstractNumId w:val="12"/>
  </w:num>
  <w:num w:numId="11">
    <w:abstractNumId w:val="38"/>
  </w:num>
  <w:num w:numId="12">
    <w:abstractNumId w:val="0"/>
  </w:num>
  <w:num w:numId="13">
    <w:abstractNumId w:val="2"/>
  </w:num>
  <w:num w:numId="14">
    <w:abstractNumId w:val="32"/>
  </w:num>
  <w:num w:numId="15">
    <w:abstractNumId w:val="1"/>
  </w:num>
  <w:num w:numId="16">
    <w:abstractNumId w:val="15"/>
  </w:num>
  <w:num w:numId="17">
    <w:abstractNumId w:val="14"/>
  </w:num>
  <w:num w:numId="18">
    <w:abstractNumId w:val="23"/>
  </w:num>
  <w:num w:numId="19">
    <w:abstractNumId w:val="13"/>
  </w:num>
  <w:num w:numId="20">
    <w:abstractNumId w:val="39"/>
  </w:num>
  <w:num w:numId="21">
    <w:abstractNumId w:val="18"/>
  </w:num>
  <w:num w:numId="22">
    <w:abstractNumId w:val="37"/>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5"/>
  </w:num>
  <w:num w:numId="28">
    <w:abstractNumId w:val="26"/>
  </w:num>
  <w:num w:numId="29">
    <w:abstractNumId w:val="7"/>
  </w:num>
  <w:num w:numId="30">
    <w:abstractNumId w:val="9"/>
  </w:num>
  <w:num w:numId="31">
    <w:abstractNumId w:val="6"/>
  </w:num>
  <w:num w:numId="32">
    <w:abstractNumId w:val="29"/>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16"/>
  </w:num>
  <w:num w:numId="41">
    <w:abstractNumId w:val="27"/>
  </w:num>
  <w:num w:numId="42">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D3A"/>
    <w:rsid w:val="00075D99"/>
    <w:rsid w:val="003F5B58"/>
    <w:rsid w:val="00420F9B"/>
    <w:rsid w:val="005E50E1"/>
    <w:rsid w:val="00724725"/>
    <w:rsid w:val="007F6675"/>
    <w:rsid w:val="0080122D"/>
    <w:rsid w:val="00A35EF2"/>
    <w:rsid w:val="00C55D3A"/>
    <w:rsid w:val="00D06E1E"/>
    <w:rsid w:val="00F043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F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BodyText"/>
    <w:link w:val="Heading1Char"/>
    <w:uiPriority w:val="9"/>
    <w:qFormat/>
    <w:rsid w:val="00C55D3A"/>
    <w:pPr>
      <w:keepNext/>
      <w:spacing w:before="480" w:after="120"/>
      <w:contextualSpacing w:val="0"/>
      <w:outlineLvl w:val="0"/>
    </w:pPr>
    <w:rPr>
      <w:rFonts w:ascii="Helvetica" w:eastAsia="Times New Roman" w:hAnsi="Helvetica" w:cs="Arial"/>
      <w:color w:val="007FAD"/>
      <w:sz w:val="28"/>
      <w:szCs w:val="28"/>
    </w:rPr>
  </w:style>
  <w:style w:type="paragraph" w:styleId="Heading2">
    <w:name w:val="heading 2"/>
    <w:basedOn w:val="Normal"/>
    <w:next w:val="Normal"/>
    <w:link w:val="Heading2Char"/>
    <w:uiPriority w:val="9"/>
    <w:unhideWhenUsed/>
    <w:qFormat/>
    <w:rsid w:val="00C55D3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n-AU"/>
    </w:rPr>
  </w:style>
  <w:style w:type="paragraph" w:styleId="Heading3">
    <w:name w:val="heading 3"/>
    <w:basedOn w:val="Normal"/>
    <w:next w:val="Normal"/>
    <w:link w:val="Heading3Char"/>
    <w:uiPriority w:val="9"/>
    <w:unhideWhenUsed/>
    <w:qFormat/>
    <w:rsid w:val="00C55D3A"/>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en-AU"/>
    </w:rPr>
  </w:style>
  <w:style w:type="paragraph" w:styleId="Heading4">
    <w:name w:val="heading 4"/>
    <w:basedOn w:val="Normal"/>
    <w:next w:val="Normal"/>
    <w:link w:val="Heading4Char"/>
    <w:uiPriority w:val="9"/>
    <w:unhideWhenUsed/>
    <w:qFormat/>
    <w:rsid w:val="00C55D3A"/>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rPr>
  </w:style>
  <w:style w:type="paragraph" w:styleId="Heading5">
    <w:name w:val="heading 5"/>
    <w:basedOn w:val="BodyText"/>
    <w:next w:val="BodyText"/>
    <w:link w:val="Heading5Char"/>
    <w:uiPriority w:val="9"/>
    <w:qFormat/>
    <w:rsid w:val="00C55D3A"/>
    <w:pPr>
      <w:keepNext/>
      <w:spacing w:before="320" w:after="0" w:line="280" w:lineRule="exact"/>
      <w:outlineLvl w:val="4"/>
    </w:pPr>
    <w:rPr>
      <w:rFonts w:ascii="Helvetica" w:eastAsia="Times New Roman" w:hAnsi="Helvetica"/>
      <w:b/>
      <w:color w:val="A8A5A8"/>
      <w:sz w:val="22"/>
    </w:rPr>
  </w:style>
  <w:style w:type="paragraph" w:styleId="Heading6">
    <w:name w:val="heading 6"/>
    <w:next w:val="BodyText"/>
    <w:link w:val="Heading6Char"/>
    <w:qFormat/>
    <w:rsid w:val="00C55D3A"/>
    <w:pPr>
      <w:spacing w:after="240" w:line="280" w:lineRule="atLeast"/>
      <w:outlineLvl w:val="5"/>
    </w:pPr>
    <w:rPr>
      <w:rFonts w:ascii="Franklin Gothic Book" w:eastAsia="Times New Roman" w:hAnsi="Franklin Gothic Book" w:cs="Times New Roman"/>
      <w:b/>
      <w:spacing w:val="-10"/>
      <w:kern w:val="28"/>
      <w:szCs w:val="19"/>
      <w:lang w:eastAsia="en-AU"/>
    </w:rPr>
  </w:style>
  <w:style w:type="paragraph" w:styleId="Heading7">
    <w:name w:val="heading 7"/>
    <w:basedOn w:val="Heading6"/>
    <w:next w:val="BodyText"/>
    <w:link w:val="Heading7Char"/>
    <w:uiPriority w:val="9"/>
    <w:qFormat/>
    <w:rsid w:val="00C55D3A"/>
    <w:pPr>
      <w:numPr>
        <w:ilvl w:val="6"/>
      </w:numPr>
      <w:outlineLvl w:val="6"/>
    </w:pPr>
  </w:style>
  <w:style w:type="paragraph" w:styleId="Heading8">
    <w:name w:val="heading 8"/>
    <w:basedOn w:val="Heading7"/>
    <w:next w:val="BodyText"/>
    <w:link w:val="Heading8Char"/>
    <w:uiPriority w:val="9"/>
    <w:qFormat/>
    <w:rsid w:val="00C55D3A"/>
    <w:pPr>
      <w:numPr>
        <w:ilvl w:val="7"/>
      </w:numPr>
      <w:outlineLvl w:val="7"/>
    </w:pPr>
  </w:style>
  <w:style w:type="paragraph" w:styleId="Heading9">
    <w:name w:val="heading 9"/>
    <w:basedOn w:val="Normal"/>
    <w:next w:val="Normal"/>
    <w:link w:val="Heading9Char"/>
    <w:uiPriority w:val="9"/>
    <w:unhideWhenUsed/>
    <w:qFormat/>
    <w:rsid w:val="00C55D3A"/>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D3A"/>
    <w:rPr>
      <w:rFonts w:ascii="Helvetica" w:eastAsia="Times New Roman" w:hAnsi="Helvetica" w:cs="Arial"/>
      <w:color w:val="007FAD"/>
      <w:spacing w:val="-10"/>
      <w:kern w:val="28"/>
      <w:sz w:val="28"/>
      <w:szCs w:val="28"/>
      <w:lang w:eastAsia="en-AU"/>
    </w:rPr>
  </w:style>
  <w:style w:type="character" w:customStyle="1" w:styleId="Heading2Char">
    <w:name w:val="Heading 2 Char"/>
    <w:basedOn w:val="DefaultParagraphFont"/>
    <w:link w:val="Heading2"/>
    <w:uiPriority w:val="9"/>
    <w:rsid w:val="00C55D3A"/>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C55D3A"/>
    <w:rPr>
      <w:rFonts w:asciiTheme="majorHAnsi" w:eastAsiaTheme="majorEastAsia" w:hAnsiTheme="majorHAnsi" w:cstheme="majorBidi"/>
      <w:color w:val="1F4D78" w:themeColor="accent1" w:themeShade="7F"/>
      <w:sz w:val="24"/>
      <w:szCs w:val="24"/>
      <w:lang w:eastAsia="en-AU"/>
    </w:rPr>
  </w:style>
  <w:style w:type="character" w:customStyle="1" w:styleId="Heading4Char">
    <w:name w:val="Heading 4 Char"/>
    <w:basedOn w:val="DefaultParagraphFont"/>
    <w:link w:val="Heading4"/>
    <w:uiPriority w:val="9"/>
    <w:rsid w:val="00C55D3A"/>
    <w:rPr>
      <w:rFonts w:asciiTheme="majorHAnsi" w:eastAsiaTheme="majorEastAsia" w:hAnsiTheme="majorHAnsi" w:cstheme="majorBidi"/>
      <w:b/>
      <w:bCs/>
      <w:i/>
      <w:iCs/>
      <w:color w:val="5B9BD5" w:themeColor="accent1"/>
      <w:sz w:val="24"/>
      <w:szCs w:val="24"/>
    </w:rPr>
  </w:style>
  <w:style w:type="character" w:customStyle="1" w:styleId="Heading5Char">
    <w:name w:val="Heading 5 Char"/>
    <w:basedOn w:val="DefaultParagraphFont"/>
    <w:link w:val="Heading5"/>
    <w:uiPriority w:val="9"/>
    <w:rsid w:val="00C55D3A"/>
    <w:rPr>
      <w:rFonts w:ascii="Helvetica" w:eastAsia="Times New Roman" w:hAnsi="Helvetica" w:cs="Times New Roman"/>
      <w:b/>
      <w:color w:val="A8A5A8"/>
      <w:szCs w:val="24"/>
      <w:lang w:eastAsia="en-AU"/>
    </w:rPr>
  </w:style>
  <w:style w:type="character" w:customStyle="1" w:styleId="Heading6Char">
    <w:name w:val="Heading 6 Char"/>
    <w:basedOn w:val="DefaultParagraphFont"/>
    <w:link w:val="Heading6"/>
    <w:rsid w:val="00C55D3A"/>
    <w:rPr>
      <w:rFonts w:ascii="Franklin Gothic Book" w:eastAsia="Times New Roman" w:hAnsi="Franklin Gothic Book" w:cs="Times New Roman"/>
      <w:b/>
      <w:spacing w:val="-10"/>
      <w:kern w:val="28"/>
      <w:szCs w:val="19"/>
      <w:lang w:eastAsia="en-AU"/>
    </w:rPr>
  </w:style>
  <w:style w:type="character" w:customStyle="1" w:styleId="Heading7Char">
    <w:name w:val="Heading 7 Char"/>
    <w:basedOn w:val="DefaultParagraphFont"/>
    <w:link w:val="Heading7"/>
    <w:uiPriority w:val="9"/>
    <w:rsid w:val="00C55D3A"/>
    <w:rPr>
      <w:rFonts w:ascii="Franklin Gothic Book" w:eastAsia="Times New Roman" w:hAnsi="Franklin Gothic Book" w:cs="Times New Roman"/>
      <w:b/>
      <w:spacing w:val="-10"/>
      <w:kern w:val="28"/>
      <w:szCs w:val="19"/>
      <w:lang w:eastAsia="en-AU"/>
    </w:rPr>
  </w:style>
  <w:style w:type="character" w:customStyle="1" w:styleId="Heading8Char">
    <w:name w:val="Heading 8 Char"/>
    <w:basedOn w:val="DefaultParagraphFont"/>
    <w:link w:val="Heading8"/>
    <w:uiPriority w:val="9"/>
    <w:rsid w:val="00C55D3A"/>
    <w:rPr>
      <w:rFonts w:ascii="Franklin Gothic Book" w:eastAsia="Times New Roman" w:hAnsi="Franklin Gothic Book" w:cs="Times New Roman"/>
      <w:b/>
      <w:spacing w:val="-10"/>
      <w:kern w:val="28"/>
      <w:szCs w:val="19"/>
      <w:lang w:eastAsia="en-AU"/>
    </w:rPr>
  </w:style>
  <w:style w:type="character" w:customStyle="1" w:styleId="Heading9Char">
    <w:name w:val="Heading 9 Char"/>
    <w:basedOn w:val="DefaultParagraphFont"/>
    <w:link w:val="Heading9"/>
    <w:uiPriority w:val="9"/>
    <w:rsid w:val="00C55D3A"/>
    <w:rPr>
      <w:rFonts w:asciiTheme="majorHAnsi" w:eastAsiaTheme="majorEastAsia" w:hAnsiTheme="majorHAnsi" w:cstheme="majorBidi"/>
      <w:i/>
      <w:iCs/>
      <w:color w:val="404040" w:themeColor="text1" w:themeTint="BF"/>
      <w:sz w:val="20"/>
      <w:szCs w:val="20"/>
      <w:lang w:eastAsia="en-AU"/>
    </w:rPr>
  </w:style>
  <w:style w:type="character" w:styleId="Hyperlink">
    <w:name w:val="Hyperlink"/>
    <w:uiPriority w:val="99"/>
    <w:rsid w:val="00C55D3A"/>
    <w:rPr>
      <w:color w:val="00467F"/>
      <w:sz w:val="20"/>
      <w:szCs w:val="20"/>
      <w:u w:val="none"/>
    </w:rPr>
  </w:style>
  <w:style w:type="paragraph" w:styleId="FootnoteText">
    <w:name w:val="footnote text"/>
    <w:basedOn w:val="BodyText"/>
    <w:link w:val="FootnoteTextChar"/>
    <w:uiPriority w:val="99"/>
    <w:unhideWhenUsed/>
    <w:qFormat/>
    <w:rsid w:val="00C55D3A"/>
    <w:pPr>
      <w:spacing w:after="0" w:line="280" w:lineRule="exact"/>
      <w:contextualSpacing/>
    </w:pPr>
    <w:rPr>
      <w:rFonts w:ascii="Franklin Gothic Book" w:eastAsia="Times New Roman" w:hAnsi="Franklin Gothic Book"/>
      <w:sz w:val="16"/>
      <w:szCs w:val="20"/>
    </w:rPr>
  </w:style>
  <w:style w:type="character" w:customStyle="1" w:styleId="FootnoteTextChar">
    <w:name w:val="Footnote Text Char"/>
    <w:basedOn w:val="DefaultParagraphFont"/>
    <w:link w:val="FootnoteText"/>
    <w:uiPriority w:val="99"/>
    <w:rsid w:val="00C55D3A"/>
    <w:rPr>
      <w:rFonts w:ascii="Franklin Gothic Book" w:eastAsia="Times New Roman" w:hAnsi="Franklin Gothic Book" w:cs="Times New Roman"/>
      <w:sz w:val="16"/>
      <w:szCs w:val="20"/>
      <w:lang w:eastAsia="en-AU"/>
    </w:rPr>
  </w:style>
  <w:style w:type="character" w:styleId="FootnoteReference">
    <w:name w:val="footnote reference"/>
    <w:aliases w:val="Normal + Font:9 Point,Superscript 3 Point Times"/>
    <w:uiPriority w:val="99"/>
    <w:rsid w:val="00C55D3A"/>
    <w:rPr>
      <w:rFonts w:ascii="Times New Roman" w:hAnsi="Times New Roman"/>
      <w:w w:val="100"/>
      <w:position w:val="6"/>
      <w:sz w:val="16"/>
      <w:szCs w:val="12"/>
      <w:vertAlign w:val="baseline"/>
    </w:rPr>
  </w:style>
  <w:style w:type="paragraph" w:styleId="BodyText">
    <w:name w:val="Body Text"/>
    <w:basedOn w:val="Normal"/>
    <w:link w:val="BodyTextChar"/>
    <w:uiPriority w:val="99"/>
    <w:unhideWhenUsed/>
    <w:qFormat/>
    <w:rsid w:val="00C55D3A"/>
    <w:pPr>
      <w:spacing w:after="120" w:line="240" w:lineRule="auto"/>
    </w:pPr>
    <w:rPr>
      <w:rFonts w:ascii="Times New Roman" w:eastAsia="SimSun" w:hAnsi="Times New Roman" w:cs="Times New Roman"/>
      <w:sz w:val="20"/>
      <w:szCs w:val="24"/>
      <w:lang w:eastAsia="en-AU"/>
    </w:rPr>
  </w:style>
  <w:style w:type="character" w:customStyle="1" w:styleId="BodyTextChar">
    <w:name w:val="Body Text Char"/>
    <w:basedOn w:val="DefaultParagraphFont"/>
    <w:link w:val="BodyText"/>
    <w:uiPriority w:val="99"/>
    <w:rsid w:val="00C55D3A"/>
    <w:rPr>
      <w:rFonts w:ascii="Times New Roman" w:eastAsia="SimSun" w:hAnsi="Times New Roman" w:cs="Times New Roman"/>
      <w:sz w:val="20"/>
      <w:szCs w:val="24"/>
      <w:lang w:eastAsia="en-AU"/>
    </w:rPr>
  </w:style>
  <w:style w:type="paragraph" w:styleId="ListParagraph">
    <w:name w:val="List Paragraph"/>
    <w:aliases w:val="ADB List Paragraph"/>
    <w:basedOn w:val="BodyText"/>
    <w:link w:val="ListParagraphChar"/>
    <w:uiPriority w:val="34"/>
    <w:qFormat/>
    <w:rsid w:val="00C55D3A"/>
    <w:pPr>
      <w:numPr>
        <w:numId w:val="1"/>
      </w:numPr>
    </w:pPr>
    <w:rPr>
      <w:rFonts w:eastAsia="Times New Roman"/>
      <w:sz w:val="22"/>
    </w:rPr>
  </w:style>
  <w:style w:type="character" w:customStyle="1" w:styleId="ListParagraphChar">
    <w:name w:val="List Paragraph Char"/>
    <w:aliases w:val="ADB List Paragraph Char"/>
    <w:basedOn w:val="DefaultParagraphFont"/>
    <w:link w:val="ListParagraph"/>
    <w:uiPriority w:val="34"/>
    <w:locked/>
    <w:rsid w:val="00C55D3A"/>
    <w:rPr>
      <w:rFonts w:ascii="Times New Roman" w:eastAsia="Times New Roman" w:hAnsi="Times New Roman" w:cs="Times New Roman"/>
      <w:szCs w:val="24"/>
      <w:lang w:eastAsia="en-AU"/>
    </w:rPr>
  </w:style>
  <w:style w:type="paragraph" w:styleId="Title">
    <w:name w:val="Title"/>
    <w:basedOn w:val="Normal"/>
    <w:next w:val="Normal"/>
    <w:link w:val="TitleChar"/>
    <w:qFormat/>
    <w:rsid w:val="00C55D3A"/>
    <w:pPr>
      <w:spacing w:after="0" w:line="240" w:lineRule="auto"/>
      <w:contextualSpacing/>
    </w:pPr>
    <w:rPr>
      <w:rFonts w:asciiTheme="majorHAnsi" w:eastAsiaTheme="majorEastAsia" w:hAnsiTheme="majorHAnsi" w:cstheme="majorBidi"/>
      <w:spacing w:val="-10"/>
      <w:kern w:val="28"/>
      <w:sz w:val="56"/>
      <w:szCs w:val="56"/>
      <w:lang w:eastAsia="en-AU"/>
    </w:rPr>
  </w:style>
  <w:style w:type="character" w:customStyle="1" w:styleId="TitleChar">
    <w:name w:val="Title Char"/>
    <w:basedOn w:val="DefaultParagraphFont"/>
    <w:link w:val="Title"/>
    <w:rsid w:val="00C55D3A"/>
    <w:rPr>
      <w:rFonts w:asciiTheme="majorHAnsi" w:eastAsiaTheme="majorEastAsia" w:hAnsiTheme="majorHAnsi" w:cstheme="majorBidi"/>
      <w:spacing w:val="-10"/>
      <w:kern w:val="28"/>
      <w:sz w:val="56"/>
      <w:szCs w:val="56"/>
      <w:lang w:eastAsia="en-AU"/>
    </w:rPr>
  </w:style>
  <w:style w:type="paragraph" w:styleId="NoSpacing">
    <w:name w:val="No Spacing"/>
    <w:link w:val="NoSpacingChar"/>
    <w:uiPriority w:val="1"/>
    <w:qFormat/>
    <w:rsid w:val="00C55D3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55D3A"/>
    <w:rPr>
      <w:rFonts w:eastAsiaTheme="minorEastAsia"/>
      <w:lang w:val="en-US" w:eastAsia="ja-JP"/>
    </w:rPr>
  </w:style>
  <w:style w:type="paragraph" w:styleId="Header">
    <w:name w:val="header"/>
    <w:basedOn w:val="Normal"/>
    <w:link w:val="HeaderChar"/>
    <w:unhideWhenUsed/>
    <w:rsid w:val="00C55D3A"/>
    <w:pPr>
      <w:tabs>
        <w:tab w:val="center" w:pos="4513"/>
        <w:tab w:val="right" w:pos="9026"/>
      </w:tabs>
      <w:spacing w:after="0" w:line="240" w:lineRule="auto"/>
    </w:pPr>
    <w:rPr>
      <w:rFonts w:ascii="Times New Roman" w:eastAsia="SimSun" w:hAnsi="Times New Roman" w:cs="Times New Roman"/>
      <w:sz w:val="20"/>
      <w:szCs w:val="24"/>
      <w:lang w:eastAsia="en-AU"/>
    </w:rPr>
  </w:style>
  <w:style w:type="character" w:customStyle="1" w:styleId="HeaderChar">
    <w:name w:val="Header Char"/>
    <w:basedOn w:val="DefaultParagraphFont"/>
    <w:link w:val="Header"/>
    <w:rsid w:val="00C55D3A"/>
    <w:rPr>
      <w:rFonts w:ascii="Times New Roman" w:eastAsia="SimSun" w:hAnsi="Times New Roman" w:cs="Times New Roman"/>
      <w:sz w:val="20"/>
      <w:szCs w:val="24"/>
      <w:lang w:eastAsia="en-AU"/>
    </w:rPr>
  </w:style>
  <w:style w:type="paragraph" w:styleId="Footer">
    <w:name w:val="footer"/>
    <w:basedOn w:val="Normal"/>
    <w:link w:val="FooterChar"/>
    <w:uiPriority w:val="99"/>
    <w:unhideWhenUsed/>
    <w:rsid w:val="00C55D3A"/>
    <w:pPr>
      <w:tabs>
        <w:tab w:val="center" w:pos="4513"/>
        <w:tab w:val="right" w:pos="9026"/>
      </w:tabs>
      <w:spacing w:after="0" w:line="240" w:lineRule="auto"/>
    </w:pPr>
    <w:rPr>
      <w:rFonts w:ascii="Times New Roman" w:eastAsia="SimSun" w:hAnsi="Times New Roman" w:cs="Times New Roman"/>
      <w:sz w:val="20"/>
      <w:szCs w:val="24"/>
      <w:lang w:eastAsia="en-AU"/>
    </w:rPr>
  </w:style>
  <w:style w:type="character" w:customStyle="1" w:styleId="FooterChar">
    <w:name w:val="Footer Char"/>
    <w:basedOn w:val="DefaultParagraphFont"/>
    <w:link w:val="Footer"/>
    <w:uiPriority w:val="99"/>
    <w:rsid w:val="00C55D3A"/>
    <w:rPr>
      <w:rFonts w:ascii="Times New Roman" w:eastAsia="SimSun" w:hAnsi="Times New Roman" w:cs="Times New Roman"/>
      <w:sz w:val="20"/>
      <w:szCs w:val="24"/>
      <w:lang w:eastAsia="en-AU"/>
    </w:rPr>
  </w:style>
  <w:style w:type="paragraph" w:customStyle="1" w:styleId="SfEPannexes-Heading2">
    <w:name w:val="SfEP annexes - Heading 2"/>
    <w:basedOn w:val="Normal"/>
    <w:link w:val="SfEPannexes-Heading2Char"/>
    <w:qFormat/>
    <w:rsid w:val="00C55D3A"/>
    <w:pPr>
      <w:spacing w:before="120" w:after="120" w:line="240" w:lineRule="auto"/>
      <w:ind w:left="454" w:hanging="454"/>
    </w:pPr>
    <w:rPr>
      <w:rFonts w:ascii="Arial" w:eastAsia="Times New Roman" w:hAnsi="Arial" w:cs="Arial"/>
      <w:b/>
      <w:color w:val="000000" w:themeColor="text1"/>
    </w:rPr>
  </w:style>
  <w:style w:type="character" w:customStyle="1" w:styleId="SfEPannexes-Heading2Char">
    <w:name w:val="SfEP annexes - Heading 2 Char"/>
    <w:basedOn w:val="DefaultParagraphFont"/>
    <w:link w:val="SfEPannexes-Heading2"/>
    <w:rsid w:val="00C55D3A"/>
    <w:rPr>
      <w:rFonts w:ascii="Arial" w:eastAsia="Times New Roman" w:hAnsi="Arial" w:cs="Arial"/>
      <w:b/>
      <w:color w:val="000000" w:themeColor="text1"/>
    </w:rPr>
  </w:style>
  <w:style w:type="paragraph" w:styleId="CommentText">
    <w:name w:val="annotation text"/>
    <w:basedOn w:val="BodyText"/>
    <w:link w:val="CommentTextChar"/>
    <w:uiPriority w:val="99"/>
    <w:rsid w:val="00C55D3A"/>
    <w:pPr>
      <w:spacing w:after="160" w:line="240" w:lineRule="atLeast"/>
    </w:pPr>
    <w:rPr>
      <w:rFonts w:ascii="Franklin Gothic Book" w:eastAsia="Times New Roman" w:hAnsi="Franklin Gothic Book"/>
      <w:sz w:val="18"/>
      <w:szCs w:val="18"/>
    </w:rPr>
  </w:style>
  <w:style w:type="character" w:customStyle="1" w:styleId="CommentTextChar">
    <w:name w:val="Comment Text Char"/>
    <w:basedOn w:val="DefaultParagraphFont"/>
    <w:link w:val="CommentText"/>
    <w:uiPriority w:val="99"/>
    <w:rsid w:val="00C55D3A"/>
    <w:rPr>
      <w:rFonts w:ascii="Franklin Gothic Book" w:eastAsia="Times New Roman" w:hAnsi="Franklin Gothic Book" w:cs="Times New Roman"/>
      <w:sz w:val="18"/>
      <w:szCs w:val="18"/>
      <w:lang w:eastAsia="en-AU"/>
    </w:rPr>
  </w:style>
  <w:style w:type="character" w:styleId="CommentReference">
    <w:name w:val="annotation reference"/>
    <w:basedOn w:val="DefaultParagraphFont"/>
    <w:uiPriority w:val="99"/>
    <w:unhideWhenUsed/>
    <w:rsid w:val="00C55D3A"/>
    <w:rPr>
      <w:rFonts w:ascii="Franklin Gothic Book" w:hAnsi="Franklin Gothic Book"/>
      <w:sz w:val="16"/>
      <w:szCs w:val="16"/>
    </w:rPr>
  </w:style>
  <w:style w:type="paragraph" w:customStyle="1" w:styleId="ecxmsonormal">
    <w:name w:val="ecxmsonormal"/>
    <w:basedOn w:val="Normal"/>
    <w:rsid w:val="00C55D3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55D3A"/>
    <w:rPr>
      <w:b/>
      <w:bCs/>
    </w:rPr>
  </w:style>
  <w:style w:type="paragraph" w:styleId="BalloonText">
    <w:name w:val="Balloon Text"/>
    <w:basedOn w:val="Normal"/>
    <w:link w:val="BalloonTextChar"/>
    <w:uiPriority w:val="99"/>
    <w:semiHidden/>
    <w:unhideWhenUsed/>
    <w:rsid w:val="00C55D3A"/>
    <w:pPr>
      <w:spacing w:after="0" w:line="240" w:lineRule="auto"/>
    </w:pPr>
    <w:rPr>
      <w:rFonts w:ascii="Segoe UI" w:eastAsia="SimSun" w:hAnsi="Segoe UI" w:cs="Segoe UI"/>
      <w:sz w:val="18"/>
      <w:szCs w:val="18"/>
      <w:lang w:eastAsia="en-AU"/>
    </w:rPr>
  </w:style>
  <w:style w:type="character" w:customStyle="1" w:styleId="BalloonTextChar">
    <w:name w:val="Balloon Text Char"/>
    <w:basedOn w:val="DefaultParagraphFont"/>
    <w:link w:val="BalloonText"/>
    <w:uiPriority w:val="99"/>
    <w:semiHidden/>
    <w:rsid w:val="00C55D3A"/>
    <w:rPr>
      <w:rFonts w:ascii="Segoe UI" w:eastAsia="SimSun" w:hAnsi="Segoe UI" w:cs="Segoe UI"/>
      <w:sz w:val="18"/>
      <w:szCs w:val="18"/>
      <w:lang w:eastAsia="en-AU"/>
    </w:rPr>
  </w:style>
  <w:style w:type="paragraph" w:styleId="ListBullet">
    <w:name w:val="List Bullet"/>
    <w:basedOn w:val="BodyText"/>
    <w:qFormat/>
    <w:rsid w:val="00C55D3A"/>
    <w:pPr>
      <w:numPr>
        <w:numId w:val="2"/>
      </w:numPr>
      <w:tabs>
        <w:tab w:val="left" w:pos="284"/>
      </w:tabs>
      <w:spacing w:line="280" w:lineRule="exact"/>
    </w:pPr>
    <w:rPr>
      <w:rFonts w:ascii="Franklin Gothic Book" w:eastAsia="Times New Roman" w:hAnsi="Franklin Gothic Book"/>
      <w:sz w:val="21"/>
    </w:rPr>
  </w:style>
  <w:style w:type="paragraph" w:customStyle="1" w:styleId="Default">
    <w:name w:val="Default"/>
    <w:rsid w:val="00C55D3A"/>
    <w:pPr>
      <w:autoSpaceDE w:val="0"/>
      <w:autoSpaceDN w:val="0"/>
      <w:adjustRightInd w:val="0"/>
      <w:spacing w:after="0" w:line="240" w:lineRule="auto"/>
    </w:pPr>
    <w:rPr>
      <w:rFonts w:ascii="Arial" w:eastAsia="Times New Roman" w:hAnsi="Arial" w:cs="Arial"/>
      <w:color w:val="000000"/>
      <w:sz w:val="24"/>
      <w:szCs w:val="24"/>
      <w:lang w:eastAsia="en-AU"/>
    </w:rPr>
  </w:style>
  <w:style w:type="table" w:styleId="TableGrid">
    <w:name w:val="Table Grid"/>
    <w:basedOn w:val="TableNormal"/>
    <w:uiPriority w:val="59"/>
    <w:rsid w:val="00C55D3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msofootnotereference">
    <w:name w:val="ecxmsofootnotereference"/>
    <w:basedOn w:val="DefaultParagraphFont"/>
    <w:rsid w:val="00C55D3A"/>
  </w:style>
  <w:style w:type="paragraph" w:customStyle="1" w:styleId="ecxmsolistparagraph">
    <w:name w:val="ecxmsolistparagraph"/>
    <w:basedOn w:val="Normal"/>
    <w:rsid w:val="00C55D3A"/>
    <w:pPr>
      <w:spacing w:after="324" w:line="240" w:lineRule="auto"/>
    </w:pPr>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uiPriority w:val="99"/>
    <w:unhideWhenUsed/>
    <w:rsid w:val="00C55D3A"/>
    <w:pPr>
      <w:spacing w:after="120" w:line="240" w:lineRule="auto"/>
      <w:ind w:left="283"/>
    </w:pPr>
    <w:rPr>
      <w:rFonts w:ascii="Times New Roman" w:eastAsia="SimSun" w:hAnsi="Times New Roman" w:cs="Times New Roman"/>
      <w:sz w:val="20"/>
      <w:szCs w:val="24"/>
      <w:lang w:eastAsia="en-AU"/>
    </w:rPr>
  </w:style>
  <w:style w:type="character" w:customStyle="1" w:styleId="BodyTextIndentChar">
    <w:name w:val="Body Text Indent Char"/>
    <w:basedOn w:val="DefaultParagraphFont"/>
    <w:link w:val="BodyTextIndent"/>
    <w:uiPriority w:val="99"/>
    <w:rsid w:val="00C55D3A"/>
    <w:rPr>
      <w:rFonts w:ascii="Times New Roman" w:eastAsia="SimSun" w:hAnsi="Times New Roman" w:cs="Times New Roman"/>
      <w:sz w:val="20"/>
      <w:szCs w:val="24"/>
      <w:lang w:eastAsia="en-AU"/>
    </w:rPr>
  </w:style>
  <w:style w:type="character" w:customStyle="1" w:styleId="apple-style-span">
    <w:name w:val="apple-style-span"/>
    <w:rsid w:val="00C55D3A"/>
  </w:style>
  <w:style w:type="character" w:styleId="Emphasis">
    <w:name w:val="Emphasis"/>
    <w:basedOn w:val="DefaultParagraphFont"/>
    <w:uiPriority w:val="20"/>
    <w:qFormat/>
    <w:rsid w:val="00C55D3A"/>
    <w:rPr>
      <w:i/>
      <w:iCs/>
    </w:rPr>
  </w:style>
  <w:style w:type="paragraph" w:customStyle="1" w:styleId="SfEPAnnexes-Heading1">
    <w:name w:val="SfEP Annexes - Heading 1"/>
    <w:basedOn w:val="Normal"/>
    <w:link w:val="SfEPAnnexes-Heading1Char"/>
    <w:qFormat/>
    <w:rsid w:val="00C55D3A"/>
    <w:pPr>
      <w:spacing w:before="240" w:after="240" w:line="240" w:lineRule="auto"/>
    </w:pPr>
    <w:rPr>
      <w:rFonts w:ascii="Arial" w:eastAsia="Times New Roman" w:hAnsi="Arial" w:cs="Arial"/>
      <w:b/>
      <w:color w:val="000000" w:themeColor="text1"/>
    </w:rPr>
  </w:style>
  <w:style w:type="character" w:customStyle="1" w:styleId="SfEPAnnexes-Heading1Char">
    <w:name w:val="SfEP Annexes - Heading 1 Char"/>
    <w:basedOn w:val="DefaultParagraphFont"/>
    <w:link w:val="SfEPAnnexes-Heading1"/>
    <w:rsid w:val="00C55D3A"/>
    <w:rPr>
      <w:rFonts w:ascii="Arial" w:eastAsia="Times New Roman" w:hAnsi="Arial" w:cs="Arial"/>
      <w:b/>
      <w:color w:val="000000" w:themeColor="text1"/>
    </w:rPr>
  </w:style>
  <w:style w:type="paragraph" w:styleId="NormalWeb">
    <w:name w:val="Normal (Web)"/>
    <w:basedOn w:val="Normal"/>
    <w:uiPriority w:val="99"/>
    <w:unhideWhenUsed/>
    <w:rsid w:val="00C55D3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1">
    <w:name w:val="toc 1"/>
    <w:basedOn w:val="Normal"/>
    <w:next w:val="Normal"/>
    <w:autoRedefine/>
    <w:uiPriority w:val="39"/>
    <w:unhideWhenUsed/>
    <w:qFormat/>
    <w:rsid w:val="00C55D3A"/>
    <w:pPr>
      <w:tabs>
        <w:tab w:val="left" w:pos="397"/>
        <w:tab w:val="left" w:pos="1418"/>
        <w:tab w:val="right" w:pos="8505"/>
      </w:tabs>
      <w:spacing w:before="120" w:after="0" w:line="240" w:lineRule="auto"/>
      <w:ind w:right="567"/>
    </w:pPr>
    <w:rPr>
      <w:rFonts w:ascii="Calibri" w:eastAsia="SimSun" w:hAnsi="Calibri" w:cs="Times New Roman"/>
      <w:b/>
      <w:sz w:val="20"/>
      <w:szCs w:val="24"/>
      <w:lang w:eastAsia="en-AU"/>
    </w:rPr>
  </w:style>
  <w:style w:type="paragraph" w:customStyle="1" w:styleId="MASPII-Figure">
    <w:name w:val="MASP II - Figure"/>
    <w:basedOn w:val="Normal"/>
    <w:link w:val="MASPII-FigureChar"/>
    <w:qFormat/>
    <w:rsid w:val="00C55D3A"/>
    <w:pPr>
      <w:spacing w:after="120" w:line="240" w:lineRule="auto"/>
      <w:jc w:val="both"/>
    </w:pPr>
    <w:rPr>
      <w:rFonts w:ascii="Calibri" w:eastAsia="Calibri" w:hAnsi="Calibri" w:cs="Calibri"/>
      <w:b/>
      <w:sz w:val="18"/>
      <w:szCs w:val="18"/>
    </w:rPr>
  </w:style>
  <w:style w:type="character" w:customStyle="1" w:styleId="MASPII-FigureChar">
    <w:name w:val="MASP II - Figure Char"/>
    <w:link w:val="MASPII-Figure"/>
    <w:rsid w:val="00C55D3A"/>
    <w:rPr>
      <w:rFonts w:ascii="Calibri" w:eastAsia="Calibri" w:hAnsi="Calibri" w:cs="Calibri"/>
      <w:b/>
      <w:sz w:val="18"/>
      <w:szCs w:val="18"/>
    </w:rPr>
  </w:style>
  <w:style w:type="paragraph" w:styleId="Subtitle">
    <w:name w:val="Subtitle"/>
    <w:basedOn w:val="Normal"/>
    <w:next w:val="Normal"/>
    <w:link w:val="SubtitleChar"/>
    <w:qFormat/>
    <w:rsid w:val="00C55D3A"/>
    <w:pPr>
      <w:spacing w:before="120" w:after="360" w:line="240" w:lineRule="auto"/>
    </w:pPr>
    <w:rPr>
      <w:rFonts w:ascii="Helvetica" w:eastAsia="Times New Roman" w:hAnsi="Helvetica" w:cs="Times New Roman"/>
      <w:color w:val="007FAD"/>
      <w:spacing w:val="-10"/>
      <w:kern w:val="28"/>
      <w:sz w:val="28"/>
      <w:szCs w:val="28"/>
      <w:lang w:eastAsia="en-AU"/>
    </w:rPr>
  </w:style>
  <w:style w:type="character" w:customStyle="1" w:styleId="SubtitleChar">
    <w:name w:val="Subtitle Char"/>
    <w:basedOn w:val="DefaultParagraphFont"/>
    <w:link w:val="Subtitle"/>
    <w:rsid w:val="00C55D3A"/>
    <w:rPr>
      <w:rFonts w:ascii="Helvetica" w:eastAsia="Times New Roman" w:hAnsi="Helvetica" w:cs="Times New Roman"/>
      <w:color w:val="007FAD"/>
      <w:spacing w:val="-10"/>
      <w:kern w:val="28"/>
      <w:sz w:val="28"/>
      <w:szCs w:val="28"/>
      <w:lang w:eastAsia="en-AU"/>
    </w:rPr>
  </w:style>
  <w:style w:type="paragraph" w:customStyle="1" w:styleId="PublicationDate">
    <w:name w:val="Publication Date"/>
    <w:next w:val="Heading1"/>
    <w:rsid w:val="00C55D3A"/>
    <w:pPr>
      <w:spacing w:after="360" w:line="276" w:lineRule="auto"/>
    </w:pPr>
    <w:rPr>
      <w:rFonts w:ascii="Helvetica" w:eastAsia="Times New Roman" w:hAnsi="Helvetica" w:cs="Times New Roman"/>
      <w:color w:val="A8A5A8"/>
      <w:spacing w:val="-10"/>
      <w:kern w:val="24"/>
      <w:sz w:val="24"/>
      <w:szCs w:val="28"/>
      <w:lang w:eastAsia="en-AU"/>
    </w:rPr>
  </w:style>
  <w:style w:type="paragraph" w:styleId="Caption">
    <w:name w:val="caption"/>
    <w:basedOn w:val="Normal"/>
    <w:next w:val="BodyText"/>
    <w:link w:val="CaptionChar"/>
    <w:autoRedefine/>
    <w:qFormat/>
    <w:rsid w:val="00C55D3A"/>
    <w:pPr>
      <w:keepNext/>
      <w:spacing w:before="80" w:after="80" w:line="280" w:lineRule="atLeast"/>
    </w:pPr>
    <w:rPr>
      <w:rFonts w:ascii="Franklin Gothic Book" w:eastAsia="Times New Roman" w:hAnsi="Franklin Gothic Book" w:cs="Arial"/>
      <w:sz w:val="20"/>
      <w:szCs w:val="19"/>
      <w:lang w:eastAsia="en-AU"/>
    </w:rPr>
  </w:style>
  <w:style w:type="paragraph" w:customStyle="1" w:styleId="Note">
    <w:name w:val="Note"/>
    <w:basedOn w:val="TableTextEntries"/>
    <w:next w:val="BodyText"/>
    <w:link w:val="NoteCharChar"/>
    <w:autoRedefine/>
    <w:rsid w:val="00C55D3A"/>
    <w:pPr>
      <w:keepNext/>
      <w:spacing w:before="20" w:after="20" w:line="180" w:lineRule="atLeast"/>
      <w:jc w:val="both"/>
    </w:pPr>
    <w:rPr>
      <w:iCs w:val="0"/>
      <w:sz w:val="14"/>
      <w:szCs w:val="14"/>
      <w:lang w:eastAsia="en-AU"/>
    </w:rPr>
  </w:style>
  <w:style w:type="paragraph" w:customStyle="1" w:styleId="TableTextEntries">
    <w:name w:val="Table Text Entries"/>
    <w:rsid w:val="00C55D3A"/>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C55D3A"/>
    <w:rPr>
      <w:rFonts w:ascii="Franklin Gothic Book" w:eastAsia="Times New Roman" w:hAnsi="Franklin Gothic Book" w:cs="Times New Roman"/>
      <w:sz w:val="14"/>
      <w:szCs w:val="14"/>
      <w:lang w:eastAsia="en-AU"/>
    </w:rPr>
  </w:style>
  <w:style w:type="paragraph" w:customStyle="1" w:styleId="TableDataEntries">
    <w:name w:val="Table Data Entries"/>
    <w:basedOn w:val="TableTextEntries"/>
    <w:rsid w:val="00C55D3A"/>
    <w:pPr>
      <w:jc w:val="right"/>
    </w:pPr>
  </w:style>
  <w:style w:type="paragraph" w:customStyle="1" w:styleId="TableDataColumnHeading">
    <w:name w:val="Table Data Column Heading"/>
    <w:basedOn w:val="TableDataEntries"/>
    <w:rsid w:val="00C55D3A"/>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C55D3A"/>
    <w:pPr>
      <w:jc w:val="left"/>
    </w:pPr>
    <w:rPr>
      <w:b/>
    </w:rPr>
  </w:style>
  <w:style w:type="paragraph" w:styleId="ListBullet3">
    <w:name w:val="List Bullet 3"/>
    <w:basedOn w:val="ListBullet2"/>
    <w:uiPriority w:val="99"/>
    <w:unhideWhenUsed/>
    <w:rsid w:val="00C55D3A"/>
    <w:pPr>
      <w:numPr>
        <w:numId w:val="15"/>
      </w:numPr>
      <w:tabs>
        <w:tab w:val="left" w:pos="567"/>
      </w:tabs>
      <w:ind w:left="851" w:hanging="284"/>
      <w:contextualSpacing/>
    </w:pPr>
  </w:style>
  <w:style w:type="table" w:customStyle="1" w:styleId="DFATTable">
    <w:name w:val="DFAT Table"/>
    <w:basedOn w:val="TableNormal"/>
    <w:uiPriority w:val="99"/>
    <w:rsid w:val="00C55D3A"/>
    <w:pPr>
      <w:spacing w:after="0" w:line="240" w:lineRule="auto"/>
    </w:pPr>
    <w:rPr>
      <w:rFonts w:ascii="Helvetica" w:hAnsi="Helvetica"/>
      <w:sz w:val="17"/>
      <w:lang w:eastAsia="en-AU"/>
    </w:rPr>
    <w:tblPr>
      <w:tblBorders>
        <w:top w:val="single" w:sz="12" w:space="0" w:color="auto"/>
        <w:bottom w:val="single" w:sz="12" w:space="0" w:color="auto"/>
      </w:tblBorders>
    </w:tblPr>
  </w:style>
  <w:style w:type="table" w:customStyle="1" w:styleId="DFATBox">
    <w:name w:val="DFAT Box"/>
    <w:basedOn w:val="TableNormal"/>
    <w:uiPriority w:val="99"/>
    <w:rsid w:val="00C55D3A"/>
    <w:pPr>
      <w:spacing w:after="0" w:line="240" w:lineRule="auto"/>
    </w:pPr>
    <w:rPr>
      <w:rFonts w:ascii="Helvetica" w:hAnsi="Helvetica"/>
      <w:lang w:eastAsia="en-AU"/>
    </w:rPr>
    <w:tblPr>
      <w:tblBorders>
        <w:top w:val="single" w:sz="4" w:space="0" w:color="auto"/>
        <w:left w:val="single" w:sz="4" w:space="0" w:color="auto"/>
        <w:bottom w:val="single" w:sz="4" w:space="0" w:color="auto"/>
        <w:right w:val="single" w:sz="4" w:space="0" w:color="auto"/>
      </w:tblBorders>
    </w:tblPr>
    <w:tcPr>
      <w:shd w:val="clear" w:color="auto" w:fill="C7D5E6"/>
    </w:tcPr>
  </w:style>
  <w:style w:type="paragraph" w:styleId="ListBullet2">
    <w:name w:val="List Bullet 2"/>
    <w:basedOn w:val="ListBullet"/>
    <w:qFormat/>
    <w:rsid w:val="00C55D3A"/>
    <w:pPr>
      <w:numPr>
        <w:numId w:val="10"/>
      </w:numPr>
      <w:ind w:left="568" w:hanging="284"/>
    </w:pPr>
  </w:style>
  <w:style w:type="paragraph" w:styleId="ListNumber">
    <w:name w:val="List Number"/>
    <w:basedOn w:val="ListBullet"/>
    <w:qFormat/>
    <w:rsid w:val="00C55D3A"/>
    <w:pPr>
      <w:numPr>
        <w:numId w:val="14"/>
      </w:numPr>
      <w:ind w:left="284" w:hanging="284"/>
    </w:pPr>
  </w:style>
  <w:style w:type="paragraph" w:styleId="ListNumber2">
    <w:name w:val="List Number 2"/>
    <w:basedOn w:val="ListNumber"/>
    <w:qFormat/>
    <w:rsid w:val="00C55D3A"/>
    <w:pPr>
      <w:numPr>
        <w:numId w:val="11"/>
      </w:numPr>
      <w:ind w:left="568" w:hanging="284"/>
    </w:pPr>
  </w:style>
  <w:style w:type="paragraph" w:styleId="Date">
    <w:name w:val="Date"/>
    <w:basedOn w:val="Normal"/>
    <w:next w:val="Normal"/>
    <w:link w:val="DateChar"/>
    <w:semiHidden/>
    <w:unhideWhenUsed/>
    <w:qFormat/>
    <w:rsid w:val="00C55D3A"/>
    <w:pPr>
      <w:spacing w:after="0" w:line="240" w:lineRule="auto"/>
    </w:pPr>
    <w:rPr>
      <w:rFonts w:ascii="Franklin Gothic Book" w:eastAsia="SimSun" w:hAnsi="Franklin Gothic Book" w:cs="Times New Roman"/>
      <w:sz w:val="20"/>
      <w:szCs w:val="24"/>
      <w:lang w:eastAsia="en-AU"/>
    </w:rPr>
  </w:style>
  <w:style w:type="character" w:customStyle="1" w:styleId="DateChar">
    <w:name w:val="Date Char"/>
    <w:basedOn w:val="DefaultParagraphFont"/>
    <w:link w:val="Date"/>
    <w:semiHidden/>
    <w:rsid w:val="00C55D3A"/>
    <w:rPr>
      <w:rFonts w:ascii="Franklin Gothic Book" w:eastAsia="SimSun" w:hAnsi="Franklin Gothic Book" w:cs="Times New Roman"/>
      <w:sz w:val="20"/>
      <w:szCs w:val="24"/>
      <w:lang w:eastAsia="en-AU"/>
    </w:rPr>
  </w:style>
  <w:style w:type="character" w:styleId="PageNumber">
    <w:name w:val="page number"/>
    <w:semiHidden/>
    <w:rsid w:val="00C55D3A"/>
    <w:rPr>
      <w:rFonts w:ascii="Helvetica" w:hAnsi="Helvetica"/>
      <w:color w:val="A8A5A8"/>
      <w:sz w:val="14"/>
      <w:szCs w:val="14"/>
    </w:rPr>
  </w:style>
  <w:style w:type="paragraph" w:styleId="TOC2">
    <w:name w:val="toc 2"/>
    <w:basedOn w:val="TOC1"/>
    <w:next w:val="TOC1"/>
    <w:uiPriority w:val="39"/>
    <w:qFormat/>
    <w:rsid w:val="00C55D3A"/>
    <w:pPr>
      <w:tabs>
        <w:tab w:val="left" w:pos="1134"/>
      </w:tabs>
      <w:spacing w:before="0"/>
      <w:ind w:left="567"/>
    </w:pPr>
    <w:rPr>
      <w:rFonts w:eastAsia="Times New Roman"/>
      <w:b w:val="0"/>
      <w:szCs w:val="21"/>
    </w:rPr>
  </w:style>
  <w:style w:type="paragraph" w:customStyle="1" w:styleId="BoxListBullet">
    <w:name w:val="Box List Bullet"/>
    <w:basedOn w:val="BoxText"/>
    <w:rsid w:val="00C55D3A"/>
    <w:pPr>
      <w:keepLines/>
      <w:numPr>
        <w:numId w:val="6"/>
      </w:numPr>
      <w:tabs>
        <w:tab w:val="num" w:pos="360"/>
      </w:tabs>
      <w:spacing w:line="240" w:lineRule="auto"/>
      <w:ind w:left="284" w:hanging="284"/>
      <w:contextualSpacing/>
      <w:mirrorIndents/>
    </w:pPr>
    <w:rPr>
      <w:szCs w:val="20"/>
    </w:rPr>
  </w:style>
  <w:style w:type="paragraph" w:customStyle="1" w:styleId="BoxText">
    <w:name w:val="Box Text"/>
    <w:link w:val="BoxTextChar"/>
    <w:autoRedefine/>
    <w:rsid w:val="00C55D3A"/>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lang w:eastAsia="en-AU"/>
    </w:rPr>
  </w:style>
  <w:style w:type="character" w:customStyle="1" w:styleId="BoxTextChar">
    <w:name w:val="Box Text Char"/>
    <w:link w:val="BoxText"/>
    <w:rsid w:val="00C55D3A"/>
    <w:rPr>
      <w:rFonts w:ascii="Franklin Gothic Book" w:eastAsia="Times New Roman" w:hAnsi="Franklin Gothic Book" w:cs="Times New Roman"/>
      <w:iCs/>
      <w:sz w:val="20"/>
      <w:shd w:val="clear" w:color="auto" w:fill="C7D5E6"/>
      <w:lang w:eastAsia="en-AU"/>
    </w:rPr>
  </w:style>
  <w:style w:type="paragraph" w:customStyle="1" w:styleId="BoxHeading1">
    <w:name w:val="Box Heading 1"/>
    <w:basedOn w:val="BoxText"/>
    <w:next w:val="BoxText"/>
    <w:rsid w:val="00C55D3A"/>
    <w:pPr>
      <w:spacing w:before="120" w:line="240" w:lineRule="auto"/>
    </w:pPr>
    <w:rPr>
      <w:b/>
      <w:color w:val="000000"/>
    </w:rPr>
  </w:style>
  <w:style w:type="paragraph" w:customStyle="1" w:styleId="BoxHeading2">
    <w:name w:val="Box Heading 2"/>
    <w:basedOn w:val="BoxHeading1"/>
    <w:next w:val="BoxText"/>
    <w:rsid w:val="00C55D3A"/>
    <w:rPr>
      <w:i/>
      <w:color w:val="auto"/>
    </w:rPr>
  </w:style>
  <w:style w:type="paragraph" w:customStyle="1" w:styleId="TableListBullet">
    <w:name w:val="Table List Bullet"/>
    <w:basedOn w:val="TableTextEntries"/>
    <w:rsid w:val="00C55D3A"/>
    <w:pPr>
      <w:numPr>
        <w:numId w:val="8"/>
      </w:numPr>
    </w:pPr>
    <w:rPr>
      <w:rFonts w:ascii="Helvetica" w:hAnsi="Helvetica"/>
    </w:rPr>
  </w:style>
  <w:style w:type="paragraph" w:styleId="TOC3">
    <w:name w:val="toc 3"/>
    <w:basedOn w:val="TOC2"/>
    <w:next w:val="BodyText"/>
    <w:uiPriority w:val="39"/>
    <w:qFormat/>
    <w:rsid w:val="00C55D3A"/>
    <w:pPr>
      <w:tabs>
        <w:tab w:val="clear" w:pos="397"/>
        <w:tab w:val="clear" w:pos="1418"/>
        <w:tab w:val="left" w:pos="1701"/>
      </w:tabs>
      <w:ind w:left="1418" w:hanging="567"/>
    </w:pPr>
    <w:rPr>
      <w:i/>
      <w:szCs w:val="19"/>
    </w:rPr>
  </w:style>
  <w:style w:type="paragraph" w:customStyle="1" w:styleId="TableHeading1">
    <w:name w:val="Table Heading 1"/>
    <w:basedOn w:val="TableTextEntries"/>
    <w:next w:val="TableTextEntries"/>
    <w:rsid w:val="00C55D3A"/>
    <w:pPr>
      <w:spacing w:before="80" w:after="80"/>
    </w:pPr>
    <w:rPr>
      <w:b/>
    </w:rPr>
  </w:style>
  <w:style w:type="paragraph" w:customStyle="1" w:styleId="TableHeading2">
    <w:name w:val="Table Heading 2"/>
    <w:basedOn w:val="TableHeading1"/>
    <w:next w:val="TableTextEntries"/>
    <w:rsid w:val="00C55D3A"/>
    <w:pPr>
      <w:spacing w:before="40" w:after="40"/>
    </w:pPr>
    <w:rPr>
      <w:i/>
    </w:rPr>
  </w:style>
  <w:style w:type="paragraph" w:customStyle="1" w:styleId="TableListBullet2">
    <w:name w:val="Table List Bullet 2"/>
    <w:basedOn w:val="TableListBullet"/>
    <w:link w:val="TableListBullet2Char"/>
    <w:rsid w:val="00C55D3A"/>
    <w:pPr>
      <w:numPr>
        <w:numId w:val="9"/>
      </w:numPr>
      <w:ind w:left="568" w:hanging="284"/>
    </w:pPr>
  </w:style>
  <w:style w:type="character" w:customStyle="1" w:styleId="TableListBullet2Char">
    <w:name w:val="Table List Bullet 2 Char"/>
    <w:link w:val="TableListBullet2"/>
    <w:rsid w:val="00C55D3A"/>
    <w:rPr>
      <w:rFonts w:ascii="Helvetica" w:eastAsia="Times New Roman" w:hAnsi="Helvetica" w:cs="Times New Roman"/>
      <w:iCs/>
      <w:sz w:val="17"/>
      <w:szCs w:val="17"/>
    </w:rPr>
  </w:style>
  <w:style w:type="paragraph" w:customStyle="1" w:styleId="TableListNumber">
    <w:name w:val="Table List Number"/>
    <w:basedOn w:val="TableTextEntries"/>
    <w:rsid w:val="00C55D3A"/>
    <w:pPr>
      <w:numPr>
        <w:numId w:val="3"/>
      </w:numPr>
      <w:ind w:left="284" w:hanging="284"/>
    </w:pPr>
    <w:rPr>
      <w:rFonts w:ascii="Helvetica" w:hAnsi="Helvetica"/>
    </w:rPr>
  </w:style>
  <w:style w:type="paragraph" w:customStyle="1" w:styleId="TableListNumber2">
    <w:name w:val="Table List Number 2"/>
    <w:basedOn w:val="TableListNumber"/>
    <w:rsid w:val="00C55D3A"/>
    <w:pPr>
      <w:numPr>
        <w:numId w:val="4"/>
      </w:numPr>
      <w:ind w:left="568" w:hanging="284"/>
    </w:pPr>
  </w:style>
  <w:style w:type="character" w:styleId="FollowedHyperlink">
    <w:name w:val="FollowedHyperlink"/>
    <w:semiHidden/>
    <w:rsid w:val="00C55D3A"/>
    <w:rPr>
      <w:color w:val="333399"/>
      <w:u w:val="none"/>
    </w:rPr>
  </w:style>
  <w:style w:type="paragraph" w:customStyle="1" w:styleId="BoxListBullet2">
    <w:name w:val="Box List Bullet 2"/>
    <w:basedOn w:val="BoxText"/>
    <w:rsid w:val="00C55D3A"/>
    <w:pPr>
      <w:keepLines/>
      <w:numPr>
        <w:numId w:val="5"/>
      </w:numPr>
      <w:tabs>
        <w:tab w:val="left" w:pos="284"/>
        <w:tab w:val="num" w:pos="360"/>
        <w:tab w:val="left" w:pos="851"/>
      </w:tabs>
      <w:spacing w:line="240" w:lineRule="auto"/>
      <w:ind w:left="284" w:hanging="284"/>
      <w:contextualSpacing/>
      <w:mirrorIndents/>
    </w:pPr>
    <w:rPr>
      <w:szCs w:val="18"/>
    </w:rPr>
  </w:style>
  <w:style w:type="paragraph" w:customStyle="1" w:styleId="BoxListNumber">
    <w:name w:val="Box List Number"/>
    <w:basedOn w:val="BoxListBullet"/>
    <w:rsid w:val="00C55D3A"/>
    <w:pPr>
      <w:numPr>
        <w:numId w:val="7"/>
      </w:numPr>
      <w:tabs>
        <w:tab w:val="left" w:pos="284"/>
        <w:tab w:val="num" w:pos="360"/>
      </w:tabs>
      <w:ind w:left="568" w:hanging="360"/>
    </w:pPr>
  </w:style>
  <w:style w:type="paragraph" w:customStyle="1" w:styleId="BoxListNumber2">
    <w:name w:val="Box List Number 2"/>
    <w:basedOn w:val="BoxListNumber"/>
    <w:rsid w:val="00C55D3A"/>
    <w:pPr>
      <w:numPr>
        <w:numId w:val="16"/>
      </w:numPr>
      <w:tabs>
        <w:tab w:val="left" w:pos="284"/>
        <w:tab w:val="num" w:pos="360"/>
      </w:tabs>
      <w:ind w:left="284" w:hanging="284"/>
    </w:pPr>
    <w:rPr>
      <w:szCs w:val="22"/>
    </w:rPr>
  </w:style>
  <w:style w:type="paragraph" w:customStyle="1" w:styleId="BoxNoteSource">
    <w:name w:val="Box Note/Source"/>
    <w:basedOn w:val="BoxText"/>
    <w:rsid w:val="00C55D3A"/>
    <w:pPr>
      <w:spacing w:before="100" w:after="100" w:line="180" w:lineRule="atLeast"/>
    </w:pPr>
    <w:rPr>
      <w:sz w:val="14"/>
      <w:szCs w:val="14"/>
    </w:rPr>
  </w:style>
  <w:style w:type="paragraph" w:customStyle="1" w:styleId="BoxQuote">
    <w:name w:val="Box Quote"/>
    <w:basedOn w:val="BoxText"/>
    <w:next w:val="BoxText"/>
    <w:rsid w:val="00C55D3A"/>
    <w:pPr>
      <w:spacing w:line="240" w:lineRule="atLeast"/>
      <w:ind w:left="284"/>
    </w:pPr>
    <w:rPr>
      <w:sz w:val="16"/>
      <w:szCs w:val="16"/>
    </w:rPr>
  </w:style>
  <w:style w:type="paragraph" w:customStyle="1" w:styleId="Photocaption">
    <w:name w:val="Photo caption"/>
    <w:basedOn w:val="Normal"/>
    <w:next w:val="BodyText"/>
    <w:semiHidden/>
    <w:rsid w:val="00C55D3A"/>
    <w:pPr>
      <w:spacing w:before="140" w:after="240" w:line="180" w:lineRule="exact"/>
    </w:pPr>
    <w:rPr>
      <w:rFonts w:ascii="Franklin Gothic Book" w:eastAsia="Times New Roman" w:hAnsi="Franklin Gothic Book" w:cs="Times New Roman"/>
      <w:color w:val="A8A5A8"/>
      <w:sz w:val="14"/>
      <w:szCs w:val="14"/>
      <w:lang w:eastAsia="en-AU"/>
    </w:rPr>
  </w:style>
  <w:style w:type="table" w:styleId="MediumGrid2-Accent2">
    <w:name w:val="Medium Grid 2 Accent 2"/>
    <w:basedOn w:val="TableNormal"/>
    <w:uiPriority w:val="68"/>
    <w:rsid w:val="00C55D3A"/>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C55D3A"/>
    <w:pPr>
      <w:spacing w:after="0" w:line="240" w:lineRule="auto"/>
    </w:pPr>
    <w:rPr>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C55D3A"/>
    <w:pPr>
      <w:spacing w:after="0" w:line="240" w:lineRule="auto"/>
    </w:pPr>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C55D3A"/>
    <w:pPr>
      <w:spacing w:after="0" w:line="240" w:lineRule="auto"/>
    </w:pPr>
    <w:rPr>
      <w:color w:val="2E74B5" w:themeColor="accent1" w:themeShade="BF"/>
      <w:lang w:eastAsia="en-A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Revision">
    <w:name w:val="Revision"/>
    <w:hidden/>
    <w:uiPriority w:val="71"/>
    <w:rsid w:val="00C55D3A"/>
    <w:pPr>
      <w:spacing w:after="0" w:line="240" w:lineRule="auto"/>
    </w:pPr>
    <w:rPr>
      <w:rFonts w:ascii="Times New Roman" w:eastAsia="Times New Roman" w:hAnsi="Times New Roman" w:cs="Times New Roman"/>
      <w:sz w:val="20"/>
      <w:szCs w:val="24"/>
      <w:lang w:eastAsia="en-AU"/>
    </w:rPr>
  </w:style>
  <w:style w:type="paragraph" w:styleId="ListNumber3">
    <w:name w:val="List Number 3"/>
    <w:basedOn w:val="ListNumber2"/>
    <w:rsid w:val="00C55D3A"/>
    <w:pPr>
      <w:numPr>
        <w:numId w:val="12"/>
      </w:numPr>
      <w:ind w:left="851" w:hanging="284"/>
    </w:pPr>
  </w:style>
  <w:style w:type="paragraph" w:styleId="EndnoteText">
    <w:name w:val="endnote text"/>
    <w:basedOn w:val="Normal"/>
    <w:link w:val="EndnoteTextChar"/>
    <w:rsid w:val="00C55D3A"/>
    <w:pPr>
      <w:spacing w:after="0" w:line="240" w:lineRule="auto"/>
    </w:pPr>
    <w:rPr>
      <w:rFonts w:ascii="Franklin Gothic Book" w:eastAsia="Times New Roman" w:hAnsi="Franklin Gothic Book" w:cs="Times New Roman"/>
      <w:sz w:val="21"/>
      <w:szCs w:val="20"/>
      <w:lang w:eastAsia="en-AU"/>
    </w:rPr>
  </w:style>
  <w:style w:type="character" w:customStyle="1" w:styleId="EndnoteTextChar">
    <w:name w:val="Endnote Text Char"/>
    <w:basedOn w:val="DefaultParagraphFont"/>
    <w:link w:val="EndnoteText"/>
    <w:rsid w:val="00C55D3A"/>
    <w:rPr>
      <w:rFonts w:ascii="Franklin Gothic Book" w:eastAsia="Times New Roman" w:hAnsi="Franklin Gothic Book" w:cs="Times New Roman"/>
      <w:sz w:val="21"/>
      <w:szCs w:val="20"/>
      <w:lang w:eastAsia="en-AU"/>
    </w:rPr>
  </w:style>
  <w:style w:type="character" w:styleId="EndnoteReference">
    <w:name w:val="endnote reference"/>
    <w:rsid w:val="00C55D3A"/>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C55D3A"/>
    <w:pPr>
      <w:numPr>
        <w:numId w:val="13"/>
      </w:numPr>
    </w:pPr>
  </w:style>
  <w:style w:type="character" w:customStyle="1" w:styleId="CaptionChar">
    <w:name w:val="Caption Char"/>
    <w:link w:val="Caption"/>
    <w:locked/>
    <w:rsid w:val="00C55D3A"/>
    <w:rPr>
      <w:rFonts w:ascii="Franklin Gothic Book" w:eastAsia="Times New Roman" w:hAnsi="Franklin Gothic Book" w:cs="Arial"/>
      <w:sz w:val="20"/>
      <w:szCs w:val="19"/>
      <w:lang w:eastAsia="en-AU"/>
    </w:rPr>
  </w:style>
  <w:style w:type="table" w:styleId="LightShading-Accent3">
    <w:name w:val="Light Shading Accent 3"/>
    <w:basedOn w:val="TableNormal"/>
    <w:uiPriority w:val="60"/>
    <w:rsid w:val="00C55D3A"/>
    <w:pPr>
      <w:spacing w:after="0" w:line="240" w:lineRule="auto"/>
    </w:pPr>
    <w:rPr>
      <w:color w:val="7B7B7B" w:themeColor="accent3" w:themeShade="BF"/>
      <w:lang w:eastAsia="en-A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CommentSubject">
    <w:name w:val="annotation subject"/>
    <w:basedOn w:val="CommentText"/>
    <w:next w:val="CommentText"/>
    <w:link w:val="CommentSubjectChar"/>
    <w:uiPriority w:val="99"/>
    <w:semiHidden/>
    <w:unhideWhenUsed/>
    <w:rsid w:val="00C55D3A"/>
    <w:pPr>
      <w:spacing w:after="0" w:line="240" w:lineRule="auto"/>
    </w:pPr>
    <w:rPr>
      <w:rFonts w:eastAsia="SimSun"/>
      <w:b/>
      <w:bCs/>
      <w:sz w:val="20"/>
      <w:szCs w:val="20"/>
    </w:rPr>
  </w:style>
  <w:style w:type="character" w:customStyle="1" w:styleId="CommentSubjectChar">
    <w:name w:val="Comment Subject Char"/>
    <w:basedOn w:val="CommentTextChar"/>
    <w:link w:val="CommentSubject"/>
    <w:uiPriority w:val="99"/>
    <w:semiHidden/>
    <w:rsid w:val="00C55D3A"/>
    <w:rPr>
      <w:rFonts w:ascii="Franklin Gothic Book" w:eastAsia="SimSun" w:hAnsi="Franklin Gothic Book" w:cs="Times New Roman"/>
      <w:b/>
      <w:bCs/>
      <w:sz w:val="20"/>
      <w:szCs w:val="20"/>
      <w:lang w:eastAsia="en-AU"/>
    </w:rPr>
  </w:style>
  <w:style w:type="table" w:customStyle="1" w:styleId="Tablewithnoheader">
    <w:name w:val="Table with no header"/>
    <w:basedOn w:val="TableNormal"/>
    <w:rsid w:val="00C55D3A"/>
    <w:pPr>
      <w:spacing w:after="0" w:line="240" w:lineRule="auto"/>
    </w:pPr>
    <w:rPr>
      <w:rFonts w:ascii="Arial" w:eastAsia="Times New Roman" w:hAnsi="Arial" w:cs="Times New Roman"/>
      <w:sz w:val="20"/>
      <w:szCs w:val="20"/>
      <w:lang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paragraph" w:styleId="BodyText2">
    <w:name w:val="Body Text 2"/>
    <w:basedOn w:val="Normal"/>
    <w:link w:val="BodyText2Char"/>
    <w:uiPriority w:val="99"/>
    <w:semiHidden/>
    <w:unhideWhenUsed/>
    <w:rsid w:val="00C55D3A"/>
    <w:pPr>
      <w:spacing w:after="120" w:line="480" w:lineRule="auto"/>
    </w:pPr>
    <w:rPr>
      <w:rFonts w:ascii="Times New Roman" w:eastAsia="SimSun" w:hAnsi="Times New Roman" w:cs="Times New Roman"/>
      <w:sz w:val="20"/>
      <w:szCs w:val="24"/>
      <w:lang w:eastAsia="en-AU"/>
    </w:rPr>
  </w:style>
  <w:style w:type="character" w:customStyle="1" w:styleId="BodyText2Char">
    <w:name w:val="Body Text 2 Char"/>
    <w:basedOn w:val="DefaultParagraphFont"/>
    <w:link w:val="BodyText2"/>
    <w:uiPriority w:val="99"/>
    <w:semiHidden/>
    <w:rsid w:val="00C55D3A"/>
    <w:rPr>
      <w:rFonts w:ascii="Times New Roman" w:eastAsia="SimSun" w:hAnsi="Times New Roman" w:cs="Times New Roman"/>
      <w:sz w:val="20"/>
      <w:szCs w:val="24"/>
      <w:lang w:eastAsia="en-AU"/>
    </w:rPr>
  </w:style>
  <w:style w:type="paragraph" w:customStyle="1" w:styleId="List-bullet-2">
    <w:name w:val="List-bullet-2"/>
    <w:basedOn w:val="Normal"/>
    <w:link w:val="List-bullet-2Char"/>
    <w:rsid w:val="00C55D3A"/>
    <w:pPr>
      <w:numPr>
        <w:numId w:val="18"/>
      </w:numPr>
      <w:spacing w:before="80" w:after="0" w:line="240" w:lineRule="auto"/>
    </w:pPr>
    <w:rPr>
      <w:rFonts w:ascii="Arial" w:eastAsia="Times New Roman" w:hAnsi="Arial" w:cs="Arial"/>
      <w:sz w:val="20"/>
      <w:lang w:val="en-US"/>
    </w:rPr>
  </w:style>
  <w:style w:type="paragraph" w:customStyle="1" w:styleId="List-bullet-1">
    <w:name w:val="List-bullet-1"/>
    <w:basedOn w:val="Normal"/>
    <w:link w:val="List-bullet-1Char"/>
    <w:qFormat/>
    <w:rsid w:val="00C55D3A"/>
    <w:pPr>
      <w:numPr>
        <w:numId w:val="17"/>
      </w:numPr>
      <w:spacing w:before="120" w:after="0" w:line="240" w:lineRule="auto"/>
    </w:pPr>
    <w:rPr>
      <w:rFonts w:ascii="Arial" w:eastAsia="Times New Roman" w:hAnsi="Arial" w:cs="Arial"/>
      <w:sz w:val="20"/>
    </w:rPr>
  </w:style>
  <w:style w:type="character" w:customStyle="1" w:styleId="List-bullet-1Char">
    <w:name w:val="List-bullet-1 Char"/>
    <w:link w:val="List-bullet-1"/>
    <w:rsid w:val="00C55D3A"/>
    <w:rPr>
      <w:rFonts w:ascii="Arial" w:eastAsia="Times New Roman" w:hAnsi="Arial" w:cs="Arial"/>
      <w:sz w:val="20"/>
    </w:rPr>
  </w:style>
  <w:style w:type="character" w:customStyle="1" w:styleId="List-bullet-2Char">
    <w:name w:val="List-bullet-2 Char"/>
    <w:link w:val="List-bullet-2"/>
    <w:rsid w:val="00C55D3A"/>
    <w:rPr>
      <w:rFonts w:ascii="Arial" w:eastAsia="Times New Roman" w:hAnsi="Arial" w:cs="Arial"/>
      <w:sz w:val="20"/>
      <w:lang w:val="en-US"/>
    </w:rPr>
  </w:style>
  <w:style w:type="paragraph" w:styleId="TOCHeading">
    <w:name w:val="TOC Heading"/>
    <w:basedOn w:val="Heading1"/>
    <w:next w:val="Normal"/>
    <w:uiPriority w:val="39"/>
    <w:semiHidden/>
    <w:unhideWhenUsed/>
    <w:qFormat/>
    <w:rsid w:val="00C55D3A"/>
    <w:pPr>
      <w:keepLines/>
      <w:spacing w:after="0" w:line="276" w:lineRule="auto"/>
      <w:outlineLvl w:val="9"/>
    </w:pPr>
    <w:rPr>
      <w:rFonts w:ascii="Arial" w:eastAsiaTheme="majorEastAsia" w:hAnsi="Arial" w:cstheme="majorBidi"/>
      <w:b/>
      <w:bCs/>
      <w:color w:val="000000" w:themeColor="text1"/>
      <w:spacing w:val="0"/>
      <w:kern w:val="0"/>
      <w:sz w:val="22"/>
      <w:lang w:val="en-US" w:eastAsia="ja-JP"/>
    </w:rPr>
  </w:style>
  <w:style w:type="character" w:customStyle="1" w:styleId="categorydata2">
    <w:name w:val="category_data2"/>
    <w:basedOn w:val="DefaultParagraphFont"/>
    <w:rsid w:val="00C55D3A"/>
    <w:rPr>
      <w:rFonts w:ascii="Arial" w:hAnsi="Arial" w:cs="Arial" w:hint="default"/>
      <w:color w:val="707070"/>
      <w:spacing w:val="15"/>
      <w:sz w:val="17"/>
      <w:szCs w:val="17"/>
    </w:rPr>
  </w:style>
  <w:style w:type="paragraph" w:customStyle="1" w:styleId="9ptL1">
    <w:name w:val="9pt L1"/>
    <w:basedOn w:val="Normal"/>
    <w:next w:val="Normal"/>
    <w:uiPriority w:val="9"/>
    <w:rsid w:val="00C55D3A"/>
    <w:pPr>
      <w:keepNext/>
      <w:numPr>
        <w:numId w:val="19"/>
      </w:numPr>
      <w:spacing w:after="0" w:line="240" w:lineRule="atLeast"/>
    </w:pPr>
    <w:rPr>
      <w:rFonts w:ascii="Arial" w:eastAsia="Arial" w:hAnsi="Arial" w:cs="Times New Roman"/>
      <w:b/>
      <w:sz w:val="18"/>
    </w:rPr>
  </w:style>
  <w:style w:type="paragraph" w:customStyle="1" w:styleId="9ptL2">
    <w:name w:val="9pt L2"/>
    <w:basedOn w:val="9ptL1"/>
    <w:uiPriority w:val="9"/>
    <w:rsid w:val="00C55D3A"/>
    <w:pPr>
      <w:keepNext w:val="0"/>
      <w:numPr>
        <w:ilvl w:val="1"/>
      </w:numPr>
    </w:pPr>
  </w:style>
  <w:style w:type="paragraph" w:customStyle="1" w:styleId="9ptL3">
    <w:name w:val="9pt L3"/>
    <w:basedOn w:val="9ptL2"/>
    <w:uiPriority w:val="9"/>
    <w:rsid w:val="00C55D3A"/>
    <w:pPr>
      <w:numPr>
        <w:ilvl w:val="2"/>
      </w:numPr>
    </w:pPr>
    <w:rPr>
      <w:b w:val="0"/>
    </w:rPr>
  </w:style>
  <w:style w:type="numbering" w:customStyle="1" w:styleId="Numbersfor9ptnumbers">
    <w:name w:val="Numbers for 9pt numbers"/>
    <w:uiPriority w:val="99"/>
    <w:rsid w:val="00C55D3A"/>
    <w:pPr>
      <w:numPr>
        <w:numId w:val="19"/>
      </w:numPr>
    </w:pPr>
  </w:style>
  <w:style w:type="character" w:customStyle="1" w:styleId="ecxmsocommentreference">
    <w:name w:val="ecxmsocommentreference"/>
    <w:basedOn w:val="DefaultParagraphFont"/>
    <w:rsid w:val="00C55D3A"/>
  </w:style>
  <w:style w:type="paragraph" w:customStyle="1" w:styleId="TableHeader">
    <w:name w:val="Table Header"/>
    <w:basedOn w:val="Normal"/>
    <w:rsid w:val="00C55D3A"/>
    <w:pPr>
      <w:spacing w:after="0" w:line="240" w:lineRule="auto"/>
    </w:pPr>
    <w:rPr>
      <w:rFonts w:ascii="Calibri" w:eastAsia="Times New Roman" w:hAnsi="Calibri" w:cs="Calibri"/>
      <w:b/>
      <w:color w:val="FFFFFF" w:themeColor="background1"/>
      <w:sz w:val="20"/>
      <w:szCs w:val="20"/>
      <w:lang w:eastAsia="en-AU"/>
    </w:rPr>
  </w:style>
  <w:style w:type="paragraph" w:customStyle="1" w:styleId="TableRow">
    <w:name w:val="Table Row"/>
    <w:basedOn w:val="Normal"/>
    <w:rsid w:val="00C55D3A"/>
    <w:pPr>
      <w:tabs>
        <w:tab w:val="right" w:pos="601"/>
      </w:tabs>
      <w:spacing w:after="0" w:line="240" w:lineRule="auto"/>
      <w:jc w:val="center"/>
    </w:pPr>
    <w:rPr>
      <w:rFonts w:ascii="Calibri" w:eastAsia="Times New Roman" w:hAnsi="Calibri" w:cs="Calibri"/>
      <w:color w:val="000000"/>
      <w:sz w:val="20"/>
      <w:szCs w:val="20"/>
      <w:lang w:eastAsia="en-AU"/>
    </w:rPr>
  </w:style>
  <w:style w:type="paragraph" w:customStyle="1" w:styleId="TableSubheading">
    <w:name w:val="Table Subheading"/>
    <w:basedOn w:val="TableRow"/>
    <w:rsid w:val="00C55D3A"/>
    <w:pPr>
      <w:jc w:val="left"/>
    </w:pPr>
    <w:rPr>
      <w:b/>
    </w:rPr>
  </w:style>
  <w:style w:type="character" w:customStyle="1" w:styleId="apple-converted-space">
    <w:name w:val="apple-converted-space"/>
    <w:basedOn w:val="DefaultParagraphFont"/>
    <w:rsid w:val="00C55D3A"/>
  </w:style>
  <w:style w:type="table" w:customStyle="1" w:styleId="TableGrid8">
    <w:name w:val="Table Grid8"/>
    <w:basedOn w:val="TableNormal"/>
    <w:next w:val="TableGrid"/>
    <w:uiPriority w:val="59"/>
    <w:rsid w:val="00C55D3A"/>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55D3A"/>
    <w:pPr>
      <w:spacing w:after="0" w:line="240" w:lineRule="auto"/>
    </w:pPr>
    <w:rPr>
      <w:rFonts w:eastAsiaTheme="minorEastAsia"/>
      <w:lang w:eastAsia="en-AU"/>
    </w:rPr>
    <w:tblPr>
      <w:tblCellMar>
        <w:top w:w="0" w:type="dxa"/>
        <w:left w:w="0" w:type="dxa"/>
        <w:bottom w:w="0" w:type="dxa"/>
        <w:right w:w="0" w:type="dxa"/>
      </w:tblCellMar>
    </w:tblPr>
  </w:style>
  <w:style w:type="paragraph" w:customStyle="1" w:styleId="PCSSP2">
    <w:name w:val="PCSSP 2"/>
    <w:basedOn w:val="Normal"/>
    <w:link w:val="PCSSP2Char"/>
    <w:qFormat/>
    <w:rsid w:val="00C55D3A"/>
    <w:pPr>
      <w:spacing w:before="480" w:after="120" w:line="240" w:lineRule="auto"/>
      <w:ind w:left="567" w:hanging="567"/>
    </w:pPr>
    <w:rPr>
      <w:rFonts w:eastAsia="SimSun" w:cs="Times New Roman"/>
      <w:b/>
      <w:caps/>
      <w:sz w:val="24"/>
      <w:lang w:eastAsia="en-AU"/>
    </w:rPr>
  </w:style>
  <w:style w:type="paragraph" w:customStyle="1" w:styleId="PCSSP3">
    <w:name w:val="PCSSP 3"/>
    <w:basedOn w:val="SfEPannexes-Heading2"/>
    <w:link w:val="PCSSP3Char"/>
    <w:qFormat/>
    <w:rsid w:val="00C55D3A"/>
    <w:pPr>
      <w:ind w:left="567" w:hanging="567"/>
    </w:pPr>
    <w:rPr>
      <w:rFonts w:ascii="Calibri" w:hAnsi="Calibri"/>
      <w:sz w:val="24"/>
      <w:szCs w:val="24"/>
    </w:rPr>
  </w:style>
  <w:style w:type="character" w:customStyle="1" w:styleId="PCSSP2Char">
    <w:name w:val="PCSSP 2 Char"/>
    <w:basedOn w:val="DefaultParagraphFont"/>
    <w:link w:val="PCSSP2"/>
    <w:rsid w:val="00C55D3A"/>
    <w:rPr>
      <w:rFonts w:eastAsia="SimSun" w:cs="Times New Roman"/>
      <w:b/>
      <w:caps/>
      <w:sz w:val="24"/>
      <w:lang w:eastAsia="en-AU"/>
    </w:rPr>
  </w:style>
  <w:style w:type="character" w:customStyle="1" w:styleId="PCSSP3Char">
    <w:name w:val="PCSSP 3 Char"/>
    <w:basedOn w:val="SfEPannexes-Heading2Char"/>
    <w:link w:val="PCSSP3"/>
    <w:rsid w:val="00C55D3A"/>
    <w:rPr>
      <w:rFonts w:ascii="Calibri" w:eastAsia="Times New Roman" w:hAnsi="Calibri" w:cs="Arial"/>
      <w:b/>
      <w:color w:val="000000" w:themeColor="text1"/>
      <w:sz w:val="24"/>
      <w:szCs w:val="24"/>
    </w:rPr>
  </w:style>
  <w:style w:type="paragraph" w:customStyle="1" w:styleId="PCSSPFigure">
    <w:name w:val="PCSSP Figure"/>
    <w:basedOn w:val="Normal"/>
    <w:link w:val="PCSSPFigureChar"/>
    <w:qFormat/>
    <w:rsid w:val="00C55D3A"/>
    <w:pPr>
      <w:spacing w:before="120" w:after="120" w:line="240" w:lineRule="auto"/>
      <w:ind w:left="851" w:hanging="851"/>
    </w:pPr>
    <w:rPr>
      <w:rFonts w:eastAsia="SimSun" w:cs="Times New Roman"/>
      <w:b/>
      <w:sz w:val="20"/>
      <w:szCs w:val="24"/>
      <w:lang w:eastAsia="en-AU"/>
    </w:rPr>
  </w:style>
  <w:style w:type="paragraph" w:customStyle="1" w:styleId="PCSSP4">
    <w:name w:val="PCSSP4"/>
    <w:basedOn w:val="PCSSP3"/>
    <w:link w:val="PCSSP4Char"/>
    <w:qFormat/>
    <w:rsid w:val="00C55D3A"/>
    <w:pPr>
      <w:spacing w:after="0"/>
      <w:ind w:left="1134"/>
    </w:pPr>
    <w:rPr>
      <w:i/>
    </w:rPr>
  </w:style>
  <w:style w:type="character" w:customStyle="1" w:styleId="PCSSPFigureChar">
    <w:name w:val="PCSSP Figure Char"/>
    <w:basedOn w:val="DefaultParagraphFont"/>
    <w:link w:val="PCSSPFigure"/>
    <w:rsid w:val="00C55D3A"/>
    <w:rPr>
      <w:rFonts w:eastAsia="SimSun" w:cs="Times New Roman"/>
      <w:b/>
      <w:sz w:val="20"/>
      <w:szCs w:val="24"/>
      <w:lang w:eastAsia="en-AU"/>
    </w:rPr>
  </w:style>
  <w:style w:type="character" w:customStyle="1" w:styleId="PCSSP4Char">
    <w:name w:val="PCSSP4 Char"/>
    <w:basedOn w:val="PCSSP3Char"/>
    <w:link w:val="PCSSP4"/>
    <w:rsid w:val="00C55D3A"/>
    <w:rPr>
      <w:rFonts w:ascii="Calibri" w:eastAsia="Times New Roman" w:hAnsi="Calibri" w:cs="Arial"/>
      <w:b/>
      <w:i/>
      <w:color w:val="000000" w:themeColor="text1"/>
      <w:sz w:val="24"/>
      <w:szCs w:val="24"/>
    </w:rPr>
  </w:style>
  <w:style w:type="character" w:customStyle="1" w:styleId="BodyChar">
    <w:name w:val="Body Char"/>
    <w:link w:val="Body"/>
    <w:locked/>
    <w:rsid w:val="00C55D3A"/>
    <w:rPr>
      <w:rFonts w:ascii="Arial Narrow" w:hAnsi="Arial Narrow" w:cs="Arial"/>
      <w:color w:val="000000"/>
      <w:sz w:val="24"/>
    </w:rPr>
  </w:style>
  <w:style w:type="paragraph" w:customStyle="1" w:styleId="Body">
    <w:name w:val="Body"/>
    <w:link w:val="BodyChar"/>
    <w:qFormat/>
    <w:rsid w:val="00C55D3A"/>
    <w:pPr>
      <w:suppressAutoHyphens/>
      <w:spacing w:before="200" w:after="200" w:line="264" w:lineRule="auto"/>
    </w:pPr>
    <w:rPr>
      <w:rFonts w:ascii="Arial Narrow" w:hAnsi="Arial Narrow" w:cs="Arial"/>
      <w:color w:val="000000"/>
      <w:sz w:val="24"/>
    </w:rPr>
  </w:style>
  <w:style w:type="paragraph" w:customStyle="1" w:styleId="Head1">
    <w:name w:val="Head1"/>
    <w:basedOn w:val="Heading1"/>
    <w:link w:val="Head1Char"/>
    <w:qFormat/>
    <w:rsid w:val="00C55D3A"/>
    <w:pPr>
      <w:keepLines/>
      <w:numPr>
        <w:numId w:val="23"/>
      </w:numPr>
      <w:tabs>
        <w:tab w:val="clear" w:pos="0"/>
        <w:tab w:val="num" w:pos="360"/>
      </w:tabs>
      <w:suppressAutoHyphens/>
      <w:spacing w:before="320" w:after="240" w:line="264" w:lineRule="auto"/>
      <w:ind w:left="851" w:hanging="851"/>
    </w:pPr>
    <w:rPr>
      <w:rFonts w:asciiTheme="majorHAnsi" w:eastAsiaTheme="majorEastAsia" w:hAnsiTheme="majorHAnsi" w:cstheme="majorBidi"/>
      <w:bCs/>
      <w:color w:val="000000" w:themeColor="text1"/>
      <w:spacing w:val="0"/>
      <w:kern w:val="0"/>
      <w:sz w:val="32"/>
      <w:lang w:val="en-GB" w:eastAsia="en-US"/>
    </w:rPr>
  </w:style>
  <w:style w:type="character" w:customStyle="1" w:styleId="Head2Char">
    <w:name w:val="Head2 Char"/>
    <w:basedOn w:val="DefaultParagraphFont"/>
    <w:link w:val="Head2"/>
    <w:locked/>
    <w:rsid w:val="00C55D3A"/>
    <w:rPr>
      <w:rFonts w:asciiTheme="majorHAnsi" w:eastAsiaTheme="majorEastAsia" w:hAnsiTheme="majorHAnsi" w:cstheme="majorBidi"/>
      <w:color w:val="5B9BD5" w:themeColor="accent1"/>
      <w:sz w:val="28"/>
      <w:szCs w:val="26"/>
    </w:rPr>
  </w:style>
  <w:style w:type="paragraph" w:customStyle="1" w:styleId="Head2">
    <w:name w:val="Head2"/>
    <w:basedOn w:val="Heading2"/>
    <w:link w:val="Head2Char"/>
    <w:qFormat/>
    <w:rsid w:val="00C55D3A"/>
    <w:pPr>
      <w:numPr>
        <w:ilvl w:val="1"/>
        <w:numId w:val="23"/>
      </w:numPr>
      <w:tabs>
        <w:tab w:val="num" w:pos="709"/>
      </w:tabs>
      <w:suppressAutoHyphens/>
      <w:spacing w:before="280" w:after="240" w:line="264" w:lineRule="auto"/>
      <w:ind w:left="709"/>
    </w:pPr>
    <w:rPr>
      <w:color w:val="5B9BD5" w:themeColor="accent1"/>
      <w:sz w:val="28"/>
      <w:lang w:eastAsia="en-US"/>
    </w:rPr>
  </w:style>
  <w:style w:type="paragraph" w:customStyle="1" w:styleId="Head3">
    <w:name w:val="Head3"/>
    <w:basedOn w:val="Head2"/>
    <w:qFormat/>
    <w:rsid w:val="00C55D3A"/>
    <w:pPr>
      <w:numPr>
        <w:ilvl w:val="2"/>
      </w:numPr>
      <w:tabs>
        <w:tab w:val="clear" w:pos="0"/>
        <w:tab w:val="clear" w:pos="8505"/>
        <w:tab w:val="num" w:pos="360"/>
      </w:tabs>
      <w:spacing w:before="240"/>
      <w:ind w:left="1508" w:hanging="360"/>
      <w:outlineLvl w:val="2"/>
    </w:pPr>
    <w:rPr>
      <w:rFonts w:ascii="Arial Narrow" w:hAnsi="Arial Narrow"/>
      <w:color w:val="44546A" w:themeColor="text2"/>
      <w:sz w:val="24"/>
      <w:szCs w:val="48"/>
    </w:rPr>
  </w:style>
  <w:style w:type="paragraph" w:customStyle="1" w:styleId="Head4">
    <w:name w:val="Head4"/>
    <w:basedOn w:val="Normal"/>
    <w:qFormat/>
    <w:rsid w:val="00C55D3A"/>
    <w:pPr>
      <w:keepNext/>
      <w:keepLines/>
      <w:numPr>
        <w:ilvl w:val="3"/>
        <w:numId w:val="23"/>
      </w:numPr>
      <w:suppressAutoHyphens/>
      <w:spacing w:before="220" w:after="220" w:line="264" w:lineRule="auto"/>
      <w:ind w:left="851" w:hanging="851"/>
      <w:outlineLvl w:val="3"/>
    </w:pPr>
    <w:rPr>
      <w:rFonts w:ascii="Arial" w:eastAsia="Arial" w:hAnsi="Arial" w:cs="Arial"/>
      <w:bCs/>
      <w:color w:val="000000"/>
      <w:szCs w:val="30"/>
      <w:lang w:val="en-GB"/>
    </w:rPr>
  </w:style>
  <w:style w:type="character" w:customStyle="1" w:styleId="Head1Char">
    <w:name w:val="Head1 Char"/>
    <w:basedOn w:val="DefaultParagraphFont"/>
    <w:link w:val="Head1"/>
    <w:locked/>
    <w:rsid w:val="00C55D3A"/>
    <w:rPr>
      <w:rFonts w:asciiTheme="majorHAnsi" w:eastAsiaTheme="majorEastAsia" w:hAnsiTheme="majorHAnsi" w:cstheme="majorBidi"/>
      <w:bCs/>
      <w:color w:val="000000" w:themeColor="text1"/>
      <w:sz w:val="32"/>
      <w:szCs w:val="28"/>
      <w:lang w:val="en-GB"/>
    </w:rPr>
  </w:style>
  <w:style w:type="paragraph" w:customStyle="1" w:styleId="PCSSPAnnexes">
    <w:name w:val="PCSSP Annexes"/>
    <w:basedOn w:val="Normal"/>
    <w:link w:val="PCSSPAnnexesChar"/>
    <w:qFormat/>
    <w:rsid w:val="00C55D3A"/>
    <w:pPr>
      <w:spacing w:before="120" w:after="240" w:line="240" w:lineRule="auto"/>
      <w:ind w:left="1134" w:hanging="1134"/>
    </w:pPr>
    <w:rPr>
      <w:rFonts w:eastAsia="Arial" w:cs="Arial"/>
      <w:b/>
      <w:caps/>
      <w:spacing w:val="-7"/>
      <w:sz w:val="24"/>
      <w:szCs w:val="24"/>
      <w:lang w:eastAsia="en-AU"/>
    </w:rPr>
  </w:style>
  <w:style w:type="character" w:customStyle="1" w:styleId="PCSSPAnnexesChar">
    <w:name w:val="PCSSP Annexes Char"/>
    <w:basedOn w:val="DefaultParagraphFont"/>
    <w:link w:val="PCSSPAnnexes"/>
    <w:rsid w:val="00C55D3A"/>
    <w:rPr>
      <w:rFonts w:eastAsia="Arial" w:cs="Arial"/>
      <w:b/>
      <w:caps/>
      <w:spacing w:val="-7"/>
      <w:sz w:val="24"/>
      <w:szCs w:val="24"/>
      <w:lang w:eastAsia="en-AU"/>
    </w:rPr>
  </w:style>
  <w:style w:type="paragraph" w:styleId="TOC4">
    <w:name w:val="toc 4"/>
    <w:basedOn w:val="Normal"/>
    <w:next w:val="Normal"/>
    <w:autoRedefine/>
    <w:uiPriority w:val="39"/>
    <w:unhideWhenUsed/>
    <w:rsid w:val="00C55D3A"/>
    <w:pPr>
      <w:tabs>
        <w:tab w:val="left" w:pos="1418"/>
        <w:tab w:val="left" w:pos="8343"/>
      </w:tabs>
      <w:spacing w:before="60" w:after="60" w:line="240" w:lineRule="auto"/>
    </w:pPr>
    <w:rPr>
      <w:rFonts w:ascii="Calibri" w:eastAsia="SimSun" w:hAnsi="Calibri" w:cs="Times New Roman"/>
      <w:b/>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moneyminded.com.au/tools/"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dfat.gov.au/about-us/publications/Documents/gender-equality-and-womens-empowerment-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F10A7F-4055-4C4B-A7D9-B9302527C8DA}"/>
</file>

<file path=customXml/itemProps2.xml><?xml version="1.0" encoding="utf-8"?>
<ds:datastoreItem xmlns:ds="http://schemas.openxmlformats.org/officeDocument/2006/customXml" ds:itemID="{C73CBAB9-997C-4CCE-8CF4-0A7F2FAE7347}"/>
</file>

<file path=customXml/itemProps3.xml><?xml version="1.0" encoding="utf-8"?>
<ds:datastoreItem xmlns:ds="http://schemas.openxmlformats.org/officeDocument/2006/customXml" ds:itemID="{48E18CD6-0A2C-4BBB-AC5E-676DDE30DDAA}"/>
</file>

<file path=docProps/app.xml><?xml version="1.0" encoding="utf-8"?>
<Properties xmlns="http://schemas.openxmlformats.org/officeDocument/2006/extended-properties" xmlns:vt="http://schemas.openxmlformats.org/officeDocument/2006/docPropsVTypes">
  <Template>Normal.dotm</Template>
  <TotalTime>0</TotalTime>
  <Pages>10</Pages>
  <Words>3256</Words>
  <Characters>18564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Pastoral Care Support Services Program: design summary</vt:lpstr>
    </vt:vector>
  </TitlesOfParts>
  <Company/>
  <LinksUpToDate>false</LinksUpToDate>
  <CharactersWithSpaces>21777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Pastoral Care Support Services Program: design summary</dc:title>
  <dc:subject/>
  <dc:creator/>
  <cp:keywords/>
  <dc:description/>
  <cp:lastModifiedBy/>
  <cp:revision>1</cp:revision>
  <dcterms:created xsi:type="dcterms:W3CDTF">2017-09-08T04:38:00Z</dcterms:created>
  <dcterms:modified xsi:type="dcterms:W3CDTF">2017-09-08T04:39:00Z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ef09ef9e-51f7-4abc-a52d-55833965f540</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1119300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