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DFATTable1"/>
        <w:tblW w:w="14459" w:type="dxa"/>
        <w:tblInd w:w="0" w:type="dxa"/>
        <w:tblLook w:val="04A0" w:firstRow="1" w:lastRow="0" w:firstColumn="1" w:lastColumn="0" w:noHBand="0" w:noVBand="1"/>
      </w:tblPr>
      <w:tblGrid>
        <w:gridCol w:w="2410"/>
        <w:gridCol w:w="1276"/>
        <w:gridCol w:w="5386"/>
        <w:gridCol w:w="3686"/>
        <w:gridCol w:w="1701"/>
      </w:tblGrid>
      <w:tr w:rsidR="00741E33" w14:paraId="4AEDAD7B" w14:textId="77777777" w:rsidTr="00F46F26">
        <w:trPr>
          <w:cnfStyle w:val="100000000000" w:firstRow="1" w:lastRow="0" w:firstColumn="0" w:lastColumn="0" w:oddVBand="0" w:evenVBand="0" w:oddHBand="0" w:evenHBand="0" w:firstRowFirstColumn="0" w:firstRowLastColumn="0" w:lastRowFirstColumn="0" w:lastRowLastColumn="0"/>
          <w:cantSplit/>
          <w:trHeight w:val="642"/>
          <w:tblHeader/>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5FF72083" w14:textId="77777777" w:rsidR="0080300B" w:rsidRDefault="0080300B" w:rsidP="00C43AA6">
            <w:pPr>
              <w:rPr>
                <w:rFonts w:asciiTheme="majorHAnsi" w:hAnsiTheme="majorHAnsi" w:cstheme="majorHAnsi"/>
                <w:b/>
                <w:color w:val="FFFFFF" w:themeColor="background1"/>
                <w:sz w:val="24"/>
                <w:szCs w:val="24"/>
              </w:rPr>
            </w:pPr>
            <w:r>
              <w:rPr>
                <w:rFonts w:asciiTheme="majorHAnsi" w:hAnsiTheme="majorHAnsi" w:cstheme="majorHAnsi"/>
                <w:b/>
                <w:color w:val="FFFFFF" w:themeColor="background1"/>
                <w:sz w:val="24"/>
                <w:szCs w:val="24"/>
              </w:rPr>
              <w:t>Recommendation</w:t>
            </w:r>
          </w:p>
        </w:tc>
        <w:tc>
          <w:tcPr>
            <w:tcW w:w="1276" w:type="dxa"/>
            <w:tcBorders>
              <w:left w:val="nil"/>
              <w:right w:val="nil"/>
            </w:tcBorders>
            <w:hideMark/>
          </w:tcPr>
          <w:p w14:paraId="26A729AB" w14:textId="77777777" w:rsidR="0080300B" w:rsidRDefault="0080300B" w:rsidP="00C43AA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FFFFFF" w:themeColor="background1"/>
                <w:sz w:val="24"/>
                <w:szCs w:val="24"/>
              </w:rPr>
            </w:pPr>
            <w:r>
              <w:rPr>
                <w:rFonts w:asciiTheme="majorHAnsi" w:hAnsiTheme="majorHAnsi" w:cstheme="majorHAnsi"/>
                <w:b/>
                <w:color w:val="FFFFFF" w:themeColor="background1"/>
                <w:sz w:val="24"/>
                <w:szCs w:val="24"/>
              </w:rPr>
              <w:t>Response</w:t>
            </w:r>
          </w:p>
        </w:tc>
        <w:tc>
          <w:tcPr>
            <w:tcW w:w="5386" w:type="dxa"/>
            <w:tcBorders>
              <w:left w:val="nil"/>
              <w:right w:val="nil"/>
            </w:tcBorders>
            <w:hideMark/>
          </w:tcPr>
          <w:p w14:paraId="75F6440F" w14:textId="77777777" w:rsidR="0080300B" w:rsidRDefault="0080300B" w:rsidP="00C43AA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FFFFFF" w:themeColor="background1"/>
                <w:sz w:val="24"/>
                <w:szCs w:val="24"/>
              </w:rPr>
            </w:pPr>
            <w:r>
              <w:rPr>
                <w:rFonts w:asciiTheme="majorHAnsi" w:hAnsiTheme="majorHAnsi" w:cstheme="majorHAnsi"/>
                <w:b/>
                <w:color w:val="FFFFFF" w:themeColor="background1"/>
                <w:sz w:val="24"/>
                <w:szCs w:val="24"/>
              </w:rPr>
              <w:t xml:space="preserve">Explanation </w:t>
            </w:r>
          </w:p>
        </w:tc>
        <w:tc>
          <w:tcPr>
            <w:tcW w:w="3686" w:type="dxa"/>
            <w:tcBorders>
              <w:left w:val="nil"/>
              <w:right w:val="nil"/>
            </w:tcBorders>
            <w:hideMark/>
          </w:tcPr>
          <w:p w14:paraId="039DE379" w14:textId="77777777" w:rsidR="0080300B" w:rsidRDefault="0080300B" w:rsidP="00C43AA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FFFFFF" w:themeColor="background1"/>
                <w:sz w:val="24"/>
                <w:szCs w:val="24"/>
              </w:rPr>
            </w:pPr>
            <w:r>
              <w:rPr>
                <w:rFonts w:asciiTheme="majorHAnsi" w:hAnsiTheme="majorHAnsi" w:cstheme="majorHAnsi"/>
                <w:b/>
                <w:color w:val="FFFFFF" w:themeColor="background1"/>
                <w:sz w:val="24"/>
                <w:szCs w:val="24"/>
              </w:rPr>
              <w:t xml:space="preserve">Action plan </w:t>
            </w:r>
          </w:p>
        </w:tc>
        <w:tc>
          <w:tcPr>
            <w:tcW w:w="1701" w:type="dxa"/>
            <w:tcBorders>
              <w:left w:val="nil"/>
              <w:right w:val="nil"/>
            </w:tcBorders>
          </w:tcPr>
          <w:p w14:paraId="5B2C3B59" w14:textId="77777777" w:rsidR="0080300B" w:rsidRDefault="0080300B" w:rsidP="00C43AA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FFFFFF" w:themeColor="background1"/>
                <w:sz w:val="24"/>
                <w:szCs w:val="24"/>
              </w:rPr>
            </w:pPr>
            <w:r>
              <w:rPr>
                <w:rFonts w:asciiTheme="majorHAnsi" w:hAnsiTheme="majorHAnsi" w:cstheme="majorHAnsi"/>
                <w:b/>
                <w:color w:val="FFFFFF" w:themeColor="background1"/>
                <w:sz w:val="24"/>
                <w:szCs w:val="24"/>
              </w:rPr>
              <w:t>Timeframe</w:t>
            </w:r>
          </w:p>
        </w:tc>
      </w:tr>
      <w:tr w:rsidR="00741E33" w14:paraId="6E879F59" w14:textId="77777777" w:rsidTr="00F46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4546A" w:themeColor="text2"/>
              <w:left w:val="nil"/>
              <w:bottom w:val="single" w:sz="4" w:space="0" w:color="44546A" w:themeColor="text2"/>
              <w:right w:val="nil"/>
            </w:tcBorders>
            <w:hideMark/>
          </w:tcPr>
          <w:p w14:paraId="1B2533F5" w14:textId="77777777" w:rsidR="0080300B" w:rsidRDefault="0080300B" w:rsidP="00C43AA6">
            <w:pPr>
              <w:rPr>
                <w:rFonts w:asciiTheme="majorHAnsi" w:hAnsiTheme="majorHAnsi" w:cstheme="majorHAnsi"/>
                <w:b/>
                <w:sz w:val="24"/>
                <w:szCs w:val="24"/>
              </w:rPr>
            </w:pPr>
            <w:r>
              <w:rPr>
                <w:rFonts w:asciiTheme="majorHAnsi" w:hAnsiTheme="majorHAnsi" w:cstheme="majorHAnsi"/>
                <w:b/>
                <w:sz w:val="24"/>
                <w:szCs w:val="24"/>
              </w:rPr>
              <w:t xml:space="preserve">Recommendation 1: </w:t>
            </w:r>
          </w:p>
          <w:p w14:paraId="0AFD069E" w14:textId="65523DA6" w:rsidR="003F0731" w:rsidRPr="00493DAD" w:rsidRDefault="003F0731" w:rsidP="00392A72">
            <w:pPr>
              <w:pStyle w:val="ListNumber2"/>
              <w:numPr>
                <w:ilvl w:val="0"/>
                <w:numId w:val="0"/>
              </w:numPr>
              <w:ind w:left="37" w:hanging="37"/>
            </w:pPr>
            <w:r w:rsidRPr="00493DAD">
              <w:t xml:space="preserve">DFAT should consider providing the existing consortium with a research grant for a further phase of PRP </w:t>
            </w:r>
          </w:p>
          <w:p w14:paraId="7D470389" w14:textId="77777777" w:rsidR="0080300B" w:rsidRDefault="0080300B" w:rsidP="00C43AA6">
            <w:pPr>
              <w:rPr>
                <w:rFonts w:asciiTheme="majorHAnsi" w:hAnsiTheme="majorHAnsi" w:cstheme="majorHAnsi"/>
                <w:sz w:val="24"/>
                <w:szCs w:val="24"/>
              </w:rPr>
            </w:pPr>
          </w:p>
        </w:tc>
        <w:tc>
          <w:tcPr>
            <w:tcW w:w="1276" w:type="dxa"/>
            <w:tcBorders>
              <w:top w:val="single" w:sz="4" w:space="0" w:color="44546A" w:themeColor="text2"/>
              <w:left w:val="nil"/>
              <w:bottom w:val="single" w:sz="4" w:space="0" w:color="44546A" w:themeColor="text2"/>
              <w:right w:val="nil"/>
            </w:tcBorders>
            <w:shd w:val="clear" w:color="auto" w:fill="A8D08D" w:themeFill="accent6" w:themeFillTint="99"/>
            <w:hideMark/>
          </w:tcPr>
          <w:p w14:paraId="1C736BBE" w14:textId="348382FB" w:rsidR="0080300B" w:rsidRPr="007F6788" w:rsidRDefault="0080300B"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FF0000"/>
                <w:sz w:val="24"/>
                <w:szCs w:val="24"/>
              </w:rPr>
            </w:pPr>
            <w:r w:rsidRPr="007F6788">
              <w:rPr>
                <w:rFonts w:asciiTheme="majorHAnsi" w:hAnsiTheme="majorHAnsi" w:cstheme="majorHAnsi"/>
                <w:color w:val="auto"/>
                <w:sz w:val="24"/>
                <w:szCs w:val="24"/>
              </w:rPr>
              <w:t>Agree</w:t>
            </w:r>
          </w:p>
        </w:tc>
        <w:tc>
          <w:tcPr>
            <w:tcW w:w="5386" w:type="dxa"/>
            <w:tcBorders>
              <w:top w:val="single" w:sz="4" w:space="0" w:color="44546A" w:themeColor="text2"/>
              <w:left w:val="nil"/>
              <w:bottom w:val="single" w:sz="4" w:space="0" w:color="44546A" w:themeColor="text2"/>
              <w:right w:val="nil"/>
            </w:tcBorders>
            <w:shd w:val="clear" w:color="auto" w:fill="auto"/>
          </w:tcPr>
          <w:p w14:paraId="0A316F04" w14:textId="0C58D1CA" w:rsidR="009C120B" w:rsidRDefault="005B0377"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T</w:t>
            </w:r>
            <w:r w:rsidR="00731BDD">
              <w:rPr>
                <w:rFonts w:asciiTheme="majorHAnsi" w:hAnsiTheme="majorHAnsi" w:cstheme="majorHAnsi"/>
                <w:sz w:val="24"/>
                <w:szCs w:val="24"/>
              </w:rPr>
              <w:t xml:space="preserve">he </w:t>
            </w:r>
            <w:r>
              <w:rPr>
                <w:rFonts w:asciiTheme="majorHAnsi" w:hAnsiTheme="majorHAnsi" w:cstheme="majorHAnsi"/>
                <w:sz w:val="24"/>
                <w:szCs w:val="24"/>
              </w:rPr>
              <w:t xml:space="preserve">independent </w:t>
            </w:r>
            <w:r w:rsidR="00CD01A0">
              <w:rPr>
                <w:rFonts w:asciiTheme="majorHAnsi" w:hAnsiTheme="majorHAnsi" w:cstheme="majorHAnsi"/>
                <w:sz w:val="24"/>
                <w:szCs w:val="24"/>
              </w:rPr>
              <w:t xml:space="preserve">review found </w:t>
            </w:r>
            <w:r w:rsidR="00731BDD">
              <w:rPr>
                <w:rFonts w:asciiTheme="majorHAnsi" w:hAnsiTheme="majorHAnsi" w:cstheme="majorHAnsi"/>
                <w:sz w:val="24"/>
                <w:szCs w:val="24"/>
              </w:rPr>
              <w:t xml:space="preserve">the PRP </w:t>
            </w:r>
            <w:r w:rsidR="007F2CB7">
              <w:rPr>
                <w:rFonts w:asciiTheme="majorHAnsi" w:hAnsiTheme="majorHAnsi" w:cstheme="majorHAnsi"/>
                <w:sz w:val="24"/>
                <w:szCs w:val="24"/>
              </w:rPr>
              <w:t>wa</w:t>
            </w:r>
            <w:r w:rsidR="00731BDD">
              <w:rPr>
                <w:rFonts w:asciiTheme="majorHAnsi" w:hAnsiTheme="majorHAnsi" w:cstheme="majorHAnsi"/>
                <w:sz w:val="24"/>
                <w:szCs w:val="24"/>
              </w:rPr>
              <w:t xml:space="preserve">s performing </w:t>
            </w:r>
            <w:proofErr w:type="gramStart"/>
            <w:r w:rsidR="00731BDD">
              <w:rPr>
                <w:rFonts w:asciiTheme="majorHAnsi" w:hAnsiTheme="majorHAnsi" w:cstheme="majorHAnsi"/>
                <w:sz w:val="24"/>
                <w:szCs w:val="24"/>
              </w:rPr>
              <w:t>well</w:t>
            </w:r>
            <w:proofErr w:type="gramEnd"/>
            <w:r w:rsidR="00EE3F7E">
              <w:rPr>
                <w:rFonts w:asciiTheme="majorHAnsi" w:hAnsiTheme="majorHAnsi" w:cstheme="majorHAnsi"/>
                <w:sz w:val="24"/>
                <w:szCs w:val="24"/>
              </w:rPr>
              <w:t xml:space="preserve"> and the</w:t>
            </w:r>
            <w:r w:rsidR="009C120B">
              <w:rPr>
                <w:rFonts w:asciiTheme="majorHAnsi" w:hAnsiTheme="majorHAnsi" w:cstheme="majorHAnsi"/>
                <w:sz w:val="24"/>
                <w:szCs w:val="24"/>
              </w:rPr>
              <w:t xml:space="preserve"> </w:t>
            </w:r>
            <w:r w:rsidR="00CD01A0">
              <w:rPr>
                <w:rFonts w:asciiTheme="majorHAnsi" w:hAnsiTheme="majorHAnsi" w:cstheme="majorHAnsi"/>
                <w:sz w:val="24"/>
                <w:szCs w:val="24"/>
              </w:rPr>
              <w:t>consortium was effective and delivered value for money.</w:t>
            </w:r>
            <w:r w:rsidR="00731BDD">
              <w:rPr>
                <w:rFonts w:asciiTheme="majorHAnsi" w:hAnsiTheme="majorHAnsi" w:cstheme="majorHAnsi"/>
                <w:sz w:val="24"/>
                <w:szCs w:val="24"/>
              </w:rPr>
              <w:t xml:space="preserve"> </w:t>
            </w:r>
            <w:r w:rsidR="00CD01A0">
              <w:rPr>
                <w:rFonts w:asciiTheme="majorHAnsi" w:hAnsiTheme="majorHAnsi" w:cstheme="majorHAnsi"/>
                <w:sz w:val="24"/>
                <w:szCs w:val="24"/>
              </w:rPr>
              <w:t>I</w:t>
            </w:r>
            <w:r w:rsidR="00731BDD">
              <w:rPr>
                <w:rFonts w:asciiTheme="majorHAnsi" w:hAnsiTheme="majorHAnsi" w:cstheme="majorHAnsi"/>
                <w:sz w:val="24"/>
                <w:szCs w:val="24"/>
              </w:rPr>
              <w:t>n particular,</w:t>
            </w:r>
            <w:r w:rsidR="00CD01A0">
              <w:rPr>
                <w:rFonts w:asciiTheme="majorHAnsi" w:hAnsiTheme="majorHAnsi" w:cstheme="majorHAnsi"/>
                <w:sz w:val="24"/>
                <w:szCs w:val="24"/>
              </w:rPr>
              <w:t xml:space="preserve"> the review </w:t>
            </w:r>
            <w:r w:rsidR="005D1010">
              <w:rPr>
                <w:rFonts w:asciiTheme="majorHAnsi" w:hAnsiTheme="majorHAnsi" w:cstheme="majorHAnsi"/>
                <w:sz w:val="24"/>
                <w:szCs w:val="24"/>
              </w:rPr>
              <w:t>highlighted</w:t>
            </w:r>
            <w:r w:rsidR="00731BDD">
              <w:rPr>
                <w:rFonts w:asciiTheme="majorHAnsi" w:hAnsiTheme="majorHAnsi" w:cstheme="majorHAnsi"/>
                <w:sz w:val="24"/>
                <w:szCs w:val="24"/>
              </w:rPr>
              <w:t xml:space="preserve"> </w:t>
            </w:r>
            <w:r w:rsidR="009C120B">
              <w:rPr>
                <w:rFonts w:asciiTheme="majorHAnsi" w:hAnsiTheme="majorHAnsi" w:cstheme="majorHAnsi"/>
                <w:sz w:val="24"/>
                <w:szCs w:val="24"/>
              </w:rPr>
              <w:t>ANU</w:t>
            </w:r>
            <w:r w:rsidR="005D1010">
              <w:rPr>
                <w:rFonts w:asciiTheme="majorHAnsi" w:hAnsiTheme="majorHAnsi" w:cstheme="majorHAnsi"/>
                <w:sz w:val="24"/>
                <w:szCs w:val="24"/>
              </w:rPr>
              <w:t>’s role as</w:t>
            </w:r>
            <w:r w:rsidR="009C120B">
              <w:rPr>
                <w:rFonts w:asciiTheme="majorHAnsi" w:hAnsiTheme="majorHAnsi" w:cstheme="majorHAnsi"/>
                <w:sz w:val="24"/>
                <w:szCs w:val="24"/>
              </w:rPr>
              <w:t xml:space="preserve"> the pre-eminent centre of Pacific studies in the region and </w:t>
            </w:r>
            <w:r w:rsidR="005D1010">
              <w:rPr>
                <w:rFonts w:asciiTheme="majorHAnsi" w:hAnsiTheme="majorHAnsi" w:cstheme="majorHAnsi"/>
                <w:sz w:val="24"/>
                <w:szCs w:val="24"/>
              </w:rPr>
              <w:t>its ability to</w:t>
            </w:r>
            <w:r w:rsidR="009C120B">
              <w:rPr>
                <w:rFonts w:asciiTheme="majorHAnsi" w:hAnsiTheme="majorHAnsi" w:cstheme="majorHAnsi"/>
                <w:sz w:val="24"/>
                <w:szCs w:val="24"/>
              </w:rPr>
              <w:t xml:space="preserve"> match funding through significant co-investments </w:t>
            </w:r>
            <w:r w:rsidR="00257951">
              <w:rPr>
                <w:rFonts w:asciiTheme="majorHAnsi" w:hAnsiTheme="majorHAnsi" w:cstheme="majorHAnsi"/>
                <w:sz w:val="24"/>
                <w:szCs w:val="24"/>
              </w:rPr>
              <w:t>and that it</w:t>
            </w:r>
            <w:r w:rsidR="009C120B">
              <w:rPr>
                <w:rFonts w:asciiTheme="majorHAnsi" w:hAnsiTheme="majorHAnsi" w:cstheme="majorHAnsi"/>
                <w:sz w:val="24"/>
                <w:szCs w:val="24"/>
              </w:rPr>
              <w:t xml:space="preserve"> </w:t>
            </w:r>
            <w:r w:rsidR="00F22087">
              <w:rPr>
                <w:rFonts w:asciiTheme="majorHAnsi" w:hAnsiTheme="majorHAnsi" w:cstheme="majorHAnsi"/>
                <w:sz w:val="24"/>
                <w:szCs w:val="24"/>
              </w:rPr>
              <w:t>w</w:t>
            </w:r>
            <w:r w:rsidR="009C120B">
              <w:rPr>
                <w:rFonts w:asciiTheme="majorHAnsi" w:hAnsiTheme="majorHAnsi" w:cstheme="majorHAnsi"/>
                <w:sz w:val="24"/>
                <w:szCs w:val="24"/>
              </w:rPr>
              <w:t xml:space="preserve">as ‘not possible for any other university, or university consortium, to deliver a program of this magnitude for the same [value for money].’ </w:t>
            </w:r>
          </w:p>
          <w:p w14:paraId="12F91B16" w14:textId="6F607231" w:rsidR="004F674F" w:rsidRDefault="004F674F"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3686" w:type="dxa"/>
            <w:tcBorders>
              <w:top w:val="single" w:sz="4" w:space="0" w:color="44546A" w:themeColor="text2"/>
              <w:left w:val="nil"/>
              <w:bottom w:val="single" w:sz="4" w:space="0" w:color="44546A" w:themeColor="text2"/>
              <w:right w:val="nil"/>
            </w:tcBorders>
            <w:shd w:val="clear" w:color="auto" w:fill="auto"/>
          </w:tcPr>
          <w:p w14:paraId="19EA2E47" w14:textId="3D9D90C3" w:rsidR="00D33D33" w:rsidRDefault="009C120B" w:rsidP="00405CE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Proceed with </w:t>
            </w:r>
            <w:r w:rsidR="00994A88">
              <w:rPr>
                <w:rFonts w:asciiTheme="majorHAnsi" w:hAnsiTheme="majorHAnsi" w:cstheme="majorHAnsi"/>
                <w:sz w:val="24"/>
                <w:szCs w:val="24"/>
              </w:rPr>
              <w:t>a PRP-Phase 2</w:t>
            </w:r>
            <w:r w:rsidR="00731BDD">
              <w:rPr>
                <w:rFonts w:asciiTheme="majorHAnsi" w:hAnsiTheme="majorHAnsi" w:cstheme="majorHAnsi"/>
                <w:sz w:val="24"/>
                <w:szCs w:val="24"/>
              </w:rPr>
              <w:t xml:space="preserve"> with existing consortia partners</w:t>
            </w:r>
          </w:p>
          <w:p w14:paraId="7990E445" w14:textId="32786DE4" w:rsidR="0093185A" w:rsidRPr="007449C9" w:rsidRDefault="0093185A" w:rsidP="007449C9">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1701" w:type="dxa"/>
            <w:tcBorders>
              <w:top w:val="single" w:sz="4" w:space="0" w:color="44546A" w:themeColor="text2"/>
              <w:left w:val="nil"/>
              <w:bottom w:val="single" w:sz="4" w:space="0" w:color="44546A" w:themeColor="text2"/>
              <w:right w:val="nil"/>
            </w:tcBorders>
            <w:shd w:val="clear" w:color="auto" w:fill="auto"/>
          </w:tcPr>
          <w:p w14:paraId="46921DA2" w14:textId="03A231E4" w:rsidR="0080300B" w:rsidRDefault="006342E2"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Completed</w:t>
            </w:r>
            <w:r w:rsidR="00A25EEF">
              <w:rPr>
                <w:rFonts w:asciiTheme="majorHAnsi" w:hAnsiTheme="majorHAnsi" w:cstheme="majorHAnsi"/>
                <w:sz w:val="24"/>
                <w:szCs w:val="24"/>
              </w:rPr>
              <w:t xml:space="preserve"> in</w:t>
            </w:r>
            <w:r>
              <w:rPr>
                <w:rFonts w:asciiTheme="majorHAnsi" w:hAnsiTheme="majorHAnsi" w:cstheme="majorHAnsi"/>
                <w:sz w:val="24"/>
                <w:szCs w:val="24"/>
              </w:rPr>
              <w:t xml:space="preserve"> February 2022.</w:t>
            </w:r>
            <w:r w:rsidR="00651186">
              <w:rPr>
                <w:rFonts w:asciiTheme="majorHAnsi" w:hAnsiTheme="majorHAnsi" w:cstheme="majorHAnsi"/>
                <w:sz w:val="24"/>
                <w:szCs w:val="24"/>
              </w:rPr>
              <w:t xml:space="preserve"> </w:t>
            </w:r>
          </w:p>
        </w:tc>
      </w:tr>
      <w:tr w:rsidR="00741E33" w14:paraId="037B808B" w14:textId="77777777" w:rsidTr="00F46F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4546A" w:themeColor="text2"/>
              <w:left w:val="nil"/>
              <w:bottom w:val="single" w:sz="4" w:space="0" w:color="44546A" w:themeColor="text2"/>
              <w:right w:val="nil"/>
            </w:tcBorders>
            <w:hideMark/>
          </w:tcPr>
          <w:p w14:paraId="63F90ED1" w14:textId="77777777" w:rsidR="0080300B" w:rsidRDefault="0080300B" w:rsidP="00C43AA6">
            <w:pPr>
              <w:rPr>
                <w:rFonts w:asciiTheme="majorHAnsi" w:hAnsiTheme="majorHAnsi" w:cstheme="majorHAnsi"/>
                <w:b/>
                <w:sz w:val="24"/>
                <w:szCs w:val="24"/>
              </w:rPr>
            </w:pPr>
            <w:r>
              <w:rPr>
                <w:rFonts w:asciiTheme="majorHAnsi" w:hAnsiTheme="majorHAnsi" w:cstheme="majorHAnsi"/>
                <w:b/>
                <w:sz w:val="24"/>
                <w:szCs w:val="24"/>
              </w:rPr>
              <w:t xml:space="preserve">Recommendation 2: </w:t>
            </w:r>
          </w:p>
          <w:p w14:paraId="38180A8C" w14:textId="529D1F49" w:rsidR="008D26B9" w:rsidRPr="00493DAD" w:rsidRDefault="008D26B9" w:rsidP="00685CA1">
            <w:pPr>
              <w:pStyle w:val="ListNumber2"/>
              <w:numPr>
                <w:ilvl w:val="0"/>
                <w:numId w:val="0"/>
              </w:numPr>
            </w:pPr>
            <w:r w:rsidRPr="00493DAD">
              <w:t xml:space="preserve">DFAT should ensure the modality is a research grant as not doing so would reduce research grant returns, which would, in turn, reduce ANU’s level of co-contribution thus reducing </w:t>
            </w:r>
            <w:proofErr w:type="spellStart"/>
            <w:r w:rsidRPr="00493DAD">
              <w:rPr>
                <w:rStyle w:val="BodyTextChar"/>
                <w:rFonts w:eastAsiaTheme="minorHAnsi"/>
              </w:rPr>
              <w:t>VfM</w:t>
            </w:r>
            <w:proofErr w:type="spellEnd"/>
            <w:r w:rsidRPr="00493DAD">
              <w:rPr>
                <w:rStyle w:val="BodyTextChar"/>
                <w:rFonts w:eastAsiaTheme="minorHAnsi"/>
              </w:rPr>
              <w:t>.</w:t>
            </w:r>
          </w:p>
          <w:p w14:paraId="64BA60EF" w14:textId="77777777" w:rsidR="0080300B" w:rsidRDefault="0080300B" w:rsidP="00C43AA6">
            <w:pPr>
              <w:rPr>
                <w:rFonts w:asciiTheme="majorHAnsi" w:hAnsiTheme="majorHAnsi" w:cstheme="majorHAnsi"/>
                <w:color w:val="000000"/>
                <w:sz w:val="24"/>
                <w:szCs w:val="24"/>
              </w:rPr>
            </w:pPr>
          </w:p>
        </w:tc>
        <w:tc>
          <w:tcPr>
            <w:tcW w:w="1276" w:type="dxa"/>
            <w:tcBorders>
              <w:top w:val="single" w:sz="4" w:space="0" w:color="44546A" w:themeColor="text2"/>
              <w:left w:val="nil"/>
              <w:bottom w:val="single" w:sz="4" w:space="0" w:color="44546A" w:themeColor="text2"/>
              <w:right w:val="nil"/>
            </w:tcBorders>
            <w:shd w:val="clear" w:color="auto" w:fill="A8D08D" w:themeFill="accent6" w:themeFillTint="99"/>
            <w:hideMark/>
          </w:tcPr>
          <w:p w14:paraId="5D259813" w14:textId="2EBB2FC8" w:rsidR="0080300B" w:rsidRDefault="00430B02"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Agree</w:t>
            </w:r>
          </w:p>
        </w:tc>
        <w:tc>
          <w:tcPr>
            <w:tcW w:w="5386" w:type="dxa"/>
            <w:tcBorders>
              <w:top w:val="single" w:sz="4" w:space="0" w:color="44546A" w:themeColor="text2"/>
              <w:left w:val="nil"/>
              <w:bottom w:val="single" w:sz="4" w:space="0" w:color="44546A" w:themeColor="text2"/>
              <w:right w:val="nil"/>
            </w:tcBorders>
            <w:shd w:val="clear" w:color="auto" w:fill="auto"/>
          </w:tcPr>
          <w:p w14:paraId="0647F649" w14:textId="17E9D7FF" w:rsidR="0080300B" w:rsidRDefault="00843BA3">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DFAT agrees </w:t>
            </w:r>
            <w:r w:rsidR="00295B46">
              <w:rPr>
                <w:rFonts w:asciiTheme="majorHAnsi" w:hAnsiTheme="majorHAnsi" w:cstheme="majorHAnsi"/>
                <w:sz w:val="24"/>
                <w:szCs w:val="24"/>
              </w:rPr>
              <w:t xml:space="preserve">the research grant remains the most appropriate modality </w:t>
            </w:r>
            <w:r w:rsidR="001A4758">
              <w:rPr>
                <w:rFonts w:asciiTheme="majorHAnsi" w:hAnsiTheme="majorHAnsi" w:cstheme="majorHAnsi"/>
                <w:sz w:val="24"/>
                <w:szCs w:val="24"/>
              </w:rPr>
              <w:t>for PRP</w:t>
            </w:r>
            <w:r w:rsidR="00FC2F1E">
              <w:rPr>
                <w:rFonts w:asciiTheme="majorHAnsi" w:hAnsiTheme="majorHAnsi" w:cstheme="majorHAnsi"/>
                <w:sz w:val="24"/>
                <w:szCs w:val="24"/>
              </w:rPr>
              <w:t xml:space="preserve">, </w:t>
            </w:r>
            <w:r w:rsidR="00957113">
              <w:rPr>
                <w:rFonts w:asciiTheme="majorHAnsi" w:hAnsiTheme="majorHAnsi" w:cstheme="majorHAnsi"/>
                <w:sz w:val="24"/>
                <w:szCs w:val="24"/>
              </w:rPr>
              <w:t xml:space="preserve">as it provides the opportunity for the recipient </w:t>
            </w:r>
            <w:r w:rsidR="00FC2F1E">
              <w:rPr>
                <w:rFonts w:asciiTheme="majorHAnsi" w:hAnsiTheme="majorHAnsi" w:cstheme="majorHAnsi"/>
                <w:sz w:val="24"/>
                <w:szCs w:val="24"/>
              </w:rPr>
              <w:t>to leverage co-financing from other government and non-government sources</w:t>
            </w:r>
            <w:r w:rsidR="00FF56CF">
              <w:rPr>
                <w:rFonts w:asciiTheme="majorHAnsi" w:hAnsiTheme="majorHAnsi" w:cstheme="majorHAnsi"/>
                <w:sz w:val="24"/>
                <w:szCs w:val="24"/>
              </w:rPr>
              <w:t xml:space="preserve"> such as additional research grants</w:t>
            </w:r>
            <w:r w:rsidR="00FC2F1E">
              <w:rPr>
                <w:rFonts w:asciiTheme="majorHAnsi" w:hAnsiTheme="majorHAnsi" w:cstheme="majorHAnsi"/>
                <w:sz w:val="24"/>
                <w:szCs w:val="24"/>
              </w:rPr>
              <w:t xml:space="preserve">. </w:t>
            </w:r>
          </w:p>
        </w:tc>
        <w:tc>
          <w:tcPr>
            <w:tcW w:w="3686" w:type="dxa"/>
            <w:tcBorders>
              <w:top w:val="single" w:sz="4" w:space="0" w:color="44546A" w:themeColor="text2"/>
              <w:left w:val="nil"/>
              <w:bottom w:val="single" w:sz="4" w:space="0" w:color="44546A" w:themeColor="text2"/>
              <w:right w:val="nil"/>
            </w:tcBorders>
            <w:shd w:val="clear" w:color="auto" w:fill="auto"/>
          </w:tcPr>
          <w:p w14:paraId="11BFF8C8" w14:textId="30DB3FF9" w:rsidR="0080300B" w:rsidRPr="00B86191" w:rsidRDefault="00A1112D" w:rsidP="00B8619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DFAT to </w:t>
            </w:r>
            <w:r w:rsidR="00295B46">
              <w:rPr>
                <w:rFonts w:asciiTheme="majorHAnsi" w:hAnsiTheme="majorHAnsi" w:cstheme="majorHAnsi"/>
                <w:sz w:val="24"/>
                <w:szCs w:val="24"/>
              </w:rPr>
              <w:t>maintain the grant modality for Phase 2</w:t>
            </w:r>
            <w:r>
              <w:rPr>
                <w:rFonts w:asciiTheme="majorHAnsi" w:hAnsiTheme="majorHAnsi" w:cstheme="majorHAnsi"/>
                <w:sz w:val="24"/>
                <w:szCs w:val="24"/>
              </w:rPr>
              <w:t xml:space="preserve"> </w:t>
            </w:r>
          </w:p>
        </w:tc>
        <w:tc>
          <w:tcPr>
            <w:tcW w:w="1701" w:type="dxa"/>
            <w:tcBorders>
              <w:top w:val="single" w:sz="4" w:space="0" w:color="44546A" w:themeColor="text2"/>
              <w:left w:val="nil"/>
              <w:bottom w:val="single" w:sz="4" w:space="0" w:color="44546A" w:themeColor="text2"/>
              <w:right w:val="nil"/>
            </w:tcBorders>
            <w:shd w:val="clear" w:color="auto" w:fill="auto"/>
          </w:tcPr>
          <w:p w14:paraId="0CB7D538" w14:textId="311F5B18" w:rsidR="0080300B" w:rsidRDefault="006342E2"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Completed </w:t>
            </w:r>
            <w:r w:rsidR="00062E8A">
              <w:rPr>
                <w:rFonts w:asciiTheme="majorHAnsi" w:hAnsiTheme="majorHAnsi" w:cstheme="majorHAnsi"/>
                <w:sz w:val="24"/>
                <w:szCs w:val="24"/>
              </w:rPr>
              <w:t xml:space="preserve">in </w:t>
            </w:r>
            <w:r>
              <w:rPr>
                <w:rFonts w:asciiTheme="majorHAnsi" w:hAnsiTheme="majorHAnsi" w:cstheme="majorHAnsi"/>
                <w:sz w:val="24"/>
                <w:szCs w:val="24"/>
              </w:rPr>
              <w:t>February 2022.</w:t>
            </w:r>
          </w:p>
        </w:tc>
      </w:tr>
      <w:tr w:rsidR="00741E33" w14:paraId="23A24537" w14:textId="77777777" w:rsidTr="00F46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4546A" w:themeColor="text2"/>
              <w:left w:val="nil"/>
              <w:bottom w:val="single" w:sz="4" w:space="0" w:color="44546A" w:themeColor="text2"/>
              <w:right w:val="nil"/>
            </w:tcBorders>
          </w:tcPr>
          <w:p w14:paraId="6F8B637C" w14:textId="7BB46D58" w:rsidR="0057214F" w:rsidRDefault="0057214F" w:rsidP="0057214F">
            <w:pPr>
              <w:rPr>
                <w:rFonts w:asciiTheme="majorHAnsi" w:hAnsiTheme="majorHAnsi" w:cstheme="majorHAnsi"/>
                <w:b/>
                <w:sz w:val="24"/>
                <w:szCs w:val="24"/>
              </w:rPr>
            </w:pPr>
            <w:r>
              <w:rPr>
                <w:rFonts w:asciiTheme="majorHAnsi" w:hAnsiTheme="majorHAnsi" w:cstheme="majorHAnsi"/>
                <w:b/>
                <w:sz w:val="24"/>
                <w:szCs w:val="24"/>
              </w:rPr>
              <w:t xml:space="preserve">Recommendation 3: </w:t>
            </w:r>
          </w:p>
          <w:p w14:paraId="09E5454F" w14:textId="77777777" w:rsidR="00497A34" w:rsidRPr="00493DAD" w:rsidRDefault="00497A34" w:rsidP="00685CA1">
            <w:pPr>
              <w:pStyle w:val="ListNumber2"/>
              <w:numPr>
                <w:ilvl w:val="0"/>
                <w:numId w:val="0"/>
              </w:numPr>
              <w:ind w:left="30"/>
            </w:pPr>
            <w:r w:rsidRPr="00493DAD">
              <w:t xml:space="preserve">DFAT should begin a process of co-design with the existing consortium members to ensure there is a </w:t>
            </w:r>
            <w:r w:rsidRPr="00493DAD">
              <w:lastRenderedPageBreak/>
              <w:t>smooth transition to the next phase.</w:t>
            </w:r>
          </w:p>
          <w:p w14:paraId="19423603" w14:textId="77777777" w:rsidR="0057214F" w:rsidRDefault="0057214F" w:rsidP="00C43AA6">
            <w:pPr>
              <w:rPr>
                <w:rFonts w:asciiTheme="majorHAnsi" w:hAnsiTheme="majorHAnsi" w:cstheme="majorHAnsi"/>
                <w:b/>
                <w:sz w:val="24"/>
                <w:szCs w:val="24"/>
              </w:rPr>
            </w:pPr>
          </w:p>
        </w:tc>
        <w:tc>
          <w:tcPr>
            <w:tcW w:w="1276" w:type="dxa"/>
            <w:tcBorders>
              <w:top w:val="single" w:sz="4" w:space="0" w:color="44546A" w:themeColor="text2"/>
              <w:left w:val="nil"/>
              <w:bottom w:val="single" w:sz="4" w:space="0" w:color="44546A" w:themeColor="text2"/>
              <w:right w:val="nil"/>
            </w:tcBorders>
            <w:shd w:val="clear" w:color="auto" w:fill="A8D08D" w:themeFill="accent6" w:themeFillTint="99"/>
          </w:tcPr>
          <w:p w14:paraId="1C1ECF5C" w14:textId="29F5CB60" w:rsidR="0057214F" w:rsidRDefault="00430B02"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lastRenderedPageBreak/>
              <w:t>Agree</w:t>
            </w:r>
          </w:p>
        </w:tc>
        <w:tc>
          <w:tcPr>
            <w:tcW w:w="5386" w:type="dxa"/>
            <w:tcBorders>
              <w:top w:val="single" w:sz="4" w:space="0" w:color="44546A" w:themeColor="text2"/>
              <w:left w:val="nil"/>
              <w:bottom w:val="single" w:sz="4" w:space="0" w:color="44546A" w:themeColor="text2"/>
              <w:right w:val="nil"/>
            </w:tcBorders>
            <w:shd w:val="clear" w:color="auto" w:fill="auto"/>
          </w:tcPr>
          <w:p w14:paraId="6E3B9875" w14:textId="0D099BF9" w:rsidR="0057214F" w:rsidRDefault="007E2F59"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DFAT </w:t>
            </w:r>
            <w:r w:rsidR="00CD01A0">
              <w:rPr>
                <w:rFonts w:asciiTheme="majorHAnsi" w:hAnsiTheme="majorHAnsi" w:cstheme="majorHAnsi"/>
                <w:sz w:val="24"/>
                <w:szCs w:val="24"/>
              </w:rPr>
              <w:t xml:space="preserve">agrees </w:t>
            </w:r>
            <w:r w:rsidR="00923101">
              <w:rPr>
                <w:rFonts w:asciiTheme="majorHAnsi" w:hAnsiTheme="majorHAnsi" w:cstheme="majorHAnsi"/>
                <w:sz w:val="24"/>
                <w:szCs w:val="24"/>
              </w:rPr>
              <w:t xml:space="preserve">a smooth transition to Phase </w:t>
            </w:r>
            <w:r w:rsidR="00FC2F1E">
              <w:rPr>
                <w:rFonts w:asciiTheme="majorHAnsi" w:hAnsiTheme="majorHAnsi" w:cstheme="majorHAnsi"/>
                <w:sz w:val="24"/>
                <w:szCs w:val="24"/>
              </w:rPr>
              <w:t>2</w:t>
            </w:r>
            <w:r w:rsidR="00923101">
              <w:rPr>
                <w:rFonts w:asciiTheme="majorHAnsi" w:hAnsiTheme="majorHAnsi" w:cstheme="majorHAnsi"/>
                <w:sz w:val="24"/>
                <w:szCs w:val="24"/>
              </w:rPr>
              <w:t xml:space="preserve"> of PRP</w:t>
            </w:r>
            <w:r w:rsidR="00183FAB">
              <w:rPr>
                <w:rFonts w:asciiTheme="majorHAnsi" w:hAnsiTheme="majorHAnsi" w:cstheme="majorHAnsi"/>
                <w:sz w:val="24"/>
                <w:szCs w:val="24"/>
              </w:rPr>
              <w:t>, with existing consortia members</w:t>
            </w:r>
            <w:r w:rsidR="0021764A">
              <w:rPr>
                <w:rFonts w:asciiTheme="majorHAnsi" w:hAnsiTheme="majorHAnsi" w:cstheme="majorHAnsi"/>
                <w:sz w:val="24"/>
                <w:szCs w:val="24"/>
              </w:rPr>
              <w:t xml:space="preserve"> </w:t>
            </w:r>
            <w:r w:rsidR="00CD01A0">
              <w:rPr>
                <w:rFonts w:asciiTheme="majorHAnsi" w:hAnsiTheme="majorHAnsi" w:cstheme="majorHAnsi"/>
                <w:sz w:val="24"/>
                <w:szCs w:val="24"/>
              </w:rPr>
              <w:t>would</w:t>
            </w:r>
            <w:r w:rsidR="00D96BA5">
              <w:rPr>
                <w:rFonts w:asciiTheme="majorHAnsi" w:hAnsiTheme="majorHAnsi" w:cstheme="majorHAnsi"/>
                <w:sz w:val="24"/>
                <w:szCs w:val="24"/>
              </w:rPr>
              <w:t xml:space="preserve"> ensure efficient</w:t>
            </w:r>
            <w:r w:rsidR="0021764A">
              <w:rPr>
                <w:rFonts w:asciiTheme="majorHAnsi" w:hAnsiTheme="majorHAnsi" w:cstheme="majorHAnsi"/>
                <w:sz w:val="24"/>
                <w:szCs w:val="24"/>
              </w:rPr>
              <w:t xml:space="preserve"> </w:t>
            </w:r>
            <w:r w:rsidR="00EE20D6">
              <w:rPr>
                <w:rFonts w:asciiTheme="majorHAnsi" w:hAnsiTheme="majorHAnsi" w:cstheme="majorHAnsi"/>
                <w:sz w:val="24"/>
                <w:szCs w:val="24"/>
              </w:rPr>
              <w:t>forward research</w:t>
            </w:r>
            <w:r w:rsidR="007A0EAE">
              <w:rPr>
                <w:rFonts w:asciiTheme="majorHAnsi" w:hAnsiTheme="majorHAnsi" w:cstheme="majorHAnsi"/>
                <w:sz w:val="24"/>
                <w:szCs w:val="24"/>
              </w:rPr>
              <w:t xml:space="preserve"> and resource</w:t>
            </w:r>
            <w:r w:rsidR="00EE20D6">
              <w:rPr>
                <w:rFonts w:asciiTheme="majorHAnsi" w:hAnsiTheme="majorHAnsi" w:cstheme="majorHAnsi"/>
                <w:sz w:val="24"/>
                <w:szCs w:val="24"/>
              </w:rPr>
              <w:t xml:space="preserve"> planning, </w:t>
            </w:r>
            <w:r w:rsidR="0016541A">
              <w:rPr>
                <w:rFonts w:asciiTheme="majorHAnsi" w:hAnsiTheme="majorHAnsi" w:cstheme="majorHAnsi"/>
                <w:sz w:val="24"/>
                <w:szCs w:val="24"/>
              </w:rPr>
              <w:t>as well as</w:t>
            </w:r>
            <w:r w:rsidR="00CD01A0">
              <w:rPr>
                <w:rFonts w:asciiTheme="majorHAnsi" w:hAnsiTheme="majorHAnsi" w:cstheme="majorHAnsi"/>
                <w:sz w:val="24"/>
                <w:szCs w:val="24"/>
              </w:rPr>
              <w:t xml:space="preserve"> </w:t>
            </w:r>
            <w:r w:rsidR="00D96BA5">
              <w:rPr>
                <w:rFonts w:asciiTheme="majorHAnsi" w:hAnsiTheme="majorHAnsi" w:cstheme="majorHAnsi"/>
                <w:sz w:val="24"/>
                <w:szCs w:val="24"/>
              </w:rPr>
              <w:t xml:space="preserve">maintain momentum. </w:t>
            </w:r>
          </w:p>
          <w:p w14:paraId="342B3BFD" w14:textId="214BF099" w:rsidR="007C039F" w:rsidRDefault="007C039F"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7959EFA0" w14:textId="77777777" w:rsidR="006878C2" w:rsidRDefault="006878C2"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6505ADB9" w14:textId="20B75456" w:rsidR="007C039F" w:rsidRDefault="007C039F"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3686" w:type="dxa"/>
            <w:tcBorders>
              <w:top w:val="single" w:sz="4" w:space="0" w:color="44546A" w:themeColor="text2"/>
              <w:left w:val="nil"/>
              <w:bottom w:val="single" w:sz="4" w:space="0" w:color="44546A" w:themeColor="text2"/>
              <w:right w:val="nil"/>
            </w:tcBorders>
            <w:shd w:val="clear" w:color="auto" w:fill="auto"/>
          </w:tcPr>
          <w:p w14:paraId="7BF77804" w14:textId="566D8C04" w:rsidR="00E7734D" w:rsidRPr="00405CE1" w:rsidRDefault="00E7734D" w:rsidP="00E7734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05CE1">
              <w:rPr>
                <w:rFonts w:asciiTheme="majorHAnsi" w:hAnsiTheme="majorHAnsi" w:cstheme="majorHAnsi"/>
                <w:sz w:val="24"/>
                <w:szCs w:val="24"/>
              </w:rPr>
              <w:lastRenderedPageBreak/>
              <w:t xml:space="preserve">DFAT </w:t>
            </w:r>
            <w:r w:rsidR="003A1336">
              <w:rPr>
                <w:rFonts w:asciiTheme="majorHAnsi" w:hAnsiTheme="majorHAnsi" w:cstheme="majorHAnsi"/>
                <w:sz w:val="24"/>
                <w:szCs w:val="24"/>
              </w:rPr>
              <w:t>to</w:t>
            </w:r>
            <w:r w:rsidR="003A1336" w:rsidRPr="00405CE1">
              <w:rPr>
                <w:rFonts w:asciiTheme="majorHAnsi" w:hAnsiTheme="majorHAnsi" w:cstheme="majorHAnsi"/>
                <w:sz w:val="24"/>
                <w:szCs w:val="24"/>
              </w:rPr>
              <w:t xml:space="preserve"> </w:t>
            </w:r>
            <w:r w:rsidRPr="00405CE1">
              <w:rPr>
                <w:rFonts w:asciiTheme="majorHAnsi" w:hAnsiTheme="majorHAnsi" w:cstheme="majorHAnsi"/>
                <w:sz w:val="24"/>
                <w:szCs w:val="24"/>
              </w:rPr>
              <w:t>support a partner-led design</w:t>
            </w:r>
            <w:r w:rsidR="00FC2F1E">
              <w:rPr>
                <w:rFonts w:asciiTheme="majorHAnsi" w:hAnsiTheme="majorHAnsi" w:cstheme="majorHAnsi"/>
                <w:sz w:val="24"/>
                <w:szCs w:val="24"/>
              </w:rPr>
              <w:t>-</w:t>
            </w:r>
            <w:r w:rsidRPr="00405CE1">
              <w:rPr>
                <w:rFonts w:asciiTheme="majorHAnsi" w:hAnsiTheme="majorHAnsi" w:cstheme="majorHAnsi"/>
                <w:sz w:val="24"/>
                <w:szCs w:val="24"/>
              </w:rPr>
              <w:t xml:space="preserve">update for Phase </w:t>
            </w:r>
            <w:r w:rsidR="0085524A">
              <w:rPr>
                <w:rFonts w:asciiTheme="majorHAnsi" w:hAnsiTheme="majorHAnsi" w:cstheme="majorHAnsi"/>
                <w:sz w:val="24"/>
                <w:szCs w:val="24"/>
              </w:rPr>
              <w:t>2</w:t>
            </w:r>
            <w:r w:rsidRPr="00405CE1">
              <w:rPr>
                <w:rFonts w:asciiTheme="majorHAnsi" w:hAnsiTheme="majorHAnsi" w:cstheme="majorHAnsi"/>
                <w:sz w:val="24"/>
                <w:szCs w:val="24"/>
              </w:rPr>
              <w:t xml:space="preserve"> of the PRP. </w:t>
            </w:r>
          </w:p>
          <w:p w14:paraId="25E67FFB" w14:textId="56A76A0C" w:rsidR="0057214F" w:rsidRPr="006E1ABC" w:rsidRDefault="0057214F" w:rsidP="0085524A">
            <w:pPr>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44546A" w:themeColor="text2"/>
              <w:left w:val="nil"/>
              <w:bottom w:val="single" w:sz="4" w:space="0" w:color="44546A" w:themeColor="text2"/>
              <w:right w:val="nil"/>
            </w:tcBorders>
            <w:shd w:val="clear" w:color="auto" w:fill="auto"/>
          </w:tcPr>
          <w:p w14:paraId="16C877A2" w14:textId="15FEBF9E" w:rsidR="0057214F" w:rsidRDefault="00CD01A0"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Completed in</w:t>
            </w:r>
            <w:r w:rsidR="00974B66">
              <w:rPr>
                <w:rFonts w:asciiTheme="majorHAnsi" w:hAnsiTheme="majorHAnsi" w:cstheme="majorHAnsi"/>
                <w:sz w:val="24"/>
                <w:szCs w:val="24"/>
              </w:rPr>
              <w:t xml:space="preserve"> May 2022</w:t>
            </w:r>
            <w:r w:rsidR="000206F4">
              <w:rPr>
                <w:rFonts w:asciiTheme="majorHAnsi" w:hAnsiTheme="majorHAnsi" w:cstheme="majorHAnsi"/>
                <w:sz w:val="24"/>
                <w:szCs w:val="24"/>
              </w:rPr>
              <w:t>.</w:t>
            </w:r>
          </w:p>
        </w:tc>
      </w:tr>
      <w:tr w:rsidR="00741E33" w14:paraId="3DD0FA03" w14:textId="77777777" w:rsidTr="00F46F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4546A" w:themeColor="text2"/>
              <w:left w:val="nil"/>
              <w:bottom w:val="single" w:sz="4" w:space="0" w:color="44546A" w:themeColor="text2"/>
              <w:right w:val="nil"/>
            </w:tcBorders>
          </w:tcPr>
          <w:p w14:paraId="53D3BD1B" w14:textId="1C3423C5" w:rsidR="0057214F" w:rsidRDefault="0057214F" w:rsidP="0057214F">
            <w:pPr>
              <w:rPr>
                <w:rFonts w:asciiTheme="majorHAnsi" w:hAnsiTheme="majorHAnsi" w:cstheme="majorHAnsi"/>
                <w:b/>
                <w:sz w:val="24"/>
                <w:szCs w:val="24"/>
              </w:rPr>
            </w:pPr>
            <w:r>
              <w:rPr>
                <w:rFonts w:asciiTheme="majorHAnsi" w:hAnsiTheme="majorHAnsi" w:cstheme="majorHAnsi"/>
                <w:b/>
                <w:sz w:val="24"/>
                <w:szCs w:val="24"/>
              </w:rPr>
              <w:t xml:space="preserve">Recommendation 4: </w:t>
            </w:r>
          </w:p>
          <w:p w14:paraId="03D19E33" w14:textId="18CD77BC" w:rsidR="0057214F" w:rsidRPr="0092086C" w:rsidRDefault="001555AA" w:rsidP="0092086C">
            <w:pPr>
              <w:pStyle w:val="ListNumber2"/>
              <w:numPr>
                <w:ilvl w:val="0"/>
                <w:numId w:val="0"/>
              </w:numPr>
              <w:ind w:left="30" w:hanging="30"/>
            </w:pPr>
            <w:r w:rsidRPr="00493DAD">
              <w:t>The new design should explore ways to further improve research-to-policy communication and engagement between PRP and DFAT</w:t>
            </w:r>
          </w:p>
        </w:tc>
        <w:tc>
          <w:tcPr>
            <w:tcW w:w="1276" w:type="dxa"/>
            <w:tcBorders>
              <w:top w:val="single" w:sz="4" w:space="0" w:color="44546A" w:themeColor="text2"/>
              <w:left w:val="nil"/>
              <w:bottom w:val="single" w:sz="4" w:space="0" w:color="44546A" w:themeColor="text2"/>
              <w:right w:val="nil"/>
            </w:tcBorders>
            <w:shd w:val="clear" w:color="auto" w:fill="A8D08D" w:themeFill="accent6" w:themeFillTint="99"/>
          </w:tcPr>
          <w:p w14:paraId="1BAEAD00" w14:textId="321D29D2" w:rsidR="0057214F" w:rsidRDefault="00430B02"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Agree</w:t>
            </w:r>
          </w:p>
        </w:tc>
        <w:tc>
          <w:tcPr>
            <w:tcW w:w="5386" w:type="dxa"/>
            <w:tcBorders>
              <w:top w:val="single" w:sz="4" w:space="0" w:color="44546A" w:themeColor="text2"/>
              <w:left w:val="nil"/>
              <w:bottom w:val="single" w:sz="4" w:space="0" w:color="44546A" w:themeColor="text2"/>
              <w:right w:val="nil"/>
            </w:tcBorders>
            <w:shd w:val="clear" w:color="auto" w:fill="auto"/>
          </w:tcPr>
          <w:p w14:paraId="3F7DADAA" w14:textId="5B8E0F2B" w:rsidR="00D93E74" w:rsidRDefault="00FF0B8E"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DFAT agrees </w:t>
            </w:r>
            <w:r w:rsidR="00596CA0">
              <w:rPr>
                <w:rFonts w:asciiTheme="majorHAnsi" w:hAnsiTheme="majorHAnsi" w:cstheme="majorHAnsi"/>
                <w:sz w:val="24"/>
                <w:szCs w:val="24"/>
              </w:rPr>
              <w:t xml:space="preserve">to </w:t>
            </w:r>
            <w:r w:rsidR="003B1C89">
              <w:rPr>
                <w:rFonts w:asciiTheme="majorHAnsi" w:hAnsiTheme="majorHAnsi" w:cstheme="majorHAnsi"/>
                <w:sz w:val="24"/>
                <w:szCs w:val="24"/>
              </w:rPr>
              <w:t xml:space="preserve">collaborate with the consortium on </w:t>
            </w:r>
            <w:r w:rsidR="00DA0C97">
              <w:rPr>
                <w:rFonts w:asciiTheme="majorHAnsi" w:hAnsiTheme="majorHAnsi" w:cstheme="majorHAnsi"/>
                <w:sz w:val="24"/>
                <w:szCs w:val="24"/>
              </w:rPr>
              <w:t>ways</w:t>
            </w:r>
            <w:r w:rsidR="003B1C89">
              <w:rPr>
                <w:rFonts w:asciiTheme="majorHAnsi" w:hAnsiTheme="majorHAnsi" w:cstheme="majorHAnsi"/>
                <w:sz w:val="24"/>
                <w:szCs w:val="24"/>
              </w:rPr>
              <w:t xml:space="preserve"> t</w:t>
            </w:r>
            <w:r w:rsidR="007D5D50">
              <w:rPr>
                <w:rFonts w:asciiTheme="majorHAnsi" w:hAnsiTheme="majorHAnsi" w:cstheme="majorHAnsi"/>
                <w:sz w:val="24"/>
                <w:szCs w:val="24"/>
              </w:rPr>
              <w:t>o improve research-to-policy communication</w:t>
            </w:r>
            <w:r w:rsidR="00DA0C97">
              <w:rPr>
                <w:rFonts w:asciiTheme="majorHAnsi" w:hAnsiTheme="majorHAnsi" w:cstheme="majorHAnsi"/>
                <w:sz w:val="24"/>
                <w:szCs w:val="24"/>
              </w:rPr>
              <w:t xml:space="preserve"> including through resource considerations in managing the next phase of PRP</w:t>
            </w:r>
            <w:r w:rsidR="00081E60">
              <w:rPr>
                <w:rFonts w:asciiTheme="majorHAnsi" w:hAnsiTheme="majorHAnsi" w:cstheme="majorHAnsi"/>
                <w:sz w:val="24"/>
                <w:szCs w:val="24"/>
              </w:rPr>
              <w:t xml:space="preserve">. </w:t>
            </w:r>
            <w:r w:rsidR="00FF68F8">
              <w:rPr>
                <w:rFonts w:asciiTheme="majorHAnsi" w:hAnsiTheme="majorHAnsi" w:cstheme="majorHAnsi"/>
                <w:sz w:val="24"/>
                <w:szCs w:val="24"/>
              </w:rPr>
              <w:t>The wide scope and interlinking nature of research outcomes will require considered</w:t>
            </w:r>
            <w:r w:rsidR="00B44C91">
              <w:rPr>
                <w:rFonts w:asciiTheme="majorHAnsi" w:hAnsiTheme="majorHAnsi" w:cstheme="majorHAnsi"/>
                <w:sz w:val="24"/>
                <w:szCs w:val="24"/>
              </w:rPr>
              <w:t xml:space="preserve">, timely and </w:t>
            </w:r>
            <w:r w:rsidR="00FF68F8">
              <w:rPr>
                <w:rFonts w:asciiTheme="majorHAnsi" w:hAnsiTheme="majorHAnsi" w:cstheme="majorHAnsi"/>
                <w:sz w:val="24"/>
                <w:szCs w:val="24"/>
              </w:rPr>
              <w:t>digestible outputs</w:t>
            </w:r>
            <w:r w:rsidR="00D55FB5">
              <w:rPr>
                <w:rFonts w:asciiTheme="majorHAnsi" w:hAnsiTheme="majorHAnsi" w:cstheme="majorHAnsi"/>
                <w:sz w:val="24"/>
                <w:szCs w:val="24"/>
              </w:rPr>
              <w:t xml:space="preserve"> to inform policy making</w:t>
            </w:r>
            <w:r w:rsidR="00FF68F8">
              <w:rPr>
                <w:rFonts w:asciiTheme="majorHAnsi" w:hAnsiTheme="majorHAnsi" w:cstheme="majorHAnsi"/>
                <w:sz w:val="24"/>
                <w:szCs w:val="24"/>
              </w:rPr>
              <w:t>.</w:t>
            </w:r>
            <w:r w:rsidR="00051D7B">
              <w:rPr>
                <w:rFonts w:asciiTheme="majorHAnsi" w:hAnsiTheme="majorHAnsi" w:cstheme="majorHAnsi"/>
                <w:sz w:val="24"/>
                <w:szCs w:val="24"/>
              </w:rPr>
              <w:t xml:space="preserve"> </w:t>
            </w:r>
            <w:r w:rsidR="007A54C7">
              <w:rPr>
                <w:rFonts w:asciiTheme="majorHAnsi" w:hAnsiTheme="majorHAnsi" w:cstheme="majorHAnsi"/>
                <w:sz w:val="24"/>
                <w:szCs w:val="24"/>
              </w:rPr>
              <w:t xml:space="preserve"> </w:t>
            </w:r>
          </w:p>
          <w:p w14:paraId="2632EC27" w14:textId="0A9A6CF6" w:rsidR="0061497A" w:rsidRDefault="0061497A"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p>
          <w:p w14:paraId="172F86E4" w14:textId="537C26FA" w:rsidR="00A054CA" w:rsidRDefault="00A054CA"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p>
        </w:tc>
        <w:tc>
          <w:tcPr>
            <w:tcW w:w="3686" w:type="dxa"/>
            <w:tcBorders>
              <w:top w:val="single" w:sz="4" w:space="0" w:color="44546A" w:themeColor="text2"/>
              <w:left w:val="nil"/>
              <w:bottom w:val="single" w:sz="4" w:space="0" w:color="44546A" w:themeColor="text2"/>
              <w:right w:val="nil"/>
            </w:tcBorders>
            <w:shd w:val="clear" w:color="auto" w:fill="auto"/>
          </w:tcPr>
          <w:p w14:paraId="4A44B0CC" w14:textId="730D850D" w:rsidR="00881134" w:rsidRDefault="00B6637C" w:rsidP="00DE07FE">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PRP and DFAT to c</w:t>
            </w:r>
            <w:r w:rsidR="00DE07FE">
              <w:rPr>
                <w:rFonts w:asciiTheme="majorHAnsi" w:hAnsiTheme="majorHAnsi" w:cstheme="majorHAnsi"/>
                <w:sz w:val="24"/>
                <w:szCs w:val="24"/>
              </w:rPr>
              <w:t>onsider closer alignment between PRP research and DFAT information needs as part of the Phase 2 design-update.</w:t>
            </w:r>
          </w:p>
          <w:p w14:paraId="1556A1A0" w14:textId="33907383" w:rsidR="00DE07FE" w:rsidRPr="0092086C" w:rsidRDefault="00B6637C">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PRP and DFAT to w</w:t>
            </w:r>
            <w:r w:rsidR="00DE07FE">
              <w:rPr>
                <w:rFonts w:asciiTheme="majorHAnsi" w:hAnsiTheme="majorHAnsi" w:cstheme="majorHAnsi"/>
                <w:sz w:val="24"/>
                <w:szCs w:val="24"/>
              </w:rPr>
              <w:t xml:space="preserve">ork collaboratively to discuss and refine products on an iterative basis </w:t>
            </w:r>
          </w:p>
        </w:tc>
        <w:tc>
          <w:tcPr>
            <w:tcW w:w="1701" w:type="dxa"/>
            <w:tcBorders>
              <w:top w:val="single" w:sz="4" w:space="0" w:color="44546A" w:themeColor="text2"/>
              <w:left w:val="nil"/>
              <w:bottom w:val="single" w:sz="4" w:space="0" w:color="44546A" w:themeColor="text2"/>
              <w:right w:val="nil"/>
            </w:tcBorders>
            <w:shd w:val="clear" w:color="auto" w:fill="auto"/>
          </w:tcPr>
          <w:p w14:paraId="37832937" w14:textId="33B08571" w:rsidR="0057214F" w:rsidRDefault="0092086C"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Ongoing</w:t>
            </w:r>
          </w:p>
        </w:tc>
      </w:tr>
      <w:tr w:rsidR="00741E33" w14:paraId="57E4A790" w14:textId="77777777" w:rsidTr="00F46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4546A" w:themeColor="text2"/>
              <w:left w:val="nil"/>
              <w:bottom w:val="single" w:sz="4" w:space="0" w:color="44546A" w:themeColor="text2"/>
              <w:right w:val="nil"/>
            </w:tcBorders>
          </w:tcPr>
          <w:p w14:paraId="174CECC0" w14:textId="498FF152" w:rsidR="0057214F" w:rsidRDefault="0057214F" w:rsidP="0057214F">
            <w:pPr>
              <w:rPr>
                <w:rFonts w:asciiTheme="majorHAnsi" w:hAnsiTheme="majorHAnsi" w:cstheme="majorHAnsi"/>
                <w:b/>
                <w:sz w:val="24"/>
                <w:szCs w:val="24"/>
              </w:rPr>
            </w:pPr>
            <w:r>
              <w:rPr>
                <w:rFonts w:asciiTheme="majorHAnsi" w:hAnsiTheme="majorHAnsi" w:cstheme="majorHAnsi"/>
                <w:b/>
                <w:sz w:val="24"/>
                <w:szCs w:val="24"/>
              </w:rPr>
              <w:t xml:space="preserve">Recommendation 5: </w:t>
            </w:r>
          </w:p>
          <w:p w14:paraId="76217989" w14:textId="77777777" w:rsidR="00DF38A1" w:rsidRPr="00493DAD" w:rsidRDefault="00DF38A1" w:rsidP="00685CA1">
            <w:pPr>
              <w:pStyle w:val="ListNumber2"/>
              <w:numPr>
                <w:ilvl w:val="0"/>
                <w:numId w:val="0"/>
              </w:numPr>
              <w:ind w:left="30" w:hanging="30"/>
            </w:pPr>
            <w:r w:rsidRPr="00493DAD">
              <w:t xml:space="preserve">The new design of PRP should examine ways to </w:t>
            </w:r>
            <w:proofErr w:type="gramStart"/>
            <w:r w:rsidRPr="00493DAD">
              <w:t>more systematically use PRP experts</w:t>
            </w:r>
            <w:proofErr w:type="gramEnd"/>
            <w:r w:rsidRPr="00493DAD">
              <w:t xml:space="preserve"> in the design and evaluation of aid interventions (and at other points in the aid management cycle).</w:t>
            </w:r>
          </w:p>
          <w:p w14:paraId="08031183" w14:textId="77777777" w:rsidR="0057214F" w:rsidRDefault="0057214F" w:rsidP="00C43AA6">
            <w:pPr>
              <w:rPr>
                <w:rFonts w:asciiTheme="majorHAnsi" w:hAnsiTheme="majorHAnsi" w:cstheme="majorHAnsi"/>
                <w:b/>
                <w:sz w:val="24"/>
                <w:szCs w:val="24"/>
              </w:rPr>
            </w:pPr>
          </w:p>
        </w:tc>
        <w:tc>
          <w:tcPr>
            <w:tcW w:w="1276" w:type="dxa"/>
            <w:tcBorders>
              <w:top w:val="single" w:sz="4" w:space="0" w:color="44546A" w:themeColor="text2"/>
              <w:left w:val="nil"/>
              <w:bottom w:val="single" w:sz="4" w:space="0" w:color="44546A" w:themeColor="text2"/>
              <w:right w:val="nil"/>
            </w:tcBorders>
            <w:shd w:val="clear" w:color="auto" w:fill="A8D08D" w:themeFill="accent6" w:themeFillTint="99"/>
          </w:tcPr>
          <w:p w14:paraId="78C383F0" w14:textId="077FC629" w:rsidR="0057214F" w:rsidRDefault="00430B02"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Agree</w:t>
            </w:r>
          </w:p>
        </w:tc>
        <w:tc>
          <w:tcPr>
            <w:tcW w:w="5386" w:type="dxa"/>
            <w:tcBorders>
              <w:top w:val="single" w:sz="4" w:space="0" w:color="44546A" w:themeColor="text2"/>
              <w:left w:val="nil"/>
              <w:bottom w:val="single" w:sz="4" w:space="0" w:color="44546A" w:themeColor="text2"/>
              <w:right w:val="nil"/>
            </w:tcBorders>
            <w:shd w:val="clear" w:color="auto" w:fill="auto"/>
          </w:tcPr>
          <w:p w14:paraId="7FA9749C" w14:textId="3B746393" w:rsidR="00850040" w:rsidRDefault="00CD0BC1" w:rsidP="004632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DFAT </w:t>
            </w:r>
            <w:r w:rsidR="0042495B">
              <w:rPr>
                <w:rFonts w:asciiTheme="majorHAnsi" w:hAnsiTheme="majorHAnsi" w:cstheme="majorHAnsi"/>
                <w:sz w:val="24"/>
                <w:szCs w:val="24"/>
              </w:rPr>
              <w:t xml:space="preserve">values independent technical expertise in aid </w:t>
            </w:r>
            <w:r w:rsidR="00F326A6">
              <w:rPr>
                <w:rFonts w:asciiTheme="majorHAnsi" w:hAnsiTheme="majorHAnsi" w:cstheme="majorHAnsi"/>
                <w:sz w:val="24"/>
                <w:szCs w:val="24"/>
              </w:rPr>
              <w:t xml:space="preserve">program </w:t>
            </w:r>
            <w:r w:rsidR="0042495B">
              <w:rPr>
                <w:rFonts w:asciiTheme="majorHAnsi" w:hAnsiTheme="majorHAnsi" w:cstheme="majorHAnsi"/>
                <w:sz w:val="24"/>
                <w:szCs w:val="24"/>
              </w:rPr>
              <w:t>de</w:t>
            </w:r>
            <w:r w:rsidR="00451EB8">
              <w:rPr>
                <w:rFonts w:asciiTheme="majorHAnsi" w:hAnsiTheme="majorHAnsi" w:cstheme="majorHAnsi"/>
                <w:sz w:val="24"/>
                <w:szCs w:val="24"/>
              </w:rPr>
              <w:t>sign and evaluation</w:t>
            </w:r>
            <w:r w:rsidR="00F326A6">
              <w:rPr>
                <w:rFonts w:asciiTheme="majorHAnsi" w:hAnsiTheme="majorHAnsi" w:cstheme="majorHAnsi"/>
                <w:sz w:val="24"/>
                <w:szCs w:val="24"/>
              </w:rPr>
              <w:t xml:space="preserve"> </w:t>
            </w:r>
            <w:r w:rsidR="00A07C6A">
              <w:rPr>
                <w:rFonts w:asciiTheme="majorHAnsi" w:hAnsiTheme="majorHAnsi" w:cstheme="majorHAnsi"/>
                <w:sz w:val="24"/>
                <w:szCs w:val="24"/>
              </w:rPr>
              <w:t xml:space="preserve">including opportunities for </w:t>
            </w:r>
            <w:r w:rsidR="001826A9">
              <w:rPr>
                <w:rFonts w:asciiTheme="majorHAnsi" w:hAnsiTheme="majorHAnsi" w:cstheme="majorHAnsi"/>
                <w:sz w:val="24"/>
                <w:szCs w:val="24"/>
              </w:rPr>
              <w:t xml:space="preserve">involving </w:t>
            </w:r>
            <w:r w:rsidR="00EE68CE">
              <w:rPr>
                <w:rFonts w:asciiTheme="majorHAnsi" w:hAnsiTheme="majorHAnsi" w:cstheme="majorHAnsi"/>
                <w:sz w:val="24"/>
                <w:szCs w:val="24"/>
              </w:rPr>
              <w:t>PRP expertise</w:t>
            </w:r>
            <w:r w:rsidR="00B54172">
              <w:rPr>
                <w:rFonts w:asciiTheme="majorHAnsi" w:hAnsiTheme="majorHAnsi" w:cstheme="majorHAnsi"/>
                <w:sz w:val="24"/>
                <w:szCs w:val="24"/>
              </w:rPr>
              <w:t>,</w:t>
            </w:r>
            <w:r w:rsidR="00EE68CE">
              <w:rPr>
                <w:rFonts w:asciiTheme="majorHAnsi" w:hAnsiTheme="majorHAnsi" w:cstheme="majorHAnsi"/>
                <w:sz w:val="24"/>
                <w:szCs w:val="24"/>
              </w:rPr>
              <w:t xml:space="preserve"> where practicable.</w:t>
            </w:r>
            <w:r w:rsidR="00CD6997">
              <w:rPr>
                <w:rFonts w:asciiTheme="majorHAnsi" w:hAnsiTheme="majorHAnsi" w:cstheme="majorHAnsi"/>
                <w:sz w:val="24"/>
                <w:szCs w:val="24"/>
              </w:rPr>
              <w:t xml:space="preserve"> </w:t>
            </w:r>
          </w:p>
        </w:tc>
        <w:tc>
          <w:tcPr>
            <w:tcW w:w="3686" w:type="dxa"/>
            <w:tcBorders>
              <w:top w:val="single" w:sz="4" w:space="0" w:color="44546A" w:themeColor="text2"/>
              <w:left w:val="nil"/>
              <w:bottom w:val="single" w:sz="4" w:space="0" w:color="44546A" w:themeColor="text2"/>
              <w:right w:val="nil"/>
            </w:tcBorders>
            <w:shd w:val="clear" w:color="auto" w:fill="auto"/>
          </w:tcPr>
          <w:p w14:paraId="6657BC10" w14:textId="04FD1871" w:rsidR="00EE68CE" w:rsidRDefault="00B6637C" w:rsidP="00EE68CE">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PRP and DFAT to c</w:t>
            </w:r>
            <w:r w:rsidR="00EE68CE">
              <w:rPr>
                <w:rFonts w:asciiTheme="majorHAnsi" w:hAnsiTheme="majorHAnsi" w:cstheme="majorHAnsi"/>
                <w:sz w:val="24"/>
                <w:szCs w:val="24"/>
              </w:rPr>
              <w:t xml:space="preserve">onsider how PRP expertise </w:t>
            </w:r>
            <w:r>
              <w:rPr>
                <w:rFonts w:asciiTheme="majorHAnsi" w:hAnsiTheme="majorHAnsi" w:cstheme="majorHAnsi"/>
                <w:sz w:val="24"/>
                <w:szCs w:val="24"/>
              </w:rPr>
              <w:t>could be drawn on more systematically</w:t>
            </w:r>
            <w:r w:rsidR="00EE68CE">
              <w:rPr>
                <w:rFonts w:asciiTheme="majorHAnsi" w:hAnsiTheme="majorHAnsi" w:cstheme="majorHAnsi"/>
                <w:sz w:val="24"/>
                <w:szCs w:val="24"/>
              </w:rPr>
              <w:t xml:space="preserve"> as part of the Phase 2 design-update.</w:t>
            </w:r>
          </w:p>
          <w:p w14:paraId="22EB9091" w14:textId="3BBBBDCA" w:rsidR="0057214F" w:rsidRPr="0081786D" w:rsidRDefault="0057214F" w:rsidP="0085524A">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1701" w:type="dxa"/>
            <w:tcBorders>
              <w:top w:val="single" w:sz="4" w:space="0" w:color="44546A" w:themeColor="text2"/>
              <w:left w:val="nil"/>
              <w:bottom w:val="single" w:sz="4" w:space="0" w:color="44546A" w:themeColor="text2"/>
              <w:right w:val="nil"/>
            </w:tcBorders>
            <w:shd w:val="clear" w:color="auto" w:fill="auto"/>
          </w:tcPr>
          <w:p w14:paraId="4215C2F2" w14:textId="220C3826" w:rsidR="0057214F" w:rsidRDefault="00741E33"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Completed May 2022.</w:t>
            </w:r>
          </w:p>
        </w:tc>
      </w:tr>
      <w:tr w:rsidR="00741E33" w14:paraId="5E525203" w14:textId="77777777" w:rsidTr="00F46F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4546A" w:themeColor="text2"/>
              <w:left w:val="nil"/>
              <w:bottom w:val="single" w:sz="4" w:space="0" w:color="44546A" w:themeColor="text2"/>
              <w:right w:val="nil"/>
            </w:tcBorders>
          </w:tcPr>
          <w:p w14:paraId="3229BAF8" w14:textId="5F0B2D32" w:rsidR="0057214F" w:rsidRDefault="0057214F" w:rsidP="0057214F">
            <w:pPr>
              <w:rPr>
                <w:rFonts w:asciiTheme="majorHAnsi" w:hAnsiTheme="majorHAnsi" w:cstheme="majorHAnsi"/>
                <w:b/>
                <w:sz w:val="24"/>
                <w:szCs w:val="24"/>
              </w:rPr>
            </w:pPr>
            <w:r>
              <w:rPr>
                <w:rFonts w:asciiTheme="majorHAnsi" w:hAnsiTheme="majorHAnsi" w:cstheme="majorHAnsi"/>
                <w:b/>
                <w:sz w:val="24"/>
                <w:szCs w:val="24"/>
              </w:rPr>
              <w:lastRenderedPageBreak/>
              <w:t xml:space="preserve">Recommendation 6: </w:t>
            </w:r>
          </w:p>
          <w:p w14:paraId="2485D1D7" w14:textId="77777777" w:rsidR="00DF4F8F" w:rsidRPr="00493DAD" w:rsidRDefault="00DF4F8F" w:rsidP="00685CA1">
            <w:pPr>
              <w:pStyle w:val="ListNumber2"/>
              <w:numPr>
                <w:ilvl w:val="0"/>
                <w:numId w:val="0"/>
              </w:numPr>
            </w:pPr>
            <w:r w:rsidRPr="00493DAD">
              <w:t>The new design should also adopt an outcomes orientation, focusing on the communication of research outcomes (</w:t>
            </w:r>
            <w:proofErr w:type="gramStart"/>
            <w:r w:rsidRPr="00493DAD">
              <w:t>i.e.</w:t>
            </w:r>
            <w:proofErr w:type="gramEnd"/>
            <w:r w:rsidRPr="00493DAD">
              <w:t xml:space="preserve"> ideas, findings and conclusions) not just outputs; means to do this (such as focusing on problems and topics of expertise) should be explored.</w:t>
            </w:r>
          </w:p>
          <w:p w14:paraId="001B5473" w14:textId="77777777" w:rsidR="0057214F" w:rsidRDefault="0057214F" w:rsidP="00C43AA6">
            <w:pPr>
              <w:rPr>
                <w:rFonts w:asciiTheme="majorHAnsi" w:hAnsiTheme="majorHAnsi" w:cstheme="majorHAnsi"/>
                <w:b/>
                <w:sz w:val="24"/>
                <w:szCs w:val="24"/>
              </w:rPr>
            </w:pPr>
          </w:p>
        </w:tc>
        <w:tc>
          <w:tcPr>
            <w:tcW w:w="1276" w:type="dxa"/>
            <w:tcBorders>
              <w:top w:val="single" w:sz="4" w:space="0" w:color="44546A" w:themeColor="text2"/>
              <w:left w:val="nil"/>
              <w:bottom w:val="single" w:sz="4" w:space="0" w:color="44546A" w:themeColor="text2"/>
              <w:right w:val="nil"/>
            </w:tcBorders>
            <w:shd w:val="clear" w:color="auto" w:fill="A8D08D" w:themeFill="accent6" w:themeFillTint="99"/>
          </w:tcPr>
          <w:p w14:paraId="33837042" w14:textId="4D8AA4E0" w:rsidR="0057214F" w:rsidRDefault="00430B02"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Agree</w:t>
            </w:r>
          </w:p>
        </w:tc>
        <w:tc>
          <w:tcPr>
            <w:tcW w:w="5386" w:type="dxa"/>
            <w:tcBorders>
              <w:top w:val="single" w:sz="4" w:space="0" w:color="44546A" w:themeColor="text2"/>
              <w:left w:val="nil"/>
              <w:bottom w:val="single" w:sz="4" w:space="0" w:color="44546A" w:themeColor="text2"/>
              <w:right w:val="nil"/>
            </w:tcBorders>
            <w:shd w:val="clear" w:color="auto" w:fill="auto"/>
          </w:tcPr>
          <w:p w14:paraId="54765B75" w14:textId="6326355C" w:rsidR="00B86669" w:rsidRDefault="008E7A13">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DFAT</w:t>
            </w:r>
            <w:r w:rsidR="003C29A6">
              <w:rPr>
                <w:rFonts w:asciiTheme="majorHAnsi" w:hAnsiTheme="majorHAnsi" w:cstheme="majorHAnsi"/>
                <w:sz w:val="24"/>
                <w:szCs w:val="24"/>
              </w:rPr>
              <w:t xml:space="preserve"> </w:t>
            </w:r>
            <w:r w:rsidR="0017301B">
              <w:rPr>
                <w:rFonts w:asciiTheme="majorHAnsi" w:hAnsiTheme="majorHAnsi" w:cstheme="majorHAnsi"/>
                <w:sz w:val="24"/>
                <w:szCs w:val="24"/>
              </w:rPr>
              <w:t xml:space="preserve">agrees that </w:t>
            </w:r>
            <w:r w:rsidR="0062663F">
              <w:rPr>
                <w:rFonts w:asciiTheme="majorHAnsi" w:hAnsiTheme="majorHAnsi" w:cstheme="majorHAnsi"/>
                <w:sz w:val="24"/>
                <w:szCs w:val="24"/>
              </w:rPr>
              <w:t xml:space="preserve">an </w:t>
            </w:r>
            <w:proofErr w:type="gramStart"/>
            <w:r>
              <w:rPr>
                <w:rFonts w:asciiTheme="majorHAnsi" w:hAnsiTheme="majorHAnsi" w:cstheme="majorHAnsi"/>
                <w:sz w:val="24"/>
                <w:szCs w:val="24"/>
              </w:rPr>
              <w:t>o</w:t>
            </w:r>
            <w:r w:rsidR="008D16C5">
              <w:rPr>
                <w:rFonts w:asciiTheme="majorHAnsi" w:hAnsiTheme="majorHAnsi" w:cstheme="majorHAnsi"/>
                <w:sz w:val="24"/>
                <w:szCs w:val="24"/>
              </w:rPr>
              <w:t>utcome</w:t>
            </w:r>
            <w:r w:rsidR="0062663F">
              <w:rPr>
                <w:rFonts w:asciiTheme="majorHAnsi" w:hAnsiTheme="majorHAnsi" w:cstheme="majorHAnsi"/>
                <w:sz w:val="24"/>
                <w:szCs w:val="24"/>
              </w:rPr>
              <w:t>s</w:t>
            </w:r>
            <w:proofErr w:type="gramEnd"/>
            <w:r w:rsidR="008D16C5">
              <w:rPr>
                <w:rFonts w:asciiTheme="majorHAnsi" w:hAnsiTheme="majorHAnsi" w:cstheme="majorHAnsi"/>
                <w:sz w:val="24"/>
                <w:szCs w:val="24"/>
              </w:rPr>
              <w:t xml:space="preserve"> </w:t>
            </w:r>
            <w:r w:rsidR="00156015">
              <w:rPr>
                <w:rFonts w:asciiTheme="majorHAnsi" w:hAnsiTheme="majorHAnsi" w:cstheme="majorHAnsi"/>
                <w:sz w:val="24"/>
                <w:szCs w:val="24"/>
              </w:rPr>
              <w:t>focussed</w:t>
            </w:r>
            <w:r w:rsidR="008D16C5">
              <w:rPr>
                <w:rFonts w:asciiTheme="majorHAnsi" w:hAnsiTheme="majorHAnsi" w:cstheme="majorHAnsi"/>
                <w:sz w:val="24"/>
                <w:szCs w:val="24"/>
              </w:rPr>
              <w:t xml:space="preserve"> design</w:t>
            </w:r>
            <w:r>
              <w:rPr>
                <w:rFonts w:asciiTheme="majorHAnsi" w:hAnsiTheme="majorHAnsi" w:cstheme="majorHAnsi"/>
                <w:sz w:val="24"/>
                <w:szCs w:val="24"/>
              </w:rPr>
              <w:t xml:space="preserve"> </w:t>
            </w:r>
            <w:r w:rsidR="00414EAC">
              <w:rPr>
                <w:rFonts w:asciiTheme="majorHAnsi" w:hAnsiTheme="majorHAnsi" w:cstheme="majorHAnsi"/>
                <w:sz w:val="24"/>
                <w:szCs w:val="24"/>
              </w:rPr>
              <w:t xml:space="preserve">would </w:t>
            </w:r>
            <w:r w:rsidR="005B0609">
              <w:rPr>
                <w:rFonts w:asciiTheme="majorHAnsi" w:hAnsiTheme="majorHAnsi" w:cstheme="majorHAnsi"/>
                <w:sz w:val="24"/>
                <w:szCs w:val="24"/>
              </w:rPr>
              <w:t>enhance the next phase</w:t>
            </w:r>
            <w:r w:rsidR="00D91077">
              <w:rPr>
                <w:rFonts w:asciiTheme="majorHAnsi" w:hAnsiTheme="majorHAnsi" w:cstheme="majorHAnsi"/>
                <w:sz w:val="24"/>
                <w:szCs w:val="24"/>
              </w:rPr>
              <w:t xml:space="preserve"> and better illustrate the value of the PRP</w:t>
            </w:r>
            <w:r w:rsidR="00CE4D06">
              <w:rPr>
                <w:rFonts w:asciiTheme="majorHAnsi" w:hAnsiTheme="majorHAnsi" w:cstheme="majorHAnsi"/>
                <w:sz w:val="24"/>
                <w:szCs w:val="24"/>
              </w:rPr>
              <w:t xml:space="preserve"> </w:t>
            </w:r>
            <w:r w:rsidR="007A1076">
              <w:rPr>
                <w:rFonts w:asciiTheme="majorHAnsi" w:hAnsiTheme="majorHAnsi" w:cstheme="majorHAnsi"/>
                <w:sz w:val="24"/>
                <w:szCs w:val="24"/>
              </w:rPr>
              <w:t>to the broader research and policy landscape.</w:t>
            </w:r>
          </w:p>
        </w:tc>
        <w:tc>
          <w:tcPr>
            <w:tcW w:w="3686" w:type="dxa"/>
            <w:tcBorders>
              <w:top w:val="single" w:sz="4" w:space="0" w:color="44546A" w:themeColor="text2"/>
              <w:left w:val="nil"/>
              <w:bottom w:val="single" w:sz="4" w:space="0" w:color="44546A" w:themeColor="text2"/>
              <w:right w:val="nil"/>
            </w:tcBorders>
            <w:shd w:val="clear" w:color="auto" w:fill="auto"/>
          </w:tcPr>
          <w:p w14:paraId="7CF078A2" w14:textId="043E6BAD" w:rsidR="0057214F" w:rsidRDefault="001152C3" w:rsidP="00B67FFE">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PRP and DFAT</w:t>
            </w:r>
            <w:r w:rsidR="000D3D3B">
              <w:rPr>
                <w:rFonts w:asciiTheme="majorHAnsi" w:hAnsiTheme="majorHAnsi" w:cstheme="majorHAnsi"/>
                <w:sz w:val="24"/>
                <w:szCs w:val="24"/>
              </w:rPr>
              <w:t xml:space="preserve"> to</w:t>
            </w:r>
            <w:r w:rsidR="00F73834">
              <w:rPr>
                <w:rFonts w:asciiTheme="majorHAnsi" w:hAnsiTheme="majorHAnsi" w:cstheme="majorHAnsi"/>
                <w:sz w:val="24"/>
                <w:szCs w:val="24"/>
              </w:rPr>
              <w:t xml:space="preserve"> develop outcomes to guide Phase </w:t>
            </w:r>
            <w:proofErr w:type="gramStart"/>
            <w:r w:rsidR="00F73834">
              <w:rPr>
                <w:rFonts w:asciiTheme="majorHAnsi" w:hAnsiTheme="majorHAnsi" w:cstheme="majorHAnsi"/>
                <w:sz w:val="24"/>
                <w:szCs w:val="24"/>
              </w:rPr>
              <w:t>2</w:t>
            </w:r>
            <w:r w:rsidR="004B1290">
              <w:rPr>
                <w:rFonts w:asciiTheme="majorHAnsi" w:hAnsiTheme="majorHAnsi" w:cstheme="majorHAnsi"/>
                <w:sz w:val="24"/>
                <w:szCs w:val="24"/>
              </w:rPr>
              <w:t xml:space="preserve">, </w:t>
            </w:r>
            <w:r w:rsidR="00CE2851">
              <w:rPr>
                <w:rFonts w:asciiTheme="majorHAnsi" w:hAnsiTheme="majorHAnsi" w:cstheme="majorHAnsi"/>
                <w:sz w:val="24"/>
                <w:szCs w:val="24"/>
              </w:rPr>
              <w:t>and</w:t>
            </w:r>
            <w:proofErr w:type="gramEnd"/>
            <w:r w:rsidR="00CE2851">
              <w:rPr>
                <w:rFonts w:asciiTheme="majorHAnsi" w:hAnsiTheme="majorHAnsi" w:cstheme="majorHAnsi"/>
                <w:sz w:val="24"/>
                <w:szCs w:val="24"/>
              </w:rPr>
              <w:t xml:space="preserve"> consider</w:t>
            </w:r>
            <w:r w:rsidR="004B1290">
              <w:rPr>
                <w:rFonts w:asciiTheme="majorHAnsi" w:hAnsiTheme="majorHAnsi" w:cstheme="majorHAnsi"/>
                <w:sz w:val="24"/>
                <w:szCs w:val="24"/>
              </w:rPr>
              <w:t xml:space="preserve"> resourcing requirements </w:t>
            </w:r>
            <w:r w:rsidR="009C1570">
              <w:rPr>
                <w:rFonts w:asciiTheme="majorHAnsi" w:hAnsiTheme="majorHAnsi" w:cstheme="majorHAnsi"/>
                <w:sz w:val="24"/>
                <w:szCs w:val="24"/>
              </w:rPr>
              <w:t xml:space="preserve">to achieve this </w:t>
            </w:r>
            <w:r w:rsidR="00CE2851">
              <w:rPr>
                <w:rFonts w:asciiTheme="majorHAnsi" w:hAnsiTheme="majorHAnsi" w:cstheme="majorHAnsi"/>
                <w:sz w:val="24"/>
                <w:szCs w:val="24"/>
              </w:rPr>
              <w:t>approach.</w:t>
            </w:r>
            <w:r w:rsidR="009C1570">
              <w:rPr>
                <w:rFonts w:asciiTheme="majorHAnsi" w:hAnsiTheme="majorHAnsi" w:cstheme="majorHAnsi"/>
                <w:sz w:val="24"/>
                <w:szCs w:val="24"/>
              </w:rPr>
              <w:t xml:space="preserve"> </w:t>
            </w:r>
          </w:p>
          <w:p w14:paraId="5B9F8AAB" w14:textId="11BA403E" w:rsidR="007E4441" w:rsidRPr="0085524A" w:rsidRDefault="007E4441" w:rsidP="0085524A">
            <w:pPr>
              <w:ind w:left="36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p>
        </w:tc>
        <w:tc>
          <w:tcPr>
            <w:tcW w:w="1701" w:type="dxa"/>
            <w:tcBorders>
              <w:top w:val="single" w:sz="4" w:space="0" w:color="44546A" w:themeColor="text2"/>
              <w:left w:val="nil"/>
              <w:bottom w:val="single" w:sz="4" w:space="0" w:color="44546A" w:themeColor="text2"/>
              <w:right w:val="nil"/>
            </w:tcBorders>
            <w:shd w:val="clear" w:color="auto" w:fill="auto"/>
          </w:tcPr>
          <w:p w14:paraId="1297A2EE" w14:textId="3660918F" w:rsidR="0057214F" w:rsidRDefault="00741E33"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Completed May 2022.</w:t>
            </w:r>
          </w:p>
        </w:tc>
      </w:tr>
      <w:tr w:rsidR="00741E33" w14:paraId="60B71AD1" w14:textId="77777777" w:rsidTr="00C12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4546A" w:themeColor="text2"/>
              <w:left w:val="nil"/>
              <w:bottom w:val="single" w:sz="4" w:space="0" w:color="44546A" w:themeColor="text2"/>
              <w:right w:val="nil"/>
            </w:tcBorders>
          </w:tcPr>
          <w:p w14:paraId="4AD1B2BA" w14:textId="6138C724" w:rsidR="0057214F" w:rsidRDefault="0057214F" w:rsidP="0057214F">
            <w:pPr>
              <w:rPr>
                <w:rFonts w:asciiTheme="majorHAnsi" w:hAnsiTheme="majorHAnsi" w:cstheme="majorHAnsi"/>
                <w:b/>
                <w:sz w:val="24"/>
                <w:szCs w:val="24"/>
              </w:rPr>
            </w:pPr>
            <w:r>
              <w:rPr>
                <w:rFonts w:asciiTheme="majorHAnsi" w:hAnsiTheme="majorHAnsi" w:cstheme="majorHAnsi"/>
                <w:b/>
                <w:sz w:val="24"/>
                <w:szCs w:val="24"/>
              </w:rPr>
              <w:t xml:space="preserve">Recommendation 7: </w:t>
            </w:r>
          </w:p>
          <w:p w14:paraId="4F32B46F" w14:textId="70CB998E" w:rsidR="0057214F" w:rsidRPr="0057214F" w:rsidRDefault="003801D6" w:rsidP="00CB20B2">
            <w:pPr>
              <w:pStyle w:val="ListNumber2"/>
              <w:numPr>
                <w:ilvl w:val="0"/>
                <w:numId w:val="0"/>
              </w:numPr>
              <w:rPr>
                <w:rFonts w:asciiTheme="majorHAnsi" w:hAnsiTheme="majorHAnsi" w:cstheme="majorHAnsi"/>
                <w:bCs/>
                <w:sz w:val="24"/>
                <w:szCs w:val="24"/>
              </w:rPr>
            </w:pPr>
            <w:r w:rsidRPr="00493DAD">
              <w:t>DFAT should consider where best to locate the research program within its organisational structure, noting its overarching scope, and it should invest in improving the research section of its website (note: PRP is not even mentioned on the DFAT research webpage).</w:t>
            </w:r>
          </w:p>
        </w:tc>
        <w:tc>
          <w:tcPr>
            <w:tcW w:w="1276" w:type="dxa"/>
            <w:tcBorders>
              <w:top w:val="single" w:sz="4" w:space="0" w:color="44546A" w:themeColor="text2"/>
              <w:left w:val="nil"/>
              <w:bottom w:val="single" w:sz="4" w:space="0" w:color="44546A" w:themeColor="text2"/>
              <w:right w:val="nil"/>
            </w:tcBorders>
            <w:shd w:val="clear" w:color="auto" w:fill="E2EFD9" w:themeFill="accent6" w:themeFillTint="33"/>
          </w:tcPr>
          <w:p w14:paraId="6740E568" w14:textId="6CD93981" w:rsidR="0057214F" w:rsidRDefault="00C12D92"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Partially agree</w:t>
            </w:r>
          </w:p>
        </w:tc>
        <w:tc>
          <w:tcPr>
            <w:tcW w:w="5386" w:type="dxa"/>
            <w:tcBorders>
              <w:top w:val="single" w:sz="4" w:space="0" w:color="44546A" w:themeColor="text2"/>
              <w:left w:val="nil"/>
              <w:bottom w:val="single" w:sz="4" w:space="0" w:color="44546A" w:themeColor="text2"/>
              <w:right w:val="nil"/>
            </w:tcBorders>
            <w:shd w:val="clear" w:color="auto" w:fill="auto"/>
          </w:tcPr>
          <w:p w14:paraId="3FADB3E1" w14:textId="31BCF41D" w:rsidR="00F3064C" w:rsidRDefault="00EC3D22">
            <w:pPr>
              <w:cnfStyle w:val="000000100000" w:firstRow="0" w:lastRow="0" w:firstColumn="0" w:lastColumn="0" w:oddVBand="0" w:evenVBand="0" w:oddHBand="1" w:evenHBand="0" w:firstRowFirstColumn="0" w:firstRowLastColumn="0" w:lastRowFirstColumn="0" w:lastRowLastColumn="0"/>
            </w:pPr>
            <w:r w:rsidRPr="0085524A">
              <w:rPr>
                <w:rFonts w:asciiTheme="majorHAnsi" w:hAnsiTheme="majorHAnsi" w:cstheme="majorHAnsi"/>
                <w:sz w:val="24"/>
                <w:szCs w:val="24"/>
              </w:rPr>
              <w:t>The management of PRP</w:t>
            </w:r>
            <w:r w:rsidR="003A1336">
              <w:rPr>
                <w:rFonts w:asciiTheme="majorHAnsi" w:hAnsiTheme="majorHAnsi" w:cstheme="majorHAnsi"/>
                <w:sz w:val="24"/>
                <w:szCs w:val="24"/>
              </w:rPr>
              <w:t xml:space="preserve"> currently</w:t>
            </w:r>
            <w:r w:rsidRPr="0085524A">
              <w:rPr>
                <w:rFonts w:asciiTheme="majorHAnsi" w:hAnsiTheme="majorHAnsi" w:cstheme="majorHAnsi"/>
                <w:sz w:val="24"/>
                <w:szCs w:val="24"/>
              </w:rPr>
              <w:t xml:space="preserve"> sits within the Office of the Pacific at DFAT which manages a dynamic and fast-paced agenda. </w:t>
            </w:r>
            <w:r w:rsidR="003A1336">
              <w:rPr>
                <w:rFonts w:asciiTheme="majorHAnsi" w:hAnsiTheme="majorHAnsi" w:cstheme="majorHAnsi"/>
                <w:sz w:val="24"/>
                <w:szCs w:val="24"/>
              </w:rPr>
              <w:t xml:space="preserve">DFAT may make organisational changes from time to time which could result in reallocation with the organisational </w:t>
            </w:r>
            <w:proofErr w:type="gramStart"/>
            <w:r w:rsidR="003A1336">
              <w:rPr>
                <w:rFonts w:asciiTheme="majorHAnsi" w:hAnsiTheme="majorHAnsi" w:cstheme="majorHAnsi"/>
                <w:sz w:val="24"/>
                <w:szCs w:val="24"/>
              </w:rPr>
              <w:t>structure.</w:t>
            </w:r>
            <w:r w:rsidR="00F46C2B" w:rsidRPr="0085524A">
              <w:rPr>
                <w:rFonts w:asciiTheme="majorHAnsi" w:hAnsiTheme="majorHAnsi" w:cstheme="majorHAnsi"/>
                <w:sz w:val="24"/>
                <w:szCs w:val="24"/>
              </w:rPr>
              <w:t>.</w:t>
            </w:r>
            <w:proofErr w:type="gramEnd"/>
            <w:r w:rsidR="00F46C2B" w:rsidRPr="0085524A">
              <w:rPr>
                <w:rFonts w:asciiTheme="majorHAnsi" w:hAnsiTheme="majorHAnsi" w:cstheme="majorHAnsi"/>
                <w:sz w:val="24"/>
                <w:szCs w:val="24"/>
              </w:rPr>
              <w:t xml:space="preserve"> </w:t>
            </w:r>
            <w:r w:rsidR="00C8552A" w:rsidRPr="0085524A">
              <w:rPr>
                <w:rFonts w:asciiTheme="majorHAnsi" w:hAnsiTheme="majorHAnsi" w:cstheme="majorHAnsi"/>
                <w:sz w:val="24"/>
                <w:szCs w:val="24"/>
              </w:rPr>
              <w:t xml:space="preserve">The overarching scope of the PRP means </w:t>
            </w:r>
            <w:r w:rsidR="00F46C2B" w:rsidRPr="0085524A">
              <w:rPr>
                <w:rFonts w:asciiTheme="majorHAnsi" w:hAnsiTheme="majorHAnsi" w:cstheme="majorHAnsi"/>
                <w:sz w:val="24"/>
                <w:szCs w:val="24"/>
              </w:rPr>
              <w:t>the program attracts interest from a range of stakeholders and as such, DFAT will inv</w:t>
            </w:r>
            <w:r w:rsidR="00BE0F2C" w:rsidRPr="0085524A">
              <w:rPr>
                <w:rFonts w:asciiTheme="majorHAnsi" w:hAnsiTheme="majorHAnsi" w:cstheme="majorHAnsi"/>
                <w:sz w:val="24"/>
                <w:szCs w:val="24"/>
              </w:rPr>
              <w:t xml:space="preserve">estigate </w:t>
            </w:r>
            <w:r w:rsidR="00F46C2B" w:rsidRPr="0085524A">
              <w:rPr>
                <w:rFonts w:asciiTheme="majorHAnsi" w:hAnsiTheme="majorHAnsi" w:cstheme="majorHAnsi"/>
                <w:sz w:val="24"/>
                <w:szCs w:val="24"/>
              </w:rPr>
              <w:t xml:space="preserve">ways to highlight the </w:t>
            </w:r>
            <w:r w:rsidR="008F2EFD" w:rsidRPr="0085524A">
              <w:rPr>
                <w:rFonts w:asciiTheme="majorHAnsi" w:hAnsiTheme="majorHAnsi" w:cstheme="majorHAnsi"/>
                <w:sz w:val="24"/>
                <w:szCs w:val="24"/>
              </w:rPr>
              <w:t>PRP and its outcomes</w:t>
            </w:r>
            <w:r w:rsidR="00CF5AFE" w:rsidRPr="0085524A">
              <w:rPr>
                <w:rFonts w:asciiTheme="majorHAnsi" w:hAnsiTheme="majorHAnsi" w:cstheme="majorHAnsi"/>
                <w:sz w:val="24"/>
                <w:szCs w:val="24"/>
              </w:rPr>
              <w:t>, including through updating the website</w:t>
            </w:r>
            <w:r w:rsidR="008F2EFD" w:rsidRPr="0085524A">
              <w:rPr>
                <w:rFonts w:asciiTheme="majorHAnsi" w:hAnsiTheme="majorHAnsi" w:cstheme="majorHAnsi"/>
                <w:sz w:val="24"/>
                <w:szCs w:val="24"/>
              </w:rPr>
              <w:t xml:space="preserve">. </w:t>
            </w:r>
          </w:p>
        </w:tc>
        <w:tc>
          <w:tcPr>
            <w:tcW w:w="3686" w:type="dxa"/>
            <w:tcBorders>
              <w:top w:val="single" w:sz="4" w:space="0" w:color="44546A" w:themeColor="text2"/>
              <w:left w:val="nil"/>
              <w:bottom w:val="single" w:sz="4" w:space="0" w:color="44546A" w:themeColor="text2"/>
              <w:right w:val="nil"/>
            </w:tcBorders>
            <w:shd w:val="clear" w:color="auto" w:fill="auto"/>
          </w:tcPr>
          <w:p w14:paraId="23F4DD5C" w14:textId="10F8432B" w:rsidR="007B732F" w:rsidRPr="007B732F" w:rsidRDefault="007A3B13" w:rsidP="007B732F">
            <w:pPr>
              <w:pStyle w:val="ListParagraph"/>
              <w:numPr>
                <w:ilvl w:val="0"/>
                <w:numId w:val="10"/>
              </w:numPr>
              <w:ind w:left="4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7B732F">
              <w:rPr>
                <w:rFonts w:asciiTheme="majorHAnsi" w:hAnsiTheme="majorHAnsi" w:cstheme="majorHAnsi"/>
                <w:sz w:val="24"/>
                <w:szCs w:val="24"/>
              </w:rPr>
              <w:t xml:space="preserve">DFAT </w:t>
            </w:r>
            <w:r w:rsidR="00292572">
              <w:rPr>
                <w:rFonts w:asciiTheme="majorHAnsi" w:hAnsiTheme="majorHAnsi" w:cstheme="majorHAnsi"/>
                <w:sz w:val="24"/>
                <w:szCs w:val="24"/>
              </w:rPr>
              <w:t>will ensure dedicated</w:t>
            </w:r>
            <w:r w:rsidRPr="007B732F">
              <w:rPr>
                <w:rFonts w:asciiTheme="majorHAnsi" w:hAnsiTheme="majorHAnsi" w:cstheme="majorHAnsi"/>
                <w:sz w:val="24"/>
                <w:szCs w:val="24"/>
              </w:rPr>
              <w:t xml:space="preserve"> </w:t>
            </w:r>
            <w:r w:rsidR="004D03AD">
              <w:rPr>
                <w:rFonts w:asciiTheme="majorHAnsi" w:hAnsiTheme="majorHAnsi" w:cstheme="majorHAnsi"/>
                <w:sz w:val="24"/>
                <w:szCs w:val="24"/>
              </w:rPr>
              <w:t>resource</w:t>
            </w:r>
            <w:r w:rsidR="00292572">
              <w:rPr>
                <w:rFonts w:asciiTheme="majorHAnsi" w:hAnsiTheme="majorHAnsi" w:cstheme="majorHAnsi"/>
                <w:sz w:val="24"/>
                <w:szCs w:val="24"/>
              </w:rPr>
              <w:t>s</w:t>
            </w:r>
            <w:r w:rsidR="00E20CE2">
              <w:rPr>
                <w:rFonts w:asciiTheme="majorHAnsi" w:hAnsiTheme="majorHAnsi" w:cstheme="majorHAnsi"/>
                <w:sz w:val="24"/>
                <w:szCs w:val="24"/>
              </w:rPr>
              <w:t xml:space="preserve"> for managing the PRP</w:t>
            </w:r>
            <w:r w:rsidRPr="007B732F">
              <w:rPr>
                <w:rFonts w:asciiTheme="majorHAnsi" w:hAnsiTheme="majorHAnsi" w:cstheme="majorHAnsi"/>
                <w:sz w:val="24"/>
                <w:szCs w:val="24"/>
              </w:rPr>
              <w:t xml:space="preserve">. </w:t>
            </w:r>
          </w:p>
          <w:p w14:paraId="22095C34" w14:textId="77777777" w:rsidR="00161669" w:rsidRPr="007B732F" w:rsidRDefault="00161669" w:rsidP="007B732F">
            <w:pPr>
              <w:pStyle w:val="ListParagraph"/>
              <w:ind w:left="4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05DA8433" w14:textId="0DE79619" w:rsidR="0057214F" w:rsidRPr="00161669" w:rsidRDefault="0004379E" w:rsidP="007B732F">
            <w:pPr>
              <w:pStyle w:val="ListParagraph"/>
              <w:numPr>
                <w:ilvl w:val="0"/>
                <w:numId w:val="10"/>
              </w:numPr>
              <w:ind w:left="4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161669">
              <w:rPr>
                <w:rFonts w:asciiTheme="majorHAnsi" w:hAnsiTheme="majorHAnsi" w:cstheme="majorHAnsi"/>
                <w:sz w:val="24"/>
                <w:szCs w:val="24"/>
              </w:rPr>
              <w:t xml:space="preserve">DFAT </w:t>
            </w:r>
            <w:r w:rsidR="00B76770" w:rsidRPr="00161669">
              <w:rPr>
                <w:rFonts w:asciiTheme="majorHAnsi" w:hAnsiTheme="majorHAnsi" w:cstheme="majorHAnsi"/>
                <w:sz w:val="24"/>
                <w:szCs w:val="24"/>
              </w:rPr>
              <w:t xml:space="preserve">to update public website and to consider </w:t>
            </w:r>
            <w:r w:rsidR="00B24E11" w:rsidRPr="00161669">
              <w:rPr>
                <w:rFonts w:asciiTheme="majorHAnsi" w:hAnsiTheme="majorHAnsi" w:cstheme="majorHAnsi"/>
                <w:sz w:val="24"/>
                <w:szCs w:val="24"/>
              </w:rPr>
              <w:t>systematic engagement with PRP on communications as part of Phase 2.</w:t>
            </w:r>
          </w:p>
        </w:tc>
        <w:tc>
          <w:tcPr>
            <w:tcW w:w="1701" w:type="dxa"/>
            <w:tcBorders>
              <w:top w:val="single" w:sz="4" w:space="0" w:color="44546A" w:themeColor="text2"/>
              <w:left w:val="nil"/>
              <w:bottom w:val="single" w:sz="4" w:space="0" w:color="44546A" w:themeColor="text2"/>
              <w:right w:val="nil"/>
            </w:tcBorders>
            <w:shd w:val="clear" w:color="auto" w:fill="auto"/>
          </w:tcPr>
          <w:p w14:paraId="56DBB132" w14:textId="17C1617E" w:rsidR="00741E33" w:rsidRDefault="00741E33"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Part a completed May 2022.</w:t>
            </w:r>
          </w:p>
          <w:p w14:paraId="2B0E5A9E" w14:textId="4D17EF43" w:rsidR="0057214F" w:rsidRDefault="00741E33"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Part b</w:t>
            </w:r>
            <w:r w:rsidR="005B3357">
              <w:rPr>
                <w:rFonts w:asciiTheme="majorHAnsi" w:hAnsiTheme="majorHAnsi" w:cstheme="majorHAnsi"/>
                <w:sz w:val="24"/>
                <w:szCs w:val="24"/>
              </w:rPr>
              <w:t xml:space="preserve"> will be completed by</w:t>
            </w:r>
            <w:r>
              <w:rPr>
                <w:rFonts w:asciiTheme="majorHAnsi" w:hAnsiTheme="majorHAnsi" w:cstheme="majorHAnsi"/>
                <w:sz w:val="24"/>
                <w:szCs w:val="24"/>
              </w:rPr>
              <w:t xml:space="preserve"> August 2022.</w:t>
            </w:r>
          </w:p>
        </w:tc>
      </w:tr>
      <w:tr w:rsidR="00741E33" w14:paraId="0B043F28" w14:textId="77777777" w:rsidTr="00D252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4546A" w:themeColor="text2"/>
              <w:left w:val="nil"/>
              <w:bottom w:val="single" w:sz="4" w:space="0" w:color="44546A" w:themeColor="text2"/>
              <w:right w:val="nil"/>
            </w:tcBorders>
          </w:tcPr>
          <w:p w14:paraId="5A3CAD48" w14:textId="305791C8" w:rsidR="0057214F" w:rsidRDefault="0057214F" w:rsidP="0057214F">
            <w:pPr>
              <w:rPr>
                <w:rFonts w:asciiTheme="majorHAnsi" w:hAnsiTheme="majorHAnsi" w:cstheme="majorHAnsi"/>
                <w:b/>
                <w:sz w:val="24"/>
                <w:szCs w:val="24"/>
              </w:rPr>
            </w:pPr>
            <w:r>
              <w:rPr>
                <w:rFonts w:asciiTheme="majorHAnsi" w:hAnsiTheme="majorHAnsi" w:cstheme="majorHAnsi"/>
                <w:b/>
                <w:sz w:val="24"/>
                <w:szCs w:val="24"/>
              </w:rPr>
              <w:lastRenderedPageBreak/>
              <w:t xml:space="preserve">Recommendation 8: </w:t>
            </w:r>
          </w:p>
          <w:p w14:paraId="254DC0B3" w14:textId="6F72ED50" w:rsidR="0057214F" w:rsidRPr="0057214F" w:rsidRDefault="005E743D" w:rsidP="00C43AA6">
            <w:pPr>
              <w:rPr>
                <w:rFonts w:asciiTheme="majorHAnsi" w:hAnsiTheme="majorHAnsi" w:cstheme="majorHAnsi"/>
                <w:bCs/>
                <w:sz w:val="24"/>
                <w:szCs w:val="24"/>
              </w:rPr>
            </w:pPr>
            <w:r w:rsidRPr="00493DAD">
              <w:t>DFAT should develop an overarching strategic objective on labour mobility and related areas that clearly explains the objective of its fragmented investments in this area to which the next phase of PRP can align</w:t>
            </w:r>
          </w:p>
        </w:tc>
        <w:tc>
          <w:tcPr>
            <w:tcW w:w="1276" w:type="dxa"/>
            <w:tcBorders>
              <w:top w:val="single" w:sz="4" w:space="0" w:color="44546A" w:themeColor="text2"/>
              <w:left w:val="nil"/>
              <w:bottom w:val="single" w:sz="4" w:space="0" w:color="44546A" w:themeColor="text2"/>
              <w:right w:val="nil"/>
            </w:tcBorders>
            <w:shd w:val="clear" w:color="auto" w:fill="E2EFD9" w:themeFill="accent6" w:themeFillTint="33"/>
          </w:tcPr>
          <w:p w14:paraId="32E64B00" w14:textId="4ECEB558" w:rsidR="0057214F" w:rsidRDefault="00A576D8"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Partially</w:t>
            </w:r>
            <w:r w:rsidR="007E73B6">
              <w:rPr>
                <w:rFonts w:asciiTheme="majorHAnsi" w:hAnsiTheme="majorHAnsi" w:cstheme="majorHAnsi"/>
                <w:sz w:val="24"/>
                <w:szCs w:val="24"/>
              </w:rPr>
              <w:t xml:space="preserve"> agree</w:t>
            </w:r>
          </w:p>
        </w:tc>
        <w:tc>
          <w:tcPr>
            <w:tcW w:w="5386" w:type="dxa"/>
            <w:tcBorders>
              <w:top w:val="single" w:sz="4" w:space="0" w:color="44546A" w:themeColor="text2"/>
              <w:left w:val="nil"/>
              <w:bottom w:val="single" w:sz="4" w:space="0" w:color="44546A" w:themeColor="text2"/>
              <w:right w:val="nil"/>
            </w:tcBorders>
            <w:shd w:val="clear" w:color="auto" w:fill="auto"/>
          </w:tcPr>
          <w:p w14:paraId="47D80CC7" w14:textId="0AEB01B9" w:rsidR="006F2851" w:rsidRDefault="001C1AF4" w:rsidP="00FE32F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L</w:t>
            </w:r>
            <w:r w:rsidR="0087240D">
              <w:rPr>
                <w:rFonts w:asciiTheme="majorHAnsi" w:hAnsiTheme="majorHAnsi" w:cstheme="majorHAnsi"/>
                <w:sz w:val="24"/>
                <w:szCs w:val="24"/>
              </w:rPr>
              <w:t xml:space="preserve">abour mobility is a </w:t>
            </w:r>
            <w:r w:rsidR="00862E1B">
              <w:rPr>
                <w:rFonts w:asciiTheme="majorHAnsi" w:hAnsiTheme="majorHAnsi" w:cstheme="majorHAnsi"/>
                <w:sz w:val="24"/>
                <w:szCs w:val="24"/>
              </w:rPr>
              <w:t xml:space="preserve">key policy </w:t>
            </w:r>
            <w:r w:rsidR="0087240D">
              <w:rPr>
                <w:rFonts w:asciiTheme="majorHAnsi" w:hAnsiTheme="majorHAnsi" w:cstheme="majorHAnsi"/>
                <w:sz w:val="24"/>
                <w:szCs w:val="24"/>
              </w:rPr>
              <w:t>focus</w:t>
            </w:r>
            <w:r w:rsidR="00862E1B">
              <w:rPr>
                <w:rFonts w:asciiTheme="majorHAnsi" w:hAnsiTheme="majorHAnsi" w:cstheme="majorHAnsi"/>
                <w:sz w:val="24"/>
                <w:szCs w:val="24"/>
              </w:rPr>
              <w:t xml:space="preserve"> for the Office of the Pacific</w:t>
            </w:r>
            <w:r w:rsidR="00A93AC7">
              <w:rPr>
                <w:rFonts w:asciiTheme="majorHAnsi" w:hAnsiTheme="majorHAnsi" w:cstheme="majorHAnsi"/>
                <w:sz w:val="24"/>
                <w:szCs w:val="24"/>
              </w:rPr>
              <w:t xml:space="preserve">. </w:t>
            </w:r>
            <w:r w:rsidR="003A1336">
              <w:rPr>
                <w:rFonts w:asciiTheme="majorHAnsi" w:hAnsiTheme="majorHAnsi" w:cstheme="majorHAnsi"/>
                <w:sz w:val="24"/>
                <w:szCs w:val="24"/>
              </w:rPr>
              <w:t>DFAT</w:t>
            </w:r>
            <w:r w:rsidR="00A93AC7">
              <w:rPr>
                <w:rFonts w:asciiTheme="majorHAnsi" w:hAnsiTheme="majorHAnsi" w:cstheme="majorHAnsi"/>
                <w:sz w:val="24"/>
                <w:szCs w:val="24"/>
              </w:rPr>
              <w:t xml:space="preserve"> will continue to engage closely with PRP to </w:t>
            </w:r>
            <w:r w:rsidR="008A349E">
              <w:rPr>
                <w:rFonts w:asciiTheme="majorHAnsi" w:hAnsiTheme="majorHAnsi" w:cstheme="majorHAnsi"/>
                <w:sz w:val="24"/>
                <w:szCs w:val="24"/>
              </w:rPr>
              <w:t>assist in coordinating research in this area.</w:t>
            </w:r>
            <w:r w:rsidR="0087240D">
              <w:rPr>
                <w:rFonts w:asciiTheme="majorHAnsi" w:hAnsiTheme="majorHAnsi" w:cstheme="majorHAnsi"/>
                <w:sz w:val="24"/>
                <w:szCs w:val="24"/>
              </w:rPr>
              <w:t xml:space="preserve"> </w:t>
            </w:r>
            <w:r w:rsidR="00CF4F0C">
              <w:rPr>
                <w:rFonts w:asciiTheme="majorHAnsi" w:hAnsiTheme="majorHAnsi" w:cstheme="majorHAnsi"/>
                <w:sz w:val="24"/>
                <w:szCs w:val="24"/>
              </w:rPr>
              <w:t xml:space="preserve"> </w:t>
            </w:r>
          </w:p>
        </w:tc>
        <w:tc>
          <w:tcPr>
            <w:tcW w:w="3686" w:type="dxa"/>
            <w:tcBorders>
              <w:top w:val="single" w:sz="4" w:space="0" w:color="44546A" w:themeColor="text2"/>
              <w:left w:val="nil"/>
              <w:bottom w:val="single" w:sz="4" w:space="0" w:color="44546A" w:themeColor="text2"/>
              <w:right w:val="nil"/>
            </w:tcBorders>
            <w:shd w:val="clear" w:color="auto" w:fill="auto"/>
          </w:tcPr>
          <w:p w14:paraId="466EF699" w14:textId="65A91FC3" w:rsidR="00BC6E38" w:rsidRPr="00BC6E38" w:rsidRDefault="00BC6E38" w:rsidP="008F1773">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DFAT</w:t>
            </w:r>
            <w:r w:rsidR="005B29E3">
              <w:rPr>
                <w:rFonts w:asciiTheme="majorHAnsi" w:hAnsiTheme="majorHAnsi" w:cstheme="majorHAnsi"/>
                <w:sz w:val="24"/>
                <w:szCs w:val="24"/>
              </w:rPr>
              <w:t xml:space="preserve"> </w:t>
            </w:r>
            <w:r w:rsidR="00C025CC">
              <w:rPr>
                <w:rFonts w:asciiTheme="majorHAnsi" w:hAnsiTheme="majorHAnsi" w:cstheme="majorHAnsi"/>
                <w:sz w:val="24"/>
                <w:szCs w:val="24"/>
              </w:rPr>
              <w:t>commits to review</w:t>
            </w:r>
            <w:r w:rsidR="00D355A7">
              <w:rPr>
                <w:rFonts w:asciiTheme="majorHAnsi" w:hAnsiTheme="majorHAnsi" w:cstheme="majorHAnsi"/>
                <w:sz w:val="24"/>
                <w:szCs w:val="24"/>
              </w:rPr>
              <w:t xml:space="preserve">ing </w:t>
            </w:r>
            <w:r w:rsidR="00C025CC">
              <w:rPr>
                <w:rFonts w:asciiTheme="majorHAnsi" w:hAnsiTheme="majorHAnsi" w:cstheme="majorHAnsi"/>
                <w:sz w:val="24"/>
                <w:szCs w:val="24"/>
              </w:rPr>
              <w:t xml:space="preserve">its investments in labour mobility research, to improve coherence of the research across partners; and </w:t>
            </w:r>
            <w:r w:rsidR="00716F1D">
              <w:rPr>
                <w:rFonts w:asciiTheme="majorHAnsi" w:hAnsiTheme="majorHAnsi" w:cstheme="majorHAnsi"/>
                <w:sz w:val="24"/>
                <w:szCs w:val="24"/>
              </w:rPr>
              <w:t>identify</w:t>
            </w:r>
            <w:r w:rsidR="00C025CC">
              <w:rPr>
                <w:rFonts w:asciiTheme="majorHAnsi" w:hAnsiTheme="majorHAnsi" w:cstheme="majorHAnsi"/>
                <w:sz w:val="24"/>
                <w:szCs w:val="24"/>
              </w:rPr>
              <w:t xml:space="preserve"> priorities for future research. The findings will be </w:t>
            </w:r>
            <w:r w:rsidR="00D355A7">
              <w:rPr>
                <w:rFonts w:asciiTheme="majorHAnsi" w:hAnsiTheme="majorHAnsi" w:cstheme="majorHAnsi"/>
                <w:sz w:val="24"/>
                <w:szCs w:val="24"/>
              </w:rPr>
              <w:t>shared with PRP partners.</w:t>
            </w:r>
            <w:r w:rsidR="002660B3">
              <w:rPr>
                <w:rFonts w:asciiTheme="majorHAnsi" w:hAnsiTheme="majorHAnsi" w:cstheme="majorHAnsi"/>
                <w:sz w:val="24"/>
                <w:szCs w:val="24"/>
              </w:rPr>
              <w:t xml:space="preserve"> </w:t>
            </w:r>
          </w:p>
        </w:tc>
        <w:tc>
          <w:tcPr>
            <w:tcW w:w="1701" w:type="dxa"/>
            <w:tcBorders>
              <w:top w:val="single" w:sz="4" w:space="0" w:color="44546A" w:themeColor="text2"/>
              <w:left w:val="nil"/>
              <w:bottom w:val="single" w:sz="4" w:space="0" w:color="44546A" w:themeColor="text2"/>
              <w:right w:val="nil"/>
            </w:tcBorders>
            <w:shd w:val="clear" w:color="auto" w:fill="auto"/>
          </w:tcPr>
          <w:p w14:paraId="29F7304A" w14:textId="7F79EB3B" w:rsidR="0057214F" w:rsidRDefault="00741E33" w:rsidP="00C43AA6">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Completed May 2022</w:t>
            </w:r>
          </w:p>
        </w:tc>
      </w:tr>
      <w:tr w:rsidR="00741E33" w14:paraId="17286AB2" w14:textId="77777777" w:rsidTr="00D252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4546A" w:themeColor="text2"/>
              <w:left w:val="nil"/>
              <w:bottom w:val="single" w:sz="4" w:space="0" w:color="44546A" w:themeColor="text2"/>
              <w:right w:val="nil"/>
            </w:tcBorders>
          </w:tcPr>
          <w:p w14:paraId="2A8064E6" w14:textId="41F59367" w:rsidR="0057214F" w:rsidRDefault="0057214F" w:rsidP="0057214F">
            <w:pPr>
              <w:rPr>
                <w:rFonts w:asciiTheme="majorHAnsi" w:hAnsiTheme="majorHAnsi" w:cstheme="majorHAnsi"/>
                <w:b/>
                <w:sz w:val="24"/>
                <w:szCs w:val="24"/>
              </w:rPr>
            </w:pPr>
            <w:r>
              <w:rPr>
                <w:rFonts w:asciiTheme="majorHAnsi" w:hAnsiTheme="majorHAnsi" w:cstheme="majorHAnsi"/>
                <w:b/>
                <w:sz w:val="24"/>
                <w:szCs w:val="24"/>
              </w:rPr>
              <w:lastRenderedPageBreak/>
              <w:t xml:space="preserve">Recommendation 9: </w:t>
            </w:r>
          </w:p>
          <w:p w14:paraId="2EB3772F" w14:textId="2FE13AA5" w:rsidR="00C63A27" w:rsidRDefault="00C63A27" w:rsidP="00685CA1">
            <w:pPr>
              <w:pStyle w:val="ListNumber2"/>
              <w:numPr>
                <w:ilvl w:val="0"/>
                <w:numId w:val="0"/>
              </w:numPr>
            </w:pPr>
            <w:r w:rsidRPr="00493DAD">
              <w:t xml:space="preserve">The new design should consider supporting a high profile multi-disciplinary flagship research project that focuses on addressing a high-level intractable problem in the Pacific. This should include elevating its partnerships within prestigious research institutions and linking leading academics with partners in the Pacific. </w:t>
            </w:r>
          </w:p>
          <w:p w14:paraId="15A3851E" w14:textId="77777777" w:rsidR="0057214F" w:rsidRPr="0057214F" w:rsidRDefault="0057214F" w:rsidP="00C43AA6">
            <w:pPr>
              <w:rPr>
                <w:rFonts w:asciiTheme="majorHAnsi" w:hAnsiTheme="majorHAnsi" w:cstheme="majorHAnsi"/>
                <w:bCs/>
                <w:sz w:val="24"/>
                <w:szCs w:val="24"/>
              </w:rPr>
            </w:pPr>
          </w:p>
        </w:tc>
        <w:tc>
          <w:tcPr>
            <w:tcW w:w="1276" w:type="dxa"/>
            <w:tcBorders>
              <w:top w:val="single" w:sz="4" w:space="0" w:color="44546A" w:themeColor="text2"/>
              <w:left w:val="nil"/>
              <w:bottom w:val="single" w:sz="4" w:space="0" w:color="44546A" w:themeColor="text2"/>
              <w:right w:val="nil"/>
            </w:tcBorders>
            <w:shd w:val="clear" w:color="auto" w:fill="E2EFD9" w:themeFill="accent6" w:themeFillTint="33"/>
          </w:tcPr>
          <w:p w14:paraId="3D369608" w14:textId="2691C649" w:rsidR="0057214F" w:rsidRDefault="00A42DFE"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Partially agree</w:t>
            </w:r>
          </w:p>
        </w:tc>
        <w:tc>
          <w:tcPr>
            <w:tcW w:w="5386" w:type="dxa"/>
            <w:tcBorders>
              <w:top w:val="single" w:sz="4" w:space="0" w:color="44546A" w:themeColor="text2"/>
              <w:left w:val="nil"/>
              <w:bottom w:val="single" w:sz="4" w:space="0" w:color="44546A" w:themeColor="text2"/>
              <w:right w:val="nil"/>
            </w:tcBorders>
            <w:shd w:val="clear" w:color="auto" w:fill="auto"/>
          </w:tcPr>
          <w:p w14:paraId="72268B58" w14:textId="4EE2DECE" w:rsidR="00E05F16" w:rsidRDefault="00FB1F5F" w:rsidP="001F429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DFAT agrees with this recommendation</w:t>
            </w:r>
            <w:r w:rsidR="001F4294">
              <w:rPr>
                <w:rFonts w:asciiTheme="majorHAnsi" w:hAnsiTheme="majorHAnsi" w:cstheme="majorHAnsi"/>
                <w:sz w:val="24"/>
                <w:szCs w:val="24"/>
              </w:rPr>
              <w:t>.</w:t>
            </w:r>
          </w:p>
        </w:tc>
        <w:tc>
          <w:tcPr>
            <w:tcW w:w="3686" w:type="dxa"/>
            <w:tcBorders>
              <w:top w:val="single" w:sz="4" w:space="0" w:color="44546A" w:themeColor="text2"/>
              <w:left w:val="nil"/>
              <w:bottom w:val="single" w:sz="4" w:space="0" w:color="44546A" w:themeColor="text2"/>
              <w:right w:val="nil"/>
            </w:tcBorders>
            <w:shd w:val="clear" w:color="auto" w:fill="auto"/>
          </w:tcPr>
          <w:p w14:paraId="54F91188" w14:textId="3F0A71FB" w:rsidR="00772562" w:rsidRDefault="00772562" w:rsidP="0047261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A flagship project will be </w:t>
            </w:r>
            <w:r w:rsidR="001F4294">
              <w:rPr>
                <w:rFonts w:asciiTheme="majorHAnsi" w:hAnsiTheme="majorHAnsi" w:cstheme="majorHAnsi"/>
                <w:sz w:val="24"/>
                <w:szCs w:val="24"/>
              </w:rPr>
              <w:t>developed in</w:t>
            </w:r>
            <w:r>
              <w:rPr>
                <w:rFonts w:asciiTheme="majorHAnsi" w:hAnsiTheme="majorHAnsi" w:cstheme="majorHAnsi"/>
                <w:sz w:val="24"/>
                <w:szCs w:val="24"/>
              </w:rPr>
              <w:t xml:space="preserve"> Phase 2 </w:t>
            </w:r>
            <w:r w:rsidR="001F4294">
              <w:rPr>
                <w:rFonts w:asciiTheme="majorHAnsi" w:hAnsiTheme="majorHAnsi" w:cstheme="majorHAnsi"/>
                <w:sz w:val="24"/>
                <w:szCs w:val="24"/>
              </w:rPr>
              <w:t>of the PRP</w:t>
            </w:r>
          </w:p>
          <w:p w14:paraId="4BBC9206" w14:textId="2BB684BF" w:rsidR="0057214F" w:rsidRPr="0047261A" w:rsidRDefault="0057214F" w:rsidP="008C1933">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1701" w:type="dxa"/>
            <w:tcBorders>
              <w:top w:val="single" w:sz="4" w:space="0" w:color="44546A" w:themeColor="text2"/>
              <w:left w:val="nil"/>
              <w:bottom w:val="single" w:sz="4" w:space="0" w:color="44546A" w:themeColor="text2"/>
              <w:right w:val="nil"/>
            </w:tcBorders>
            <w:shd w:val="clear" w:color="auto" w:fill="auto"/>
          </w:tcPr>
          <w:p w14:paraId="1C3ACF1E" w14:textId="2897FC4D" w:rsidR="0057214F" w:rsidRDefault="00E16665" w:rsidP="00C43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E16665">
              <w:rPr>
                <w:rFonts w:asciiTheme="majorHAnsi" w:hAnsiTheme="majorHAnsi" w:cstheme="majorHAnsi"/>
                <w:sz w:val="24"/>
                <w:szCs w:val="24"/>
              </w:rPr>
              <w:t>Topics to be finalised in July-Dec 2022</w:t>
            </w:r>
          </w:p>
        </w:tc>
      </w:tr>
    </w:tbl>
    <w:p w14:paraId="711AAB8D" w14:textId="67A2AB80" w:rsidR="0080300B" w:rsidRDefault="0080300B" w:rsidP="0080300B"/>
    <w:p w14:paraId="18C1195B" w14:textId="77777777" w:rsidR="0080300B" w:rsidRDefault="0080300B"/>
    <w:sectPr w:rsidR="0080300B" w:rsidSect="0080300B">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67359" w14:textId="77777777" w:rsidR="00802D04" w:rsidRDefault="00802D04" w:rsidP="005A022A">
      <w:pPr>
        <w:spacing w:after="0" w:line="240" w:lineRule="auto"/>
      </w:pPr>
      <w:r>
        <w:separator/>
      </w:r>
    </w:p>
  </w:endnote>
  <w:endnote w:type="continuationSeparator" w:id="0">
    <w:p w14:paraId="45D207B0" w14:textId="77777777" w:rsidR="00802D04" w:rsidRDefault="00802D04" w:rsidP="005A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2B022" w14:textId="77777777" w:rsidR="00802D04" w:rsidRDefault="00802D04" w:rsidP="005A022A">
      <w:pPr>
        <w:spacing w:after="0" w:line="240" w:lineRule="auto"/>
      </w:pPr>
      <w:r>
        <w:separator/>
      </w:r>
    </w:p>
  </w:footnote>
  <w:footnote w:type="continuationSeparator" w:id="0">
    <w:p w14:paraId="6A59E93C" w14:textId="77777777" w:rsidR="00802D04" w:rsidRDefault="00802D04" w:rsidP="005A0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F8EA4" w14:textId="151AF541" w:rsidR="00D83856" w:rsidRPr="00D83856" w:rsidRDefault="00D83856" w:rsidP="00D83856">
    <w:pPr>
      <w:pStyle w:val="Header"/>
      <w:jc w:val="center"/>
      <w:rPr>
        <w:b/>
        <w:bCs/>
      </w:rPr>
    </w:pPr>
    <w:r w:rsidRPr="00D83856">
      <w:rPr>
        <w:b/>
        <w:bCs/>
      </w:rPr>
      <w:t>Management Response to the Pacific Research Program Independent Review – May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68C7A7A"/>
    <w:lvl w:ilvl="0">
      <w:start w:val="1"/>
      <w:numFmt w:val="decimal"/>
      <w:pStyle w:val="ListNumber2"/>
      <w:lvlText w:val="%1."/>
      <w:lvlJc w:val="left"/>
      <w:pPr>
        <w:tabs>
          <w:tab w:val="num" w:pos="643"/>
        </w:tabs>
        <w:ind w:left="284" w:hanging="284"/>
      </w:pPr>
      <w:rPr>
        <w:rFonts w:hint="default"/>
      </w:rPr>
    </w:lvl>
  </w:abstractNum>
  <w:abstractNum w:abstractNumId="1" w15:restartNumberingAfterBreak="0">
    <w:nsid w:val="07364FAC"/>
    <w:multiLevelType w:val="hybridMultilevel"/>
    <w:tmpl w:val="264447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043E01"/>
    <w:multiLevelType w:val="hybridMultilevel"/>
    <w:tmpl w:val="C9ECEC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E05C0"/>
    <w:multiLevelType w:val="hybridMultilevel"/>
    <w:tmpl w:val="AE4C39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526216"/>
    <w:multiLevelType w:val="hybridMultilevel"/>
    <w:tmpl w:val="8BE8D8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1C5CE2"/>
    <w:multiLevelType w:val="hybridMultilevel"/>
    <w:tmpl w:val="D684161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3018B2"/>
    <w:multiLevelType w:val="hybridMultilevel"/>
    <w:tmpl w:val="CD8C18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442EB1"/>
    <w:multiLevelType w:val="hybridMultilevel"/>
    <w:tmpl w:val="F1CA64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7F40AA"/>
    <w:multiLevelType w:val="hybridMultilevel"/>
    <w:tmpl w:val="CD90B8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FE2221"/>
    <w:multiLevelType w:val="hybridMultilevel"/>
    <w:tmpl w:val="7A4C33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7E159A"/>
    <w:multiLevelType w:val="hybridMultilevel"/>
    <w:tmpl w:val="8BE8D8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1E54D6"/>
    <w:multiLevelType w:val="hybridMultilevel"/>
    <w:tmpl w:val="90F6BE7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BA2BB8"/>
    <w:multiLevelType w:val="hybridMultilevel"/>
    <w:tmpl w:val="7A6CF2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9"/>
  </w:num>
  <w:num w:numId="5">
    <w:abstractNumId w:val="11"/>
  </w:num>
  <w:num w:numId="6">
    <w:abstractNumId w:val="12"/>
  </w:num>
  <w:num w:numId="7">
    <w:abstractNumId w:val="6"/>
  </w:num>
  <w:num w:numId="8">
    <w:abstractNumId w:val="5"/>
  </w:num>
  <w:num w:numId="9">
    <w:abstractNumId w:val="1"/>
  </w:num>
  <w:num w:numId="10">
    <w:abstractNumId w:val="10"/>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0B"/>
    <w:rsid w:val="000004D4"/>
    <w:rsid w:val="000105B3"/>
    <w:rsid w:val="000122FA"/>
    <w:rsid w:val="000206F4"/>
    <w:rsid w:val="00022F97"/>
    <w:rsid w:val="00023951"/>
    <w:rsid w:val="00024BFA"/>
    <w:rsid w:val="0003140E"/>
    <w:rsid w:val="00032336"/>
    <w:rsid w:val="0004379E"/>
    <w:rsid w:val="00051D7B"/>
    <w:rsid w:val="00055769"/>
    <w:rsid w:val="0005605E"/>
    <w:rsid w:val="00062E8A"/>
    <w:rsid w:val="000655FD"/>
    <w:rsid w:val="0008075B"/>
    <w:rsid w:val="000815E5"/>
    <w:rsid w:val="00081C73"/>
    <w:rsid w:val="00081E60"/>
    <w:rsid w:val="00086491"/>
    <w:rsid w:val="000879B9"/>
    <w:rsid w:val="00091E07"/>
    <w:rsid w:val="000A177F"/>
    <w:rsid w:val="000A1E86"/>
    <w:rsid w:val="000A7DB0"/>
    <w:rsid w:val="000C7767"/>
    <w:rsid w:val="000D2B60"/>
    <w:rsid w:val="000D3D3B"/>
    <w:rsid w:val="000D7D18"/>
    <w:rsid w:val="000E1E78"/>
    <w:rsid w:val="000E2DB0"/>
    <w:rsid w:val="000F1729"/>
    <w:rsid w:val="000F3D69"/>
    <w:rsid w:val="000F7CF9"/>
    <w:rsid w:val="001001BC"/>
    <w:rsid w:val="00100B2B"/>
    <w:rsid w:val="001059EF"/>
    <w:rsid w:val="0011007A"/>
    <w:rsid w:val="001152C3"/>
    <w:rsid w:val="001165EB"/>
    <w:rsid w:val="00121487"/>
    <w:rsid w:val="00127F2D"/>
    <w:rsid w:val="001302D5"/>
    <w:rsid w:val="00131F54"/>
    <w:rsid w:val="00134889"/>
    <w:rsid w:val="0014114C"/>
    <w:rsid w:val="0014398F"/>
    <w:rsid w:val="0014568F"/>
    <w:rsid w:val="00145F60"/>
    <w:rsid w:val="0015316B"/>
    <w:rsid w:val="001555AA"/>
    <w:rsid w:val="00156015"/>
    <w:rsid w:val="00161669"/>
    <w:rsid w:val="0016541A"/>
    <w:rsid w:val="001667DF"/>
    <w:rsid w:val="00171740"/>
    <w:rsid w:val="0017301B"/>
    <w:rsid w:val="00174B8A"/>
    <w:rsid w:val="00175946"/>
    <w:rsid w:val="00181470"/>
    <w:rsid w:val="001826A9"/>
    <w:rsid w:val="00183FAB"/>
    <w:rsid w:val="001863BD"/>
    <w:rsid w:val="0019066B"/>
    <w:rsid w:val="001965A5"/>
    <w:rsid w:val="001A1E14"/>
    <w:rsid w:val="001A4758"/>
    <w:rsid w:val="001A5A93"/>
    <w:rsid w:val="001B0FBB"/>
    <w:rsid w:val="001B4CD9"/>
    <w:rsid w:val="001B4E64"/>
    <w:rsid w:val="001C1AF4"/>
    <w:rsid w:val="001C41FF"/>
    <w:rsid w:val="001D5E33"/>
    <w:rsid w:val="001D67EA"/>
    <w:rsid w:val="001D7033"/>
    <w:rsid w:val="001E02EB"/>
    <w:rsid w:val="001E2D70"/>
    <w:rsid w:val="001E5791"/>
    <w:rsid w:val="001F2898"/>
    <w:rsid w:val="001F2C69"/>
    <w:rsid w:val="001F4294"/>
    <w:rsid w:val="001F7CB5"/>
    <w:rsid w:val="00201B91"/>
    <w:rsid w:val="0020669F"/>
    <w:rsid w:val="00214761"/>
    <w:rsid w:val="0021546A"/>
    <w:rsid w:val="00217203"/>
    <w:rsid w:val="0021764A"/>
    <w:rsid w:val="00235E7A"/>
    <w:rsid w:val="00246CD5"/>
    <w:rsid w:val="00250677"/>
    <w:rsid w:val="002538BA"/>
    <w:rsid w:val="00254BF1"/>
    <w:rsid w:val="00257951"/>
    <w:rsid w:val="00263251"/>
    <w:rsid w:val="00265D6D"/>
    <w:rsid w:val="002660B3"/>
    <w:rsid w:val="00274B19"/>
    <w:rsid w:val="002877DE"/>
    <w:rsid w:val="00292572"/>
    <w:rsid w:val="00295B46"/>
    <w:rsid w:val="002A5D19"/>
    <w:rsid w:val="002B5397"/>
    <w:rsid w:val="002C15D3"/>
    <w:rsid w:val="002C4100"/>
    <w:rsid w:val="002C4F82"/>
    <w:rsid w:val="002C519D"/>
    <w:rsid w:val="002E5389"/>
    <w:rsid w:val="002E7C7D"/>
    <w:rsid w:val="0030663D"/>
    <w:rsid w:val="00307457"/>
    <w:rsid w:val="00311273"/>
    <w:rsid w:val="003113E1"/>
    <w:rsid w:val="003166FA"/>
    <w:rsid w:val="00317500"/>
    <w:rsid w:val="00320279"/>
    <w:rsid w:val="00321C0F"/>
    <w:rsid w:val="00322212"/>
    <w:rsid w:val="0032747D"/>
    <w:rsid w:val="00334CEE"/>
    <w:rsid w:val="00336329"/>
    <w:rsid w:val="00336ECA"/>
    <w:rsid w:val="00340AB3"/>
    <w:rsid w:val="0034425E"/>
    <w:rsid w:val="003468D8"/>
    <w:rsid w:val="0035019D"/>
    <w:rsid w:val="00373C04"/>
    <w:rsid w:val="003801D6"/>
    <w:rsid w:val="00382331"/>
    <w:rsid w:val="00382781"/>
    <w:rsid w:val="003845C4"/>
    <w:rsid w:val="00390457"/>
    <w:rsid w:val="003914DA"/>
    <w:rsid w:val="00392A72"/>
    <w:rsid w:val="00397CF6"/>
    <w:rsid w:val="003A1336"/>
    <w:rsid w:val="003B1C89"/>
    <w:rsid w:val="003C1428"/>
    <w:rsid w:val="003C29A6"/>
    <w:rsid w:val="003D3138"/>
    <w:rsid w:val="003D60F1"/>
    <w:rsid w:val="003E1C4C"/>
    <w:rsid w:val="003F0731"/>
    <w:rsid w:val="003F1714"/>
    <w:rsid w:val="003F39D4"/>
    <w:rsid w:val="003F7886"/>
    <w:rsid w:val="00404E2E"/>
    <w:rsid w:val="00405AB4"/>
    <w:rsid w:val="00405CE1"/>
    <w:rsid w:val="00412E6D"/>
    <w:rsid w:val="00414EAC"/>
    <w:rsid w:val="00415482"/>
    <w:rsid w:val="00416818"/>
    <w:rsid w:val="0042495B"/>
    <w:rsid w:val="00430B02"/>
    <w:rsid w:val="00434020"/>
    <w:rsid w:val="0043626B"/>
    <w:rsid w:val="00444167"/>
    <w:rsid w:val="00451EB8"/>
    <w:rsid w:val="00453585"/>
    <w:rsid w:val="00453CBE"/>
    <w:rsid w:val="00454570"/>
    <w:rsid w:val="00455C00"/>
    <w:rsid w:val="00463240"/>
    <w:rsid w:val="00464F98"/>
    <w:rsid w:val="0047261A"/>
    <w:rsid w:val="00483ACA"/>
    <w:rsid w:val="00484160"/>
    <w:rsid w:val="00490CC5"/>
    <w:rsid w:val="0049377E"/>
    <w:rsid w:val="004948CE"/>
    <w:rsid w:val="00497A34"/>
    <w:rsid w:val="004A137D"/>
    <w:rsid w:val="004B05AD"/>
    <w:rsid w:val="004B1290"/>
    <w:rsid w:val="004B3D54"/>
    <w:rsid w:val="004B3F2C"/>
    <w:rsid w:val="004B4A83"/>
    <w:rsid w:val="004C1C3C"/>
    <w:rsid w:val="004C3BBE"/>
    <w:rsid w:val="004D03AD"/>
    <w:rsid w:val="004D06E6"/>
    <w:rsid w:val="004D50EC"/>
    <w:rsid w:val="004D51B9"/>
    <w:rsid w:val="004D5459"/>
    <w:rsid w:val="004D5FDF"/>
    <w:rsid w:val="004E078E"/>
    <w:rsid w:val="004E0DF9"/>
    <w:rsid w:val="004F3BA1"/>
    <w:rsid w:val="004F674F"/>
    <w:rsid w:val="00523AED"/>
    <w:rsid w:val="00532965"/>
    <w:rsid w:val="0053537A"/>
    <w:rsid w:val="00551A67"/>
    <w:rsid w:val="00554581"/>
    <w:rsid w:val="00555444"/>
    <w:rsid w:val="00561429"/>
    <w:rsid w:val="0057214F"/>
    <w:rsid w:val="005751BC"/>
    <w:rsid w:val="00591260"/>
    <w:rsid w:val="005914E7"/>
    <w:rsid w:val="00596CA0"/>
    <w:rsid w:val="005A022A"/>
    <w:rsid w:val="005A0DF2"/>
    <w:rsid w:val="005A6A99"/>
    <w:rsid w:val="005B0377"/>
    <w:rsid w:val="005B0609"/>
    <w:rsid w:val="005B2622"/>
    <w:rsid w:val="005B29E3"/>
    <w:rsid w:val="005B3357"/>
    <w:rsid w:val="005B4DBC"/>
    <w:rsid w:val="005D0EBF"/>
    <w:rsid w:val="005D1010"/>
    <w:rsid w:val="005D41E1"/>
    <w:rsid w:val="005E743D"/>
    <w:rsid w:val="00601160"/>
    <w:rsid w:val="006054CD"/>
    <w:rsid w:val="00610E95"/>
    <w:rsid w:val="0061497A"/>
    <w:rsid w:val="00616D07"/>
    <w:rsid w:val="00624F76"/>
    <w:rsid w:val="00625E5E"/>
    <w:rsid w:val="0062663F"/>
    <w:rsid w:val="0062792B"/>
    <w:rsid w:val="00627C76"/>
    <w:rsid w:val="006322E9"/>
    <w:rsid w:val="006342E2"/>
    <w:rsid w:val="00636492"/>
    <w:rsid w:val="0064195C"/>
    <w:rsid w:val="00651186"/>
    <w:rsid w:val="006576DF"/>
    <w:rsid w:val="006613B1"/>
    <w:rsid w:val="00664FBA"/>
    <w:rsid w:val="006668CE"/>
    <w:rsid w:val="00667D3D"/>
    <w:rsid w:val="006718C3"/>
    <w:rsid w:val="00676EF0"/>
    <w:rsid w:val="00685CA1"/>
    <w:rsid w:val="006878C2"/>
    <w:rsid w:val="0069218B"/>
    <w:rsid w:val="0069583F"/>
    <w:rsid w:val="006977C2"/>
    <w:rsid w:val="006A0407"/>
    <w:rsid w:val="006A41FA"/>
    <w:rsid w:val="006A6CF3"/>
    <w:rsid w:val="006A77AE"/>
    <w:rsid w:val="006A7815"/>
    <w:rsid w:val="006B007C"/>
    <w:rsid w:val="006C11C1"/>
    <w:rsid w:val="006C15B3"/>
    <w:rsid w:val="006C56C6"/>
    <w:rsid w:val="006C680D"/>
    <w:rsid w:val="006C6AF4"/>
    <w:rsid w:val="006D5549"/>
    <w:rsid w:val="006D76BC"/>
    <w:rsid w:val="006E1ABC"/>
    <w:rsid w:val="006F2721"/>
    <w:rsid w:val="006F2851"/>
    <w:rsid w:val="006F314E"/>
    <w:rsid w:val="006F4167"/>
    <w:rsid w:val="006F6EEC"/>
    <w:rsid w:val="00702CBB"/>
    <w:rsid w:val="007118DB"/>
    <w:rsid w:val="00716C61"/>
    <w:rsid w:val="00716F1D"/>
    <w:rsid w:val="007246D8"/>
    <w:rsid w:val="00731BDD"/>
    <w:rsid w:val="00736598"/>
    <w:rsid w:val="00740F14"/>
    <w:rsid w:val="00741E33"/>
    <w:rsid w:val="007449C9"/>
    <w:rsid w:val="00746B76"/>
    <w:rsid w:val="00750AA9"/>
    <w:rsid w:val="0075176A"/>
    <w:rsid w:val="007559AC"/>
    <w:rsid w:val="00757245"/>
    <w:rsid w:val="00767D2A"/>
    <w:rsid w:val="007705A2"/>
    <w:rsid w:val="00771BD2"/>
    <w:rsid w:val="00772562"/>
    <w:rsid w:val="00773569"/>
    <w:rsid w:val="007739C9"/>
    <w:rsid w:val="0077706C"/>
    <w:rsid w:val="00782B5D"/>
    <w:rsid w:val="00785B17"/>
    <w:rsid w:val="00786306"/>
    <w:rsid w:val="007A0EAE"/>
    <w:rsid w:val="007A1076"/>
    <w:rsid w:val="007A3B13"/>
    <w:rsid w:val="007A42DA"/>
    <w:rsid w:val="007A54C7"/>
    <w:rsid w:val="007A7035"/>
    <w:rsid w:val="007B23BC"/>
    <w:rsid w:val="007B472C"/>
    <w:rsid w:val="007B6772"/>
    <w:rsid w:val="007B6EE2"/>
    <w:rsid w:val="007B732F"/>
    <w:rsid w:val="007C039F"/>
    <w:rsid w:val="007C053A"/>
    <w:rsid w:val="007C626D"/>
    <w:rsid w:val="007D5D50"/>
    <w:rsid w:val="007E2F59"/>
    <w:rsid w:val="007E4441"/>
    <w:rsid w:val="007E5D2D"/>
    <w:rsid w:val="007E73B6"/>
    <w:rsid w:val="007F2CB7"/>
    <w:rsid w:val="007F6788"/>
    <w:rsid w:val="00802D04"/>
    <w:rsid w:val="0080300B"/>
    <w:rsid w:val="00803C39"/>
    <w:rsid w:val="00810ED5"/>
    <w:rsid w:val="00812E03"/>
    <w:rsid w:val="00815883"/>
    <w:rsid w:val="0081786D"/>
    <w:rsid w:val="00823596"/>
    <w:rsid w:val="00830EA6"/>
    <w:rsid w:val="00830F22"/>
    <w:rsid w:val="00832CD6"/>
    <w:rsid w:val="00834D72"/>
    <w:rsid w:val="008428E1"/>
    <w:rsid w:val="00843BA3"/>
    <w:rsid w:val="00844FD7"/>
    <w:rsid w:val="00845FAC"/>
    <w:rsid w:val="00850040"/>
    <w:rsid w:val="008536BA"/>
    <w:rsid w:val="0085524A"/>
    <w:rsid w:val="008579B4"/>
    <w:rsid w:val="008629A1"/>
    <w:rsid w:val="00862E1B"/>
    <w:rsid w:val="008716D0"/>
    <w:rsid w:val="00872329"/>
    <w:rsid w:val="0087240D"/>
    <w:rsid w:val="0087449D"/>
    <w:rsid w:val="00881134"/>
    <w:rsid w:val="00885A43"/>
    <w:rsid w:val="00892D68"/>
    <w:rsid w:val="00896990"/>
    <w:rsid w:val="00896EE3"/>
    <w:rsid w:val="008A2498"/>
    <w:rsid w:val="008A349E"/>
    <w:rsid w:val="008A5160"/>
    <w:rsid w:val="008B0FED"/>
    <w:rsid w:val="008B776A"/>
    <w:rsid w:val="008C1743"/>
    <w:rsid w:val="008C1933"/>
    <w:rsid w:val="008C2995"/>
    <w:rsid w:val="008D16C5"/>
    <w:rsid w:val="008D26B9"/>
    <w:rsid w:val="008D74DD"/>
    <w:rsid w:val="008E15DF"/>
    <w:rsid w:val="008E7A13"/>
    <w:rsid w:val="008F1773"/>
    <w:rsid w:val="008F17D5"/>
    <w:rsid w:val="008F2EFD"/>
    <w:rsid w:val="008F541B"/>
    <w:rsid w:val="008F5A88"/>
    <w:rsid w:val="00901175"/>
    <w:rsid w:val="00912301"/>
    <w:rsid w:val="00915920"/>
    <w:rsid w:val="0092086C"/>
    <w:rsid w:val="009222DB"/>
    <w:rsid w:val="00923101"/>
    <w:rsid w:val="00923384"/>
    <w:rsid w:val="009267C0"/>
    <w:rsid w:val="0093185A"/>
    <w:rsid w:val="009463A8"/>
    <w:rsid w:val="009502A0"/>
    <w:rsid w:val="00955168"/>
    <w:rsid w:val="00957113"/>
    <w:rsid w:val="00962378"/>
    <w:rsid w:val="00962982"/>
    <w:rsid w:val="00974B66"/>
    <w:rsid w:val="009754CA"/>
    <w:rsid w:val="00986F14"/>
    <w:rsid w:val="00992FC9"/>
    <w:rsid w:val="00994A88"/>
    <w:rsid w:val="009A09F0"/>
    <w:rsid w:val="009A3701"/>
    <w:rsid w:val="009A658F"/>
    <w:rsid w:val="009A6A66"/>
    <w:rsid w:val="009B28B3"/>
    <w:rsid w:val="009B4131"/>
    <w:rsid w:val="009B7392"/>
    <w:rsid w:val="009C120B"/>
    <w:rsid w:val="009C1570"/>
    <w:rsid w:val="009C1FBB"/>
    <w:rsid w:val="009D08E2"/>
    <w:rsid w:val="009E0A64"/>
    <w:rsid w:val="009E2A2B"/>
    <w:rsid w:val="009E559F"/>
    <w:rsid w:val="009E55EE"/>
    <w:rsid w:val="009E7208"/>
    <w:rsid w:val="009F3CE8"/>
    <w:rsid w:val="009F5AF1"/>
    <w:rsid w:val="00A04339"/>
    <w:rsid w:val="00A054CA"/>
    <w:rsid w:val="00A07C6A"/>
    <w:rsid w:val="00A1112D"/>
    <w:rsid w:val="00A25EEF"/>
    <w:rsid w:val="00A310F9"/>
    <w:rsid w:val="00A31829"/>
    <w:rsid w:val="00A34123"/>
    <w:rsid w:val="00A42DFE"/>
    <w:rsid w:val="00A43488"/>
    <w:rsid w:val="00A45D0B"/>
    <w:rsid w:val="00A5730F"/>
    <w:rsid w:val="00A576D8"/>
    <w:rsid w:val="00A6490B"/>
    <w:rsid w:val="00A66A2F"/>
    <w:rsid w:val="00A827FA"/>
    <w:rsid w:val="00A918B2"/>
    <w:rsid w:val="00A93AC7"/>
    <w:rsid w:val="00AA4633"/>
    <w:rsid w:val="00AB3311"/>
    <w:rsid w:val="00AB4E5F"/>
    <w:rsid w:val="00AB7190"/>
    <w:rsid w:val="00AC1895"/>
    <w:rsid w:val="00AD2EA0"/>
    <w:rsid w:val="00AD5A98"/>
    <w:rsid w:val="00AD67CE"/>
    <w:rsid w:val="00AE4A4A"/>
    <w:rsid w:val="00B02554"/>
    <w:rsid w:val="00B03DC6"/>
    <w:rsid w:val="00B07E14"/>
    <w:rsid w:val="00B1006D"/>
    <w:rsid w:val="00B11C2D"/>
    <w:rsid w:val="00B1361A"/>
    <w:rsid w:val="00B17E9E"/>
    <w:rsid w:val="00B24AC6"/>
    <w:rsid w:val="00B24E11"/>
    <w:rsid w:val="00B31DEB"/>
    <w:rsid w:val="00B359E3"/>
    <w:rsid w:val="00B35ACD"/>
    <w:rsid w:val="00B363ED"/>
    <w:rsid w:val="00B44C91"/>
    <w:rsid w:val="00B53129"/>
    <w:rsid w:val="00B53D89"/>
    <w:rsid w:val="00B54172"/>
    <w:rsid w:val="00B57C16"/>
    <w:rsid w:val="00B61EE5"/>
    <w:rsid w:val="00B646E0"/>
    <w:rsid w:val="00B6637C"/>
    <w:rsid w:val="00B67FFE"/>
    <w:rsid w:val="00B711FB"/>
    <w:rsid w:val="00B72E77"/>
    <w:rsid w:val="00B76770"/>
    <w:rsid w:val="00B81CEF"/>
    <w:rsid w:val="00B82B44"/>
    <w:rsid w:val="00B86191"/>
    <w:rsid w:val="00B86669"/>
    <w:rsid w:val="00B867C1"/>
    <w:rsid w:val="00B92760"/>
    <w:rsid w:val="00B92888"/>
    <w:rsid w:val="00B93164"/>
    <w:rsid w:val="00B969D2"/>
    <w:rsid w:val="00BA1016"/>
    <w:rsid w:val="00BA2DB9"/>
    <w:rsid w:val="00BA6F63"/>
    <w:rsid w:val="00BC1084"/>
    <w:rsid w:val="00BC21A1"/>
    <w:rsid w:val="00BC6E38"/>
    <w:rsid w:val="00BD33E1"/>
    <w:rsid w:val="00BE0F2C"/>
    <w:rsid w:val="00BE209E"/>
    <w:rsid w:val="00BE2AC0"/>
    <w:rsid w:val="00BE77C7"/>
    <w:rsid w:val="00C00895"/>
    <w:rsid w:val="00C025CC"/>
    <w:rsid w:val="00C059C7"/>
    <w:rsid w:val="00C06625"/>
    <w:rsid w:val="00C0757E"/>
    <w:rsid w:val="00C12D92"/>
    <w:rsid w:val="00C3649E"/>
    <w:rsid w:val="00C370E4"/>
    <w:rsid w:val="00C43AA6"/>
    <w:rsid w:val="00C578D8"/>
    <w:rsid w:val="00C617B0"/>
    <w:rsid w:val="00C63A27"/>
    <w:rsid w:val="00C64A52"/>
    <w:rsid w:val="00C65E27"/>
    <w:rsid w:val="00C70E4E"/>
    <w:rsid w:val="00C8552A"/>
    <w:rsid w:val="00C960C4"/>
    <w:rsid w:val="00CA15EB"/>
    <w:rsid w:val="00CA4A64"/>
    <w:rsid w:val="00CB20B2"/>
    <w:rsid w:val="00CB5B69"/>
    <w:rsid w:val="00CC42DA"/>
    <w:rsid w:val="00CD01A0"/>
    <w:rsid w:val="00CD066F"/>
    <w:rsid w:val="00CD0BC1"/>
    <w:rsid w:val="00CD303C"/>
    <w:rsid w:val="00CD6997"/>
    <w:rsid w:val="00CE1A67"/>
    <w:rsid w:val="00CE1D90"/>
    <w:rsid w:val="00CE2851"/>
    <w:rsid w:val="00CE3DD2"/>
    <w:rsid w:val="00CE42CA"/>
    <w:rsid w:val="00CE4D06"/>
    <w:rsid w:val="00CF291B"/>
    <w:rsid w:val="00CF4021"/>
    <w:rsid w:val="00CF4F0C"/>
    <w:rsid w:val="00CF5AFE"/>
    <w:rsid w:val="00D0365F"/>
    <w:rsid w:val="00D15393"/>
    <w:rsid w:val="00D16188"/>
    <w:rsid w:val="00D25287"/>
    <w:rsid w:val="00D25E35"/>
    <w:rsid w:val="00D32454"/>
    <w:rsid w:val="00D33D33"/>
    <w:rsid w:val="00D355A7"/>
    <w:rsid w:val="00D3621F"/>
    <w:rsid w:val="00D3645F"/>
    <w:rsid w:val="00D41392"/>
    <w:rsid w:val="00D467B5"/>
    <w:rsid w:val="00D55FB5"/>
    <w:rsid w:val="00D56C60"/>
    <w:rsid w:val="00D77B4F"/>
    <w:rsid w:val="00D83856"/>
    <w:rsid w:val="00D847C1"/>
    <w:rsid w:val="00D87E3E"/>
    <w:rsid w:val="00D91077"/>
    <w:rsid w:val="00D93E74"/>
    <w:rsid w:val="00D95CF4"/>
    <w:rsid w:val="00D95DC7"/>
    <w:rsid w:val="00D96BA5"/>
    <w:rsid w:val="00DA0C97"/>
    <w:rsid w:val="00DA2FAB"/>
    <w:rsid w:val="00DA39E1"/>
    <w:rsid w:val="00DB19C6"/>
    <w:rsid w:val="00DB22F0"/>
    <w:rsid w:val="00DB5D0D"/>
    <w:rsid w:val="00DB6711"/>
    <w:rsid w:val="00DC3C6F"/>
    <w:rsid w:val="00DC6B3E"/>
    <w:rsid w:val="00DC7C5F"/>
    <w:rsid w:val="00DD096D"/>
    <w:rsid w:val="00DD0A90"/>
    <w:rsid w:val="00DD4EBF"/>
    <w:rsid w:val="00DE07FE"/>
    <w:rsid w:val="00DF38A1"/>
    <w:rsid w:val="00DF40E0"/>
    <w:rsid w:val="00DF4F8F"/>
    <w:rsid w:val="00DF6B2B"/>
    <w:rsid w:val="00E05F16"/>
    <w:rsid w:val="00E16665"/>
    <w:rsid w:val="00E16B32"/>
    <w:rsid w:val="00E20CE2"/>
    <w:rsid w:val="00E24110"/>
    <w:rsid w:val="00E30BD6"/>
    <w:rsid w:val="00E461C7"/>
    <w:rsid w:val="00E651E5"/>
    <w:rsid w:val="00E65224"/>
    <w:rsid w:val="00E745E2"/>
    <w:rsid w:val="00E76719"/>
    <w:rsid w:val="00E7734D"/>
    <w:rsid w:val="00E80201"/>
    <w:rsid w:val="00E81DC5"/>
    <w:rsid w:val="00E87BD3"/>
    <w:rsid w:val="00E95022"/>
    <w:rsid w:val="00E973F3"/>
    <w:rsid w:val="00EA09E8"/>
    <w:rsid w:val="00EA2D31"/>
    <w:rsid w:val="00EA7582"/>
    <w:rsid w:val="00EB003A"/>
    <w:rsid w:val="00EB2355"/>
    <w:rsid w:val="00EC3D22"/>
    <w:rsid w:val="00ED231F"/>
    <w:rsid w:val="00EE20D6"/>
    <w:rsid w:val="00EE3F7E"/>
    <w:rsid w:val="00EE68CE"/>
    <w:rsid w:val="00EF232E"/>
    <w:rsid w:val="00EF56DE"/>
    <w:rsid w:val="00EF7F26"/>
    <w:rsid w:val="00F0434D"/>
    <w:rsid w:val="00F22087"/>
    <w:rsid w:val="00F245B1"/>
    <w:rsid w:val="00F3064C"/>
    <w:rsid w:val="00F326A6"/>
    <w:rsid w:val="00F36C03"/>
    <w:rsid w:val="00F46691"/>
    <w:rsid w:val="00F46C2B"/>
    <w:rsid w:val="00F46F26"/>
    <w:rsid w:val="00F5455D"/>
    <w:rsid w:val="00F55643"/>
    <w:rsid w:val="00F6113C"/>
    <w:rsid w:val="00F7124F"/>
    <w:rsid w:val="00F73834"/>
    <w:rsid w:val="00F8726D"/>
    <w:rsid w:val="00F9175B"/>
    <w:rsid w:val="00F953D4"/>
    <w:rsid w:val="00FA0335"/>
    <w:rsid w:val="00FB1F5F"/>
    <w:rsid w:val="00FB28B7"/>
    <w:rsid w:val="00FB2A0E"/>
    <w:rsid w:val="00FC2F1E"/>
    <w:rsid w:val="00FC42E4"/>
    <w:rsid w:val="00FD2D4A"/>
    <w:rsid w:val="00FD5C9D"/>
    <w:rsid w:val="00FD75A8"/>
    <w:rsid w:val="00FE0707"/>
    <w:rsid w:val="00FE32F4"/>
    <w:rsid w:val="00FF0905"/>
    <w:rsid w:val="00FF0B8E"/>
    <w:rsid w:val="00FF56CF"/>
    <w:rsid w:val="00FF6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312C4"/>
  <w15:chartTrackingRefBased/>
  <w15:docId w15:val="{E530C794-8EF7-47D1-8CB5-CF0E5E3C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FATTable1">
    <w:name w:val="DFAT Table 1"/>
    <w:basedOn w:val="TableNormal"/>
    <w:uiPriority w:val="99"/>
    <w:rsid w:val="0080300B"/>
    <w:pPr>
      <w:spacing w:before="60" w:after="60" w:line="260" w:lineRule="atLeast"/>
    </w:pPr>
    <w:rPr>
      <w:rFonts w:ascii="Calibri" w:hAnsi="Calibri"/>
      <w:color w:val="44546A" w:themeColor="text2"/>
    </w:rPr>
    <w:tblPr>
      <w:tblStyleRowBandSize w:val="1"/>
      <w:tblStyleColBandSize w:val="1"/>
      <w:tblInd w:w="0" w:type="nil"/>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character" w:styleId="Hyperlink">
    <w:name w:val="Hyperlink"/>
    <w:basedOn w:val="DefaultParagraphFont"/>
    <w:uiPriority w:val="99"/>
    <w:rsid w:val="003F0731"/>
    <w:rPr>
      <w:rFonts w:asciiTheme="minorHAnsi" w:hAnsiTheme="minorHAnsi" w:cs="MuseoSans-500"/>
      <w:color w:val="auto"/>
      <w:u w:val="single" w:color="0070C0"/>
    </w:rPr>
  </w:style>
  <w:style w:type="paragraph" w:styleId="FootnoteText">
    <w:name w:val="footnote text"/>
    <w:basedOn w:val="Normal"/>
    <w:link w:val="FootnoteTextChar"/>
    <w:uiPriority w:val="99"/>
    <w:unhideWhenUsed/>
    <w:rsid w:val="003F0731"/>
    <w:pPr>
      <w:suppressAutoHyphens/>
      <w:spacing w:before="60" w:after="0" w:line="140" w:lineRule="atLeast"/>
      <w:ind w:left="170" w:hanging="170"/>
    </w:pPr>
    <w:rPr>
      <w:color w:val="44546A" w:themeColor="text2"/>
      <w:sz w:val="12"/>
      <w:szCs w:val="20"/>
      <w:lang w:val="en-GB"/>
    </w:rPr>
  </w:style>
  <w:style w:type="character" w:customStyle="1" w:styleId="FootnoteTextChar">
    <w:name w:val="Footnote Text Char"/>
    <w:basedOn w:val="DefaultParagraphFont"/>
    <w:link w:val="FootnoteText"/>
    <w:uiPriority w:val="99"/>
    <w:rsid w:val="003F0731"/>
    <w:rPr>
      <w:color w:val="44546A" w:themeColor="text2"/>
      <w:sz w:val="12"/>
      <w:szCs w:val="20"/>
      <w:lang w:val="en-GB"/>
    </w:rPr>
  </w:style>
  <w:style w:type="character" w:styleId="FootnoteReference">
    <w:name w:val="footnote reference"/>
    <w:basedOn w:val="DefaultParagraphFont"/>
    <w:uiPriority w:val="99"/>
    <w:semiHidden/>
    <w:unhideWhenUsed/>
    <w:rsid w:val="003F0731"/>
    <w:rPr>
      <w:vertAlign w:val="superscript"/>
    </w:rPr>
  </w:style>
  <w:style w:type="paragraph" w:styleId="BodyText">
    <w:name w:val="Body Text"/>
    <w:basedOn w:val="Normal"/>
    <w:link w:val="BodyTextChar"/>
    <w:qFormat/>
    <w:rsid w:val="003F0731"/>
    <w:pPr>
      <w:spacing w:before="160" w:after="40" w:line="280" w:lineRule="exact"/>
    </w:pPr>
    <w:rPr>
      <w:rFonts w:eastAsia="Times New Roman" w:cs="Times New Roman"/>
      <w:color w:val="44546A" w:themeColor="text2"/>
      <w:szCs w:val="24"/>
      <w:lang w:eastAsia="en-AU"/>
    </w:rPr>
  </w:style>
  <w:style w:type="character" w:customStyle="1" w:styleId="BodyTextChar">
    <w:name w:val="Body Text Char"/>
    <w:basedOn w:val="DefaultParagraphFont"/>
    <w:link w:val="BodyText"/>
    <w:rsid w:val="003F0731"/>
    <w:rPr>
      <w:rFonts w:eastAsia="Times New Roman" w:cs="Times New Roman"/>
      <w:color w:val="44546A" w:themeColor="text2"/>
      <w:szCs w:val="24"/>
      <w:lang w:eastAsia="en-AU"/>
    </w:rPr>
  </w:style>
  <w:style w:type="paragraph" w:styleId="ListNumber2">
    <w:name w:val="List Number 2"/>
    <w:basedOn w:val="Normal"/>
    <w:uiPriority w:val="99"/>
    <w:unhideWhenUsed/>
    <w:rsid w:val="003F0731"/>
    <w:pPr>
      <w:numPr>
        <w:numId w:val="1"/>
      </w:numPr>
      <w:suppressAutoHyphens/>
      <w:spacing w:before="120" w:after="60" w:line="230" w:lineRule="atLeast"/>
      <w:contextualSpacing/>
    </w:pPr>
    <w:rPr>
      <w:color w:val="44546A" w:themeColor="text2"/>
      <w:lang w:val="en-GB"/>
    </w:rPr>
  </w:style>
  <w:style w:type="paragraph" w:styleId="ListParagraph">
    <w:name w:val="List Paragraph"/>
    <w:basedOn w:val="Normal"/>
    <w:uiPriority w:val="34"/>
    <w:qFormat/>
    <w:rsid w:val="00405CE1"/>
    <w:pPr>
      <w:ind w:left="720"/>
      <w:contextualSpacing/>
    </w:pPr>
  </w:style>
  <w:style w:type="character" w:styleId="CommentReference">
    <w:name w:val="annotation reference"/>
    <w:basedOn w:val="DefaultParagraphFont"/>
    <w:uiPriority w:val="99"/>
    <w:semiHidden/>
    <w:unhideWhenUsed/>
    <w:rsid w:val="00986F14"/>
    <w:rPr>
      <w:sz w:val="16"/>
      <w:szCs w:val="16"/>
    </w:rPr>
  </w:style>
  <w:style w:type="paragraph" w:styleId="CommentText">
    <w:name w:val="annotation text"/>
    <w:basedOn w:val="Normal"/>
    <w:link w:val="CommentTextChar"/>
    <w:uiPriority w:val="99"/>
    <w:semiHidden/>
    <w:unhideWhenUsed/>
    <w:rsid w:val="00986F14"/>
    <w:pPr>
      <w:spacing w:line="240" w:lineRule="auto"/>
    </w:pPr>
    <w:rPr>
      <w:sz w:val="20"/>
      <w:szCs w:val="20"/>
    </w:rPr>
  </w:style>
  <w:style w:type="character" w:customStyle="1" w:styleId="CommentTextChar">
    <w:name w:val="Comment Text Char"/>
    <w:basedOn w:val="DefaultParagraphFont"/>
    <w:link w:val="CommentText"/>
    <w:uiPriority w:val="99"/>
    <w:semiHidden/>
    <w:rsid w:val="00986F14"/>
    <w:rPr>
      <w:sz w:val="20"/>
      <w:szCs w:val="20"/>
    </w:rPr>
  </w:style>
  <w:style w:type="paragraph" w:styleId="CommentSubject">
    <w:name w:val="annotation subject"/>
    <w:basedOn w:val="CommentText"/>
    <w:next w:val="CommentText"/>
    <w:link w:val="CommentSubjectChar"/>
    <w:uiPriority w:val="99"/>
    <w:semiHidden/>
    <w:unhideWhenUsed/>
    <w:rsid w:val="00986F14"/>
    <w:rPr>
      <w:b/>
      <w:bCs/>
    </w:rPr>
  </w:style>
  <w:style w:type="character" w:customStyle="1" w:styleId="CommentSubjectChar">
    <w:name w:val="Comment Subject Char"/>
    <w:basedOn w:val="CommentTextChar"/>
    <w:link w:val="CommentSubject"/>
    <w:uiPriority w:val="99"/>
    <w:semiHidden/>
    <w:rsid w:val="00986F14"/>
    <w:rPr>
      <w:b/>
      <w:bCs/>
      <w:sz w:val="20"/>
      <w:szCs w:val="20"/>
    </w:rPr>
  </w:style>
  <w:style w:type="paragraph" w:styleId="Header">
    <w:name w:val="header"/>
    <w:basedOn w:val="Normal"/>
    <w:link w:val="HeaderChar"/>
    <w:uiPriority w:val="99"/>
    <w:unhideWhenUsed/>
    <w:rsid w:val="00317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500"/>
  </w:style>
  <w:style w:type="paragraph" w:styleId="Footer">
    <w:name w:val="footer"/>
    <w:basedOn w:val="Normal"/>
    <w:link w:val="FooterChar"/>
    <w:uiPriority w:val="99"/>
    <w:unhideWhenUsed/>
    <w:rsid w:val="00317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FD638A21F02A4B9C7525A360033FBF" ma:contentTypeVersion="1" ma:contentTypeDescription="Create a new document." ma:contentTypeScope="" ma:versionID="324c7a84fcf473f59ab282949f8274c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104AA5-2DE4-4417-BED5-066C9A396675}">
  <ds:schemaRefs>
    <ds:schemaRef ds:uri="http://schemas.openxmlformats.org/officeDocument/2006/bibliography"/>
  </ds:schemaRefs>
</ds:datastoreItem>
</file>

<file path=customXml/itemProps2.xml><?xml version="1.0" encoding="utf-8"?>
<ds:datastoreItem xmlns:ds="http://schemas.openxmlformats.org/officeDocument/2006/customXml" ds:itemID="{3186D7E8-C2DB-457F-A017-9019238EA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2C591-51C4-45DA-9B08-70CCF9BFF0E9}">
  <ds:schemaRefs>
    <ds:schemaRef ds:uri="http://schemas.microsoft.com/sharepoint/v3/contenttype/forms"/>
  </ds:schemaRefs>
</ds:datastoreItem>
</file>

<file path=customXml/itemProps4.xml><?xml version="1.0" encoding="utf-8"?>
<ds:datastoreItem xmlns:ds="http://schemas.openxmlformats.org/officeDocument/2006/customXml" ds:itemID="{BEA6E2FE-6D40-4407-9F37-253629DA1B0F}">
  <ds:schemaRefs>
    <ds:schemaRef ds:uri="http://purl.org/dc/elements/1.1/"/>
    <ds:schemaRef ds:uri="http://schemas.microsoft.com/sharepoint/v3"/>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877</Words>
  <Characters>4772</Characters>
  <Application>Microsoft Office Word</Application>
  <DocSecurity>0</DocSecurity>
  <Lines>251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Percival</dc:creator>
  <cp:keywords>[SEC=OFFICIAL]</cp:keywords>
  <dc:description/>
  <cp:lastModifiedBy>Nicola Simpson</cp:lastModifiedBy>
  <cp:revision>2</cp:revision>
  <cp:lastPrinted>2022-06-27T03:55:00Z</cp:lastPrinted>
  <dcterms:created xsi:type="dcterms:W3CDTF">2022-06-27T03:56:00Z</dcterms:created>
  <dcterms:modified xsi:type="dcterms:W3CDTF">2022-06-27T03:56:00Z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8CB9717D4E9943C5AD1BB2F79AAB99BD</vt:lpwstr>
  </property>
  <property fmtid="{D5CDD505-2E9C-101B-9397-08002B2CF9AE}" pid="9" name="PM_ProtectiveMarkingValue_Footer">
    <vt:lpwstr>OFFICIAL</vt:lpwstr>
  </property>
  <property fmtid="{D5CDD505-2E9C-101B-9397-08002B2CF9AE}" pid="10" name="PM_Originator_Hash_SHA1">
    <vt:lpwstr>627F83C436DB6036DF69D11DF746A128D356F5CB</vt:lpwstr>
  </property>
  <property fmtid="{D5CDD505-2E9C-101B-9397-08002B2CF9AE}" pid="11" name="PM_OriginationTimeStamp">
    <vt:lpwstr>2022-06-27T03:54:19Z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B19F7EDB2593DE50635D062B47A65C47</vt:lpwstr>
  </property>
  <property fmtid="{D5CDD505-2E9C-101B-9397-08002B2CF9AE}" pid="20" name="PM_Hash_Salt">
    <vt:lpwstr>C2C68FDD24F74A2CF7C8C4DC4C47D143</vt:lpwstr>
  </property>
  <property fmtid="{D5CDD505-2E9C-101B-9397-08002B2CF9AE}" pid="21" name="PM_Hash_SHA1">
    <vt:lpwstr>D103C7EA1AB7A11F5AECBCD8570EA4CB24996987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0x010100F6FD638A21F02A4B9C7525A360033FBF</vt:lpwstr>
  </property>
</Properties>
</file>