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879F" w14:textId="77777777" w:rsidR="008B6EDF" w:rsidRPr="00CA28BF" w:rsidRDefault="008B6EDF" w:rsidP="008B6EDF">
      <w:pPr>
        <w:pStyle w:val="TOC2"/>
        <w:tabs>
          <w:tab w:val="right" w:leader="dot" w:pos="9736"/>
        </w:tabs>
        <w:rPr>
          <w:rFonts w:ascii="Arial" w:hAnsi="Arial"/>
          <w:b/>
          <w:color w:val="548DD4"/>
        </w:rPr>
      </w:pPr>
      <w:r w:rsidRPr="00CA28BF">
        <w:rPr>
          <w:rFonts w:ascii="Arial" w:hAnsi="Arial"/>
          <w:b/>
          <w:color w:val="548DD4"/>
        </w:rPr>
        <w:t>Annexes</w:t>
      </w:r>
    </w:p>
    <w:p w14:paraId="479FCD22" w14:textId="77777777" w:rsidR="008B6EDF" w:rsidRPr="00CA28BF" w:rsidRDefault="008B6EDF" w:rsidP="008B6EDF">
      <w:pPr>
        <w:pStyle w:val="TOC2"/>
        <w:tabs>
          <w:tab w:val="right" w:leader="dot" w:pos="9736"/>
        </w:tabs>
        <w:rPr>
          <w:rFonts w:ascii="Arial" w:hAnsi="Arial"/>
          <w:b/>
          <w:i/>
          <w:color w:val="548DD4"/>
        </w:rPr>
      </w:pPr>
    </w:p>
    <w:p w14:paraId="588D5A41"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cs="Arial"/>
          <w:b/>
          <w:i/>
          <w:color w:val="548DD4"/>
        </w:rPr>
        <w:fldChar w:fldCharType="begin"/>
      </w:r>
      <w:r w:rsidRPr="00C95EA8">
        <w:rPr>
          <w:rFonts w:ascii="Calibri" w:hAnsi="Calibri" w:cs="Arial"/>
          <w:i/>
        </w:rPr>
        <w:instrText xml:space="preserve"> TOC \o "1-2" </w:instrText>
      </w:r>
      <w:r w:rsidRPr="00C95EA8">
        <w:rPr>
          <w:rFonts w:ascii="Calibri" w:hAnsi="Calibri" w:cs="Arial"/>
          <w:b/>
          <w:i/>
          <w:color w:val="548DD4"/>
        </w:rPr>
        <w:fldChar w:fldCharType="separate"/>
      </w:r>
      <w:r w:rsidRPr="00C95EA8">
        <w:rPr>
          <w:rFonts w:ascii="Calibri" w:hAnsi="Calibri"/>
          <w:noProof/>
        </w:rPr>
        <w:t>Appendix 1: Literature Review</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_Toc341950148 \h </w:instrText>
      </w:r>
      <w:r w:rsidRPr="00C95EA8">
        <w:rPr>
          <w:rFonts w:ascii="Calibri" w:hAnsi="Calibri"/>
          <w:noProof/>
        </w:rPr>
      </w:r>
      <w:r w:rsidRPr="00C95EA8">
        <w:rPr>
          <w:rFonts w:ascii="Calibri" w:hAnsi="Calibri"/>
          <w:noProof/>
        </w:rPr>
        <w:fldChar w:fldCharType="separate"/>
      </w:r>
      <w:r>
        <w:rPr>
          <w:rFonts w:ascii="Calibri" w:hAnsi="Calibri"/>
          <w:noProof/>
        </w:rPr>
        <w:t>2</w:t>
      </w:r>
      <w:r w:rsidRPr="00C95EA8">
        <w:rPr>
          <w:rFonts w:ascii="Calibri" w:hAnsi="Calibri"/>
          <w:noProof/>
        </w:rPr>
        <w:fldChar w:fldCharType="end"/>
      </w:r>
    </w:p>
    <w:p w14:paraId="41CC65B3"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2: Evaluation Fact Sheet</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_Toc341950149 \h </w:instrText>
      </w:r>
      <w:r w:rsidRPr="00C95EA8">
        <w:rPr>
          <w:rFonts w:ascii="Calibri" w:hAnsi="Calibri"/>
          <w:noProof/>
        </w:rPr>
      </w:r>
      <w:r w:rsidRPr="00C95EA8">
        <w:rPr>
          <w:rFonts w:ascii="Calibri" w:hAnsi="Calibri"/>
          <w:noProof/>
        </w:rPr>
        <w:fldChar w:fldCharType="separate"/>
      </w:r>
      <w:r>
        <w:rPr>
          <w:rFonts w:ascii="Calibri" w:hAnsi="Calibri"/>
          <w:noProof/>
        </w:rPr>
        <w:t>12</w:t>
      </w:r>
      <w:r w:rsidRPr="00C95EA8">
        <w:rPr>
          <w:rFonts w:ascii="Calibri" w:hAnsi="Calibri"/>
          <w:noProof/>
        </w:rPr>
        <w:fldChar w:fldCharType="end"/>
      </w:r>
    </w:p>
    <w:p w14:paraId="5966680E"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3: Interview and Survey Questions</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_Toc341950150 \h </w:instrText>
      </w:r>
      <w:r w:rsidRPr="00C95EA8">
        <w:rPr>
          <w:rFonts w:ascii="Calibri" w:hAnsi="Calibri"/>
          <w:noProof/>
        </w:rPr>
      </w:r>
      <w:r w:rsidRPr="00C95EA8">
        <w:rPr>
          <w:rFonts w:ascii="Calibri" w:hAnsi="Calibri"/>
          <w:noProof/>
        </w:rPr>
        <w:fldChar w:fldCharType="separate"/>
      </w:r>
      <w:r>
        <w:rPr>
          <w:rFonts w:ascii="Calibri" w:hAnsi="Calibri"/>
          <w:noProof/>
        </w:rPr>
        <w:t>15</w:t>
      </w:r>
      <w:r w:rsidRPr="00C95EA8">
        <w:rPr>
          <w:rFonts w:ascii="Calibri" w:hAnsi="Calibri"/>
          <w:noProof/>
        </w:rPr>
        <w:fldChar w:fldCharType="end"/>
      </w:r>
    </w:p>
    <w:p w14:paraId="48B2CDBB"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4: Participation in evaluation by stakeholder group</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_Toc341950151 \h </w:instrText>
      </w:r>
      <w:r w:rsidRPr="00C95EA8">
        <w:rPr>
          <w:rFonts w:ascii="Calibri" w:hAnsi="Calibri"/>
          <w:noProof/>
        </w:rPr>
      </w:r>
      <w:r w:rsidRPr="00C95EA8">
        <w:rPr>
          <w:rFonts w:ascii="Calibri" w:hAnsi="Calibri"/>
          <w:noProof/>
        </w:rPr>
        <w:fldChar w:fldCharType="separate"/>
      </w:r>
      <w:r>
        <w:rPr>
          <w:rFonts w:ascii="Calibri" w:hAnsi="Calibri"/>
          <w:noProof/>
        </w:rPr>
        <w:t>20</w:t>
      </w:r>
      <w:r w:rsidRPr="00C95EA8">
        <w:rPr>
          <w:rFonts w:ascii="Calibri" w:hAnsi="Calibri"/>
          <w:noProof/>
        </w:rPr>
        <w:fldChar w:fldCharType="end"/>
      </w:r>
    </w:p>
    <w:p w14:paraId="0E8B6750"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5: Interviewees</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_Toc341950152 \h </w:instrText>
      </w:r>
      <w:r w:rsidRPr="00C95EA8">
        <w:rPr>
          <w:rFonts w:ascii="Calibri" w:hAnsi="Calibri"/>
          <w:noProof/>
        </w:rPr>
      </w:r>
      <w:r w:rsidRPr="00C95EA8">
        <w:rPr>
          <w:rFonts w:ascii="Calibri" w:hAnsi="Calibri"/>
          <w:noProof/>
        </w:rPr>
        <w:fldChar w:fldCharType="separate"/>
      </w:r>
      <w:r>
        <w:rPr>
          <w:rFonts w:ascii="Calibri" w:hAnsi="Calibri"/>
          <w:noProof/>
        </w:rPr>
        <w:t>21</w:t>
      </w:r>
      <w:r w:rsidRPr="00C95EA8">
        <w:rPr>
          <w:rFonts w:ascii="Calibri" w:hAnsi="Calibri"/>
          <w:noProof/>
        </w:rPr>
        <w:fldChar w:fldCharType="end"/>
      </w:r>
    </w:p>
    <w:p w14:paraId="15071C84"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6: Original Design</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_Toc341950153 \h </w:instrText>
      </w:r>
      <w:r w:rsidRPr="00C95EA8">
        <w:rPr>
          <w:rFonts w:ascii="Calibri" w:hAnsi="Calibri"/>
          <w:noProof/>
        </w:rPr>
      </w:r>
      <w:r w:rsidRPr="00C95EA8">
        <w:rPr>
          <w:rFonts w:ascii="Calibri" w:hAnsi="Calibri"/>
          <w:noProof/>
        </w:rPr>
        <w:fldChar w:fldCharType="separate"/>
      </w:r>
      <w:r>
        <w:rPr>
          <w:rFonts w:ascii="Calibri" w:hAnsi="Calibri"/>
          <w:noProof/>
        </w:rPr>
        <w:t>22</w:t>
      </w:r>
      <w:r w:rsidRPr="00C95EA8">
        <w:rPr>
          <w:rFonts w:ascii="Calibri" w:hAnsi="Calibri"/>
          <w:noProof/>
        </w:rPr>
        <w:fldChar w:fldCharType="end"/>
      </w:r>
    </w:p>
    <w:p w14:paraId="4CDDAD1F"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7: Documents Reviewed</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_Toc341950154 \h </w:instrText>
      </w:r>
      <w:r w:rsidRPr="00C95EA8">
        <w:rPr>
          <w:rFonts w:ascii="Calibri" w:hAnsi="Calibri"/>
          <w:noProof/>
        </w:rPr>
      </w:r>
      <w:r w:rsidRPr="00C95EA8">
        <w:rPr>
          <w:rFonts w:ascii="Calibri" w:hAnsi="Calibri"/>
          <w:noProof/>
        </w:rPr>
        <w:fldChar w:fldCharType="separate"/>
      </w:r>
      <w:r>
        <w:rPr>
          <w:rFonts w:ascii="Calibri" w:hAnsi="Calibri"/>
          <w:noProof/>
        </w:rPr>
        <w:t>24</w:t>
      </w:r>
      <w:r w:rsidRPr="00C95EA8">
        <w:rPr>
          <w:rFonts w:ascii="Calibri" w:hAnsi="Calibri"/>
          <w:noProof/>
        </w:rPr>
        <w:fldChar w:fldCharType="end"/>
      </w:r>
    </w:p>
    <w:p w14:paraId="6F476ECD"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lang w:val="en-AU"/>
        </w:rPr>
        <w:t>Appendix 8: Analysis of support needs of Pacific women parliamentarians.</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_Toc341950155 \h </w:instrText>
      </w:r>
      <w:r w:rsidRPr="00C95EA8">
        <w:rPr>
          <w:rFonts w:ascii="Calibri" w:hAnsi="Calibri"/>
          <w:noProof/>
        </w:rPr>
      </w:r>
      <w:r w:rsidRPr="00C95EA8">
        <w:rPr>
          <w:rFonts w:ascii="Calibri" w:hAnsi="Calibri"/>
          <w:noProof/>
        </w:rPr>
        <w:fldChar w:fldCharType="separate"/>
      </w:r>
      <w:r>
        <w:rPr>
          <w:rFonts w:ascii="Calibri" w:hAnsi="Calibri"/>
          <w:noProof/>
        </w:rPr>
        <w:t>26</w:t>
      </w:r>
      <w:r w:rsidRPr="00C95EA8">
        <w:rPr>
          <w:rFonts w:ascii="Calibri" w:hAnsi="Calibri"/>
          <w:noProof/>
        </w:rPr>
        <w:fldChar w:fldCharType="end"/>
      </w:r>
    </w:p>
    <w:p w14:paraId="2272A7EF"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cs="Arial"/>
          <w:noProof/>
        </w:rPr>
        <w:t>Appendix 9: Analysis of support needed to increase the gender equity of Pacific parliaments</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_Toc341950156 \h </w:instrText>
      </w:r>
      <w:r w:rsidRPr="00C95EA8">
        <w:rPr>
          <w:rFonts w:ascii="Calibri" w:hAnsi="Calibri"/>
          <w:noProof/>
        </w:rPr>
      </w:r>
      <w:r w:rsidRPr="00C95EA8">
        <w:rPr>
          <w:rFonts w:ascii="Calibri" w:hAnsi="Calibri"/>
          <w:noProof/>
        </w:rPr>
        <w:fldChar w:fldCharType="separate"/>
      </w:r>
      <w:r>
        <w:rPr>
          <w:rFonts w:ascii="Calibri" w:hAnsi="Calibri"/>
          <w:noProof/>
        </w:rPr>
        <w:t>28</w:t>
      </w:r>
      <w:r w:rsidRPr="00C95EA8">
        <w:rPr>
          <w:rFonts w:ascii="Calibri" w:hAnsi="Calibri"/>
          <w:noProof/>
        </w:rPr>
        <w:fldChar w:fldCharType="end"/>
      </w:r>
    </w:p>
    <w:p w14:paraId="23A1403C" w14:textId="77777777" w:rsidR="008B6EDF" w:rsidRPr="00C95EA8" w:rsidRDefault="008B6EDF" w:rsidP="008B6EDF">
      <w:pPr>
        <w:pStyle w:val="TOC2"/>
        <w:tabs>
          <w:tab w:val="right" w:leader="dot" w:pos="10450"/>
        </w:tabs>
        <w:rPr>
          <w:rFonts w:ascii="Calibri" w:hAnsi="Calibri"/>
          <w:noProof/>
          <w:sz w:val="24"/>
          <w:szCs w:val="24"/>
          <w:lang w:val="en-AU" w:eastAsia="ja-JP"/>
        </w:rPr>
      </w:pPr>
      <w:r w:rsidRPr="00C95EA8">
        <w:rPr>
          <w:rFonts w:ascii="Calibri" w:hAnsi="Calibri"/>
          <w:noProof/>
        </w:rPr>
        <w:t>Appendix 10. PWPP Value for Money Rubric</w:t>
      </w:r>
      <w:r w:rsidRPr="00C95EA8">
        <w:rPr>
          <w:rFonts w:ascii="Calibri" w:hAnsi="Calibri"/>
          <w:noProof/>
        </w:rPr>
        <w:tab/>
      </w:r>
      <w:r w:rsidRPr="00C95EA8">
        <w:rPr>
          <w:rFonts w:ascii="Calibri" w:hAnsi="Calibri"/>
          <w:noProof/>
        </w:rPr>
        <w:fldChar w:fldCharType="begin"/>
      </w:r>
      <w:r w:rsidRPr="00C95EA8">
        <w:rPr>
          <w:rFonts w:ascii="Calibri" w:hAnsi="Calibri"/>
          <w:noProof/>
        </w:rPr>
        <w:instrText xml:space="preserve"> PAGEREF _Toc341950157 \h </w:instrText>
      </w:r>
      <w:r w:rsidRPr="00C95EA8">
        <w:rPr>
          <w:rFonts w:ascii="Calibri" w:hAnsi="Calibri"/>
          <w:noProof/>
        </w:rPr>
      </w:r>
      <w:r w:rsidRPr="00C95EA8">
        <w:rPr>
          <w:rFonts w:ascii="Calibri" w:hAnsi="Calibri"/>
          <w:noProof/>
        </w:rPr>
        <w:fldChar w:fldCharType="separate"/>
      </w:r>
      <w:r>
        <w:rPr>
          <w:rFonts w:ascii="Calibri" w:hAnsi="Calibri"/>
          <w:noProof/>
        </w:rPr>
        <w:t>30</w:t>
      </w:r>
      <w:r w:rsidRPr="00C95EA8">
        <w:rPr>
          <w:rFonts w:ascii="Calibri" w:hAnsi="Calibri"/>
          <w:noProof/>
        </w:rPr>
        <w:fldChar w:fldCharType="end"/>
      </w:r>
    </w:p>
    <w:p w14:paraId="7C2A116A" w14:textId="77777777" w:rsidR="008B6EDF" w:rsidRPr="00665744" w:rsidRDefault="008B6EDF" w:rsidP="008B6EDF">
      <w:pPr>
        <w:rPr>
          <w:rFonts w:ascii="Calibri" w:hAnsi="Calibri"/>
          <w:i/>
          <w:szCs w:val="22"/>
        </w:rPr>
      </w:pPr>
      <w:r w:rsidRPr="00C95EA8">
        <w:rPr>
          <w:rFonts w:ascii="Calibri" w:hAnsi="Calibri" w:cs="Arial"/>
          <w:i/>
          <w:szCs w:val="22"/>
        </w:rPr>
        <w:fldChar w:fldCharType="end"/>
      </w:r>
    </w:p>
    <w:p w14:paraId="74EB049E" w14:textId="77777777" w:rsidR="008B6EDF" w:rsidRPr="00CA28BF" w:rsidRDefault="008B6EDF" w:rsidP="008B6EDF">
      <w:pPr>
        <w:rPr>
          <w:i/>
          <w:szCs w:val="22"/>
        </w:rPr>
      </w:pPr>
    </w:p>
    <w:p w14:paraId="771D1E00" w14:textId="77777777" w:rsidR="008B6EDF" w:rsidRDefault="008B6EDF" w:rsidP="008B6EDF">
      <w:pPr>
        <w:pStyle w:val="Heading2"/>
        <w:rPr>
          <w:rFonts w:ascii="Arial" w:hAnsi="Arial"/>
          <w:sz w:val="22"/>
          <w:szCs w:val="22"/>
        </w:rPr>
        <w:sectPr w:rsidR="008B6EDF" w:rsidSect="00012817">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9" w:footer="709" w:gutter="0"/>
          <w:cols w:space="708"/>
          <w:docGrid w:linePitch="360"/>
        </w:sectPr>
      </w:pPr>
      <w:bookmarkStart w:id="0" w:name="_Toc339433628"/>
    </w:p>
    <w:p w14:paraId="3314E8E7" w14:textId="77777777" w:rsidR="008B6EDF" w:rsidRDefault="008B6EDF" w:rsidP="008B6EDF">
      <w:pPr>
        <w:pStyle w:val="Heading2"/>
        <w:rPr>
          <w:rFonts w:ascii="Arial" w:hAnsi="Arial"/>
          <w:sz w:val="22"/>
          <w:szCs w:val="22"/>
        </w:rPr>
      </w:pPr>
      <w:bookmarkStart w:id="1" w:name="_Toc341950148"/>
      <w:r>
        <w:rPr>
          <w:rFonts w:ascii="Arial" w:hAnsi="Arial"/>
          <w:sz w:val="22"/>
          <w:szCs w:val="22"/>
        </w:rPr>
        <w:lastRenderedPageBreak/>
        <w:t>Appendix 1: Literature Review</w:t>
      </w:r>
      <w:bookmarkEnd w:id="1"/>
    </w:p>
    <w:p w14:paraId="4437A5FB" w14:textId="77777777" w:rsidR="008B6EDF" w:rsidRPr="007F0001" w:rsidRDefault="008B6EDF" w:rsidP="008B6EDF">
      <w:pPr>
        <w:rPr>
          <w:b/>
          <w:sz w:val="24"/>
        </w:rPr>
      </w:pPr>
      <w:r w:rsidRPr="007F0001">
        <w:rPr>
          <w:b/>
          <w:sz w:val="24"/>
        </w:rPr>
        <w:t>Literature Review:  Pacific Women Parliamentary Partnerships Project 2013-2018</w:t>
      </w:r>
    </w:p>
    <w:p w14:paraId="25E773A3" w14:textId="77777777" w:rsidR="008B6EDF" w:rsidRPr="008B5FED" w:rsidRDefault="008B6EDF" w:rsidP="008B6EDF">
      <w:pPr>
        <w:rPr>
          <w:rFonts w:cs="Arial"/>
        </w:rPr>
      </w:pPr>
    </w:p>
    <w:p w14:paraId="3B4C0BCE" w14:textId="77777777" w:rsidR="008B6EDF" w:rsidRPr="008B5FED" w:rsidRDefault="008B6EDF" w:rsidP="008B6EDF">
      <w:pPr>
        <w:pStyle w:val="Heading3"/>
        <w:numPr>
          <w:ilvl w:val="0"/>
          <w:numId w:val="34"/>
        </w:numPr>
      </w:pPr>
      <w:r w:rsidRPr="008B5FED">
        <w:t>Introduction</w:t>
      </w:r>
    </w:p>
    <w:p w14:paraId="6F6DC4A3" w14:textId="77777777" w:rsidR="008B6EDF" w:rsidRPr="008B5FED" w:rsidRDefault="008B6EDF" w:rsidP="008B6EDF">
      <w:pPr>
        <w:rPr>
          <w:rFonts w:cs="Arial"/>
        </w:rPr>
      </w:pPr>
      <w:r w:rsidRPr="008B5FED">
        <w:rPr>
          <w:rFonts w:cs="Arial"/>
        </w:rPr>
        <w:t xml:space="preserve">This brief literature review was commissioned by </w:t>
      </w:r>
      <w:r w:rsidRPr="008B5FED">
        <w:rPr>
          <w:rFonts w:cs="Arial"/>
          <w:i/>
        </w:rPr>
        <w:t>Pacific Women</w:t>
      </w:r>
      <w:r w:rsidRPr="008B5FED">
        <w:rPr>
          <w:rFonts w:cs="Arial"/>
        </w:rPr>
        <w:t xml:space="preserve"> as part of the mid-term evaluation of the Pacific Women Parliamentary Partnership Project (PWPP) formative evaluation in mid-2016.  </w:t>
      </w:r>
    </w:p>
    <w:p w14:paraId="611D8325" w14:textId="77777777" w:rsidR="008B6EDF" w:rsidRPr="008B5FED" w:rsidRDefault="008B6EDF" w:rsidP="008B6EDF">
      <w:pPr>
        <w:rPr>
          <w:rFonts w:cs="Arial"/>
        </w:rPr>
      </w:pPr>
      <w:r w:rsidRPr="008B5FED">
        <w:rPr>
          <w:rFonts w:cs="Arial"/>
        </w:rPr>
        <w:t xml:space="preserve">The design and implementation of a program’s quality is partly determined by having a good understanding of the theories of change and approaches that underpin the program. This understanding needs to be in the program’s design and in its implementation.  This is document focuses on the theories and approaches relevant to the PWPP program and highlights lessons learned and success factors.  </w:t>
      </w:r>
    </w:p>
    <w:p w14:paraId="443D0BDE" w14:textId="77777777" w:rsidR="008B6EDF" w:rsidRPr="008B5FED" w:rsidRDefault="008B6EDF" w:rsidP="008B6EDF">
      <w:pPr>
        <w:rPr>
          <w:rFonts w:cs="Arial"/>
        </w:rPr>
      </w:pPr>
      <w:r w:rsidRPr="008B5FED">
        <w:rPr>
          <w:rFonts w:cs="Arial"/>
        </w:rPr>
        <w:t xml:space="preserve">This literature review will also help answer three of the questions about relevance from the PWPP evaluation: </w:t>
      </w:r>
    </w:p>
    <w:p w14:paraId="74FD0CED" w14:textId="77777777" w:rsidR="008B6EDF" w:rsidRPr="008B5FED" w:rsidRDefault="008B6EDF" w:rsidP="008B6EDF">
      <w:pPr>
        <w:pStyle w:val="ListParagraph"/>
        <w:widowControl/>
        <w:numPr>
          <w:ilvl w:val="0"/>
          <w:numId w:val="21"/>
        </w:numPr>
        <w:autoSpaceDE/>
        <w:autoSpaceDN/>
        <w:adjustRightInd/>
        <w:spacing w:after="200"/>
      </w:pPr>
      <w:r w:rsidRPr="008B5FED">
        <w:t xml:space="preserve">Were there activities that could have been delivered that were not, and if so, why? </w:t>
      </w:r>
    </w:p>
    <w:p w14:paraId="2AE5D2AA" w14:textId="77777777" w:rsidR="008B6EDF" w:rsidRPr="008B5FED" w:rsidRDefault="008B6EDF" w:rsidP="008B6EDF">
      <w:pPr>
        <w:pStyle w:val="ListParagraph"/>
        <w:widowControl/>
        <w:numPr>
          <w:ilvl w:val="0"/>
          <w:numId w:val="21"/>
        </w:numPr>
        <w:autoSpaceDE/>
        <w:autoSpaceDN/>
        <w:adjustRightInd/>
        <w:spacing w:after="200"/>
      </w:pPr>
      <w:r w:rsidRPr="008B5FED">
        <w:t xml:space="preserve">To what extent were the activities delivered the right ones for addressing the needs of women parliamentarians, parliamentary staff and Pacific parliaments? </w:t>
      </w:r>
    </w:p>
    <w:p w14:paraId="4DCF9342" w14:textId="77777777" w:rsidR="008B6EDF" w:rsidRPr="008B5FED" w:rsidRDefault="008B6EDF" w:rsidP="008B6EDF">
      <w:pPr>
        <w:pStyle w:val="ListParagraph"/>
        <w:widowControl/>
        <w:numPr>
          <w:ilvl w:val="0"/>
          <w:numId w:val="21"/>
        </w:numPr>
        <w:autoSpaceDE/>
        <w:autoSpaceDN/>
        <w:adjustRightInd/>
        <w:spacing w:after="200"/>
      </w:pPr>
      <w:r w:rsidRPr="008B5FED">
        <w:t>To what extent was the chosen modality the most appropriate for achieving Project objectives?</w:t>
      </w:r>
    </w:p>
    <w:p w14:paraId="2F511A1A" w14:textId="77777777" w:rsidR="008B6EDF" w:rsidRPr="008B5FED" w:rsidRDefault="008B6EDF" w:rsidP="008B6EDF">
      <w:pPr>
        <w:rPr>
          <w:rFonts w:cs="Arial"/>
        </w:rPr>
      </w:pPr>
      <w:r w:rsidRPr="008B5FED">
        <w:rPr>
          <w:rFonts w:cs="Arial"/>
        </w:rPr>
        <w:t xml:space="preserve">The complete answers to these questions are not included in this report, but will be part of the final report for the PWPP evaluation (due in late 2016). </w:t>
      </w:r>
    </w:p>
    <w:p w14:paraId="55632A17" w14:textId="77777777" w:rsidR="008B6EDF" w:rsidRPr="008B5FED" w:rsidRDefault="008B6EDF" w:rsidP="008B6EDF">
      <w:pPr>
        <w:rPr>
          <w:rFonts w:cs="Arial"/>
        </w:rPr>
      </w:pPr>
    </w:p>
    <w:p w14:paraId="58529B9B" w14:textId="77777777" w:rsidR="008B6EDF" w:rsidRPr="008B5FED" w:rsidRDefault="008B6EDF" w:rsidP="008B6EDF">
      <w:pPr>
        <w:pStyle w:val="Heading3"/>
        <w:numPr>
          <w:ilvl w:val="0"/>
          <w:numId w:val="34"/>
        </w:numPr>
      </w:pPr>
      <w:r w:rsidRPr="008B5FED">
        <w:t xml:space="preserve">Best practice approach to development programs in the Pacific </w:t>
      </w:r>
    </w:p>
    <w:p w14:paraId="74286EAF" w14:textId="77777777" w:rsidR="008B6EDF" w:rsidRPr="008B5FED" w:rsidRDefault="008B6EDF" w:rsidP="008B6EDF">
      <w:pPr>
        <w:autoSpaceDE w:val="0"/>
        <w:autoSpaceDN w:val="0"/>
        <w:adjustRightInd w:val="0"/>
        <w:rPr>
          <w:rFonts w:cs="Arial"/>
        </w:rPr>
      </w:pPr>
      <w:r w:rsidRPr="008B5FED">
        <w:rPr>
          <w:rFonts w:cs="Arial"/>
        </w:rPr>
        <w:t>The design of PWPP Project should reflect best practice approaches to development programs in the Pacific context.  An experienced practitioner in this space is Deborah Rhodes.  In 2014, she wrote a book ‘</w:t>
      </w:r>
      <w:r w:rsidRPr="008B5FED">
        <w:rPr>
          <w:rStyle w:val="Emphasis"/>
          <w:rFonts w:cs="Arial"/>
          <w:i w:val="0"/>
          <w:bdr w:val="none" w:sz="0" w:space="0" w:color="auto" w:frame="1"/>
          <w:shd w:val="clear" w:color="auto" w:fill="FFFFFF"/>
        </w:rPr>
        <w:t>Capacity Across Cultures: Global Lessons from Pacific Experiences’</w:t>
      </w:r>
      <w:r w:rsidRPr="008B5FED">
        <w:rPr>
          <w:rFonts w:cs="Arial"/>
        </w:rPr>
        <w:t xml:space="preserve"> considering capacity development in the Pacific, centred on stories told by Pacific Islanders and their development partners about effective capacity focussed programs.  In this she proposes that development activities will be ‘more effective if they consider and respond to the cultural values which influence the existing and nature of capacity and how it changes over time’ (2014). </w:t>
      </w:r>
    </w:p>
    <w:p w14:paraId="4E2B268F" w14:textId="77777777" w:rsidR="008B6EDF" w:rsidRPr="008B5FED" w:rsidRDefault="008B6EDF" w:rsidP="008B6EDF">
      <w:pPr>
        <w:autoSpaceDE w:val="0"/>
        <w:autoSpaceDN w:val="0"/>
        <w:adjustRightInd w:val="0"/>
        <w:rPr>
          <w:rFonts w:cs="Arial"/>
        </w:rPr>
      </w:pPr>
    </w:p>
    <w:p w14:paraId="687326DF" w14:textId="77777777" w:rsidR="008B6EDF" w:rsidRPr="008B5FED" w:rsidRDefault="008B6EDF" w:rsidP="008B6EDF">
      <w:pPr>
        <w:autoSpaceDE w:val="0"/>
        <w:autoSpaceDN w:val="0"/>
        <w:adjustRightInd w:val="0"/>
        <w:rPr>
          <w:rFonts w:cs="Arial"/>
        </w:rPr>
      </w:pPr>
      <w:r w:rsidRPr="008B5FED">
        <w:rPr>
          <w:rFonts w:cs="Arial"/>
        </w:rPr>
        <w:t>Rhodes (2014) argues that aid activities often aim to change behaviour without acknowledging that for such changes to be sustained they need to be aligned with changes in values, which are deeply embedded in culture.  There will be a higher chance of success with changing behaviour and values, and the sustainability of any changes, if programs are culturally informed.  Her preferred method of capacity development includes ‘engaging in development dialogue with people under their local condition, drawing upon their expert knowledge and values, and tapping into their already established capacities.’</w:t>
      </w:r>
    </w:p>
    <w:p w14:paraId="24A71A92" w14:textId="77777777" w:rsidR="008B6EDF" w:rsidRPr="008B5FED" w:rsidRDefault="008B6EDF" w:rsidP="008B6EDF">
      <w:pPr>
        <w:autoSpaceDE w:val="0"/>
        <w:autoSpaceDN w:val="0"/>
        <w:adjustRightInd w:val="0"/>
        <w:rPr>
          <w:rFonts w:cs="Arial"/>
        </w:rPr>
      </w:pPr>
    </w:p>
    <w:p w14:paraId="39B3198C" w14:textId="77777777" w:rsidR="008B6EDF" w:rsidRPr="008B5FED" w:rsidRDefault="008B6EDF" w:rsidP="008B6EDF">
      <w:pPr>
        <w:autoSpaceDE w:val="0"/>
        <w:autoSpaceDN w:val="0"/>
        <w:adjustRightInd w:val="0"/>
        <w:rPr>
          <w:rFonts w:cs="Arial"/>
        </w:rPr>
      </w:pPr>
      <w:r w:rsidRPr="008B5FED">
        <w:rPr>
          <w:rFonts w:cs="Arial"/>
        </w:rPr>
        <w:t>The major elements and guidance highlighted by Rhodes (2014) are:</w:t>
      </w:r>
    </w:p>
    <w:p w14:paraId="26E7E6C7" w14:textId="77777777" w:rsidR="008B6EDF" w:rsidRPr="008B5FED" w:rsidRDefault="008B6EDF" w:rsidP="008B6EDF">
      <w:pPr>
        <w:pStyle w:val="ListParagraph"/>
        <w:widowControl/>
        <w:numPr>
          <w:ilvl w:val="0"/>
          <w:numId w:val="27"/>
        </w:numPr>
        <w:spacing w:after="0"/>
      </w:pPr>
      <w:r w:rsidRPr="008B5FED">
        <w:t>Views of capacity are influenced significantly by cultural values;</w:t>
      </w:r>
    </w:p>
    <w:p w14:paraId="298D2EBF" w14:textId="77777777" w:rsidR="008B6EDF" w:rsidRPr="008B5FED" w:rsidRDefault="008B6EDF" w:rsidP="008B6EDF">
      <w:pPr>
        <w:pStyle w:val="ListParagraph"/>
        <w:widowControl/>
        <w:numPr>
          <w:ilvl w:val="0"/>
          <w:numId w:val="27"/>
        </w:numPr>
        <w:spacing w:after="0"/>
      </w:pPr>
      <w:r w:rsidRPr="008B5FED">
        <w:t xml:space="preserve">No-one can build another’s capacity – Pacific Islanders are responsible for their own capacity and program managers will only influence this if their contribution makes sense in terms of cultural values; </w:t>
      </w:r>
    </w:p>
    <w:p w14:paraId="28470FAF" w14:textId="77777777" w:rsidR="008B6EDF" w:rsidRPr="008B5FED" w:rsidRDefault="008B6EDF" w:rsidP="008B6EDF">
      <w:pPr>
        <w:pStyle w:val="ListParagraph"/>
        <w:widowControl/>
        <w:numPr>
          <w:ilvl w:val="0"/>
          <w:numId w:val="27"/>
        </w:numPr>
        <w:spacing w:after="0"/>
      </w:pPr>
      <w:r w:rsidRPr="008B5FED">
        <w:t xml:space="preserve">Context matters – cultural values which underpin the behaviour of organisations and communities in each context should influence the design, delivery and evaluation of external aid programs. </w:t>
      </w:r>
    </w:p>
    <w:p w14:paraId="49316C30" w14:textId="77777777" w:rsidR="008B6EDF" w:rsidRPr="008B5FED" w:rsidRDefault="008B6EDF" w:rsidP="008B6EDF">
      <w:pPr>
        <w:autoSpaceDE w:val="0"/>
        <w:autoSpaceDN w:val="0"/>
        <w:adjustRightInd w:val="0"/>
        <w:rPr>
          <w:rFonts w:cs="Arial"/>
        </w:rPr>
      </w:pPr>
    </w:p>
    <w:p w14:paraId="08104F73" w14:textId="77777777" w:rsidR="008B6EDF" w:rsidRPr="008B5FED" w:rsidRDefault="008B6EDF" w:rsidP="008B6EDF">
      <w:pPr>
        <w:autoSpaceDE w:val="0"/>
        <w:autoSpaceDN w:val="0"/>
        <w:adjustRightInd w:val="0"/>
        <w:rPr>
          <w:rFonts w:cs="Arial"/>
        </w:rPr>
      </w:pPr>
      <w:r w:rsidRPr="008B5FED">
        <w:rPr>
          <w:rFonts w:cs="Arial"/>
        </w:rPr>
        <w:t xml:space="preserve">The design of PWPP does not currently reflect Rhodes thinking.  Furthermore, the agency currently delivering PWPP does not have a good understanding of or experience in designing and delivering development programs in the Pacific.  </w:t>
      </w:r>
    </w:p>
    <w:p w14:paraId="74C4925E" w14:textId="77777777" w:rsidR="008B6EDF" w:rsidRPr="008B5FED" w:rsidRDefault="008B6EDF" w:rsidP="008B6EDF">
      <w:pPr>
        <w:autoSpaceDE w:val="0"/>
        <w:autoSpaceDN w:val="0"/>
        <w:adjustRightInd w:val="0"/>
        <w:rPr>
          <w:rFonts w:cs="Arial"/>
        </w:rPr>
      </w:pPr>
    </w:p>
    <w:p w14:paraId="343004B4" w14:textId="77777777" w:rsidR="008B6EDF" w:rsidRPr="008B5FED" w:rsidRDefault="008B6EDF" w:rsidP="008B6EDF">
      <w:pPr>
        <w:pStyle w:val="Heading3"/>
        <w:numPr>
          <w:ilvl w:val="0"/>
          <w:numId w:val="34"/>
        </w:numPr>
      </w:pPr>
      <w:r w:rsidRPr="008B5FED">
        <w:t xml:space="preserve">Gender equality approaches, women’s leadership approaches and gender mainstreaming </w:t>
      </w:r>
    </w:p>
    <w:p w14:paraId="31313E3D" w14:textId="77777777" w:rsidR="008B6EDF" w:rsidRPr="008B5FED" w:rsidRDefault="008B6EDF" w:rsidP="008B6EDF">
      <w:pPr>
        <w:autoSpaceDE w:val="0"/>
        <w:autoSpaceDN w:val="0"/>
        <w:adjustRightInd w:val="0"/>
        <w:rPr>
          <w:rFonts w:cs="Arial"/>
        </w:rPr>
      </w:pPr>
    </w:p>
    <w:p w14:paraId="492D83A0" w14:textId="77777777" w:rsidR="008B6EDF" w:rsidRPr="008B5FED" w:rsidRDefault="008B6EDF" w:rsidP="008B6EDF">
      <w:pPr>
        <w:autoSpaceDE w:val="0"/>
        <w:autoSpaceDN w:val="0"/>
        <w:adjustRightInd w:val="0"/>
        <w:rPr>
          <w:rFonts w:cs="Arial"/>
        </w:rPr>
      </w:pPr>
      <w:r w:rsidRPr="008B5FED">
        <w:rPr>
          <w:rFonts w:cs="Arial"/>
        </w:rPr>
        <w:t xml:space="preserve">This review does not attempt to cover these topics in detail as they are well documented in other work.  However, it is important to note that the design of PWPP needs to understand and position itself in relation to these sectorial and theoretical spaces, including Women’s Leadership and Gender Mainstreaming.  The important lessons learned here are that these two approaches whilst very similar and overlapping in this work need to be considered separately.  This requires a distinct understanding of the focus on stakeholders within each area.  In a Women’s leadership the focus is on empowering women to be leaders and supporting them to enter decision-making spaces.  Hence the approach is on individual or groups of women leaders and potential leaders.  Alternatively Gender Mainstreaming is focused on Institutional and cultural change.  </w:t>
      </w:r>
    </w:p>
    <w:p w14:paraId="721F6651" w14:textId="77777777" w:rsidR="008B6EDF" w:rsidRPr="008B5FED" w:rsidRDefault="008B6EDF" w:rsidP="008B6EDF">
      <w:pPr>
        <w:autoSpaceDE w:val="0"/>
        <w:autoSpaceDN w:val="0"/>
        <w:adjustRightInd w:val="0"/>
        <w:rPr>
          <w:rFonts w:cs="Arial"/>
        </w:rPr>
      </w:pPr>
    </w:p>
    <w:p w14:paraId="39A51F6C" w14:textId="77777777" w:rsidR="008B6EDF" w:rsidRDefault="008B6EDF" w:rsidP="008B6EDF">
      <w:pPr>
        <w:rPr>
          <w:rFonts w:cs="Arial"/>
          <w:color w:val="540A15"/>
        </w:rPr>
      </w:pPr>
      <w:r w:rsidRPr="008B5FED">
        <w:rPr>
          <w:rFonts w:cs="Arial"/>
        </w:rPr>
        <w:t>The Rao and Kelleher model</w:t>
      </w:r>
      <w:r w:rsidRPr="008B5FED">
        <w:rPr>
          <w:rStyle w:val="FootnoteReference"/>
          <w:rFonts w:cs="Arial"/>
        </w:rPr>
        <w:footnoteReference w:id="1"/>
      </w:r>
      <w:r w:rsidRPr="008B5FED">
        <w:rPr>
          <w:rFonts w:cs="Arial"/>
        </w:rPr>
        <w:t>, the</w:t>
      </w:r>
      <w:r w:rsidRPr="008B5FED">
        <w:rPr>
          <w:rFonts w:cs="Arial"/>
          <w:color w:val="540A15"/>
        </w:rPr>
        <w:t xml:space="preserve"> Change Matrix articulates this difference by identifying four domains in which gender power structures operate.  See Figure1.</w:t>
      </w:r>
    </w:p>
    <w:p w14:paraId="0EB33E97" w14:textId="77777777" w:rsidR="008B6EDF" w:rsidRDefault="008B6EDF" w:rsidP="008B6EDF">
      <w:pPr>
        <w:jc w:val="center"/>
        <w:rPr>
          <w:rFonts w:cs="Arial"/>
          <w:i/>
          <w:color w:val="540A15"/>
        </w:rPr>
      </w:pPr>
    </w:p>
    <w:p w14:paraId="0D74DDDB" w14:textId="77777777" w:rsidR="008B6EDF" w:rsidRPr="006352C8" w:rsidRDefault="008B6EDF" w:rsidP="008B6EDF">
      <w:pPr>
        <w:jc w:val="center"/>
        <w:rPr>
          <w:rFonts w:cs="Arial"/>
          <w:i/>
          <w:sz w:val="20"/>
        </w:rPr>
      </w:pPr>
      <w:r w:rsidRPr="006352C8">
        <w:rPr>
          <w:rFonts w:cs="Arial"/>
          <w:i/>
          <w:color w:val="540A15"/>
          <w:sz w:val="20"/>
        </w:rPr>
        <w:t xml:space="preserve">Figure1. </w:t>
      </w:r>
      <w:r w:rsidRPr="006352C8">
        <w:rPr>
          <w:rFonts w:cs="Arial"/>
          <w:i/>
          <w:sz w:val="20"/>
        </w:rPr>
        <w:t>Rao and Kelleher Model of change.</w:t>
      </w:r>
    </w:p>
    <w:p w14:paraId="576FDA79" w14:textId="77777777" w:rsidR="008B6EDF" w:rsidRPr="008B5FED" w:rsidRDefault="008B6EDF" w:rsidP="008B6EDF">
      <w:pPr>
        <w:rPr>
          <w:rFonts w:cs="Arial"/>
        </w:rPr>
      </w:pPr>
      <w:r w:rsidRPr="008B5FED">
        <w:rPr>
          <w:rFonts w:cs="Arial"/>
          <w:noProof/>
          <w:lang w:val="en-AU" w:eastAsia="en-AU"/>
        </w:rPr>
        <w:drawing>
          <wp:anchor distT="0" distB="0" distL="114300" distR="114300" simplePos="0" relativeHeight="251659264" behindDoc="0" locked="0" layoutInCell="1" allowOverlap="1" wp14:anchorId="7B3C398E" wp14:editId="5078F1FF">
            <wp:simplePos x="0" y="0"/>
            <wp:positionH relativeFrom="column">
              <wp:posOffset>800100</wp:posOffset>
            </wp:positionH>
            <wp:positionV relativeFrom="paragraph">
              <wp:posOffset>57785</wp:posOffset>
            </wp:positionV>
            <wp:extent cx="4580255" cy="2353945"/>
            <wp:effectExtent l="0" t="0" r="0" b="8255"/>
            <wp:wrapTight wrapText="bothSides">
              <wp:wrapPolygon edited="0">
                <wp:start x="0" y="0"/>
                <wp:lineTo x="0" y="21443"/>
                <wp:lineTo x="21441" y="21443"/>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255" cy="23539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91D2B78" w14:textId="77777777" w:rsidR="008B6EDF" w:rsidRPr="008B5FED" w:rsidRDefault="008B6EDF" w:rsidP="008B6EDF">
      <w:pPr>
        <w:rPr>
          <w:rFonts w:cs="Arial"/>
        </w:rPr>
      </w:pPr>
    </w:p>
    <w:p w14:paraId="6F19A0CA" w14:textId="77777777" w:rsidR="008B6EDF" w:rsidRPr="008B5FED" w:rsidRDefault="008B6EDF" w:rsidP="008B6EDF">
      <w:pPr>
        <w:rPr>
          <w:rFonts w:cs="Arial"/>
        </w:rPr>
      </w:pPr>
    </w:p>
    <w:p w14:paraId="453A4B83" w14:textId="77777777" w:rsidR="008B6EDF" w:rsidRPr="008B5FED" w:rsidRDefault="008B6EDF" w:rsidP="008B6EDF">
      <w:pPr>
        <w:rPr>
          <w:rFonts w:cs="Arial"/>
        </w:rPr>
      </w:pPr>
    </w:p>
    <w:p w14:paraId="686FAA3E" w14:textId="77777777" w:rsidR="008B6EDF" w:rsidRPr="008B5FED" w:rsidRDefault="008B6EDF" w:rsidP="008B6EDF">
      <w:pPr>
        <w:rPr>
          <w:rFonts w:cs="Arial"/>
        </w:rPr>
      </w:pPr>
    </w:p>
    <w:p w14:paraId="1EE2FB92" w14:textId="77777777" w:rsidR="008B6EDF" w:rsidRPr="008B5FED" w:rsidRDefault="008B6EDF" w:rsidP="008B6EDF">
      <w:pPr>
        <w:rPr>
          <w:rFonts w:cs="Arial"/>
        </w:rPr>
      </w:pPr>
    </w:p>
    <w:p w14:paraId="04D9CADD" w14:textId="77777777" w:rsidR="008B6EDF" w:rsidRPr="008B5FED" w:rsidRDefault="008B6EDF" w:rsidP="008B6EDF">
      <w:pPr>
        <w:rPr>
          <w:rFonts w:cs="Arial"/>
        </w:rPr>
      </w:pPr>
    </w:p>
    <w:p w14:paraId="324823F4" w14:textId="77777777" w:rsidR="008B6EDF" w:rsidRPr="008B5FED" w:rsidRDefault="008B6EDF" w:rsidP="008B6EDF">
      <w:pPr>
        <w:rPr>
          <w:rFonts w:cs="Arial"/>
        </w:rPr>
      </w:pPr>
    </w:p>
    <w:p w14:paraId="14980CCD" w14:textId="77777777" w:rsidR="008B6EDF" w:rsidRDefault="008B6EDF" w:rsidP="008B6EDF">
      <w:pPr>
        <w:rPr>
          <w:rFonts w:cs="Arial"/>
          <w:color w:val="540A15"/>
        </w:rPr>
      </w:pPr>
    </w:p>
    <w:p w14:paraId="282FE10D" w14:textId="77777777" w:rsidR="008B6EDF" w:rsidRDefault="008B6EDF" w:rsidP="008B6EDF">
      <w:pPr>
        <w:rPr>
          <w:rFonts w:cs="Arial"/>
          <w:color w:val="540A15"/>
        </w:rPr>
      </w:pPr>
    </w:p>
    <w:p w14:paraId="4FD97BA0" w14:textId="77777777" w:rsidR="008B6EDF" w:rsidRDefault="008B6EDF" w:rsidP="008B6EDF">
      <w:pPr>
        <w:rPr>
          <w:rFonts w:cs="Arial"/>
          <w:color w:val="540A15"/>
        </w:rPr>
      </w:pPr>
    </w:p>
    <w:p w14:paraId="65688309" w14:textId="77777777" w:rsidR="008B6EDF" w:rsidRDefault="008B6EDF" w:rsidP="008B6EDF">
      <w:pPr>
        <w:rPr>
          <w:rFonts w:cs="Arial"/>
          <w:color w:val="540A15"/>
        </w:rPr>
      </w:pPr>
    </w:p>
    <w:p w14:paraId="7577EF45" w14:textId="77777777" w:rsidR="008B6EDF" w:rsidRDefault="008B6EDF" w:rsidP="008B6EDF">
      <w:pPr>
        <w:rPr>
          <w:rFonts w:cs="Arial"/>
          <w:color w:val="540A15"/>
        </w:rPr>
      </w:pPr>
    </w:p>
    <w:p w14:paraId="152325B3" w14:textId="77777777" w:rsidR="008B6EDF" w:rsidRPr="008B5FED" w:rsidRDefault="008B6EDF" w:rsidP="008B6EDF">
      <w:pPr>
        <w:rPr>
          <w:rFonts w:cs="Arial"/>
        </w:rPr>
      </w:pPr>
      <w:r w:rsidRPr="008B5FED">
        <w:rPr>
          <w:rFonts w:cs="Arial"/>
        </w:rPr>
        <w:t>Women’s leadership work is primarily focused on the top two quadrants as it is Individual focused.  And alternately Gender Mainstreaming work is positioned in the bottom two quadrants as it is systemic focused.  The work of PWPP in working to ‘increase Gender Equity in Pacific Parliaments’ can be described as Gender Mainstreaming, situated in the bottom left quadrant and hence focused on Internal Culture and Deep Structural Change.  Therefore, the stakeholders for this work are then all the people that are involved in the institution in question.  Figure 2 gives more detail of the desired outcomes in each quadrant.</w:t>
      </w:r>
    </w:p>
    <w:p w14:paraId="006A12C8" w14:textId="77777777" w:rsidR="008B6EDF" w:rsidRPr="008B5FED" w:rsidRDefault="008B6EDF" w:rsidP="008B6EDF">
      <w:pPr>
        <w:rPr>
          <w:rFonts w:cs="Arial"/>
        </w:rPr>
      </w:pPr>
      <w:r w:rsidRPr="008B5FED">
        <w:rPr>
          <w:rFonts w:cs="Arial"/>
          <w:noProof/>
          <w:lang w:val="en-AU" w:eastAsia="en-AU"/>
        </w:rPr>
        <w:drawing>
          <wp:anchor distT="0" distB="0" distL="114300" distR="114300" simplePos="0" relativeHeight="251660288" behindDoc="0" locked="0" layoutInCell="1" allowOverlap="1" wp14:anchorId="4AE8B5C1" wp14:editId="5C917917">
            <wp:simplePos x="0" y="0"/>
            <wp:positionH relativeFrom="column">
              <wp:posOffset>1905</wp:posOffset>
            </wp:positionH>
            <wp:positionV relativeFrom="paragraph">
              <wp:posOffset>1270</wp:posOffset>
            </wp:positionV>
            <wp:extent cx="6188710" cy="4652010"/>
            <wp:effectExtent l="0" t="0" r="8890" b="0"/>
            <wp:wrapTight wrapText="bothSides">
              <wp:wrapPolygon edited="0">
                <wp:start x="0" y="0"/>
                <wp:lineTo x="0" y="21464"/>
                <wp:lineTo x="21542" y="21464"/>
                <wp:lineTo x="215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46520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B5FED">
        <w:rPr>
          <w:rFonts w:cs="Arial"/>
        </w:rPr>
        <w:t>Figure 2: Gender at Work : Equality and Institutional change</w:t>
      </w:r>
    </w:p>
    <w:p w14:paraId="005F3277" w14:textId="77777777" w:rsidR="008B6EDF" w:rsidRPr="008B5FED" w:rsidRDefault="008B6EDF" w:rsidP="008B6EDF">
      <w:pPr>
        <w:autoSpaceDE w:val="0"/>
        <w:autoSpaceDN w:val="0"/>
        <w:adjustRightInd w:val="0"/>
        <w:rPr>
          <w:rFonts w:cs="Arial"/>
        </w:rPr>
      </w:pPr>
    </w:p>
    <w:p w14:paraId="5F1FAE5C" w14:textId="77777777" w:rsidR="008B6EDF" w:rsidRPr="008B5FED" w:rsidRDefault="008B6EDF" w:rsidP="008B6EDF">
      <w:pPr>
        <w:autoSpaceDE w:val="0"/>
        <w:autoSpaceDN w:val="0"/>
        <w:adjustRightInd w:val="0"/>
        <w:rPr>
          <w:rFonts w:cs="Arial"/>
        </w:rPr>
      </w:pPr>
      <w:r w:rsidRPr="008B5FED">
        <w:rPr>
          <w:rFonts w:cs="Arial"/>
        </w:rPr>
        <w:t>The United Nations Development Programme (UNDP) developed and presents 6 actions to expand women’s empowerment to gender equality in Elected Office in Asia Pacific (Norris, 2012).  The 6 Action Steps are:</w:t>
      </w:r>
    </w:p>
    <w:p w14:paraId="5D70EE6D" w14:textId="77777777" w:rsidR="008B6EDF" w:rsidRPr="008B5FED" w:rsidRDefault="008B6EDF" w:rsidP="008B6EDF">
      <w:pPr>
        <w:pStyle w:val="ListParagraph"/>
        <w:widowControl/>
        <w:numPr>
          <w:ilvl w:val="0"/>
          <w:numId w:val="32"/>
        </w:numPr>
        <w:spacing w:after="0"/>
      </w:pPr>
      <w:r w:rsidRPr="008B5FED">
        <w:t xml:space="preserve">Constitutional Reform to remove any residual forms of sex discrimination or limits to equal citizenship </w:t>
      </w:r>
    </w:p>
    <w:p w14:paraId="5077A85C" w14:textId="77777777" w:rsidR="008B6EDF" w:rsidRPr="008B5FED" w:rsidRDefault="008B6EDF" w:rsidP="008B6EDF">
      <w:pPr>
        <w:pStyle w:val="ListParagraph"/>
        <w:widowControl/>
        <w:numPr>
          <w:ilvl w:val="0"/>
          <w:numId w:val="32"/>
        </w:numPr>
        <w:spacing w:after="0"/>
      </w:pPr>
      <w:r w:rsidRPr="008B5FED">
        <w:t xml:space="preserve">Implementation of new electoral systems and party laws to support more equal participation of women </w:t>
      </w:r>
    </w:p>
    <w:p w14:paraId="1982A651" w14:textId="77777777" w:rsidR="008B6EDF" w:rsidRPr="008B5FED" w:rsidRDefault="008B6EDF" w:rsidP="008B6EDF">
      <w:pPr>
        <w:pStyle w:val="ListParagraph"/>
        <w:widowControl/>
        <w:numPr>
          <w:ilvl w:val="0"/>
          <w:numId w:val="32"/>
        </w:numPr>
        <w:spacing w:after="0"/>
      </w:pPr>
      <w:r w:rsidRPr="008B5FED">
        <w:t xml:space="preserve">Implementation of gender quotas, including reserved seats </w:t>
      </w:r>
    </w:p>
    <w:p w14:paraId="4433438C" w14:textId="77777777" w:rsidR="008B6EDF" w:rsidRPr="008B5FED" w:rsidRDefault="008B6EDF" w:rsidP="008B6EDF">
      <w:pPr>
        <w:pStyle w:val="ListParagraph"/>
        <w:widowControl/>
        <w:numPr>
          <w:ilvl w:val="0"/>
          <w:numId w:val="32"/>
        </w:numPr>
        <w:spacing w:after="0"/>
      </w:pPr>
      <w:r w:rsidRPr="008B5FED">
        <w:t xml:space="preserve">Voluntary reform of political party rules to increase gender equality within the internal organisation, membership, selection rules and nomination procedures </w:t>
      </w:r>
    </w:p>
    <w:p w14:paraId="7DB32EB1" w14:textId="77777777" w:rsidR="008B6EDF" w:rsidRPr="008B5FED" w:rsidRDefault="008B6EDF" w:rsidP="008B6EDF">
      <w:pPr>
        <w:pStyle w:val="ListParagraph"/>
        <w:widowControl/>
        <w:numPr>
          <w:ilvl w:val="0"/>
          <w:numId w:val="32"/>
        </w:numPr>
        <w:spacing w:after="0"/>
      </w:pPr>
      <w:r w:rsidRPr="008B5FED">
        <w:t xml:space="preserve">Capacity building of potential of women candidates and elected members through </w:t>
      </w:r>
      <w:r w:rsidRPr="008B5FED">
        <w:rPr>
          <w:i/>
          <w:iCs w:val="0"/>
        </w:rPr>
        <w:t xml:space="preserve">equal opportunity initiatives </w:t>
      </w:r>
      <w:r w:rsidRPr="008B5FED">
        <w:t xml:space="preserve">(candidate training, recruitment initiatives, and knowledge networks), </w:t>
      </w:r>
      <w:r w:rsidRPr="008B5FED">
        <w:rPr>
          <w:i/>
          <w:iCs w:val="0"/>
        </w:rPr>
        <w:t xml:space="preserve">initiatives to combat stereotypes and raise awareness </w:t>
      </w:r>
      <w:r w:rsidRPr="008B5FED">
        <w:t xml:space="preserve">(monitoring and reporting the number of male and female candidates for elected office by national statistical offices, diversity audits, media campaigns and citizen education), and </w:t>
      </w:r>
      <w:r w:rsidRPr="008B5FED">
        <w:rPr>
          <w:i/>
          <w:iCs w:val="0"/>
        </w:rPr>
        <w:t xml:space="preserve">political party initiatives </w:t>
      </w:r>
      <w:r w:rsidRPr="008B5FED">
        <w:t xml:space="preserve">(party action plans, women’s sections, fundraising, and women’s parties). </w:t>
      </w:r>
    </w:p>
    <w:p w14:paraId="5E133E86" w14:textId="77777777" w:rsidR="008B6EDF" w:rsidRPr="008B5FED" w:rsidRDefault="008B6EDF" w:rsidP="008B6EDF">
      <w:pPr>
        <w:pStyle w:val="ListParagraph"/>
        <w:widowControl/>
        <w:numPr>
          <w:ilvl w:val="0"/>
          <w:numId w:val="32"/>
        </w:numPr>
        <w:spacing w:after="0"/>
      </w:pPr>
      <w:r w:rsidRPr="008B5FED">
        <w:t>Introduction of gender sensitive rules and procedures in legislative bodies, such as mainstreaming gendered policy issues, the hours of parliamentary sitting, the recruitment of leadership positions within the legislature, and the provision of childcare and maternal facilities</w:t>
      </w:r>
    </w:p>
    <w:p w14:paraId="23528F32" w14:textId="77777777" w:rsidR="008B6EDF" w:rsidRPr="008B5FED" w:rsidRDefault="008B6EDF" w:rsidP="008B6EDF">
      <w:pPr>
        <w:autoSpaceDE w:val="0"/>
        <w:autoSpaceDN w:val="0"/>
        <w:adjustRightInd w:val="0"/>
        <w:rPr>
          <w:rFonts w:cs="Arial"/>
        </w:rPr>
      </w:pPr>
    </w:p>
    <w:p w14:paraId="314C35F3" w14:textId="77777777" w:rsidR="008B6EDF" w:rsidRPr="008B5FED" w:rsidRDefault="008B6EDF" w:rsidP="008B6EDF">
      <w:pPr>
        <w:pStyle w:val="Default"/>
        <w:spacing w:line="276" w:lineRule="auto"/>
        <w:rPr>
          <w:rFonts w:ascii="Arial" w:hAnsi="Arial" w:cs="Arial"/>
          <w:sz w:val="22"/>
          <w:szCs w:val="22"/>
        </w:rPr>
      </w:pPr>
      <w:r w:rsidRPr="008B5FED">
        <w:rPr>
          <w:rFonts w:ascii="Arial" w:hAnsi="Arial" w:cs="Arial"/>
          <w:sz w:val="22"/>
          <w:szCs w:val="22"/>
        </w:rPr>
        <w:t xml:space="preserve">In 2014, Clark reviewed over 75 programs delivered by 26 organisations, including Pacific regional organisations, UN bodies, development agencies, national governments and women’s NGO’s.  The study focussed on programs aimed at increasing women’s participation in Parliament broadly (whereas PWPP focusses on supporting women after they are elected).  Clark assessed the programs against the UNDP’s 6 Action Steps with the aim of developing recommendations for UNDP’s 2014-17 work program.  Clark (2014) found all 26 agencies were delivering capacity development programs (Action 5).  She also highlighted a gap -  that very few activities being undertaken or planned for Action 2 or Action 4.  Clark refers to PWPP as being aligned with Action 6 and describes it as being about the creation of gender sensitive parliaments.  </w:t>
      </w:r>
    </w:p>
    <w:p w14:paraId="53BE7B60" w14:textId="77777777" w:rsidR="008B6EDF" w:rsidRPr="008B5FED" w:rsidRDefault="008B6EDF" w:rsidP="008B6EDF">
      <w:pPr>
        <w:pStyle w:val="Default"/>
        <w:spacing w:line="276" w:lineRule="auto"/>
        <w:rPr>
          <w:rFonts w:ascii="Arial" w:hAnsi="Arial" w:cs="Arial"/>
          <w:sz w:val="22"/>
          <w:szCs w:val="22"/>
        </w:rPr>
      </w:pPr>
    </w:p>
    <w:p w14:paraId="4D8FF262" w14:textId="77777777" w:rsidR="008B6EDF" w:rsidRPr="008B5FED" w:rsidRDefault="008B6EDF" w:rsidP="008B6EDF">
      <w:pPr>
        <w:pStyle w:val="Default"/>
        <w:spacing w:line="276" w:lineRule="auto"/>
        <w:rPr>
          <w:rFonts w:ascii="Arial" w:hAnsi="Arial" w:cs="Arial"/>
          <w:sz w:val="22"/>
          <w:szCs w:val="22"/>
        </w:rPr>
      </w:pPr>
      <w:r w:rsidRPr="008B5FED">
        <w:rPr>
          <w:rFonts w:ascii="Arial" w:hAnsi="Arial" w:cs="Arial"/>
          <w:sz w:val="22"/>
          <w:szCs w:val="22"/>
        </w:rPr>
        <w:t xml:space="preserve">The study also highlighted the need for more programs to specifically engage with men, particularly male MP’s and male political leaders at local level, who could be encouraged to act as champions for change, advocate for women’s political leadership and mentor women candidates.  This is in line with the notion of Gender Mainstreaming outlined in the Rao and Kelleher model above.  And, the design of PWPP should take this into consideration.  </w:t>
      </w:r>
    </w:p>
    <w:p w14:paraId="265271A5" w14:textId="77777777" w:rsidR="008B6EDF" w:rsidRPr="008B5FED" w:rsidRDefault="008B6EDF" w:rsidP="008B6EDF">
      <w:pPr>
        <w:pStyle w:val="Default"/>
        <w:spacing w:line="276" w:lineRule="auto"/>
        <w:rPr>
          <w:rFonts w:ascii="Arial" w:hAnsi="Arial" w:cs="Arial"/>
          <w:sz w:val="22"/>
          <w:szCs w:val="22"/>
        </w:rPr>
      </w:pPr>
    </w:p>
    <w:p w14:paraId="43DE8AD4" w14:textId="77777777" w:rsidR="008B6EDF" w:rsidRPr="008B5FED" w:rsidRDefault="008B6EDF" w:rsidP="008B6EDF">
      <w:pPr>
        <w:autoSpaceDE w:val="0"/>
        <w:autoSpaceDN w:val="0"/>
        <w:adjustRightInd w:val="0"/>
        <w:rPr>
          <w:rFonts w:cs="Arial"/>
        </w:rPr>
      </w:pPr>
      <w:r w:rsidRPr="008B5FED">
        <w:rPr>
          <w:rFonts w:cs="Arial"/>
        </w:rPr>
        <w:t>Norris (2012, pg. 13) also presents a decision tree to help nations decide which intervention to use to strengthen gender equality in their context as a ‘one size fits all’ approach is not appropriate.  The prompt questions are:</w:t>
      </w:r>
    </w:p>
    <w:p w14:paraId="4B80B038" w14:textId="77777777" w:rsidR="008B6EDF" w:rsidRPr="008B5FED" w:rsidRDefault="008B6EDF" w:rsidP="008B6EDF">
      <w:pPr>
        <w:pStyle w:val="ListParagraph"/>
        <w:widowControl/>
        <w:numPr>
          <w:ilvl w:val="0"/>
          <w:numId w:val="24"/>
        </w:numPr>
        <w:spacing w:after="0"/>
      </w:pPr>
      <w:r w:rsidRPr="008B5FED">
        <w:t xml:space="preserve">Is constitutional reform under debate? </w:t>
      </w:r>
    </w:p>
    <w:p w14:paraId="22F53FF1" w14:textId="77777777" w:rsidR="008B6EDF" w:rsidRPr="008B5FED" w:rsidRDefault="008B6EDF" w:rsidP="008B6EDF">
      <w:pPr>
        <w:pStyle w:val="ListParagraph"/>
        <w:widowControl/>
        <w:numPr>
          <w:ilvl w:val="0"/>
          <w:numId w:val="24"/>
        </w:numPr>
        <w:spacing w:after="0"/>
      </w:pPr>
      <w:r w:rsidRPr="008B5FED">
        <w:t>Is reform of your electoral laws under debate?</w:t>
      </w:r>
    </w:p>
    <w:p w14:paraId="35A2D419" w14:textId="77777777" w:rsidR="008B6EDF" w:rsidRPr="008B5FED" w:rsidRDefault="008B6EDF" w:rsidP="008B6EDF">
      <w:pPr>
        <w:pStyle w:val="ListParagraph"/>
        <w:widowControl/>
        <w:numPr>
          <w:ilvl w:val="0"/>
          <w:numId w:val="24"/>
        </w:numPr>
        <w:spacing w:after="0"/>
      </w:pPr>
      <w:r w:rsidRPr="008B5FED">
        <w:t>Is the adoption of a gender law under debate?</w:t>
      </w:r>
    </w:p>
    <w:p w14:paraId="42AF8ADD" w14:textId="77777777" w:rsidR="008B6EDF" w:rsidRPr="008B5FED" w:rsidRDefault="008B6EDF" w:rsidP="008B6EDF">
      <w:pPr>
        <w:pStyle w:val="ListParagraph"/>
        <w:widowControl/>
        <w:numPr>
          <w:ilvl w:val="0"/>
          <w:numId w:val="24"/>
        </w:numPr>
        <w:spacing w:after="0"/>
        <w:rPr>
          <w:bCs w:val="0"/>
        </w:rPr>
      </w:pPr>
      <w:r w:rsidRPr="008B5FED">
        <w:rPr>
          <w:bCs w:val="0"/>
        </w:rPr>
        <w:t>Is your own political party debating reforming its internal constitution, rule-book and nomination procedures?</w:t>
      </w:r>
    </w:p>
    <w:p w14:paraId="636F1A92" w14:textId="77777777" w:rsidR="008B6EDF" w:rsidRPr="008B5FED" w:rsidRDefault="008B6EDF" w:rsidP="008B6EDF">
      <w:pPr>
        <w:pStyle w:val="ListParagraph"/>
        <w:widowControl/>
        <w:numPr>
          <w:ilvl w:val="0"/>
          <w:numId w:val="24"/>
        </w:numPr>
        <w:spacing w:after="0"/>
        <w:rPr>
          <w:bCs w:val="0"/>
        </w:rPr>
      </w:pPr>
      <w:r w:rsidRPr="008B5FED">
        <w:rPr>
          <w:bCs w:val="0"/>
        </w:rPr>
        <w:t>Are there debates about ways to expand the capacity and skills of aspirants and candidates for elected office?</w:t>
      </w:r>
    </w:p>
    <w:p w14:paraId="385B4E86" w14:textId="77777777" w:rsidR="008B6EDF" w:rsidRPr="008B5FED" w:rsidRDefault="008B6EDF" w:rsidP="008B6EDF">
      <w:pPr>
        <w:pStyle w:val="ListParagraph"/>
        <w:widowControl/>
        <w:numPr>
          <w:ilvl w:val="0"/>
          <w:numId w:val="24"/>
        </w:numPr>
        <w:spacing w:after="0"/>
      </w:pPr>
      <w:r w:rsidRPr="008B5FED">
        <w:rPr>
          <w:bCs w:val="0"/>
        </w:rPr>
        <w:t>Is parliamentary reform under debate?</w:t>
      </w:r>
    </w:p>
    <w:p w14:paraId="21E02B58" w14:textId="77777777" w:rsidR="008B6EDF" w:rsidRPr="008B5FED" w:rsidRDefault="008B6EDF" w:rsidP="008B6EDF">
      <w:pPr>
        <w:autoSpaceDE w:val="0"/>
        <w:autoSpaceDN w:val="0"/>
        <w:adjustRightInd w:val="0"/>
        <w:rPr>
          <w:rFonts w:cs="Arial"/>
        </w:rPr>
      </w:pPr>
    </w:p>
    <w:p w14:paraId="2FEB9F71" w14:textId="77777777" w:rsidR="008B6EDF" w:rsidRPr="008B5FED" w:rsidRDefault="008B6EDF" w:rsidP="008B6EDF">
      <w:pPr>
        <w:autoSpaceDE w:val="0"/>
        <w:autoSpaceDN w:val="0"/>
        <w:adjustRightInd w:val="0"/>
        <w:rPr>
          <w:rFonts w:cs="Arial"/>
        </w:rPr>
      </w:pPr>
      <w:r w:rsidRPr="008B5FED">
        <w:rPr>
          <w:rFonts w:cs="Arial"/>
        </w:rPr>
        <w:t xml:space="preserve">Another field of work worth considering is general Leadership Development Programs.  In a report commissioned by Developmental Leadership Program (DLP), Lyne de Ver and Kennedy (2001) reviewed 67 Leadership Development Programmes (LDPs) as a tool for development policy.  They argue that donor and recipient organisations need to be more discriminating when choosing or designing programs and that understanding the ‘political’ nature of leadership is the key to good design.  </w:t>
      </w:r>
    </w:p>
    <w:p w14:paraId="7D508F09" w14:textId="77777777" w:rsidR="008B6EDF" w:rsidRDefault="008B6EDF" w:rsidP="008B6EDF">
      <w:pPr>
        <w:autoSpaceDE w:val="0"/>
        <w:autoSpaceDN w:val="0"/>
        <w:adjustRightInd w:val="0"/>
        <w:rPr>
          <w:rFonts w:eastAsia="GillSans-Light" w:cs="Arial"/>
        </w:rPr>
      </w:pPr>
    </w:p>
    <w:p w14:paraId="168C3612" w14:textId="77777777" w:rsidR="008B6EDF" w:rsidRPr="008B5FED" w:rsidRDefault="008B6EDF" w:rsidP="008B6EDF">
      <w:pPr>
        <w:autoSpaceDE w:val="0"/>
        <w:autoSpaceDN w:val="0"/>
        <w:adjustRightInd w:val="0"/>
        <w:rPr>
          <w:rFonts w:cs="Arial"/>
        </w:rPr>
      </w:pPr>
      <w:r w:rsidRPr="008B5FED">
        <w:rPr>
          <w:rFonts w:cs="Arial"/>
        </w:rPr>
        <w:t xml:space="preserve">The report argues that, ‘in addition to individual skills, leadership is a process that involves the fostering and use of networks and the formation of coalitions as a means of overcoming the many collection action problems that define the challenges of development. Programmes based on ‘Western’ organisational leadership training models tend to focus on the individual attributes of alleged ‘good’ leaders and presuppose the existence of robust institutions in the context in which participant’s work. These programmes tend to overlook the importance of the ‘political’ and ‘shared’ nature of leadership, particularly in contexts where institutions are weak or absent.  Effective ‘leadership for development’ programmes should include giving participants the understanding, tools and experience to foster networks, form coalitions and work politically in a positive sense’. </w:t>
      </w:r>
    </w:p>
    <w:p w14:paraId="1C03164D" w14:textId="77777777" w:rsidR="008B6EDF" w:rsidRPr="008B5FED" w:rsidRDefault="008B6EDF" w:rsidP="008B6EDF">
      <w:pPr>
        <w:autoSpaceDE w:val="0"/>
        <w:autoSpaceDN w:val="0"/>
        <w:adjustRightInd w:val="0"/>
        <w:rPr>
          <w:rFonts w:cs="Arial"/>
        </w:rPr>
      </w:pPr>
    </w:p>
    <w:p w14:paraId="3D7B3F92" w14:textId="77777777" w:rsidR="008B6EDF" w:rsidRPr="008B5FED" w:rsidRDefault="008B6EDF" w:rsidP="008B6EDF">
      <w:pPr>
        <w:pStyle w:val="Default"/>
        <w:spacing w:line="276" w:lineRule="auto"/>
        <w:rPr>
          <w:rFonts w:ascii="Arial" w:hAnsi="Arial" w:cs="Arial"/>
          <w:sz w:val="22"/>
          <w:szCs w:val="22"/>
        </w:rPr>
      </w:pPr>
      <w:r w:rsidRPr="008B5FED">
        <w:rPr>
          <w:rFonts w:ascii="Arial" w:hAnsi="Arial" w:cs="Arial"/>
          <w:sz w:val="22"/>
          <w:szCs w:val="22"/>
        </w:rPr>
        <w:t xml:space="preserve">In a review of the literature on women’s leadership in the Pacific, McLeod (2015) said ‘given the limited number of Pacific women in parliament, little research exists on the factors underpinning their success and the outcomes of their representation.  The exception was a paper by Corbett and Liki (2015), which examines the experience of women parliamentarians in the Pacific.  Many of these women are from political families or are the wives or daughters of prominent male chiefs, foreign nationals or businessmen.  Such connections may influence women’s success for two main reasons: access to wealth (and associated benefits like education), and access to the powerful networks required to mobilise support.  Corbett and Liki (2015) also find that, consistent with global trends, women tend to enter politics at an older age than men, and typically have a civil service background. </w:t>
      </w:r>
    </w:p>
    <w:p w14:paraId="3C429556" w14:textId="77777777" w:rsidR="008B6EDF" w:rsidRPr="008B5FED" w:rsidRDefault="008B6EDF" w:rsidP="008B6EDF">
      <w:pPr>
        <w:autoSpaceDE w:val="0"/>
        <w:autoSpaceDN w:val="0"/>
        <w:adjustRightInd w:val="0"/>
        <w:rPr>
          <w:rFonts w:cs="Arial"/>
        </w:rPr>
      </w:pPr>
    </w:p>
    <w:p w14:paraId="6167E127" w14:textId="77777777" w:rsidR="008B6EDF" w:rsidRPr="008B5FED" w:rsidRDefault="008B6EDF" w:rsidP="008B6EDF">
      <w:pPr>
        <w:pStyle w:val="Default"/>
        <w:spacing w:line="276" w:lineRule="auto"/>
        <w:rPr>
          <w:rFonts w:ascii="Arial" w:hAnsi="Arial" w:cs="Arial"/>
          <w:sz w:val="22"/>
          <w:szCs w:val="22"/>
        </w:rPr>
      </w:pPr>
      <w:r w:rsidRPr="008B5FED">
        <w:rPr>
          <w:rFonts w:ascii="Arial" w:hAnsi="Arial" w:cs="Arial"/>
          <w:sz w:val="22"/>
          <w:szCs w:val="22"/>
        </w:rPr>
        <w:t xml:space="preserve">Kenway et al. in Women’s Leadership: Evidence Review, for the Office of Development Effectiveness DFAT (2014) reviewed the evidence about women’s leadership (broadly, not just focussed on parliaments).  The review covered academic and grey literature, and documents from AusAid, DLP, other donors and governments.  They concluded that the root causes of gender inequality contributing to women’s lack of leadership are complex.  They suggest that the theories of change for women’s leadership programs should incorporate changes at multiple levels to be effective.  They suggest structuring theories against the following domains: </w:t>
      </w:r>
      <w:r w:rsidRPr="008B5FED">
        <w:rPr>
          <w:rFonts w:ascii="Arial" w:hAnsi="Arial" w:cs="Arial"/>
          <w:b/>
          <w:sz w:val="22"/>
          <w:szCs w:val="22"/>
        </w:rPr>
        <w:t>agency, relations and structures</w:t>
      </w:r>
      <w:r w:rsidRPr="008B5FED">
        <w:rPr>
          <w:rFonts w:ascii="Arial" w:hAnsi="Arial" w:cs="Arial"/>
          <w:sz w:val="22"/>
          <w:szCs w:val="22"/>
        </w:rPr>
        <w:t>.</w:t>
      </w:r>
    </w:p>
    <w:p w14:paraId="693577FF" w14:textId="77777777" w:rsidR="008B6EDF" w:rsidRPr="008B5FED" w:rsidRDefault="008B6EDF" w:rsidP="008B6EDF">
      <w:pPr>
        <w:pStyle w:val="Default"/>
        <w:numPr>
          <w:ilvl w:val="0"/>
          <w:numId w:val="31"/>
        </w:numPr>
        <w:spacing w:line="276" w:lineRule="auto"/>
        <w:rPr>
          <w:rFonts w:ascii="Arial" w:hAnsi="Arial" w:cs="Arial"/>
          <w:sz w:val="22"/>
          <w:szCs w:val="22"/>
        </w:rPr>
      </w:pPr>
      <w:r w:rsidRPr="008B5FED">
        <w:rPr>
          <w:rFonts w:ascii="Arial" w:hAnsi="Arial" w:cs="Arial"/>
          <w:sz w:val="22"/>
          <w:szCs w:val="22"/>
        </w:rPr>
        <w:t>‘</w:t>
      </w:r>
      <w:r w:rsidRPr="008B5FED">
        <w:rPr>
          <w:rFonts w:ascii="Arial" w:hAnsi="Arial" w:cs="Arial"/>
          <w:b/>
          <w:sz w:val="22"/>
          <w:szCs w:val="22"/>
        </w:rPr>
        <w:t>Agency’</w:t>
      </w:r>
      <w:r w:rsidRPr="008B5FED">
        <w:rPr>
          <w:rFonts w:ascii="Arial" w:hAnsi="Arial" w:cs="Arial"/>
          <w:sz w:val="22"/>
          <w:szCs w:val="22"/>
        </w:rPr>
        <w:t xml:space="preserve"> refers to women’s capacity, knowledge and skills and is a necessary precondition for exercising leadership. Engagement at this level prepares women to take on leadership roles. Women’s agency is often the primary focus of leadership programs, but this level of change represents just one component contributing to women’s leadership. </w:t>
      </w:r>
    </w:p>
    <w:p w14:paraId="434961E1" w14:textId="77777777" w:rsidR="008B6EDF" w:rsidRPr="008B5FED" w:rsidRDefault="008B6EDF" w:rsidP="008B6EDF">
      <w:pPr>
        <w:pStyle w:val="Default"/>
        <w:numPr>
          <w:ilvl w:val="0"/>
          <w:numId w:val="31"/>
        </w:numPr>
        <w:spacing w:line="276" w:lineRule="auto"/>
        <w:rPr>
          <w:rFonts w:ascii="Arial" w:hAnsi="Arial" w:cs="Arial"/>
          <w:sz w:val="22"/>
          <w:szCs w:val="22"/>
        </w:rPr>
      </w:pPr>
      <w:r w:rsidRPr="008B5FED">
        <w:rPr>
          <w:rFonts w:ascii="Arial" w:hAnsi="Arial" w:cs="Arial"/>
          <w:sz w:val="22"/>
          <w:szCs w:val="22"/>
        </w:rPr>
        <w:t>At the ‘</w:t>
      </w:r>
      <w:r w:rsidRPr="008B5FED">
        <w:rPr>
          <w:rFonts w:ascii="Arial" w:hAnsi="Arial" w:cs="Arial"/>
          <w:b/>
          <w:sz w:val="22"/>
          <w:szCs w:val="22"/>
        </w:rPr>
        <w:t>relations’</w:t>
      </w:r>
      <w:r w:rsidRPr="008B5FED">
        <w:rPr>
          <w:rFonts w:ascii="Arial" w:hAnsi="Arial" w:cs="Arial"/>
          <w:sz w:val="22"/>
          <w:szCs w:val="22"/>
        </w:rPr>
        <w:t xml:space="preserve"> level, women’s leadership can be supported by promoting joint household decision-making including with men (in areas such as household spending, health and education), encouraging men and women to share in household tasks and care-giving, and facilitating links between women and coalitions and other types of collective action.  Again, this is an essential pre-condition to women taking on leadership roles.  </w:t>
      </w:r>
    </w:p>
    <w:p w14:paraId="713CD252" w14:textId="77777777" w:rsidR="008B6EDF" w:rsidRPr="008B5FED" w:rsidRDefault="008B6EDF" w:rsidP="008B6EDF">
      <w:pPr>
        <w:pStyle w:val="Default"/>
        <w:numPr>
          <w:ilvl w:val="0"/>
          <w:numId w:val="31"/>
        </w:numPr>
        <w:spacing w:line="276" w:lineRule="auto"/>
        <w:rPr>
          <w:rFonts w:ascii="Arial" w:hAnsi="Arial" w:cs="Arial"/>
          <w:sz w:val="22"/>
          <w:szCs w:val="22"/>
        </w:rPr>
      </w:pPr>
      <w:r w:rsidRPr="008B5FED">
        <w:rPr>
          <w:rFonts w:ascii="Arial" w:hAnsi="Arial" w:cs="Arial"/>
          <w:sz w:val="22"/>
          <w:szCs w:val="22"/>
        </w:rPr>
        <w:t>At the ‘</w:t>
      </w:r>
      <w:r w:rsidRPr="008B5FED">
        <w:rPr>
          <w:rFonts w:ascii="Arial" w:hAnsi="Arial" w:cs="Arial"/>
          <w:b/>
          <w:sz w:val="22"/>
          <w:szCs w:val="22"/>
        </w:rPr>
        <w:t>structures’</w:t>
      </w:r>
      <w:r w:rsidRPr="008B5FED">
        <w:rPr>
          <w:rFonts w:ascii="Arial" w:hAnsi="Arial" w:cs="Arial"/>
          <w:sz w:val="22"/>
          <w:szCs w:val="22"/>
        </w:rPr>
        <w:t xml:space="preserve"> level, critical elements include challenging harmful cultural and social norms, advocating for policy change including quotas and political reservation and, importantly, encouraging men to use more inclusive means of decision-making in their own leadership roles. In the parliaments context, this includes scheduling sessions late in the day (clashing with family responsibilities and posing security risks) and parliaments being in distant locations (causing problems relating to transport access and cost).</w:t>
      </w:r>
    </w:p>
    <w:p w14:paraId="455D8EF9" w14:textId="77777777" w:rsidR="008B6EDF" w:rsidRPr="008B5FED" w:rsidRDefault="008B6EDF" w:rsidP="008B6EDF">
      <w:pPr>
        <w:pStyle w:val="Default"/>
        <w:spacing w:line="276" w:lineRule="auto"/>
        <w:rPr>
          <w:rFonts w:ascii="Arial" w:hAnsi="Arial" w:cs="Arial"/>
          <w:sz w:val="22"/>
          <w:szCs w:val="22"/>
        </w:rPr>
      </w:pPr>
    </w:p>
    <w:p w14:paraId="3142B19D" w14:textId="77777777" w:rsidR="008B6EDF" w:rsidRPr="008B5FED" w:rsidRDefault="008B6EDF" w:rsidP="008B6EDF">
      <w:pPr>
        <w:pStyle w:val="Default"/>
        <w:spacing w:line="276" w:lineRule="auto"/>
        <w:rPr>
          <w:rFonts w:ascii="Arial" w:hAnsi="Arial" w:cs="Arial"/>
          <w:sz w:val="22"/>
          <w:szCs w:val="22"/>
        </w:rPr>
      </w:pPr>
      <w:r w:rsidRPr="008B5FED">
        <w:rPr>
          <w:rFonts w:ascii="Arial" w:hAnsi="Arial" w:cs="Arial"/>
          <w:sz w:val="22"/>
          <w:szCs w:val="22"/>
        </w:rPr>
        <w:t>It is usually assumed that women leaders will act on behalf of women’s interests and greater gender equality, but according to Kenway et al (2014), the literature suggests that this is not necessarily the case.  For example, ‘women may feel the need to limit the extent to which they voice their concerns to remain in power or to be respected by men in leadership positions’.</w:t>
      </w:r>
    </w:p>
    <w:p w14:paraId="66A48EA1" w14:textId="77777777" w:rsidR="008B6EDF" w:rsidRPr="008B5FED" w:rsidRDefault="008B6EDF" w:rsidP="008B6EDF">
      <w:pPr>
        <w:pStyle w:val="Default"/>
        <w:spacing w:line="276" w:lineRule="auto"/>
        <w:rPr>
          <w:rFonts w:ascii="Arial" w:hAnsi="Arial" w:cs="Arial"/>
          <w:sz w:val="22"/>
          <w:szCs w:val="22"/>
        </w:rPr>
      </w:pPr>
    </w:p>
    <w:p w14:paraId="520091FA" w14:textId="77777777" w:rsidR="008B6EDF" w:rsidRPr="008B5FED" w:rsidRDefault="008B6EDF" w:rsidP="008B6EDF">
      <w:pPr>
        <w:pStyle w:val="Default"/>
        <w:spacing w:line="276" w:lineRule="auto"/>
        <w:rPr>
          <w:rFonts w:ascii="Arial" w:hAnsi="Arial" w:cs="Arial"/>
          <w:sz w:val="22"/>
          <w:szCs w:val="22"/>
        </w:rPr>
      </w:pPr>
      <w:r w:rsidRPr="008B5FED">
        <w:rPr>
          <w:rFonts w:ascii="Arial" w:hAnsi="Arial" w:cs="Arial"/>
          <w:sz w:val="22"/>
          <w:szCs w:val="22"/>
        </w:rPr>
        <w:t>Relating the Kenway et al (2014) study to PWPP, we can see:</w:t>
      </w:r>
    </w:p>
    <w:p w14:paraId="7AECF557" w14:textId="77777777" w:rsidR="008B6EDF" w:rsidRPr="008B5FED" w:rsidRDefault="008B6EDF" w:rsidP="008B6EDF">
      <w:pPr>
        <w:pStyle w:val="Default"/>
        <w:numPr>
          <w:ilvl w:val="0"/>
          <w:numId w:val="33"/>
        </w:numPr>
        <w:spacing w:line="276" w:lineRule="auto"/>
        <w:rPr>
          <w:rFonts w:ascii="Arial" w:hAnsi="Arial" w:cs="Arial"/>
          <w:sz w:val="22"/>
          <w:szCs w:val="22"/>
        </w:rPr>
      </w:pPr>
      <w:r w:rsidRPr="008B5FED">
        <w:rPr>
          <w:rFonts w:ascii="Arial" w:hAnsi="Arial" w:cs="Arial"/>
          <w:sz w:val="22"/>
          <w:szCs w:val="22"/>
        </w:rPr>
        <w:t>Objective 1 of PWPP focusses on developing the capacity of individual.  This aligns with the Agency domain.</w:t>
      </w:r>
    </w:p>
    <w:p w14:paraId="6F8CFC6B" w14:textId="77777777" w:rsidR="008B6EDF" w:rsidRPr="008B5FED" w:rsidRDefault="008B6EDF" w:rsidP="008B6EDF">
      <w:pPr>
        <w:pStyle w:val="Default"/>
        <w:numPr>
          <w:ilvl w:val="0"/>
          <w:numId w:val="33"/>
        </w:numPr>
        <w:spacing w:line="276" w:lineRule="auto"/>
        <w:rPr>
          <w:rFonts w:ascii="Arial" w:hAnsi="Arial" w:cs="Arial"/>
          <w:sz w:val="22"/>
          <w:szCs w:val="22"/>
        </w:rPr>
      </w:pPr>
      <w:r w:rsidRPr="008B5FED">
        <w:rPr>
          <w:rFonts w:ascii="Arial" w:hAnsi="Arial" w:cs="Arial"/>
          <w:sz w:val="22"/>
          <w:szCs w:val="22"/>
        </w:rPr>
        <w:t>Objectives 2 and 3 are focussed at the Structures level.</w:t>
      </w:r>
    </w:p>
    <w:p w14:paraId="0EBC91C8" w14:textId="77777777" w:rsidR="008B6EDF" w:rsidRPr="008B5FED" w:rsidRDefault="008B6EDF" w:rsidP="008B6EDF">
      <w:pPr>
        <w:pStyle w:val="Default"/>
        <w:numPr>
          <w:ilvl w:val="0"/>
          <w:numId w:val="33"/>
        </w:numPr>
        <w:spacing w:line="276" w:lineRule="auto"/>
        <w:rPr>
          <w:rFonts w:ascii="Arial" w:hAnsi="Arial" w:cs="Arial"/>
          <w:sz w:val="22"/>
          <w:szCs w:val="22"/>
        </w:rPr>
      </w:pPr>
      <w:r w:rsidRPr="008B5FED">
        <w:rPr>
          <w:rFonts w:ascii="Arial" w:hAnsi="Arial" w:cs="Arial"/>
          <w:sz w:val="22"/>
          <w:szCs w:val="22"/>
        </w:rPr>
        <w:t xml:space="preserve">PWPP does not directly address the Relations domain. </w:t>
      </w:r>
    </w:p>
    <w:p w14:paraId="73315156" w14:textId="77777777" w:rsidR="008B6EDF" w:rsidRPr="008B5FED" w:rsidRDefault="008B6EDF" w:rsidP="008B6EDF">
      <w:pPr>
        <w:pStyle w:val="Default"/>
        <w:spacing w:line="276" w:lineRule="auto"/>
        <w:rPr>
          <w:rFonts w:ascii="Arial" w:hAnsi="Arial" w:cs="Arial"/>
          <w:sz w:val="22"/>
          <w:szCs w:val="22"/>
        </w:rPr>
      </w:pPr>
    </w:p>
    <w:p w14:paraId="460A4C79" w14:textId="77777777" w:rsidR="008B6EDF" w:rsidRPr="008B5FED" w:rsidRDefault="008B6EDF" w:rsidP="008B6EDF">
      <w:pPr>
        <w:pStyle w:val="Heading3"/>
        <w:numPr>
          <w:ilvl w:val="0"/>
          <w:numId w:val="34"/>
        </w:numPr>
      </w:pPr>
      <w:r w:rsidRPr="008B5FED">
        <w:t>Gender sensitive parliaments</w:t>
      </w:r>
    </w:p>
    <w:p w14:paraId="14249E18" w14:textId="77777777" w:rsidR="008B6EDF" w:rsidRPr="008B5FED" w:rsidRDefault="008B6EDF" w:rsidP="008B6EDF">
      <w:pPr>
        <w:autoSpaceDE w:val="0"/>
        <w:autoSpaceDN w:val="0"/>
        <w:adjustRightInd w:val="0"/>
        <w:rPr>
          <w:rFonts w:cs="Arial"/>
        </w:rPr>
      </w:pPr>
      <w:r w:rsidRPr="008B5FED">
        <w:rPr>
          <w:rFonts w:cs="Arial"/>
        </w:rPr>
        <w:t xml:space="preserve">The PWPP Project also aims to contribute to </w:t>
      </w:r>
      <w:r w:rsidRPr="008B5FED">
        <w:rPr>
          <w:rFonts w:cs="Arial"/>
          <w:b/>
        </w:rPr>
        <w:t>gender sensitive parliaments</w:t>
      </w:r>
      <w:r w:rsidRPr="008B5FED">
        <w:rPr>
          <w:rFonts w:cs="Arial"/>
        </w:rPr>
        <w:t xml:space="preserve">.  In a report for the IPU, Palmieri (2011) states that a gender sensitive parliament is one that responds to the needs and interests of both men and women in its structures, operations, methods and in its work.  </w:t>
      </w:r>
    </w:p>
    <w:p w14:paraId="5BD1B3EB" w14:textId="77777777" w:rsidR="008B6EDF" w:rsidRPr="008B5FED" w:rsidRDefault="008B6EDF" w:rsidP="008B6EDF">
      <w:pPr>
        <w:autoSpaceDE w:val="0"/>
        <w:autoSpaceDN w:val="0"/>
        <w:adjustRightInd w:val="0"/>
        <w:rPr>
          <w:rFonts w:cs="Arial"/>
        </w:rPr>
      </w:pPr>
    </w:p>
    <w:p w14:paraId="16F016DD" w14:textId="77777777" w:rsidR="008B6EDF" w:rsidRPr="008B5FED" w:rsidRDefault="008B6EDF" w:rsidP="008B6EDF">
      <w:pPr>
        <w:autoSpaceDE w:val="0"/>
        <w:autoSpaceDN w:val="0"/>
        <w:adjustRightInd w:val="0"/>
        <w:rPr>
          <w:rFonts w:cs="Arial"/>
        </w:rPr>
      </w:pPr>
      <w:r w:rsidRPr="008B5FED">
        <w:rPr>
          <w:rFonts w:cs="Arial"/>
        </w:rPr>
        <w:t>Recommendations from this report to increase gender sensitivity in parliaments include:</w:t>
      </w:r>
    </w:p>
    <w:p w14:paraId="13A9E39F"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Increase the number of women in parliament and strengthen their presence</w:t>
      </w:r>
    </w:p>
    <w:p w14:paraId="778DFB3D"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Institute or improve gender-sensitive infrastructure and parliamentary culture</w:t>
      </w:r>
    </w:p>
    <w:p w14:paraId="1CEC4102"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Expand the role of parliament in gender mainstreaming and develop adequate mechanism to implement mainstreaming processes</w:t>
      </w:r>
    </w:p>
    <w:p w14:paraId="2E86A84B"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Ensure that responsibility for gender equality is shared by all parliamentarians, men and women, and that the strategy for gender mainstreaming is evenly distributed across all parliamentary work</w:t>
      </w:r>
    </w:p>
    <w:p w14:paraId="7EF3126B"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Make political parties more democratic and transparent</w:t>
      </w:r>
    </w:p>
    <w:p w14:paraId="4E169685"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Strengthen gender equality legislation and policy</w:t>
      </w:r>
    </w:p>
    <w:p w14:paraId="53994BB3"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Offer gender awareness training seminars for all members and parliamentary staff</w:t>
      </w:r>
    </w:p>
    <w:p w14:paraId="3AF9F4A2" w14:textId="77777777" w:rsidR="008B6EDF" w:rsidRPr="008B5FED" w:rsidRDefault="008B6EDF" w:rsidP="008B6EDF">
      <w:pPr>
        <w:pStyle w:val="ListParagraph"/>
        <w:widowControl/>
        <w:numPr>
          <w:ilvl w:val="0"/>
          <w:numId w:val="28"/>
        </w:numPr>
        <w:spacing w:after="0"/>
        <w:rPr>
          <w:bCs w:val="0"/>
          <w:iCs w:val="0"/>
        </w:rPr>
      </w:pPr>
      <w:r w:rsidRPr="008B5FED">
        <w:rPr>
          <w:bCs w:val="0"/>
          <w:iCs w:val="0"/>
        </w:rPr>
        <w:t>Improve the gender sensitivity of parliamentary staff</w:t>
      </w:r>
    </w:p>
    <w:p w14:paraId="222AC631" w14:textId="77777777" w:rsidR="008B6EDF" w:rsidRPr="008B5FED" w:rsidRDefault="008B6EDF" w:rsidP="008B6EDF">
      <w:pPr>
        <w:autoSpaceDE w:val="0"/>
        <w:autoSpaceDN w:val="0"/>
        <w:adjustRightInd w:val="0"/>
        <w:rPr>
          <w:rFonts w:cs="Arial"/>
        </w:rPr>
      </w:pPr>
    </w:p>
    <w:p w14:paraId="5E020962" w14:textId="77777777" w:rsidR="008B6EDF" w:rsidRPr="008B5FED" w:rsidRDefault="008B6EDF" w:rsidP="008B6EDF">
      <w:pPr>
        <w:autoSpaceDE w:val="0"/>
        <w:autoSpaceDN w:val="0"/>
        <w:adjustRightInd w:val="0"/>
        <w:rPr>
          <w:rFonts w:cs="Arial"/>
        </w:rPr>
      </w:pPr>
      <w:r w:rsidRPr="008B5FED">
        <w:rPr>
          <w:rFonts w:cs="Arial"/>
        </w:rPr>
        <w:t xml:space="preserve">Please note, the IPU report (2011) is not only about parliaments in the Pacific region, but is a worldwide study. </w:t>
      </w:r>
    </w:p>
    <w:p w14:paraId="0F2EEEAA" w14:textId="77777777" w:rsidR="008B6EDF" w:rsidRPr="008B5FED" w:rsidRDefault="008B6EDF" w:rsidP="008B6EDF">
      <w:pPr>
        <w:pStyle w:val="Heading3"/>
        <w:numPr>
          <w:ilvl w:val="0"/>
          <w:numId w:val="34"/>
        </w:numPr>
      </w:pPr>
      <w:r w:rsidRPr="008B5FED">
        <w:t>Influencing approaches, including ‘right to be heard’ and networking</w:t>
      </w:r>
    </w:p>
    <w:p w14:paraId="16869F1E" w14:textId="77777777" w:rsidR="008B6EDF" w:rsidRPr="008B5FED" w:rsidRDefault="008B6EDF" w:rsidP="008B6EDF">
      <w:pPr>
        <w:rPr>
          <w:rFonts w:cs="Arial"/>
        </w:rPr>
      </w:pPr>
      <w:r w:rsidRPr="008B5FED">
        <w:rPr>
          <w:rFonts w:cs="Arial"/>
        </w:rPr>
        <w:t xml:space="preserve">Oxfam Australia (2014) has six goals to change the world.  Goal number one is ‘The right to be heard’ (RtBH).  Oxfam Australia has developed an ‘Outcomes Hierarchy’ that expresses the RtBH theory of change.  The second Goal is Gender Justice but Oxfam Australia sees Gender as a cross cutting theme and hence all their theories of change must consider and implement Gender Justice.  Hence, the RtBH theory of change is relevant to PWPP.  Oxfam’s RtBH approach can be categorised as an ‘influencing or advocacy’ approach to change.  This approach is like the influencing approach being taken by </w:t>
      </w:r>
      <w:r w:rsidRPr="008B5FED">
        <w:rPr>
          <w:rFonts w:cs="Arial"/>
          <w:i/>
        </w:rPr>
        <w:t>Pacific Women</w:t>
      </w:r>
      <w:r w:rsidRPr="008B5FED">
        <w:rPr>
          <w:rFonts w:cs="Arial"/>
        </w:rPr>
        <w:t xml:space="preserve">.  There </w:t>
      </w:r>
      <w:r>
        <w:rPr>
          <w:rFonts w:cs="Arial"/>
        </w:rPr>
        <w:t xml:space="preserve">is one key </w:t>
      </w:r>
      <w:r w:rsidRPr="008B5FED">
        <w:rPr>
          <w:rFonts w:cs="Arial"/>
        </w:rPr>
        <w:t>elements of the RtBH Outcomes H</w:t>
      </w:r>
      <w:r>
        <w:rPr>
          <w:rFonts w:cs="Arial"/>
        </w:rPr>
        <w:t xml:space="preserve">ierarchy </w:t>
      </w:r>
      <w:r w:rsidRPr="008B5FED">
        <w:rPr>
          <w:rFonts w:cs="Arial"/>
        </w:rPr>
        <w:t xml:space="preserve">that </w:t>
      </w:r>
      <w:r>
        <w:rPr>
          <w:rFonts w:cs="Arial"/>
        </w:rPr>
        <w:t>is</w:t>
      </w:r>
      <w:r w:rsidRPr="008B5FED">
        <w:rPr>
          <w:rFonts w:cs="Arial"/>
        </w:rPr>
        <w:t xml:space="preserve"> relevant to PWPP.  </w:t>
      </w:r>
    </w:p>
    <w:p w14:paraId="4592ED95" w14:textId="77777777" w:rsidR="008B6EDF" w:rsidRPr="008B5FED" w:rsidRDefault="008B6EDF" w:rsidP="008B6EDF">
      <w:pPr>
        <w:autoSpaceDE w:val="0"/>
        <w:autoSpaceDN w:val="0"/>
        <w:adjustRightInd w:val="0"/>
        <w:rPr>
          <w:rFonts w:cs="Arial"/>
        </w:rPr>
      </w:pPr>
      <w:r w:rsidRPr="008B5FED">
        <w:rPr>
          <w:rFonts w:cs="Arial"/>
        </w:rPr>
        <w:t xml:space="preserve">The RtBH Outcomes Hierarchy clearly distinguishes the difference between a network and a coalition and the different strategies to achieve each of them.  One of the key activities of the PWPP project currently is to </w:t>
      </w:r>
      <w:r w:rsidRPr="008B5FED">
        <w:rPr>
          <w:rFonts w:cs="Arial"/>
          <w:b/>
        </w:rPr>
        <w:t>build networks</w:t>
      </w:r>
      <w:r w:rsidRPr="008B5FED">
        <w:rPr>
          <w:rFonts w:cs="Arial"/>
        </w:rPr>
        <w:t xml:space="preserve"> amongst women parliamentarians and Parliamentary staff.  Given this, it important to understand how networks form and operate to influence change and how networks are different from coalitions. </w:t>
      </w:r>
    </w:p>
    <w:p w14:paraId="30B142FF" w14:textId="77777777" w:rsidR="008B6EDF" w:rsidRPr="008B5FED" w:rsidRDefault="008B6EDF" w:rsidP="008B6EDF">
      <w:pPr>
        <w:autoSpaceDE w:val="0"/>
        <w:autoSpaceDN w:val="0"/>
        <w:adjustRightInd w:val="0"/>
        <w:rPr>
          <w:rFonts w:cs="Arial"/>
        </w:rPr>
      </w:pPr>
    </w:p>
    <w:p w14:paraId="1B64109F" w14:textId="77777777" w:rsidR="008B6EDF" w:rsidRPr="008B5FED" w:rsidRDefault="008B6EDF" w:rsidP="008B6EDF">
      <w:pPr>
        <w:autoSpaceDE w:val="0"/>
        <w:autoSpaceDN w:val="0"/>
        <w:adjustRightInd w:val="0"/>
        <w:rPr>
          <w:rFonts w:cs="Arial"/>
        </w:rPr>
      </w:pPr>
      <w:r w:rsidRPr="008B5FED">
        <w:rPr>
          <w:rFonts w:cs="Arial"/>
        </w:rPr>
        <w:t xml:space="preserve">Reinelt (2016) describes ‘networks’ as the relationships that people have with each other through which information, ideas, resources, experience, interests and passions are shared.  She makes the distinction between a network and a ‘coalition’, which are ‘networks in action mode’, partnerships amongst distinct actors that coordinate action in pursuit of shared goals.  Coalitions often have a more formalised structure with members making a long-term commitment to share responsibilities and resources.  </w:t>
      </w:r>
    </w:p>
    <w:p w14:paraId="68DE7163" w14:textId="77777777" w:rsidR="008B6EDF" w:rsidRPr="008B5FED" w:rsidRDefault="008B6EDF" w:rsidP="008B6EDF">
      <w:pPr>
        <w:autoSpaceDE w:val="0"/>
        <w:autoSpaceDN w:val="0"/>
        <w:adjustRightInd w:val="0"/>
        <w:rPr>
          <w:rFonts w:cs="Arial"/>
        </w:rPr>
      </w:pPr>
    </w:p>
    <w:p w14:paraId="38B0C3B3" w14:textId="77777777" w:rsidR="008B6EDF" w:rsidRPr="008B5FED" w:rsidRDefault="008B6EDF" w:rsidP="008B6EDF">
      <w:pPr>
        <w:autoSpaceDE w:val="0"/>
        <w:autoSpaceDN w:val="0"/>
        <w:adjustRightInd w:val="0"/>
        <w:rPr>
          <w:rFonts w:cs="Arial"/>
        </w:rPr>
      </w:pPr>
      <w:r w:rsidRPr="008B5FED">
        <w:rPr>
          <w:rFonts w:cs="Arial"/>
        </w:rPr>
        <w:t xml:space="preserve">Reinelt also describes three functions of coalitions (connectivity, alignment and action) and the difference between command and control leadership and network leadership.  </w:t>
      </w:r>
    </w:p>
    <w:p w14:paraId="7050709B" w14:textId="77777777" w:rsidR="008B6EDF" w:rsidRPr="008B5FED" w:rsidRDefault="008B6EDF" w:rsidP="008B6EDF">
      <w:pPr>
        <w:autoSpaceDE w:val="0"/>
        <w:autoSpaceDN w:val="0"/>
        <w:adjustRightInd w:val="0"/>
        <w:rPr>
          <w:rFonts w:cs="Arial"/>
        </w:rPr>
      </w:pPr>
    </w:p>
    <w:p w14:paraId="58FCEE8E" w14:textId="77777777" w:rsidR="008B6EDF" w:rsidRPr="008B5FED" w:rsidRDefault="008B6EDF" w:rsidP="008B6EDF">
      <w:pPr>
        <w:autoSpaceDE w:val="0"/>
        <w:autoSpaceDN w:val="0"/>
        <w:adjustRightInd w:val="0"/>
        <w:rPr>
          <w:rFonts w:cs="Arial"/>
        </w:rPr>
      </w:pPr>
      <w:r w:rsidRPr="008B5FED">
        <w:rPr>
          <w:rFonts w:cs="Arial"/>
        </w:rPr>
        <w:t>Reinelt then also describes five core capacities that are essential for coalition success – leadership, adaptive, management, technical and cultural capacity.  She suggests the following two are the most important ones to focus on:</w:t>
      </w:r>
    </w:p>
    <w:p w14:paraId="7A58AE5A" w14:textId="77777777" w:rsidR="008B6EDF" w:rsidRPr="008B5FED" w:rsidRDefault="008B6EDF" w:rsidP="008B6EDF">
      <w:pPr>
        <w:pStyle w:val="ListParagraph"/>
        <w:widowControl/>
        <w:numPr>
          <w:ilvl w:val="0"/>
          <w:numId w:val="22"/>
        </w:numPr>
        <w:spacing w:after="0"/>
      </w:pPr>
      <w:r w:rsidRPr="008B5FED">
        <w:t>Adaptive capacity - the ability of a coalition to monitor, assess, and respond to internal and external changes; and</w:t>
      </w:r>
    </w:p>
    <w:p w14:paraId="37259AB2" w14:textId="77777777" w:rsidR="008B6EDF" w:rsidRPr="008B5FED" w:rsidRDefault="008B6EDF" w:rsidP="008B6EDF">
      <w:pPr>
        <w:pStyle w:val="ListParagraph"/>
        <w:widowControl/>
        <w:numPr>
          <w:ilvl w:val="0"/>
          <w:numId w:val="22"/>
        </w:numPr>
        <w:spacing w:after="0"/>
      </w:pPr>
      <w:r w:rsidRPr="008B5FED">
        <w:t>Cultural capacity - the ability of coalition members to foster trust; demonstrate respect.</w:t>
      </w:r>
    </w:p>
    <w:p w14:paraId="38AC7D00" w14:textId="77777777" w:rsidR="008B6EDF" w:rsidRDefault="008B6EDF" w:rsidP="008B6EDF">
      <w:pPr>
        <w:autoSpaceDE w:val="0"/>
        <w:autoSpaceDN w:val="0"/>
        <w:adjustRightInd w:val="0"/>
        <w:rPr>
          <w:rFonts w:cs="Arial"/>
        </w:rPr>
      </w:pPr>
    </w:p>
    <w:p w14:paraId="4C4436C6" w14:textId="77777777" w:rsidR="008B6EDF" w:rsidRPr="008B5FED" w:rsidRDefault="008B6EDF" w:rsidP="008B6EDF">
      <w:pPr>
        <w:autoSpaceDE w:val="0"/>
        <w:autoSpaceDN w:val="0"/>
        <w:adjustRightInd w:val="0"/>
        <w:rPr>
          <w:rFonts w:cs="Arial"/>
        </w:rPr>
      </w:pPr>
      <w:r w:rsidRPr="008B5FED">
        <w:rPr>
          <w:rFonts w:cs="Arial"/>
        </w:rPr>
        <w:t xml:space="preserve">It is important to note that is that networks are loosely conceived and not too intensely designed or implemented.  Just by bringing a certain group of people together they will </w:t>
      </w:r>
      <w:r>
        <w:rPr>
          <w:rFonts w:cs="Arial"/>
        </w:rPr>
        <w:t xml:space="preserve">naturally </w:t>
      </w:r>
      <w:r w:rsidRPr="008B5FED">
        <w:rPr>
          <w:rFonts w:cs="Arial"/>
        </w:rPr>
        <w:t xml:space="preserve">network.  However, forming a coalition that takes effective action is a significantly more difficult task that requires good design </w:t>
      </w:r>
      <w:r>
        <w:rPr>
          <w:rFonts w:cs="Arial"/>
        </w:rPr>
        <w:t>and quality implementation.  A c</w:t>
      </w:r>
      <w:r w:rsidRPr="008B5FED">
        <w:rPr>
          <w:rFonts w:cs="Arial"/>
        </w:rPr>
        <w:t>oalition is a unified response to a ‘wicked problem’ that members have found they cannot overcome through normal interventions.</w:t>
      </w:r>
    </w:p>
    <w:p w14:paraId="6FF63899" w14:textId="77777777" w:rsidR="008B6EDF" w:rsidRPr="008B5FED" w:rsidRDefault="008B6EDF" w:rsidP="008B6EDF">
      <w:pPr>
        <w:autoSpaceDE w:val="0"/>
        <w:autoSpaceDN w:val="0"/>
        <w:adjustRightInd w:val="0"/>
        <w:rPr>
          <w:rFonts w:cs="Arial"/>
        </w:rPr>
      </w:pPr>
    </w:p>
    <w:p w14:paraId="53E62A49" w14:textId="77777777" w:rsidR="008B6EDF" w:rsidRPr="008B5FED" w:rsidRDefault="008B6EDF" w:rsidP="008B6EDF">
      <w:pPr>
        <w:autoSpaceDE w:val="0"/>
        <w:autoSpaceDN w:val="0"/>
        <w:adjustRightInd w:val="0"/>
        <w:spacing w:line="240" w:lineRule="auto"/>
        <w:rPr>
          <w:rFonts w:cs="Arial"/>
        </w:rPr>
      </w:pPr>
    </w:p>
    <w:p w14:paraId="3FF11127" w14:textId="77777777" w:rsidR="008B6EDF" w:rsidRPr="008B5FED" w:rsidRDefault="008B6EDF" w:rsidP="008B6EDF">
      <w:pPr>
        <w:pStyle w:val="Heading3"/>
        <w:numPr>
          <w:ilvl w:val="0"/>
          <w:numId w:val="34"/>
        </w:numPr>
      </w:pPr>
      <w:r w:rsidRPr="008B5FED">
        <w:t xml:space="preserve">MENTORING and COACHING </w:t>
      </w:r>
    </w:p>
    <w:p w14:paraId="1E2BEED2" w14:textId="77777777" w:rsidR="008B6EDF" w:rsidRPr="008B5FED" w:rsidRDefault="008B6EDF" w:rsidP="008B6EDF">
      <w:pPr>
        <w:rPr>
          <w:rFonts w:cs="Arial"/>
        </w:rPr>
      </w:pPr>
      <w:r w:rsidRPr="008B5FED">
        <w:rPr>
          <w:rFonts w:cs="Arial"/>
        </w:rPr>
        <w:t xml:space="preserve">Mentoring and coaching are recognised as effective ways of strengthening leadership.  Rhodes (2014) argues that long-term mentoring, which emphasises confidence building, are more likely to result in a successful capacity building program in the Pacific than short term externally driven programs.  </w:t>
      </w:r>
    </w:p>
    <w:p w14:paraId="1675A61D" w14:textId="77777777" w:rsidR="008B6EDF" w:rsidRPr="008B5FED" w:rsidRDefault="008B6EDF" w:rsidP="008B6EDF">
      <w:pPr>
        <w:rPr>
          <w:rFonts w:cs="Arial"/>
          <w:color w:val="454444"/>
        </w:rPr>
      </w:pPr>
      <w:r w:rsidRPr="008B5FED">
        <w:rPr>
          <w:rFonts w:cs="Arial"/>
        </w:rPr>
        <w:t xml:space="preserve">According to Leadership Victoria (2016) ‘research shows that informal relationship based learning such as mentoring serves as the most powerful source of individual and career performance’.   It is about developing a relationship over time which grows and is based on </w:t>
      </w:r>
      <w:r w:rsidRPr="008B5FED">
        <w:rPr>
          <w:rFonts w:eastAsia="Times New Roman" w:cs="Arial"/>
          <w:color w:val="454444"/>
          <w:lang w:eastAsia="en-AU"/>
        </w:rPr>
        <w:t>active listening, encouragement, constructive comments, openness, mutual trust, respect and willingness to learn and share.</w:t>
      </w:r>
    </w:p>
    <w:p w14:paraId="3A726660" w14:textId="77777777" w:rsidR="008B6EDF" w:rsidRPr="008B5FED" w:rsidRDefault="008B6EDF" w:rsidP="008B6EDF">
      <w:pPr>
        <w:rPr>
          <w:rFonts w:cs="Arial"/>
        </w:rPr>
      </w:pPr>
      <w:r w:rsidRPr="008B5FED">
        <w:rPr>
          <w:rFonts w:cs="Arial"/>
        </w:rPr>
        <w:t>The literature search revealed many different definitions of mentoring and coaching.  Often the terms are used interchangeably and often the terms are used mean the opposite of each other.  However, the most common definitions are:</w:t>
      </w:r>
    </w:p>
    <w:p w14:paraId="51CE416C" w14:textId="77777777" w:rsidR="008B6EDF" w:rsidRPr="008B5FED" w:rsidRDefault="008B6EDF" w:rsidP="008B6EDF">
      <w:pPr>
        <w:pStyle w:val="ListParagraph"/>
        <w:widowControl/>
        <w:numPr>
          <w:ilvl w:val="0"/>
          <w:numId w:val="26"/>
        </w:numPr>
        <w:autoSpaceDE/>
        <w:autoSpaceDN/>
        <w:adjustRightInd/>
        <w:spacing w:after="200"/>
      </w:pPr>
      <w:r w:rsidRPr="008B5FED">
        <w:t>Mentor usually describes someone who has expertise or experience that they can then impart to another person.</w:t>
      </w:r>
    </w:p>
    <w:p w14:paraId="70B0B030" w14:textId="77777777" w:rsidR="008B6EDF" w:rsidRPr="008B5FED" w:rsidRDefault="008B6EDF" w:rsidP="008B6EDF">
      <w:pPr>
        <w:pStyle w:val="ListParagraph"/>
        <w:widowControl/>
        <w:numPr>
          <w:ilvl w:val="0"/>
          <w:numId w:val="26"/>
        </w:numPr>
        <w:autoSpaceDE/>
        <w:autoSpaceDN/>
        <w:adjustRightInd/>
        <w:spacing w:after="200"/>
      </w:pPr>
      <w:r w:rsidRPr="008B5FED">
        <w:t xml:space="preserve">Coach usually refers to someone who focusses on facilitating a process and using reflective practice (pers. comm. H. Svendsen, 2016). </w:t>
      </w:r>
    </w:p>
    <w:p w14:paraId="4564071D" w14:textId="77777777" w:rsidR="008B6EDF" w:rsidRPr="008B5FED" w:rsidRDefault="008B6EDF" w:rsidP="008B6EDF">
      <w:pPr>
        <w:pStyle w:val="ListParagraph"/>
        <w:widowControl/>
        <w:numPr>
          <w:ilvl w:val="0"/>
          <w:numId w:val="26"/>
        </w:numPr>
        <w:autoSpaceDE/>
        <w:autoSpaceDN/>
        <w:adjustRightInd/>
        <w:spacing w:after="200"/>
      </w:pPr>
      <w:r w:rsidRPr="008B5FED">
        <w:t>A mentoring relationship is ‘relational’, whilst a coaching one is ‘functional’ (Management Mentors, 2015).</w:t>
      </w:r>
    </w:p>
    <w:p w14:paraId="2971D01C" w14:textId="77777777" w:rsidR="008B6EDF" w:rsidRPr="008B5FED" w:rsidRDefault="008B6EDF" w:rsidP="008B6EDF">
      <w:pPr>
        <w:rPr>
          <w:rFonts w:cs="Arial"/>
        </w:rPr>
      </w:pPr>
      <w:r w:rsidRPr="008B5FED">
        <w:rPr>
          <w:rFonts w:cs="Arial"/>
        </w:rPr>
        <w:t xml:space="preserve">Regardless of whether a program is coaching or mentoring, informal or formal, it is essential that it is planned and managed in a programmatic frame.  There are many examples of ‘step by step’ processes for developing such programs.  For example, according to Capital Wave Inc (2010), the 7 steps to creating an effective mentoring / coaching program are: </w:t>
      </w:r>
    </w:p>
    <w:p w14:paraId="0E497D38" w14:textId="77777777" w:rsidR="008B6EDF" w:rsidRPr="008B5FED" w:rsidRDefault="008B6EDF" w:rsidP="008B6EDF">
      <w:pPr>
        <w:pStyle w:val="ListParagraph"/>
        <w:widowControl/>
        <w:numPr>
          <w:ilvl w:val="0"/>
          <w:numId w:val="25"/>
        </w:numPr>
        <w:autoSpaceDE/>
        <w:autoSpaceDN/>
        <w:adjustRightInd/>
        <w:spacing w:after="200"/>
      </w:pPr>
      <w:r w:rsidRPr="008B5FED">
        <w:t xml:space="preserve">Defining the goals of the program </w:t>
      </w:r>
    </w:p>
    <w:p w14:paraId="345585EA" w14:textId="77777777" w:rsidR="008B6EDF" w:rsidRPr="008B5FED" w:rsidRDefault="008B6EDF" w:rsidP="008B6EDF">
      <w:pPr>
        <w:pStyle w:val="ListParagraph"/>
        <w:widowControl/>
        <w:numPr>
          <w:ilvl w:val="0"/>
          <w:numId w:val="25"/>
        </w:numPr>
        <w:autoSpaceDE/>
        <w:autoSpaceDN/>
        <w:adjustRightInd/>
        <w:spacing w:after="200"/>
      </w:pPr>
      <w:r w:rsidRPr="008B5FED">
        <w:t>Designing the program</w:t>
      </w:r>
    </w:p>
    <w:p w14:paraId="4FFF412B" w14:textId="77777777" w:rsidR="008B6EDF" w:rsidRPr="008B5FED" w:rsidRDefault="008B6EDF" w:rsidP="008B6EDF">
      <w:pPr>
        <w:pStyle w:val="ListParagraph"/>
        <w:widowControl/>
        <w:numPr>
          <w:ilvl w:val="0"/>
          <w:numId w:val="25"/>
        </w:numPr>
        <w:autoSpaceDE/>
        <w:autoSpaceDN/>
        <w:adjustRightInd/>
        <w:spacing w:after="200"/>
      </w:pPr>
      <w:r w:rsidRPr="008B5FED">
        <w:t>Implementation</w:t>
      </w:r>
    </w:p>
    <w:p w14:paraId="0E73DC53" w14:textId="77777777" w:rsidR="008B6EDF" w:rsidRPr="008B5FED" w:rsidRDefault="008B6EDF" w:rsidP="008B6EDF">
      <w:pPr>
        <w:pStyle w:val="ListParagraph"/>
        <w:widowControl/>
        <w:numPr>
          <w:ilvl w:val="0"/>
          <w:numId w:val="25"/>
        </w:numPr>
        <w:autoSpaceDE/>
        <w:autoSpaceDN/>
        <w:adjustRightInd/>
        <w:spacing w:after="200"/>
      </w:pPr>
      <w:r w:rsidRPr="008B5FED">
        <w:t>Measurement</w:t>
      </w:r>
    </w:p>
    <w:p w14:paraId="0DD81D7E" w14:textId="77777777" w:rsidR="008B6EDF" w:rsidRPr="008B5FED" w:rsidRDefault="008B6EDF" w:rsidP="008B6EDF">
      <w:pPr>
        <w:pStyle w:val="ListParagraph"/>
        <w:widowControl/>
        <w:numPr>
          <w:ilvl w:val="0"/>
          <w:numId w:val="25"/>
        </w:numPr>
        <w:autoSpaceDE/>
        <w:autoSpaceDN/>
        <w:adjustRightInd/>
        <w:spacing w:after="200"/>
      </w:pPr>
      <w:r w:rsidRPr="008B5FED">
        <w:t>Changing your program</w:t>
      </w:r>
    </w:p>
    <w:p w14:paraId="36F02D3C" w14:textId="77777777" w:rsidR="008B6EDF" w:rsidRPr="008B5FED" w:rsidRDefault="008B6EDF" w:rsidP="008B6EDF">
      <w:pPr>
        <w:pStyle w:val="ListParagraph"/>
        <w:widowControl/>
        <w:numPr>
          <w:ilvl w:val="0"/>
          <w:numId w:val="25"/>
        </w:numPr>
        <w:autoSpaceDE/>
        <w:autoSpaceDN/>
        <w:adjustRightInd/>
        <w:spacing w:after="200"/>
      </w:pPr>
      <w:r w:rsidRPr="008B5FED">
        <w:t>Look for ways to expand</w:t>
      </w:r>
    </w:p>
    <w:p w14:paraId="3704350F" w14:textId="77777777" w:rsidR="008B6EDF" w:rsidRPr="008B5FED" w:rsidRDefault="008B6EDF" w:rsidP="008B6EDF">
      <w:pPr>
        <w:pStyle w:val="ListParagraph"/>
        <w:widowControl/>
        <w:numPr>
          <w:ilvl w:val="0"/>
          <w:numId w:val="25"/>
        </w:numPr>
        <w:autoSpaceDE/>
        <w:autoSpaceDN/>
        <w:adjustRightInd/>
        <w:spacing w:after="200"/>
      </w:pPr>
      <w:r w:rsidRPr="008B5FED">
        <w:t xml:space="preserve">Make it permanent </w:t>
      </w:r>
    </w:p>
    <w:p w14:paraId="37744742" w14:textId="77777777" w:rsidR="008B6EDF" w:rsidRPr="008B5FED" w:rsidRDefault="008B6EDF" w:rsidP="008B6EDF">
      <w:pPr>
        <w:rPr>
          <w:rFonts w:cs="Arial"/>
        </w:rPr>
      </w:pPr>
      <w:r w:rsidRPr="008B5FED">
        <w:rPr>
          <w:rFonts w:cs="Arial"/>
        </w:rPr>
        <w:t>According to Management Mentors (2015), formal mentoring programs need:</w:t>
      </w:r>
    </w:p>
    <w:p w14:paraId="02DE7B68" w14:textId="77777777" w:rsidR="008B6EDF" w:rsidRPr="008B5FED" w:rsidRDefault="008B6EDF" w:rsidP="008B6EDF">
      <w:pPr>
        <w:pStyle w:val="ListParagraph"/>
        <w:widowControl/>
        <w:numPr>
          <w:ilvl w:val="0"/>
          <w:numId w:val="29"/>
        </w:numPr>
        <w:autoSpaceDE/>
        <w:autoSpaceDN/>
        <w:adjustRightInd/>
        <w:spacing w:after="200"/>
      </w:pPr>
      <w:r w:rsidRPr="008B5FED">
        <w:t xml:space="preserve">a strategic purpose, </w:t>
      </w:r>
    </w:p>
    <w:p w14:paraId="2C3102C0" w14:textId="77777777" w:rsidR="008B6EDF" w:rsidRPr="008B5FED" w:rsidRDefault="008B6EDF" w:rsidP="008B6EDF">
      <w:pPr>
        <w:pStyle w:val="ListParagraph"/>
        <w:widowControl/>
        <w:numPr>
          <w:ilvl w:val="0"/>
          <w:numId w:val="29"/>
        </w:numPr>
        <w:autoSpaceDE/>
        <w:autoSpaceDN/>
        <w:adjustRightInd/>
        <w:spacing w:after="200"/>
      </w:pPr>
      <w:r w:rsidRPr="008B5FED">
        <w:t>a project manager, to design and implement the program including matching mentors and mentorees, monitor, evaluate and report progress</w:t>
      </w:r>
    </w:p>
    <w:p w14:paraId="6F433B8B" w14:textId="77777777" w:rsidR="008B6EDF" w:rsidRPr="008B5FED" w:rsidRDefault="008B6EDF" w:rsidP="008B6EDF">
      <w:pPr>
        <w:pStyle w:val="ListParagraph"/>
        <w:widowControl/>
        <w:numPr>
          <w:ilvl w:val="0"/>
          <w:numId w:val="29"/>
        </w:numPr>
        <w:autoSpaceDE/>
        <w:autoSpaceDN/>
        <w:adjustRightInd/>
        <w:spacing w:after="200"/>
      </w:pPr>
      <w:r w:rsidRPr="008B5FED">
        <w:t>a process whereby matching occurs depending on the specific needs of the mentoree</w:t>
      </w:r>
    </w:p>
    <w:p w14:paraId="01503265" w14:textId="77777777" w:rsidR="008B6EDF" w:rsidRPr="008B5FED" w:rsidRDefault="008B6EDF" w:rsidP="008B6EDF">
      <w:pPr>
        <w:pStyle w:val="ListParagraph"/>
        <w:widowControl/>
        <w:numPr>
          <w:ilvl w:val="0"/>
          <w:numId w:val="29"/>
        </w:numPr>
        <w:autoSpaceDE/>
        <w:autoSpaceDN/>
        <w:adjustRightInd/>
        <w:spacing w:after="200"/>
      </w:pPr>
      <w:r w:rsidRPr="008B5FED">
        <w:t>training for mentors and mentorees</w:t>
      </w:r>
    </w:p>
    <w:p w14:paraId="7CA9F992" w14:textId="77777777" w:rsidR="008B6EDF" w:rsidRPr="008B5FED" w:rsidRDefault="008B6EDF" w:rsidP="008B6EDF">
      <w:pPr>
        <w:pStyle w:val="ListParagraph"/>
        <w:widowControl/>
        <w:numPr>
          <w:ilvl w:val="0"/>
          <w:numId w:val="29"/>
        </w:numPr>
        <w:autoSpaceDE/>
        <w:autoSpaceDN/>
        <w:adjustRightInd/>
        <w:spacing w:after="200"/>
      </w:pPr>
      <w:r w:rsidRPr="008B5FED">
        <w:t>a safe environment where mentors and mentorees feel safe to trust one another and share their experiences and emotions</w:t>
      </w:r>
    </w:p>
    <w:p w14:paraId="1FD84EAD" w14:textId="77777777" w:rsidR="008B6EDF" w:rsidRDefault="008B6EDF" w:rsidP="008B6EDF">
      <w:pPr>
        <w:pStyle w:val="ListParagraph"/>
        <w:widowControl/>
        <w:numPr>
          <w:ilvl w:val="0"/>
          <w:numId w:val="29"/>
        </w:numPr>
        <w:autoSpaceDE/>
        <w:autoSpaceDN/>
        <w:adjustRightInd/>
        <w:spacing w:after="200"/>
      </w:pPr>
      <w:r w:rsidRPr="008B5FED">
        <w:t>provide communication and support to both mentors and mentorees</w:t>
      </w:r>
    </w:p>
    <w:p w14:paraId="484F12CC" w14:textId="77777777" w:rsidR="008B6EDF" w:rsidRPr="008B5FED" w:rsidRDefault="008B6EDF" w:rsidP="008B6EDF">
      <w:pPr>
        <w:pStyle w:val="ListParagraph"/>
        <w:numPr>
          <w:ilvl w:val="0"/>
          <w:numId w:val="0"/>
        </w:numPr>
        <w:ind w:left="768"/>
      </w:pPr>
    </w:p>
    <w:p w14:paraId="1C90EEAF" w14:textId="77777777" w:rsidR="008B6EDF" w:rsidRPr="008B5FED" w:rsidRDefault="008B6EDF" w:rsidP="008B6EDF">
      <w:pPr>
        <w:pStyle w:val="Heading3"/>
        <w:numPr>
          <w:ilvl w:val="0"/>
          <w:numId w:val="34"/>
        </w:numPr>
      </w:pPr>
      <w:r w:rsidRPr="008B5FED">
        <w:t>TWINNING</w:t>
      </w:r>
    </w:p>
    <w:p w14:paraId="7F21697E" w14:textId="77777777" w:rsidR="008B6EDF" w:rsidRPr="008B5FED" w:rsidRDefault="008B6EDF" w:rsidP="008B6EDF">
      <w:pPr>
        <w:rPr>
          <w:rFonts w:cs="Arial"/>
        </w:rPr>
      </w:pPr>
      <w:r w:rsidRPr="008B5FED">
        <w:rPr>
          <w:rFonts w:cs="Arial"/>
        </w:rPr>
        <w:t>In this context, twinning is defined as a relationship between two parliaments, similar to the ‘sister city’ relationships that exist between cities of different countries (CPA, 2016).  Australian and Pacific parliaments that belong to the Commonwealth Parliamentary Association (CPA) are participating in a twinning program that provides the opportunity to enhance relations, exchange information and learn from each other. The concept of twinning is similar to the ‘sister city’ relationships that exist between cities of different countries.  The twinned parliaments sign an agreement which commits them to exchanges of information, training activities together and exchanges of visits to assist with the professional development of parliamentarians and parliamentary staff.</w:t>
      </w:r>
    </w:p>
    <w:p w14:paraId="3FD8F046" w14:textId="77777777" w:rsidR="008B6EDF" w:rsidRPr="008B5FED" w:rsidRDefault="008B6EDF" w:rsidP="008B6EDF">
      <w:pPr>
        <w:rPr>
          <w:rFonts w:cs="Arial"/>
        </w:rPr>
      </w:pPr>
      <w:r w:rsidRPr="008B5FED">
        <w:rPr>
          <w:rFonts w:cs="Arial"/>
        </w:rPr>
        <w:t>The twinned Australian and Pacific parliaments are:</w:t>
      </w:r>
    </w:p>
    <w:p w14:paraId="00867DAF" w14:textId="77777777" w:rsidR="008B6EDF" w:rsidRPr="008B5FED" w:rsidRDefault="008B6EDF" w:rsidP="008B6EDF">
      <w:pPr>
        <w:pStyle w:val="ListParagraph"/>
        <w:widowControl/>
        <w:numPr>
          <w:ilvl w:val="0"/>
          <w:numId w:val="29"/>
        </w:numPr>
        <w:autoSpaceDE/>
        <w:autoSpaceDN/>
        <w:adjustRightInd/>
        <w:spacing w:after="200"/>
      </w:pPr>
      <w:r w:rsidRPr="008B5FED">
        <w:t>Australian Capital Territory with Kiribati</w:t>
      </w:r>
    </w:p>
    <w:p w14:paraId="4290444B" w14:textId="77777777" w:rsidR="008B6EDF" w:rsidRPr="008B5FED" w:rsidRDefault="008B6EDF" w:rsidP="008B6EDF">
      <w:pPr>
        <w:pStyle w:val="ListParagraph"/>
        <w:widowControl/>
        <w:numPr>
          <w:ilvl w:val="0"/>
          <w:numId w:val="29"/>
        </w:numPr>
        <w:autoSpaceDE/>
        <w:autoSpaceDN/>
        <w:adjustRightInd/>
        <w:spacing w:after="200"/>
      </w:pPr>
      <w:r w:rsidRPr="008B5FED">
        <w:t>New South Wales with Bougainville and Solomon Islands</w:t>
      </w:r>
    </w:p>
    <w:p w14:paraId="3398C10C" w14:textId="77777777" w:rsidR="008B6EDF" w:rsidRPr="008B5FED" w:rsidRDefault="008B6EDF" w:rsidP="008B6EDF">
      <w:pPr>
        <w:pStyle w:val="ListParagraph"/>
        <w:widowControl/>
        <w:numPr>
          <w:ilvl w:val="0"/>
          <w:numId w:val="29"/>
        </w:numPr>
        <w:autoSpaceDE/>
        <w:autoSpaceDN/>
        <w:adjustRightInd/>
        <w:spacing w:after="200"/>
      </w:pPr>
      <w:r w:rsidRPr="008B5FED">
        <w:t>Northern Territory with Niue</w:t>
      </w:r>
    </w:p>
    <w:p w14:paraId="0632B976" w14:textId="77777777" w:rsidR="008B6EDF" w:rsidRPr="008B5FED" w:rsidRDefault="008B6EDF" w:rsidP="008B6EDF">
      <w:pPr>
        <w:pStyle w:val="ListParagraph"/>
        <w:widowControl/>
        <w:numPr>
          <w:ilvl w:val="0"/>
          <w:numId w:val="29"/>
        </w:numPr>
        <w:autoSpaceDE/>
        <w:autoSpaceDN/>
        <w:adjustRightInd/>
        <w:spacing w:after="200"/>
      </w:pPr>
      <w:r w:rsidRPr="008B5FED">
        <w:t>Queensland with Papua New Guinea and Vanuatu</w:t>
      </w:r>
    </w:p>
    <w:p w14:paraId="63019E02" w14:textId="77777777" w:rsidR="008B6EDF" w:rsidRPr="008B5FED" w:rsidRDefault="008B6EDF" w:rsidP="008B6EDF">
      <w:pPr>
        <w:pStyle w:val="ListParagraph"/>
        <w:widowControl/>
        <w:numPr>
          <w:ilvl w:val="0"/>
          <w:numId w:val="29"/>
        </w:numPr>
        <w:autoSpaceDE/>
        <w:autoSpaceDN/>
        <w:adjustRightInd/>
        <w:spacing w:after="200"/>
      </w:pPr>
      <w:r w:rsidRPr="008B5FED">
        <w:t>South Australia with Tonga and the Marshall Islands</w:t>
      </w:r>
    </w:p>
    <w:p w14:paraId="5017B121" w14:textId="77777777" w:rsidR="008B6EDF" w:rsidRPr="008B5FED" w:rsidRDefault="008B6EDF" w:rsidP="008B6EDF">
      <w:pPr>
        <w:pStyle w:val="ListParagraph"/>
        <w:widowControl/>
        <w:numPr>
          <w:ilvl w:val="0"/>
          <w:numId w:val="29"/>
        </w:numPr>
        <w:autoSpaceDE/>
        <w:autoSpaceDN/>
        <w:adjustRightInd/>
        <w:spacing w:after="200"/>
      </w:pPr>
      <w:r w:rsidRPr="008B5FED">
        <w:t>Tasmania with Samoa</w:t>
      </w:r>
    </w:p>
    <w:p w14:paraId="37F3293D" w14:textId="77777777" w:rsidR="008B6EDF" w:rsidRPr="008B5FED" w:rsidRDefault="008B6EDF" w:rsidP="008B6EDF">
      <w:pPr>
        <w:pStyle w:val="ListParagraph"/>
        <w:widowControl/>
        <w:numPr>
          <w:ilvl w:val="0"/>
          <w:numId w:val="29"/>
        </w:numPr>
        <w:autoSpaceDE/>
        <w:autoSpaceDN/>
        <w:adjustRightInd/>
        <w:spacing w:after="200"/>
      </w:pPr>
      <w:r w:rsidRPr="008B5FED">
        <w:t>Victoria with Nauru and Tuvalu</w:t>
      </w:r>
    </w:p>
    <w:p w14:paraId="0681D25E" w14:textId="77777777" w:rsidR="008B6EDF" w:rsidRPr="008B5FED" w:rsidRDefault="008B6EDF" w:rsidP="008B6EDF">
      <w:pPr>
        <w:pStyle w:val="ListParagraph"/>
        <w:widowControl/>
        <w:numPr>
          <w:ilvl w:val="0"/>
          <w:numId w:val="29"/>
        </w:numPr>
        <w:autoSpaceDE/>
        <w:autoSpaceDN/>
        <w:adjustRightInd/>
        <w:spacing w:after="200"/>
      </w:pPr>
      <w:r w:rsidRPr="008B5FED">
        <w:t>Western Australia with Cook Islands</w:t>
      </w:r>
    </w:p>
    <w:p w14:paraId="3D702562" w14:textId="77777777" w:rsidR="008B6EDF" w:rsidRPr="008B5FED" w:rsidRDefault="008B6EDF" w:rsidP="008B6EDF">
      <w:pPr>
        <w:rPr>
          <w:rFonts w:cs="Arial"/>
        </w:rPr>
      </w:pPr>
      <w:r w:rsidRPr="008B5FED">
        <w:rPr>
          <w:rFonts w:cs="Arial"/>
        </w:rPr>
        <w:t xml:space="preserve">The national parliaments of Australia and New Zealand provide an overall coordination role for the twinning program, through the Pacific Parliamentary Partnerships Program.   </w:t>
      </w:r>
    </w:p>
    <w:p w14:paraId="1256F426" w14:textId="77777777" w:rsidR="008B6EDF" w:rsidRPr="008B5FED" w:rsidRDefault="008B6EDF" w:rsidP="008B6EDF">
      <w:pPr>
        <w:rPr>
          <w:rFonts w:cs="Arial"/>
        </w:rPr>
      </w:pPr>
      <w:r w:rsidRPr="008B5FED">
        <w:rPr>
          <w:rFonts w:cs="Arial"/>
        </w:rPr>
        <w:t>Key elements of the twinning arrangements include:</w:t>
      </w:r>
    </w:p>
    <w:p w14:paraId="2CE11D96" w14:textId="77777777" w:rsidR="008B6EDF" w:rsidRPr="008B5FED" w:rsidRDefault="008B6EDF" w:rsidP="008B6EDF">
      <w:pPr>
        <w:pStyle w:val="ListParagraph"/>
        <w:widowControl/>
        <w:numPr>
          <w:ilvl w:val="0"/>
          <w:numId w:val="30"/>
        </w:numPr>
        <w:autoSpaceDE/>
        <w:autoSpaceDN/>
        <w:adjustRightInd/>
        <w:spacing w:after="200"/>
      </w:pPr>
      <w:r w:rsidRPr="008B5FED">
        <w:t xml:space="preserve">skill building workshops </w:t>
      </w:r>
    </w:p>
    <w:p w14:paraId="5338DDC8" w14:textId="77777777" w:rsidR="008B6EDF" w:rsidRPr="008B5FED" w:rsidRDefault="008B6EDF" w:rsidP="008B6EDF">
      <w:pPr>
        <w:pStyle w:val="ListParagraph"/>
        <w:widowControl/>
        <w:numPr>
          <w:ilvl w:val="0"/>
          <w:numId w:val="30"/>
        </w:numPr>
        <w:autoSpaceDE/>
        <w:autoSpaceDN/>
        <w:adjustRightInd/>
        <w:spacing w:after="200"/>
      </w:pPr>
      <w:r w:rsidRPr="008B5FED">
        <w:t>exchanges</w:t>
      </w:r>
    </w:p>
    <w:p w14:paraId="47A116C6" w14:textId="77777777" w:rsidR="008B6EDF" w:rsidRPr="008B5FED" w:rsidRDefault="008B6EDF" w:rsidP="008B6EDF">
      <w:pPr>
        <w:pStyle w:val="ListParagraph"/>
        <w:widowControl/>
        <w:numPr>
          <w:ilvl w:val="0"/>
          <w:numId w:val="30"/>
        </w:numPr>
        <w:autoSpaceDE/>
        <w:autoSpaceDN/>
        <w:adjustRightInd/>
        <w:spacing w:after="200"/>
      </w:pPr>
      <w:r w:rsidRPr="008B5FED">
        <w:t xml:space="preserve">the development of long term relationships </w:t>
      </w:r>
    </w:p>
    <w:p w14:paraId="09F390F6" w14:textId="77777777" w:rsidR="008B6EDF" w:rsidRPr="008B5FED" w:rsidRDefault="008B6EDF" w:rsidP="008B6EDF">
      <w:pPr>
        <w:rPr>
          <w:rFonts w:cs="Arial"/>
        </w:rPr>
      </w:pPr>
    </w:p>
    <w:p w14:paraId="600CD77A" w14:textId="77777777" w:rsidR="008B6EDF" w:rsidRPr="008B5FED" w:rsidRDefault="008B6EDF" w:rsidP="008B6EDF">
      <w:pPr>
        <w:pStyle w:val="Heading3"/>
        <w:numPr>
          <w:ilvl w:val="0"/>
          <w:numId w:val="34"/>
        </w:numPr>
      </w:pPr>
      <w:r w:rsidRPr="008B5FED">
        <w:t xml:space="preserve">Methodology and comments on the challenges </w:t>
      </w:r>
    </w:p>
    <w:p w14:paraId="67B3404E" w14:textId="77777777" w:rsidR="008B6EDF" w:rsidRPr="008B5FED" w:rsidRDefault="008B6EDF" w:rsidP="008B6EDF">
      <w:pPr>
        <w:pStyle w:val="NormalWeb"/>
        <w:spacing w:line="276" w:lineRule="auto"/>
        <w:rPr>
          <w:rFonts w:ascii="Arial" w:hAnsi="Arial" w:cs="Arial"/>
          <w:sz w:val="22"/>
          <w:szCs w:val="22"/>
        </w:rPr>
      </w:pPr>
      <w:r w:rsidRPr="008B5FED">
        <w:rPr>
          <w:rFonts w:ascii="Arial" w:hAnsi="Arial" w:cs="Arial"/>
          <w:sz w:val="22"/>
          <w:szCs w:val="22"/>
        </w:rPr>
        <w:t xml:space="preserve">This literature review was undertaken in July – September 2016.   The process involved following reference lists from key articles, Google searches, wider reading and sourcing papers from PWPP and Pacific Women. The focus was not on literature published in peer reviewed journals, but instead on grey literature (e.g. government reports, policy statements and issues papers, research reports, newsletters, fact sheets).  Search terms included women’s leadership, leadership, theory of change, twinning, mentoring, women parliamentarians and Pacific development.  </w:t>
      </w:r>
    </w:p>
    <w:p w14:paraId="62B6DA22" w14:textId="77777777" w:rsidR="008B6EDF" w:rsidRPr="008B5FED" w:rsidRDefault="008B6EDF" w:rsidP="008B6EDF">
      <w:pPr>
        <w:rPr>
          <w:rFonts w:cs="Arial"/>
        </w:rPr>
      </w:pPr>
      <w:r w:rsidRPr="008B5FED">
        <w:rPr>
          <w:rFonts w:cs="Arial"/>
        </w:rPr>
        <w:t xml:space="preserve">Throughout this literature search, many papers were uncovered that described programs being delivered in this space, but there were limited papers on the </w:t>
      </w:r>
      <w:r w:rsidRPr="008B5FED">
        <w:rPr>
          <w:rFonts w:cs="Arial"/>
          <w:i/>
        </w:rPr>
        <w:t>effectiveness</w:t>
      </w:r>
      <w:r w:rsidRPr="008B5FED">
        <w:rPr>
          <w:rFonts w:cs="Arial"/>
        </w:rPr>
        <w:t xml:space="preserve"> of these programs and the underpinning logic model was not always explicit.</w:t>
      </w:r>
    </w:p>
    <w:p w14:paraId="1BDB367A" w14:textId="77777777" w:rsidR="008B6EDF" w:rsidRPr="008B5FED" w:rsidRDefault="008B6EDF" w:rsidP="008B6EDF">
      <w:pPr>
        <w:rPr>
          <w:rFonts w:cs="Arial"/>
        </w:rPr>
      </w:pPr>
      <w:r w:rsidRPr="008B5FED">
        <w:rPr>
          <w:rFonts w:cs="Arial"/>
        </w:rPr>
        <w:t>There is ‘</w:t>
      </w:r>
      <w:r w:rsidRPr="008B5FED">
        <w:rPr>
          <w:rFonts w:cs="Arial"/>
          <w:color w:val="000000"/>
        </w:rPr>
        <w:t>surprisingly little existing research or analysis on the impact of women’s leadership’</w:t>
      </w:r>
      <w:r w:rsidRPr="008B5FED">
        <w:rPr>
          <w:rFonts w:cs="Arial"/>
        </w:rPr>
        <w:t xml:space="preserve"> Gill et al (2009) cited in Walton (2012).  This is despite a growing range of measures and indicators to measure the efforts of women’s leadership programs.  Walton (2012) concluded ‘me</w:t>
      </w:r>
      <w:r w:rsidRPr="008B5FED">
        <w:rPr>
          <w:rFonts w:cs="Arial"/>
          <w:color w:val="000000"/>
        </w:rPr>
        <w:t xml:space="preserve">asuring and evaluating women’s leadership is difficult because individual leadership is not easily separated from its context or from its nature as a shared and political process; because efforts to promote leadership are highly varied in their methods and address a wide range of leaders; and because results can often be evaluated only indirectly’. </w:t>
      </w:r>
    </w:p>
    <w:p w14:paraId="43C59DEB" w14:textId="77777777" w:rsidR="008B6EDF" w:rsidRPr="008B5FED" w:rsidRDefault="008B6EDF" w:rsidP="008B6EDF">
      <w:pPr>
        <w:autoSpaceDE w:val="0"/>
        <w:autoSpaceDN w:val="0"/>
        <w:adjustRightInd w:val="0"/>
        <w:rPr>
          <w:rFonts w:cs="Arial"/>
          <w:color w:val="000000"/>
        </w:rPr>
      </w:pPr>
      <w:r w:rsidRPr="008B5FED">
        <w:rPr>
          <w:rFonts w:cs="Arial"/>
          <w:color w:val="000000"/>
        </w:rPr>
        <w:t xml:space="preserve">Kenway et al. (2014) also concluded that there needs to be more diverse monitoring and evaluation approaches to measuring women’s leadership (this study was broader than leadership in Parliaments).   </w:t>
      </w:r>
    </w:p>
    <w:p w14:paraId="0F4811AC" w14:textId="77777777" w:rsidR="008B6EDF" w:rsidRPr="008B5FED" w:rsidRDefault="008B6EDF" w:rsidP="008B6EDF">
      <w:pPr>
        <w:autoSpaceDE w:val="0"/>
        <w:autoSpaceDN w:val="0"/>
        <w:adjustRightInd w:val="0"/>
        <w:rPr>
          <w:rFonts w:cs="Arial"/>
          <w:color w:val="000000"/>
        </w:rPr>
      </w:pPr>
    </w:p>
    <w:p w14:paraId="5ADAAA08" w14:textId="77777777" w:rsidR="008B6EDF" w:rsidRPr="008B5FED" w:rsidRDefault="008B6EDF" w:rsidP="008B6EDF">
      <w:pPr>
        <w:autoSpaceDE w:val="0"/>
        <w:autoSpaceDN w:val="0"/>
        <w:adjustRightInd w:val="0"/>
        <w:rPr>
          <w:rFonts w:cs="Arial"/>
        </w:rPr>
      </w:pPr>
      <w:r w:rsidRPr="008B5FED">
        <w:rPr>
          <w:rFonts w:cs="Arial"/>
        </w:rPr>
        <w:t xml:space="preserve">Norris (2012) also made similar comments about capacity building programs as a step toward gender equality.  She said that there are numerous examples of these types of programs and they are often seen as successful, but it is often difficult to assess overall effectiveness.  </w:t>
      </w:r>
    </w:p>
    <w:p w14:paraId="11B9D7BD" w14:textId="77777777" w:rsidR="008B6EDF" w:rsidRPr="008B5FED" w:rsidRDefault="008B6EDF" w:rsidP="008B6EDF">
      <w:pPr>
        <w:autoSpaceDE w:val="0"/>
        <w:autoSpaceDN w:val="0"/>
        <w:adjustRightInd w:val="0"/>
        <w:rPr>
          <w:rFonts w:cs="Arial"/>
        </w:rPr>
      </w:pPr>
    </w:p>
    <w:p w14:paraId="2196378B" w14:textId="77777777" w:rsidR="008B6EDF" w:rsidRPr="008B5FED" w:rsidRDefault="008B6EDF" w:rsidP="008B6EDF">
      <w:pPr>
        <w:autoSpaceDE w:val="0"/>
        <w:autoSpaceDN w:val="0"/>
        <w:adjustRightInd w:val="0"/>
        <w:rPr>
          <w:rFonts w:cs="Arial"/>
        </w:rPr>
      </w:pPr>
      <w:r w:rsidRPr="008B5FED">
        <w:rPr>
          <w:rFonts w:cs="Arial"/>
          <w:color w:val="000000"/>
        </w:rPr>
        <w:t xml:space="preserve">McLeod (2015) also identified an evidence gap in this area and concluded that ‘we do not know if Pacific women legislate differently to men, nor how (or whether) they mobilise support for attention to issues of specific concern to women while in parliament’. </w:t>
      </w:r>
    </w:p>
    <w:p w14:paraId="1ADD86B9" w14:textId="77777777" w:rsidR="008B6EDF" w:rsidRPr="008B5FED" w:rsidRDefault="008B6EDF" w:rsidP="008B6EDF">
      <w:pPr>
        <w:autoSpaceDE w:val="0"/>
        <w:autoSpaceDN w:val="0"/>
        <w:adjustRightInd w:val="0"/>
        <w:rPr>
          <w:rFonts w:cs="Arial"/>
        </w:rPr>
      </w:pPr>
    </w:p>
    <w:p w14:paraId="3F8615AA" w14:textId="77777777" w:rsidR="008B6EDF" w:rsidRPr="008B5FED" w:rsidRDefault="008B6EDF" w:rsidP="008B6EDF">
      <w:pPr>
        <w:pStyle w:val="Heading3"/>
      </w:pPr>
      <w:r w:rsidRPr="008B5FED">
        <w:t xml:space="preserve">References </w:t>
      </w:r>
    </w:p>
    <w:p w14:paraId="15F9E5EA" w14:textId="77777777" w:rsidR="008B6EDF" w:rsidRPr="008B5FED" w:rsidRDefault="008B6EDF" w:rsidP="008B6EDF">
      <w:pPr>
        <w:autoSpaceDE w:val="0"/>
        <w:autoSpaceDN w:val="0"/>
        <w:adjustRightInd w:val="0"/>
        <w:spacing w:line="240" w:lineRule="auto"/>
        <w:rPr>
          <w:rFonts w:cs="Arial"/>
        </w:rPr>
      </w:pPr>
    </w:p>
    <w:p w14:paraId="2EF5FC9A" w14:textId="77777777" w:rsidR="008B6EDF" w:rsidRPr="008B5FED" w:rsidRDefault="008B6EDF" w:rsidP="008B6EDF">
      <w:pPr>
        <w:autoSpaceDE w:val="0"/>
        <w:autoSpaceDN w:val="0"/>
        <w:adjustRightInd w:val="0"/>
        <w:spacing w:line="240" w:lineRule="auto"/>
        <w:rPr>
          <w:rFonts w:cs="Arial"/>
          <w:color w:val="000000"/>
        </w:rPr>
      </w:pPr>
      <w:r>
        <w:rPr>
          <w:rFonts w:cs="Arial"/>
          <w:color w:val="000000"/>
        </w:rPr>
        <w:t>Capital Wave Inc. 2010</w:t>
      </w:r>
      <w:r w:rsidRPr="008B5FED">
        <w:rPr>
          <w:rFonts w:cs="Arial"/>
          <w:color w:val="000000"/>
        </w:rPr>
        <w:t xml:space="preserve">.  Creating an Effective Mentoring / Coaching program. </w:t>
      </w:r>
    </w:p>
    <w:p w14:paraId="2DE87B6F" w14:textId="77777777" w:rsidR="008B6EDF" w:rsidRPr="008B5FED" w:rsidRDefault="008B6EDF" w:rsidP="008B6EDF">
      <w:pPr>
        <w:autoSpaceDE w:val="0"/>
        <w:autoSpaceDN w:val="0"/>
        <w:adjustRightInd w:val="0"/>
        <w:spacing w:line="240" w:lineRule="auto"/>
        <w:rPr>
          <w:rFonts w:cs="Arial"/>
          <w:color w:val="000000"/>
        </w:rPr>
      </w:pPr>
    </w:p>
    <w:p w14:paraId="4AD422D9" w14:textId="77777777" w:rsidR="008B6EDF" w:rsidRPr="008B5FED" w:rsidRDefault="008B6EDF" w:rsidP="008B6EDF">
      <w:pPr>
        <w:autoSpaceDE w:val="0"/>
        <w:autoSpaceDN w:val="0"/>
        <w:adjustRightInd w:val="0"/>
        <w:spacing w:line="240" w:lineRule="auto"/>
        <w:rPr>
          <w:rFonts w:cs="Arial"/>
          <w:color w:val="000000"/>
        </w:rPr>
      </w:pPr>
      <w:r>
        <w:rPr>
          <w:rFonts w:cs="Arial"/>
          <w:color w:val="000000"/>
        </w:rPr>
        <w:t>Clark, C. 2014</w:t>
      </w:r>
      <w:r w:rsidRPr="008B5FED">
        <w:rPr>
          <w:rFonts w:cs="Arial"/>
          <w:color w:val="000000"/>
        </w:rPr>
        <w:t xml:space="preserve">. </w:t>
      </w:r>
      <w:r w:rsidRPr="008B5FED">
        <w:rPr>
          <w:rFonts w:cs="Arial"/>
          <w:bCs/>
          <w:color w:val="000000"/>
        </w:rPr>
        <w:t>Options for promoting increased participation of women in Parliaments and in elected bodies at sub-national level in the Pacific Region 2014-2017, UNDP Pacific Centre</w:t>
      </w:r>
    </w:p>
    <w:p w14:paraId="4749AA49" w14:textId="77777777" w:rsidR="008B6EDF" w:rsidRPr="008B5FED" w:rsidRDefault="008B6EDF" w:rsidP="008B6EDF">
      <w:pPr>
        <w:autoSpaceDE w:val="0"/>
        <w:autoSpaceDN w:val="0"/>
        <w:adjustRightInd w:val="0"/>
        <w:spacing w:line="240" w:lineRule="auto"/>
        <w:rPr>
          <w:rFonts w:cs="Arial"/>
          <w:color w:val="000000"/>
        </w:rPr>
      </w:pPr>
      <w:r w:rsidRPr="008B5FED">
        <w:rPr>
          <w:rFonts w:cs="Arial"/>
          <w:color w:val="000000"/>
        </w:rPr>
        <w:t xml:space="preserve"> </w:t>
      </w:r>
    </w:p>
    <w:p w14:paraId="701688FC" w14:textId="77777777" w:rsidR="008B6EDF" w:rsidRPr="008B5FED" w:rsidRDefault="008B6EDF" w:rsidP="008B6EDF">
      <w:pPr>
        <w:autoSpaceDE w:val="0"/>
        <w:autoSpaceDN w:val="0"/>
        <w:adjustRightInd w:val="0"/>
        <w:spacing w:line="240" w:lineRule="auto"/>
        <w:rPr>
          <w:rFonts w:cs="Arial"/>
        </w:rPr>
      </w:pPr>
      <w:r w:rsidRPr="008B5FED">
        <w:rPr>
          <w:rFonts w:cs="Arial"/>
        </w:rPr>
        <w:t>Commonwealth Parliamentary Associat</w:t>
      </w:r>
      <w:r>
        <w:rPr>
          <w:rFonts w:cs="Arial"/>
        </w:rPr>
        <w:t>ion 2016</w:t>
      </w:r>
      <w:r w:rsidRPr="008B5FED">
        <w:rPr>
          <w:rFonts w:cs="Arial"/>
        </w:rPr>
        <w:t xml:space="preserve">.  </w:t>
      </w:r>
      <w:hyperlink r:id="rId18" w:history="1">
        <w:r w:rsidRPr="008B5FED">
          <w:rPr>
            <w:rStyle w:val="Hyperlink"/>
          </w:rPr>
          <w:t>http://www.cpaaus.org/programs.html.  Accessed on 11.10.16</w:t>
        </w:r>
      </w:hyperlink>
      <w:r w:rsidRPr="008B5FED">
        <w:rPr>
          <w:rFonts w:cs="Arial"/>
        </w:rPr>
        <w:t>.</w:t>
      </w:r>
    </w:p>
    <w:p w14:paraId="2B921CEA" w14:textId="77777777" w:rsidR="008B6EDF" w:rsidRPr="008B5FED" w:rsidRDefault="008B6EDF" w:rsidP="008B6EDF">
      <w:pPr>
        <w:autoSpaceDE w:val="0"/>
        <w:autoSpaceDN w:val="0"/>
        <w:adjustRightInd w:val="0"/>
        <w:spacing w:line="240" w:lineRule="auto"/>
        <w:rPr>
          <w:rFonts w:cs="Arial"/>
        </w:rPr>
      </w:pPr>
    </w:p>
    <w:p w14:paraId="1F6C101B" w14:textId="77777777" w:rsidR="008B6EDF" w:rsidRPr="008B5FED" w:rsidRDefault="008B6EDF" w:rsidP="008B6EDF">
      <w:pPr>
        <w:autoSpaceDE w:val="0"/>
        <w:autoSpaceDN w:val="0"/>
        <w:adjustRightInd w:val="0"/>
        <w:spacing w:line="240" w:lineRule="auto"/>
        <w:rPr>
          <w:rFonts w:cs="Arial"/>
          <w:color w:val="000000"/>
        </w:rPr>
      </w:pPr>
      <w:r>
        <w:rPr>
          <w:rFonts w:cs="Arial"/>
          <w:color w:val="000000"/>
        </w:rPr>
        <w:t>Corbett, J., and Liki, A. 2015</w:t>
      </w:r>
      <w:r w:rsidRPr="008B5FED">
        <w:rPr>
          <w:rFonts w:cs="Arial"/>
          <w:color w:val="000000"/>
        </w:rPr>
        <w:t xml:space="preserve">. Intersecting identities, divergent views: Interpreting the experiences of women politicians in the Pacific Islands. </w:t>
      </w:r>
      <w:r w:rsidRPr="008B5FED">
        <w:rPr>
          <w:rFonts w:cs="Arial"/>
          <w:iCs/>
          <w:color w:val="000000"/>
        </w:rPr>
        <w:t>Politics and Gender, 11</w:t>
      </w:r>
      <w:r w:rsidRPr="008B5FED">
        <w:rPr>
          <w:rFonts w:cs="Arial"/>
          <w:color w:val="000000"/>
        </w:rPr>
        <w:t>:2, 320-344.</w:t>
      </w:r>
    </w:p>
    <w:p w14:paraId="0FB2A025" w14:textId="77777777" w:rsidR="008B6EDF" w:rsidRPr="008B5FED" w:rsidRDefault="008B6EDF" w:rsidP="008B6EDF">
      <w:pPr>
        <w:autoSpaceDE w:val="0"/>
        <w:autoSpaceDN w:val="0"/>
        <w:adjustRightInd w:val="0"/>
        <w:spacing w:line="240" w:lineRule="auto"/>
        <w:rPr>
          <w:rFonts w:cs="Arial"/>
          <w:color w:val="000000"/>
        </w:rPr>
      </w:pPr>
    </w:p>
    <w:p w14:paraId="52B67818" w14:textId="77777777" w:rsidR="008B6EDF" w:rsidRPr="008B5FED" w:rsidRDefault="008B6EDF" w:rsidP="008B6EDF">
      <w:pPr>
        <w:autoSpaceDE w:val="0"/>
        <w:autoSpaceDN w:val="0"/>
        <w:adjustRightInd w:val="0"/>
        <w:spacing w:line="240" w:lineRule="auto"/>
        <w:rPr>
          <w:rFonts w:cs="Arial"/>
          <w:color w:val="000000"/>
        </w:rPr>
      </w:pPr>
      <w:r w:rsidRPr="008B5FED">
        <w:rPr>
          <w:rFonts w:cs="Arial"/>
          <w:color w:val="000000"/>
        </w:rPr>
        <w:t xml:space="preserve">Domingo, P., Holmes, R., O’Neil, T., Jones, N., Bird, K., Larson, A., Presler-Marshall, E. and Craig Valters, C. </w:t>
      </w:r>
      <w:r>
        <w:rPr>
          <w:rFonts w:cs="Arial"/>
        </w:rPr>
        <w:t>2015</w:t>
      </w:r>
      <w:r w:rsidRPr="008B5FED">
        <w:rPr>
          <w:rFonts w:cs="Arial"/>
        </w:rPr>
        <w:t>. Women’s voice and leadership in decision-making: Assessing the evidence, ODI</w:t>
      </w:r>
    </w:p>
    <w:p w14:paraId="3D2A0397" w14:textId="77777777" w:rsidR="008B6EDF" w:rsidRPr="008B5FED" w:rsidRDefault="008B6EDF" w:rsidP="008B6EDF">
      <w:pPr>
        <w:autoSpaceDE w:val="0"/>
        <w:autoSpaceDN w:val="0"/>
        <w:adjustRightInd w:val="0"/>
        <w:spacing w:line="240" w:lineRule="auto"/>
        <w:rPr>
          <w:rFonts w:cs="Arial"/>
          <w:color w:val="000000"/>
        </w:rPr>
      </w:pPr>
    </w:p>
    <w:p w14:paraId="0FD88DA7" w14:textId="77777777" w:rsidR="008B6EDF" w:rsidRPr="008B5FED" w:rsidRDefault="008B6EDF" w:rsidP="008B6EDF">
      <w:pPr>
        <w:autoSpaceDE w:val="0"/>
        <w:autoSpaceDN w:val="0"/>
        <w:adjustRightInd w:val="0"/>
        <w:spacing w:line="240" w:lineRule="auto"/>
        <w:rPr>
          <w:rFonts w:cs="Arial"/>
        </w:rPr>
      </w:pPr>
      <w:r w:rsidRPr="008B5FED">
        <w:rPr>
          <w:rFonts w:cs="Arial"/>
        </w:rPr>
        <w:t>Kenway</w:t>
      </w:r>
      <w:r>
        <w:rPr>
          <w:rFonts w:cs="Arial"/>
        </w:rPr>
        <w:t>, K., Lokot, M. and Bradley, C 2014</w:t>
      </w:r>
      <w:r w:rsidRPr="008B5FED">
        <w:rPr>
          <w:rFonts w:cs="Arial"/>
        </w:rPr>
        <w:t>. Women’s Leadership: Evidence Review, ODE Office of Development Effectiveness Department of Foreign Affairs and Trade</w:t>
      </w:r>
    </w:p>
    <w:p w14:paraId="01BEF253" w14:textId="77777777" w:rsidR="008B6EDF" w:rsidRPr="008B5FED" w:rsidRDefault="008B6EDF" w:rsidP="008B6EDF">
      <w:pPr>
        <w:autoSpaceDE w:val="0"/>
        <w:autoSpaceDN w:val="0"/>
        <w:adjustRightInd w:val="0"/>
        <w:spacing w:line="240" w:lineRule="auto"/>
        <w:rPr>
          <w:rFonts w:cs="Arial"/>
        </w:rPr>
      </w:pPr>
    </w:p>
    <w:p w14:paraId="1563058A" w14:textId="77777777" w:rsidR="008B6EDF" w:rsidRPr="008B5FED" w:rsidRDefault="008B6EDF" w:rsidP="008B6EDF">
      <w:pPr>
        <w:autoSpaceDE w:val="0"/>
        <w:autoSpaceDN w:val="0"/>
        <w:adjustRightInd w:val="0"/>
        <w:spacing w:line="240" w:lineRule="auto"/>
        <w:rPr>
          <w:rFonts w:cs="Arial"/>
        </w:rPr>
      </w:pPr>
      <w:r>
        <w:rPr>
          <w:rFonts w:cs="Arial"/>
        </w:rPr>
        <w:t>Leadership Victoria 2016</w:t>
      </w:r>
      <w:r w:rsidRPr="008B5FED">
        <w:rPr>
          <w:rFonts w:cs="Arial"/>
        </w:rPr>
        <w:t xml:space="preserve"> </w:t>
      </w:r>
      <w:hyperlink r:id="rId19" w:history="1">
        <w:r w:rsidRPr="008B5FED">
          <w:rPr>
            <w:rStyle w:val="Hyperlink"/>
          </w:rPr>
          <w:t>http://www.leadershipvictoria.org/news/current-mentoring-opportunities</w:t>
        </w:r>
      </w:hyperlink>
      <w:r w:rsidRPr="008B5FED">
        <w:rPr>
          <w:rFonts w:cs="Arial"/>
        </w:rPr>
        <w:t>.  Accessed on 11.10.16.</w:t>
      </w:r>
    </w:p>
    <w:p w14:paraId="12D83922" w14:textId="77777777" w:rsidR="008B6EDF" w:rsidRPr="008B5FED" w:rsidRDefault="008B6EDF" w:rsidP="008B6EDF">
      <w:pPr>
        <w:autoSpaceDE w:val="0"/>
        <w:autoSpaceDN w:val="0"/>
        <w:adjustRightInd w:val="0"/>
        <w:spacing w:line="240" w:lineRule="auto"/>
        <w:rPr>
          <w:rFonts w:cs="Arial"/>
        </w:rPr>
      </w:pPr>
      <w:r w:rsidRPr="008B5FED">
        <w:rPr>
          <w:rFonts w:cs="Arial"/>
        </w:rPr>
        <w:t xml:space="preserve"> </w:t>
      </w:r>
    </w:p>
    <w:p w14:paraId="0C148819" w14:textId="77777777" w:rsidR="008B6EDF" w:rsidRPr="008B5FED" w:rsidRDefault="008B6EDF" w:rsidP="008B6EDF">
      <w:pPr>
        <w:autoSpaceDE w:val="0"/>
        <w:autoSpaceDN w:val="0"/>
        <w:adjustRightInd w:val="0"/>
        <w:spacing w:line="240" w:lineRule="auto"/>
        <w:rPr>
          <w:rFonts w:cs="Arial"/>
        </w:rPr>
      </w:pPr>
      <w:r w:rsidRPr="008B5FED">
        <w:rPr>
          <w:rFonts w:cs="Arial"/>
        </w:rPr>
        <w:t>L</w:t>
      </w:r>
      <w:r>
        <w:rPr>
          <w:rFonts w:cs="Arial"/>
        </w:rPr>
        <w:t>yne de Ver, H. and Kennedy, F. 2011</w:t>
      </w:r>
      <w:r w:rsidRPr="008B5FED">
        <w:rPr>
          <w:rFonts w:cs="Arial"/>
        </w:rPr>
        <w:t xml:space="preserve">. An analysis of Leadership Development Programmes working in the context of development, DLP </w:t>
      </w:r>
    </w:p>
    <w:p w14:paraId="0AB5EA25" w14:textId="77777777" w:rsidR="008B6EDF" w:rsidRPr="008B5FED" w:rsidRDefault="008B6EDF" w:rsidP="008B6EDF">
      <w:pPr>
        <w:autoSpaceDE w:val="0"/>
        <w:autoSpaceDN w:val="0"/>
        <w:adjustRightInd w:val="0"/>
        <w:spacing w:line="240" w:lineRule="auto"/>
        <w:rPr>
          <w:rFonts w:cs="Arial"/>
        </w:rPr>
      </w:pPr>
    </w:p>
    <w:p w14:paraId="7FE456B8" w14:textId="77777777" w:rsidR="008B6EDF" w:rsidRPr="008B5FED" w:rsidRDefault="008B6EDF" w:rsidP="008B6EDF">
      <w:pPr>
        <w:autoSpaceDE w:val="0"/>
        <w:autoSpaceDN w:val="0"/>
        <w:adjustRightInd w:val="0"/>
        <w:spacing w:line="240" w:lineRule="auto"/>
        <w:rPr>
          <w:rFonts w:cs="Arial"/>
        </w:rPr>
      </w:pPr>
      <w:r>
        <w:rPr>
          <w:rFonts w:cs="Arial"/>
        </w:rPr>
        <w:t>Management Mentors 2014</w:t>
      </w:r>
      <w:r w:rsidRPr="008B5FED">
        <w:rPr>
          <w:rFonts w:cs="Arial"/>
        </w:rPr>
        <w:t>.  9 Mentoring Program Best Practices.</w:t>
      </w:r>
    </w:p>
    <w:p w14:paraId="75DFC368" w14:textId="77777777" w:rsidR="008B6EDF" w:rsidRPr="008B5FED" w:rsidRDefault="008B6EDF" w:rsidP="008B6EDF">
      <w:pPr>
        <w:autoSpaceDE w:val="0"/>
        <w:autoSpaceDN w:val="0"/>
        <w:adjustRightInd w:val="0"/>
        <w:spacing w:line="240" w:lineRule="auto"/>
        <w:rPr>
          <w:rFonts w:cs="Arial"/>
        </w:rPr>
      </w:pPr>
    </w:p>
    <w:p w14:paraId="245862A5" w14:textId="77777777" w:rsidR="008B6EDF" w:rsidRPr="008B5FED" w:rsidRDefault="008B6EDF" w:rsidP="008B6EDF">
      <w:pPr>
        <w:autoSpaceDE w:val="0"/>
        <w:autoSpaceDN w:val="0"/>
        <w:adjustRightInd w:val="0"/>
        <w:spacing w:line="240" w:lineRule="auto"/>
        <w:rPr>
          <w:rFonts w:cs="Arial"/>
        </w:rPr>
      </w:pPr>
      <w:r>
        <w:rPr>
          <w:rFonts w:cs="Arial"/>
        </w:rPr>
        <w:t>McLeod, A. 2015</w:t>
      </w:r>
      <w:r w:rsidRPr="008B5FED">
        <w:rPr>
          <w:rFonts w:cs="Arial"/>
        </w:rPr>
        <w:t>. Women’s Leadership in the Pacific: State of the Art Report 4, DLP.</w:t>
      </w:r>
    </w:p>
    <w:p w14:paraId="6DCD2323" w14:textId="77777777" w:rsidR="008B6EDF" w:rsidRPr="008B5FED" w:rsidRDefault="008B6EDF" w:rsidP="008B6EDF">
      <w:pPr>
        <w:autoSpaceDE w:val="0"/>
        <w:autoSpaceDN w:val="0"/>
        <w:adjustRightInd w:val="0"/>
        <w:spacing w:line="240" w:lineRule="auto"/>
        <w:rPr>
          <w:rFonts w:cs="Arial"/>
        </w:rPr>
      </w:pPr>
    </w:p>
    <w:p w14:paraId="71C9F5B1" w14:textId="77777777" w:rsidR="008B6EDF" w:rsidRPr="008B5FED" w:rsidRDefault="008B6EDF" w:rsidP="008B6EDF">
      <w:pPr>
        <w:autoSpaceDE w:val="0"/>
        <w:autoSpaceDN w:val="0"/>
        <w:adjustRightInd w:val="0"/>
        <w:spacing w:line="240" w:lineRule="auto"/>
        <w:rPr>
          <w:rFonts w:cs="Arial"/>
        </w:rPr>
      </w:pPr>
      <w:r>
        <w:rPr>
          <w:rFonts w:cs="Arial"/>
        </w:rPr>
        <w:t>Moxham, N. 2014</w:t>
      </w:r>
      <w:r w:rsidRPr="008B5FED">
        <w:rPr>
          <w:rFonts w:cs="Arial"/>
        </w:rPr>
        <w:t>.  Internal Report on the development of the ‘Right to be Heard’ Conceptual Hierarchy and Monitoring, Evaluation and Learning Framework, Oxfam Australia.</w:t>
      </w:r>
    </w:p>
    <w:p w14:paraId="6BE36A6E" w14:textId="77777777" w:rsidR="008B6EDF" w:rsidRPr="008B5FED" w:rsidRDefault="008B6EDF" w:rsidP="008B6EDF">
      <w:pPr>
        <w:autoSpaceDE w:val="0"/>
        <w:autoSpaceDN w:val="0"/>
        <w:adjustRightInd w:val="0"/>
        <w:spacing w:line="240" w:lineRule="auto"/>
        <w:rPr>
          <w:rFonts w:cs="Arial"/>
        </w:rPr>
      </w:pPr>
    </w:p>
    <w:p w14:paraId="0E76E3CB" w14:textId="77777777" w:rsidR="008B6EDF" w:rsidRPr="008B5FED" w:rsidRDefault="008B6EDF" w:rsidP="008B6EDF">
      <w:pPr>
        <w:autoSpaceDE w:val="0"/>
        <w:autoSpaceDN w:val="0"/>
        <w:adjustRightInd w:val="0"/>
        <w:spacing w:line="240" w:lineRule="auto"/>
        <w:rPr>
          <w:rFonts w:cs="Arial"/>
        </w:rPr>
      </w:pPr>
      <w:r>
        <w:rPr>
          <w:rFonts w:cs="Arial"/>
        </w:rPr>
        <w:t>Norris, P. 2012</w:t>
      </w:r>
      <w:r w:rsidRPr="008B5FED">
        <w:rPr>
          <w:rFonts w:cs="Arial"/>
        </w:rPr>
        <w:t>.  Gender Equality in Elected Office in Asia Pacific: Six Actions to Expand Women’s Empowerment, UNDP.</w:t>
      </w:r>
    </w:p>
    <w:p w14:paraId="020D9088" w14:textId="77777777" w:rsidR="008B6EDF" w:rsidRPr="008B5FED" w:rsidRDefault="008B6EDF" w:rsidP="008B6EDF">
      <w:pPr>
        <w:autoSpaceDE w:val="0"/>
        <w:autoSpaceDN w:val="0"/>
        <w:adjustRightInd w:val="0"/>
        <w:spacing w:line="240" w:lineRule="auto"/>
        <w:rPr>
          <w:rFonts w:cs="Arial"/>
        </w:rPr>
      </w:pPr>
    </w:p>
    <w:p w14:paraId="5D6E6435" w14:textId="77777777" w:rsidR="008B6EDF" w:rsidRPr="008B5FED" w:rsidRDefault="008B6EDF" w:rsidP="008B6EDF">
      <w:pPr>
        <w:autoSpaceDE w:val="0"/>
        <w:autoSpaceDN w:val="0"/>
        <w:adjustRightInd w:val="0"/>
        <w:spacing w:line="240" w:lineRule="auto"/>
        <w:rPr>
          <w:rFonts w:cs="Arial"/>
        </w:rPr>
      </w:pPr>
      <w:r>
        <w:rPr>
          <w:rFonts w:cs="Arial"/>
        </w:rPr>
        <w:t xml:space="preserve">Oxfam Australia, 2014. </w:t>
      </w:r>
      <w:r w:rsidRPr="008B5FED">
        <w:rPr>
          <w:rFonts w:cs="Arial"/>
        </w:rPr>
        <w:t xml:space="preserve">Strategic Plan </w:t>
      </w:r>
    </w:p>
    <w:p w14:paraId="6F0724F0" w14:textId="77777777" w:rsidR="008B6EDF" w:rsidRPr="008B5FED" w:rsidRDefault="008B6EDF" w:rsidP="008B6EDF">
      <w:pPr>
        <w:autoSpaceDE w:val="0"/>
        <w:autoSpaceDN w:val="0"/>
        <w:adjustRightInd w:val="0"/>
        <w:spacing w:line="240" w:lineRule="auto"/>
        <w:rPr>
          <w:rFonts w:cs="Arial"/>
        </w:rPr>
      </w:pPr>
    </w:p>
    <w:p w14:paraId="0020FA4F" w14:textId="77777777" w:rsidR="008B6EDF" w:rsidRPr="00462226" w:rsidRDefault="008B6EDF" w:rsidP="008B6EDF">
      <w:pPr>
        <w:rPr>
          <w:rFonts w:eastAsia="Times New Roman" w:cs="Arial"/>
          <w:szCs w:val="22"/>
          <w:lang w:val="en-AU"/>
        </w:rPr>
      </w:pPr>
      <w:r w:rsidRPr="00462226">
        <w:rPr>
          <w:rFonts w:eastAsia="MS Mincho" w:cs="Arial"/>
          <w:bCs/>
          <w:color w:val="000000"/>
          <w:szCs w:val="22"/>
        </w:rPr>
        <w:t xml:space="preserve">Rao and Kelleher, 2002 Occasional Paper 8. </w:t>
      </w:r>
      <w:r w:rsidRPr="00462226">
        <w:rPr>
          <w:rFonts w:eastAsia="Times New Roman" w:cs="Arial"/>
          <w:szCs w:val="22"/>
          <w:lang w:val="en-AU"/>
        </w:rPr>
        <w:t>Unravelling Institutionalized Gender Inequality, Gender at Work.</w:t>
      </w:r>
    </w:p>
    <w:p w14:paraId="0C2F6A91" w14:textId="77777777" w:rsidR="008B6EDF" w:rsidRDefault="008B6EDF" w:rsidP="008B6EDF">
      <w:pPr>
        <w:autoSpaceDE w:val="0"/>
        <w:autoSpaceDN w:val="0"/>
        <w:adjustRightInd w:val="0"/>
        <w:spacing w:line="240" w:lineRule="auto"/>
        <w:rPr>
          <w:rFonts w:eastAsia="MS Mincho"/>
          <w:bCs/>
          <w:color w:val="000000"/>
        </w:rPr>
      </w:pPr>
    </w:p>
    <w:p w14:paraId="1217E332" w14:textId="77777777" w:rsidR="008B6EDF" w:rsidRPr="008B5FED" w:rsidRDefault="008B6EDF" w:rsidP="008B6EDF">
      <w:pPr>
        <w:autoSpaceDE w:val="0"/>
        <w:autoSpaceDN w:val="0"/>
        <w:adjustRightInd w:val="0"/>
        <w:spacing w:line="240" w:lineRule="auto"/>
        <w:rPr>
          <w:rFonts w:cs="Arial"/>
        </w:rPr>
      </w:pPr>
      <w:r>
        <w:rPr>
          <w:rFonts w:cs="Arial"/>
        </w:rPr>
        <w:t>Reinelt, C. 2016</w:t>
      </w:r>
      <w:r w:rsidRPr="008B5FED">
        <w:rPr>
          <w:rFonts w:cs="Arial"/>
        </w:rPr>
        <w:t xml:space="preserve">. Networks, Coalitiions, and Leadership: A Brief Conceptual Overview for Advocacy Networks, Hewlett Foundation.   </w:t>
      </w:r>
    </w:p>
    <w:p w14:paraId="39739E97" w14:textId="77777777" w:rsidR="008B6EDF" w:rsidRPr="008B5FED" w:rsidRDefault="008B6EDF" w:rsidP="008B6EDF">
      <w:pPr>
        <w:autoSpaceDE w:val="0"/>
        <w:autoSpaceDN w:val="0"/>
        <w:adjustRightInd w:val="0"/>
        <w:spacing w:line="240" w:lineRule="auto"/>
        <w:rPr>
          <w:rFonts w:cs="Arial"/>
        </w:rPr>
      </w:pPr>
    </w:p>
    <w:p w14:paraId="2397E29B" w14:textId="77777777" w:rsidR="008B6EDF" w:rsidRPr="008B5FED" w:rsidRDefault="008B6EDF" w:rsidP="008B6EDF">
      <w:pPr>
        <w:rPr>
          <w:rFonts w:cs="Arial"/>
        </w:rPr>
      </w:pPr>
      <w:r>
        <w:rPr>
          <w:rFonts w:cs="Arial"/>
          <w:shd w:val="clear" w:color="auto" w:fill="FFFFFF"/>
        </w:rPr>
        <w:t>Rhodes, D. 2014</w:t>
      </w:r>
      <w:r w:rsidRPr="008B5FED">
        <w:rPr>
          <w:rFonts w:cs="Arial"/>
          <w:shd w:val="clear" w:color="auto" w:fill="FFFFFF"/>
        </w:rPr>
        <w:t>. </w:t>
      </w:r>
      <w:r w:rsidRPr="008B5FED">
        <w:rPr>
          <w:rStyle w:val="apple-converted-space"/>
          <w:rFonts w:cs="Arial"/>
          <w:bdr w:val="none" w:sz="0" w:space="0" w:color="auto" w:frame="1"/>
          <w:shd w:val="clear" w:color="auto" w:fill="FFFFFF"/>
        </w:rPr>
        <w:t> </w:t>
      </w:r>
      <w:r w:rsidRPr="008B5FED">
        <w:rPr>
          <w:rStyle w:val="Emphasis"/>
          <w:rFonts w:cs="Arial"/>
          <w:i w:val="0"/>
          <w:bdr w:val="none" w:sz="0" w:space="0" w:color="auto" w:frame="1"/>
          <w:shd w:val="clear" w:color="auto" w:fill="FFFFFF"/>
        </w:rPr>
        <w:t>Capacity Across Cultures: Global Lessons from Pacific Experiences</w:t>
      </w:r>
      <w:r w:rsidRPr="008B5FED">
        <w:rPr>
          <w:rFonts w:cs="Arial"/>
          <w:i/>
          <w:shd w:val="clear" w:color="auto" w:fill="FFFFFF"/>
        </w:rPr>
        <w:t>,</w:t>
      </w:r>
      <w:r w:rsidRPr="008B5FED">
        <w:rPr>
          <w:rFonts w:cs="Arial"/>
          <w:shd w:val="clear" w:color="auto" w:fill="FFFFFF"/>
        </w:rPr>
        <w:t xml:space="preserve"> Inkshed.</w:t>
      </w:r>
    </w:p>
    <w:p w14:paraId="14DD2B14" w14:textId="77777777" w:rsidR="008B6EDF" w:rsidRDefault="008B6EDF" w:rsidP="008B6EDF">
      <w:pPr>
        <w:pStyle w:val="Default"/>
        <w:rPr>
          <w:rFonts w:ascii="Arial" w:hAnsi="Arial" w:cs="Arial"/>
          <w:sz w:val="22"/>
          <w:szCs w:val="22"/>
        </w:rPr>
      </w:pPr>
    </w:p>
    <w:p w14:paraId="03CA5EC8" w14:textId="77777777" w:rsidR="008B6EDF" w:rsidRPr="008B5FED" w:rsidRDefault="008B6EDF" w:rsidP="008B6EDF">
      <w:pPr>
        <w:pStyle w:val="Default"/>
        <w:rPr>
          <w:rFonts w:ascii="Arial" w:hAnsi="Arial" w:cs="Arial"/>
          <w:bCs/>
          <w:sz w:val="22"/>
          <w:szCs w:val="22"/>
        </w:rPr>
      </w:pPr>
      <w:r>
        <w:rPr>
          <w:rFonts w:ascii="Arial" w:hAnsi="Arial" w:cs="Arial"/>
          <w:sz w:val="22"/>
          <w:szCs w:val="22"/>
        </w:rPr>
        <w:t>Walton, O. 2012</w:t>
      </w:r>
      <w:r w:rsidRPr="008B5FED">
        <w:rPr>
          <w:rFonts w:ascii="Arial" w:hAnsi="Arial" w:cs="Arial"/>
          <w:sz w:val="22"/>
          <w:szCs w:val="22"/>
        </w:rPr>
        <w:t xml:space="preserve">. </w:t>
      </w:r>
      <w:r w:rsidRPr="008B5FED">
        <w:rPr>
          <w:rFonts w:ascii="Arial" w:hAnsi="Arial" w:cs="Arial"/>
          <w:bCs/>
          <w:sz w:val="22"/>
          <w:szCs w:val="22"/>
        </w:rPr>
        <w:t>Helpdesk Research Report: Measuring and Evaluating Women’s Leadership, Governance and Social Development Resource Centre</w:t>
      </w:r>
    </w:p>
    <w:p w14:paraId="05A2E132" w14:textId="77777777" w:rsidR="008B6EDF" w:rsidRPr="008B5FED" w:rsidRDefault="008B6EDF" w:rsidP="008B6EDF">
      <w:pPr>
        <w:autoSpaceDE w:val="0"/>
        <w:autoSpaceDN w:val="0"/>
        <w:adjustRightInd w:val="0"/>
        <w:spacing w:line="240" w:lineRule="auto"/>
        <w:rPr>
          <w:rFonts w:cs="Arial"/>
          <w:color w:val="000000"/>
        </w:rPr>
      </w:pPr>
    </w:p>
    <w:p w14:paraId="54A5FA07" w14:textId="77777777" w:rsidR="008B6EDF" w:rsidRPr="008B5FED" w:rsidRDefault="008B6EDF" w:rsidP="008B6EDF">
      <w:pPr>
        <w:pStyle w:val="Heading3"/>
      </w:pPr>
      <w:r w:rsidRPr="008B5FED">
        <w:t>Abbreviations</w:t>
      </w:r>
    </w:p>
    <w:p w14:paraId="7E75C797" w14:textId="77777777" w:rsidR="008B6EDF" w:rsidRPr="008B5FED" w:rsidRDefault="008B6EDF" w:rsidP="008B6EDF">
      <w:pPr>
        <w:spacing w:after="120"/>
        <w:rPr>
          <w:rFonts w:cs="Arial"/>
        </w:rPr>
      </w:pPr>
      <w:r w:rsidRPr="008B5FED">
        <w:rPr>
          <w:rFonts w:cs="Arial"/>
        </w:rPr>
        <w:t xml:space="preserve">DLP – Development Leadership Program </w:t>
      </w:r>
    </w:p>
    <w:p w14:paraId="0776DF06" w14:textId="77777777" w:rsidR="008B6EDF" w:rsidRPr="008B5FED" w:rsidRDefault="008B6EDF" w:rsidP="008B6EDF">
      <w:pPr>
        <w:spacing w:after="120"/>
        <w:rPr>
          <w:rFonts w:cs="Arial"/>
        </w:rPr>
      </w:pPr>
      <w:r w:rsidRPr="008B5FED">
        <w:rPr>
          <w:rFonts w:cs="Arial"/>
        </w:rPr>
        <w:t xml:space="preserve">LDP – Leadership Development Programs </w:t>
      </w:r>
    </w:p>
    <w:p w14:paraId="7656A3B2" w14:textId="77777777" w:rsidR="008B6EDF" w:rsidRPr="008B5FED" w:rsidRDefault="008B6EDF" w:rsidP="008B6EDF">
      <w:pPr>
        <w:autoSpaceDE w:val="0"/>
        <w:autoSpaceDN w:val="0"/>
        <w:adjustRightInd w:val="0"/>
        <w:spacing w:after="120" w:line="240" w:lineRule="auto"/>
        <w:rPr>
          <w:rFonts w:cs="Arial"/>
        </w:rPr>
      </w:pPr>
      <w:r w:rsidRPr="008B5FED">
        <w:rPr>
          <w:rFonts w:cs="Arial"/>
        </w:rPr>
        <w:t>ODE - Office of Development Effectiveness, Department of Foreign Affairs and Trade</w:t>
      </w:r>
    </w:p>
    <w:p w14:paraId="74D2DE8B" w14:textId="77777777" w:rsidR="008B6EDF" w:rsidRPr="008B5FED" w:rsidRDefault="008B6EDF" w:rsidP="008B6EDF">
      <w:pPr>
        <w:autoSpaceDE w:val="0"/>
        <w:autoSpaceDN w:val="0"/>
        <w:adjustRightInd w:val="0"/>
        <w:spacing w:after="120" w:line="240" w:lineRule="auto"/>
        <w:rPr>
          <w:rFonts w:cs="Arial"/>
        </w:rPr>
      </w:pPr>
      <w:r w:rsidRPr="008B5FED">
        <w:rPr>
          <w:rFonts w:cs="Arial"/>
        </w:rPr>
        <w:t xml:space="preserve">ODI – Overseas Development Institute </w:t>
      </w:r>
    </w:p>
    <w:p w14:paraId="58B07680" w14:textId="77777777" w:rsidR="008B6EDF" w:rsidRPr="008B5FED" w:rsidRDefault="008B6EDF" w:rsidP="008B6EDF">
      <w:pPr>
        <w:spacing w:after="120"/>
        <w:rPr>
          <w:rFonts w:cs="Arial"/>
        </w:rPr>
      </w:pPr>
      <w:r w:rsidRPr="008B5FED">
        <w:rPr>
          <w:rFonts w:cs="Arial"/>
        </w:rPr>
        <w:t xml:space="preserve">PWPP – Pacific Women’s Parliamentary Partnerships Project </w:t>
      </w:r>
    </w:p>
    <w:p w14:paraId="04BEFE05" w14:textId="77777777" w:rsidR="008B6EDF" w:rsidRPr="008B5FED" w:rsidRDefault="008B6EDF" w:rsidP="008B6EDF">
      <w:pPr>
        <w:spacing w:after="120"/>
        <w:rPr>
          <w:rFonts w:cs="Arial"/>
        </w:rPr>
      </w:pPr>
      <w:r w:rsidRPr="008B5FED">
        <w:rPr>
          <w:rFonts w:cs="Arial"/>
        </w:rPr>
        <w:t>UNDP – Unit</w:t>
      </w:r>
      <w:r>
        <w:rPr>
          <w:rFonts w:cs="Arial"/>
        </w:rPr>
        <w:t>ed National Development Program</w:t>
      </w:r>
      <w:r w:rsidRPr="008B5FED">
        <w:rPr>
          <w:rFonts w:cs="Arial"/>
        </w:rPr>
        <w:t>me</w:t>
      </w:r>
    </w:p>
    <w:p w14:paraId="2E23C069" w14:textId="77777777" w:rsidR="008B6EDF" w:rsidRPr="008B5FED" w:rsidRDefault="008B6EDF" w:rsidP="008B6EDF">
      <w:pPr>
        <w:pStyle w:val="Default"/>
        <w:rPr>
          <w:rFonts w:ascii="Arial" w:hAnsi="Arial" w:cs="Arial"/>
          <w:sz w:val="22"/>
          <w:szCs w:val="22"/>
        </w:rPr>
      </w:pPr>
    </w:p>
    <w:p w14:paraId="2C9957A2" w14:textId="77777777" w:rsidR="008B6EDF" w:rsidRDefault="008B6EDF" w:rsidP="008B6EDF"/>
    <w:p w14:paraId="11C3B360" w14:textId="77777777" w:rsidR="008B6EDF" w:rsidRDefault="008B6EDF" w:rsidP="008B6EDF">
      <w:pPr>
        <w:spacing w:line="240" w:lineRule="auto"/>
        <w:rPr>
          <w:rFonts w:eastAsiaTheme="majorEastAsia" w:cstheme="majorBidi"/>
          <w:b/>
          <w:iCs/>
          <w:color w:val="5B9BD5" w:themeColor="accent1"/>
          <w:szCs w:val="22"/>
        </w:rPr>
      </w:pPr>
      <w:r>
        <w:rPr>
          <w:szCs w:val="22"/>
        </w:rPr>
        <w:br w:type="page"/>
      </w:r>
    </w:p>
    <w:p w14:paraId="1BC53555" w14:textId="77777777" w:rsidR="008B6EDF" w:rsidRPr="00CA28BF" w:rsidRDefault="008B6EDF" w:rsidP="008B6EDF">
      <w:pPr>
        <w:pStyle w:val="Heading2"/>
        <w:rPr>
          <w:rFonts w:ascii="Arial" w:hAnsi="Arial"/>
          <w:sz w:val="22"/>
          <w:szCs w:val="22"/>
        </w:rPr>
      </w:pPr>
      <w:bookmarkStart w:id="2" w:name="_Toc339433630"/>
      <w:bookmarkStart w:id="3" w:name="_Toc341950149"/>
      <w:r>
        <w:rPr>
          <w:rFonts w:ascii="Arial" w:hAnsi="Arial"/>
          <w:sz w:val="22"/>
          <w:szCs w:val="22"/>
        </w:rPr>
        <w:t>Appendix 2</w:t>
      </w:r>
      <w:r w:rsidRPr="00CA28BF">
        <w:rPr>
          <w:rFonts w:ascii="Arial" w:hAnsi="Arial"/>
          <w:sz w:val="22"/>
          <w:szCs w:val="22"/>
        </w:rPr>
        <w:t>: Evaluation Fact Sheet</w:t>
      </w:r>
      <w:bookmarkEnd w:id="2"/>
      <w:bookmarkEnd w:id="3"/>
    </w:p>
    <w:p w14:paraId="779BADFB" w14:textId="77777777" w:rsidR="008B6EDF" w:rsidRPr="00CA28BF" w:rsidRDefault="008B6EDF" w:rsidP="008B6EDF">
      <w:pPr>
        <w:rPr>
          <w:szCs w:val="22"/>
        </w:rPr>
      </w:pPr>
      <w:r w:rsidRPr="00CA28BF">
        <w:rPr>
          <w:szCs w:val="22"/>
        </w:rPr>
        <w:t>Pacific Women’s Parliamentary Partnerships (PWPP) Program Evaluation 2016</w:t>
      </w:r>
    </w:p>
    <w:p w14:paraId="2A6E678D" w14:textId="77777777" w:rsidR="008B6EDF" w:rsidRPr="00CA28BF" w:rsidRDefault="008B6EDF" w:rsidP="008B6EDF">
      <w:pPr>
        <w:rPr>
          <w:szCs w:val="22"/>
        </w:rPr>
      </w:pPr>
    </w:p>
    <w:p w14:paraId="68875F51" w14:textId="77777777" w:rsidR="008B6EDF" w:rsidRPr="00CA28BF" w:rsidRDefault="008B6EDF" w:rsidP="008B6EDF">
      <w:pPr>
        <w:rPr>
          <w:szCs w:val="22"/>
        </w:rPr>
      </w:pPr>
      <w:r w:rsidRPr="00CA28BF">
        <w:rPr>
          <w:szCs w:val="22"/>
        </w:rPr>
        <w:t>Fact Sheet</w:t>
      </w:r>
    </w:p>
    <w:p w14:paraId="2C609120" w14:textId="77777777" w:rsidR="008B6EDF" w:rsidRPr="00CA28BF" w:rsidRDefault="008B6EDF" w:rsidP="008B6EDF">
      <w:pPr>
        <w:rPr>
          <w:szCs w:val="22"/>
        </w:rPr>
      </w:pPr>
      <w:r w:rsidRPr="00CA28BF">
        <w:rPr>
          <w:szCs w:val="22"/>
        </w:rPr>
        <w:t xml:space="preserve">BACKGROUND </w:t>
      </w:r>
    </w:p>
    <w:p w14:paraId="0FAC4548" w14:textId="77777777" w:rsidR="008B6EDF" w:rsidRPr="00CA28BF" w:rsidRDefault="008B6EDF" w:rsidP="008B6EDF">
      <w:pPr>
        <w:pStyle w:val="Heading3"/>
        <w:rPr>
          <w:rFonts w:ascii="Arial" w:hAnsi="Arial"/>
          <w:szCs w:val="22"/>
        </w:rPr>
      </w:pPr>
      <w:r w:rsidRPr="00CA28BF">
        <w:rPr>
          <w:rFonts w:ascii="Arial" w:hAnsi="Arial"/>
          <w:szCs w:val="22"/>
        </w:rPr>
        <w:t>The Pacific Women Parliamentary Partnerships (PWPP) Project (2013-2017)</w:t>
      </w:r>
    </w:p>
    <w:p w14:paraId="5EEA87A9" w14:textId="77777777" w:rsidR="008B6EDF" w:rsidRPr="00CA28BF" w:rsidRDefault="008B6EDF" w:rsidP="008B6EDF">
      <w:pPr>
        <w:rPr>
          <w:szCs w:val="22"/>
        </w:rPr>
      </w:pPr>
    </w:p>
    <w:p w14:paraId="66635A8C" w14:textId="77777777" w:rsidR="008B6EDF" w:rsidRPr="00CA28BF" w:rsidRDefault="008B6EDF" w:rsidP="008B6EDF">
      <w:pPr>
        <w:rPr>
          <w:szCs w:val="22"/>
        </w:rPr>
      </w:pPr>
      <w:r w:rsidRPr="00CA28BF">
        <w:rPr>
          <w:szCs w:val="22"/>
        </w:rPr>
        <w:t>Pacific Women Shaping Pacific Development project (</w:t>
      </w:r>
      <w:r w:rsidRPr="00CA28BF">
        <w:rPr>
          <w:i/>
          <w:szCs w:val="22"/>
        </w:rPr>
        <w:t>Pacific Women</w:t>
      </w:r>
      <w:r w:rsidRPr="00CA28BF">
        <w:rPr>
          <w:szCs w:val="22"/>
        </w:rPr>
        <w:t xml:space="preserve">), is a $320 million, 10-year program (2012-2022) focused on enabling women and men across the 14 Pacific Island Forum countries to improve the political, social and economic opportunities for women.  PWPP is a key project that contributes to one of the intended outcomes of </w:t>
      </w:r>
      <w:r w:rsidRPr="00CA28BF">
        <w:rPr>
          <w:i/>
          <w:szCs w:val="22"/>
        </w:rPr>
        <w:t>Pacific Women</w:t>
      </w:r>
      <w:r w:rsidRPr="00CA28BF">
        <w:rPr>
          <w:szCs w:val="22"/>
        </w:rPr>
        <w:t xml:space="preserve">: Women, and women’s interests, are increasingly and effectively represented and visible through leadership at all levels of decision-making. </w:t>
      </w:r>
    </w:p>
    <w:p w14:paraId="0C95AC3E" w14:textId="77777777" w:rsidR="008B6EDF" w:rsidRPr="00CA28BF" w:rsidRDefault="008B6EDF" w:rsidP="008B6EDF">
      <w:pPr>
        <w:rPr>
          <w:szCs w:val="22"/>
        </w:rPr>
      </w:pPr>
    </w:p>
    <w:p w14:paraId="64FD71E8" w14:textId="77777777" w:rsidR="008B6EDF" w:rsidRPr="00CA28BF" w:rsidRDefault="008B6EDF" w:rsidP="008B6EDF">
      <w:pPr>
        <w:rPr>
          <w:szCs w:val="22"/>
        </w:rPr>
      </w:pPr>
      <w:r w:rsidRPr="00CA28BF">
        <w:rPr>
          <w:szCs w:val="22"/>
        </w:rPr>
        <w:t xml:space="preserve">PWPP works with parliaments in the Pacific Islands Forum community and the parliament of the Autonomous Region of Bougainville. It is delivered through the Parliamentary Skills Centre, Department of the House of Representatives in Australia and has three end-of-project </w:t>
      </w:r>
      <w:r w:rsidRPr="00CA28BF">
        <w:rPr>
          <w:b/>
          <w:szCs w:val="22"/>
        </w:rPr>
        <w:t>objectives</w:t>
      </w:r>
      <w:r w:rsidRPr="00CA28BF">
        <w:rPr>
          <w:szCs w:val="22"/>
        </w:rPr>
        <w:t xml:space="preserve">: </w:t>
      </w:r>
    </w:p>
    <w:p w14:paraId="6A07B1A3" w14:textId="77777777" w:rsidR="008B6EDF" w:rsidRPr="00CA28BF" w:rsidRDefault="008B6EDF" w:rsidP="008B6EDF">
      <w:pPr>
        <w:pStyle w:val="ListParagraph"/>
        <w:numPr>
          <w:ilvl w:val="0"/>
          <w:numId w:val="11"/>
        </w:numPr>
      </w:pPr>
      <w:r w:rsidRPr="00CA28BF">
        <w:t xml:space="preserve">Pacific women parliamentarians are supported in their parliamentary and representational work and are better able to use parliamentary mechanisms to raise gender equality issues. </w:t>
      </w:r>
    </w:p>
    <w:p w14:paraId="4436AAAF" w14:textId="77777777" w:rsidR="008B6EDF" w:rsidRPr="00CA28BF" w:rsidRDefault="008B6EDF" w:rsidP="008B6EDF">
      <w:pPr>
        <w:pStyle w:val="ListParagraph"/>
        <w:numPr>
          <w:ilvl w:val="0"/>
          <w:numId w:val="11"/>
        </w:numPr>
      </w:pPr>
      <w:r w:rsidRPr="00CA28BF">
        <w:t xml:space="preserve">Pacific parliaments have improved mechanisms to raise and effectively consider gender equality issues and engage their communities on those issues. </w:t>
      </w:r>
    </w:p>
    <w:p w14:paraId="003EC7B5" w14:textId="77777777" w:rsidR="008B6EDF" w:rsidRPr="00CA28BF" w:rsidRDefault="008B6EDF" w:rsidP="008B6EDF">
      <w:pPr>
        <w:pStyle w:val="ListParagraph"/>
        <w:numPr>
          <w:ilvl w:val="0"/>
          <w:numId w:val="11"/>
        </w:numPr>
      </w:pPr>
      <w:r w:rsidRPr="00CA28BF">
        <w:t>Parliamentary staff have improved capacity to support the gender equality work of parliaments.</w:t>
      </w:r>
    </w:p>
    <w:p w14:paraId="03800CDA" w14:textId="77777777" w:rsidR="008B6EDF" w:rsidRPr="00CA28BF" w:rsidRDefault="008B6EDF" w:rsidP="008B6EDF">
      <w:pPr>
        <w:pStyle w:val="Heading3"/>
        <w:rPr>
          <w:rFonts w:ascii="Arial" w:hAnsi="Arial"/>
          <w:szCs w:val="22"/>
        </w:rPr>
      </w:pPr>
      <w:r w:rsidRPr="00CA28BF">
        <w:rPr>
          <w:rFonts w:ascii="Arial" w:hAnsi="Arial"/>
          <w:szCs w:val="22"/>
        </w:rPr>
        <w:t>What do we want to know?</w:t>
      </w:r>
    </w:p>
    <w:p w14:paraId="6279AD1C" w14:textId="77777777" w:rsidR="008B6EDF" w:rsidRPr="00CA28BF" w:rsidRDefault="008B6EDF" w:rsidP="008B6EDF">
      <w:pPr>
        <w:rPr>
          <w:szCs w:val="22"/>
        </w:rPr>
      </w:pPr>
      <w:r w:rsidRPr="00CA28BF">
        <w:rPr>
          <w:szCs w:val="22"/>
        </w:rPr>
        <w:t xml:space="preserve">Leanganook Yarn has been commissioned by the </w:t>
      </w:r>
      <w:r w:rsidRPr="00CA28BF">
        <w:rPr>
          <w:i/>
          <w:szCs w:val="22"/>
        </w:rPr>
        <w:t>Pacific Women</w:t>
      </w:r>
      <w:r w:rsidRPr="00CA28BF">
        <w:rPr>
          <w:szCs w:val="22"/>
        </w:rPr>
        <w:t xml:space="preserve"> Support Unit on behalf of the Australian Department of Foreign Affairs and Trade (DFAT) to undertake a formative mid-term evaluation of PWPP 3 years into implementation of the project.  It is an independent evaluation focussed on establishing the extent of progress, effective strategies, and transferable lessons for engaging and supporting Pacific women parliamentarians and Pacific parliaments to identify, consider and respond to gender equality issues. </w:t>
      </w:r>
    </w:p>
    <w:p w14:paraId="70F2EFEF" w14:textId="77777777" w:rsidR="008B6EDF" w:rsidRPr="00CA28BF" w:rsidRDefault="008B6EDF" w:rsidP="008B6EDF">
      <w:pPr>
        <w:rPr>
          <w:szCs w:val="22"/>
        </w:rPr>
      </w:pPr>
    </w:p>
    <w:p w14:paraId="32EB98F0" w14:textId="77777777" w:rsidR="008B6EDF" w:rsidRPr="00CA28BF" w:rsidRDefault="008B6EDF" w:rsidP="008B6EDF">
      <w:pPr>
        <w:rPr>
          <w:szCs w:val="22"/>
        </w:rPr>
      </w:pPr>
      <w:r w:rsidRPr="00CA28BF">
        <w:rPr>
          <w:szCs w:val="22"/>
        </w:rPr>
        <w:t xml:space="preserve">The evaluation will focus only on the evaluation domains of relevance, effectiveness and efficiency and hence will answer the following broad questions: </w:t>
      </w:r>
    </w:p>
    <w:p w14:paraId="1357056F" w14:textId="77777777" w:rsidR="008B6EDF" w:rsidRPr="00CA28BF" w:rsidRDefault="008B6EDF" w:rsidP="008B6EDF">
      <w:pPr>
        <w:pStyle w:val="ListParagraph"/>
        <w:numPr>
          <w:ilvl w:val="0"/>
          <w:numId w:val="12"/>
        </w:numPr>
      </w:pPr>
      <w:r w:rsidRPr="00CA28BF">
        <w:t xml:space="preserve">How relevant was the program design, including the activities delivered? </w:t>
      </w:r>
    </w:p>
    <w:p w14:paraId="0C78296D" w14:textId="77777777" w:rsidR="008B6EDF" w:rsidRPr="00CA28BF" w:rsidRDefault="008B6EDF" w:rsidP="008B6EDF">
      <w:pPr>
        <w:pStyle w:val="ListParagraph"/>
        <w:numPr>
          <w:ilvl w:val="0"/>
          <w:numId w:val="12"/>
        </w:numPr>
      </w:pPr>
      <w:r w:rsidRPr="00CA28BF">
        <w:t>What has been the impact of the PWPP program so far?</w:t>
      </w:r>
    </w:p>
    <w:p w14:paraId="78D9F39D" w14:textId="77777777" w:rsidR="008B6EDF" w:rsidRPr="00CA28BF" w:rsidRDefault="008B6EDF" w:rsidP="008B6EDF">
      <w:pPr>
        <w:pStyle w:val="ListParagraph"/>
        <w:numPr>
          <w:ilvl w:val="0"/>
          <w:numId w:val="12"/>
        </w:numPr>
      </w:pPr>
      <w:r w:rsidRPr="00CA28BF">
        <w:t>How efficiently has the program been implemented so far?</w:t>
      </w:r>
    </w:p>
    <w:p w14:paraId="5C63D701" w14:textId="77777777" w:rsidR="008B6EDF" w:rsidRPr="00CA28BF" w:rsidRDefault="008B6EDF" w:rsidP="008B6EDF">
      <w:pPr>
        <w:pStyle w:val="ListParagraph"/>
        <w:numPr>
          <w:ilvl w:val="0"/>
          <w:numId w:val="12"/>
        </w:numPr>
      </w:pPr>
      <w:r w:rsidRPr="00CA28BF">
        <w:t xml:space="preserve">What improvements could be made to the program in the future? </w:t>
      </w:r>
    </w:p>
    <w:p w14:paraId="7D3C1CB3" w14:textId="77777777" w:rsidR="008B6EDF" w:rsidRPr="00CA28BF" w:rsidRDefault="008B6EDF" w:rsidP="008B6EDF">
      <w:pPr>
        <w:pStyle w:val="Heading3"/>
        <w:rPr>
          <w:rFonts w:ascii="Arial" w:hAnsi="Arial"/>
          <w:szCs w:val="22"/>
        </w:rPr>
      </w:pPr>
      <w:r w:rsidRPr="00CA28BF">
        <w:rPr>
          <w:rFonts w:ascii="Arial" w:hAnsi="Arial"/>
          <w:szCs w:val="22"/>
        </w:rPr>
        <w:t xml:space="preserve">The methodology - how are we going to find out? </w:t>
      </w:r>
    </w:p>
    <w:p w14:paraId="0625E8FB" w14:textId="77777777" w:rsidR="008B6EDF" w:rsidRPr="00CA28BF" w:rsidRDefault="008B6EDF" w:rsidP="008B6EDF">
      <w:pPr>
        <w:rPr>
          <w:szCs w:val="22"/>
        </w:rPr>
      </w:pPr>
      <w:r w:rsidRPr="00CA28BF">
        <w:rPr>
          <w:szCs w:val="22"/>
        </w:rPr>
        <w:t>Evaluation methods include:</w:t>
      </w:r>
    </w:p>
    <w:p w14:paraId="776792A9" w14:textId="77777777" w:rsidR="008B6EDF" w:rsidRPr="00CA28BF" w:rsidRDefault="008B6EDF" w:rsidP="008B6EDF">
      <w:pPr>
        <w:pStyle w:val="ListParagraph"/>
        <w:numPr>
          <w:ilvl w:val="0"/>
          <w:numId w:val="14"/>
        </w:numPr>
      </w:pPr>
      <w:r w:rsidRPr="00CA28BF">
        <w:t>A targeted literature review</w:t>
      </w:r>
    </w:p>
    <w:p w14:paraId="5B726769" w14:textId="77777777" w:rsidR="008B6EDF" w:rsidRPr="00CA28BF" w:rsidRDefault="008B6EDF" w:rsidP="008B6EDF">
      <w:pPr>
        <w:pStyle w:val="ListParagraph"/>
        <w:numPr>
          <w:ilvl w:val="0"/>
          <w:numId w:val="14"/>
        </w:numPr>
        <w:rPr>
          <w:rFonts w:eastAsia="MS Gothi"/>
        </w:rPr>
      </w:pPr>
      <w:r w:rsidRPr="00CA28BF">
        <w:t xml:space="preserve">A desktop analysis of all relevant existing program documents. </w:t>
      </w:r>
    </w:p>
    <w:p w14:paraId="4EF61776" w14:textId="77777777" w:rsidR="008B6EDF" w:rsidRPr="00CA28BF" w:rsidRDefault="008B6EDF" w:rsidP="008B6EDF">
      <w:pPr>
        <w:pStyle w:val="ListParagraph"/>
        <w:numPr>
          <w:ilvl w:val="0"/>
          <w:numId w:val="14"/>
        </w:numPr>
        <w:rPr>
          <w:rFonts w:eastAsia="MS Gothi"/>
        </w:rPr>
      </w:pPr>
      <w:r w:rsidRPr="00CA28BF">
        <w:t>Interviews, surveys and a webinar with:</w:t>
      </w:r>
    </w:p>
    <w:p w14:paraId="51EEEE6C" w14:textId="77777777" w:rsidR="008B6EDF" w:rsidRPr="00CA28BF" w:rsidRDefault="008B6EDF" w:rsidP="008B6EDF">
      <w:pPr>
        <w:pStyle w:val="ListParagraph"/>
        <w:numPr>
          <w:ilvl w:val="0"/>
          <w:numId w:val="15"/>
        </w:numPr>
      </w:pPr>
      <w:r w:rsidRPr="00CA28BF">
        <w:t xml:space="preserve">Pacific women parliamentarians and parliamentary staff </w:t>
      </w:r>
    </w:p>
    <w:p w14:paraId="563D75EE" w14:textId="77777777" w:rsidR="008B6EDF" w:rsidRPr="00CA28BF" w:rsidRDefault="008B6EDF" w:rsidP="008B6EDF">
      <w:pPr>
        <w:pStyle w:val="ListParagraph"/>
        <w:numPr>
          <w:ilvl w:val="0"/>
          <w:numId w:val="15"/>
        </w:numPr>
      </w:pPr>
      <w:r w:rsidRPr="00CA28BF">
        <w:t>Australian and New Zealand parliamentarians and parliamentary staff.</w:t>
      </w:r>
    </w:p>
    <w:p w14:paraId="0EE21D5B" w14:textId="77777777" w:rsidR="008B6EDF" w:rsidRPr="00CA28BF" w:rsidRDefault="008B6EDF" w:rsidP="008B6EDF">
      <w:pPr>
        <w:pStyle w:val="ListParagraph"/>
        <w:numPr>
          <w:ilvl w:val="0"/>
          <w:numId w:val="15"/>
        </w:numPr>
        <w:rPr>
          <w:rFonts w:eastAsia="MS Gothi"/>
        </w:rPr>
      </w:pPr>
      <w:r w:rsidRPr="00CA28BF">
        <w:t>PWPP program managers and Parliamentary Skills Centre staff</w:t>
      </w:r>
    </w:p>
    <w:p w14:paraId="138CE322" w14:textId="77777777" w:rsidR="008B6EDF" w:rsidRPr="00CA28BF" w:rsidRDefault="008B6EDF" w:rsidP="008B6EDF">
      <w:pPr>
        <w:pStyle w:val="ListParagraph"/>
        <w:numPr>
          <w:ilvl w:val="0"/>
          <w:numId w:val="15"/>
        </w:numPr>
      </w:pPr>
      <w:r w:rsidRPr="00CA28BF">
        <w:rPr>
          <w:i/>
        </w:rPr>
        <w:t>Pacific Women</w:t>
      </w:r>
      <w:r w:rsidRPr="00CA28BF">
        <w:t xml:space="preserve"> program staff, including funding agencies and managers (past and present); and</w:t>
      </w:r>
    </w:p>
    <w:p w14:paraId="1EF2563C" w14:textId="77777777" w:rsidR="008B6EDF" w:rsidRPr="00CA28BF" w:rsidRDefault="008B6EDF" w:rsidP="008B6EDF">
      <w:pPr>
        <w:pStyle w:val="ListParagraph"/>
        <w:numPr>
          <w:ilvl w:val="0"/>
          <w:numId w:val="17"/>
        </w:numPr>
      </w:pPr>
      <w:r w:rsidRPr="00CA28BF">
        <w:t xml:space="preserve">Case studies will also be developed from some of the PWPP program participants.  </w:t>
      </w:r>
    </w:p>
    <w:p w14:paraId="51E30F31" w14:textId="77777777" w:rsidR="008B6EDF" w:rsidRPr="00CA28BF" w:rsidRDefault="008B6EDF" w:rsidP="008B6EDF">
      <w:pPr>
        <w:rPr>
          <w:szCs w:val="22"/>
        </w:rPr>
      </w:pPr>
      <w:r w:rsidRPr="00CA28BF">
        <w:rPr>
          <w:szCs w:val="22"/>
        </w:rPr>
        <w:t xml:space="preserve">Data will be analysed and recommendations developed about how PWPP can be improved in the final years of implementation.  </w:t>
      </w:r>
    </w:p>
    <w:p w14:paraId="0ECAAB03" w14:textId="77777777" w:rsidR="008B6EDF" w:rsidRPr="00CA28BF" w:rsidRDefault="008B6EDF" w:rsidP="008B6EDF">
      <w:pPr>
        <w:pStyle w:val="Heading3"/>
        <w:rPr>
          <w:rFonts w:ascii="Arial" w:hAnsi="Arial"/>
          <w:szCs w:val="22"/>
        </w:rPr>
      </w:pPr>
      <w:r w:rsidRPr="00CA28BF">
        <w:rPr>
          <w:rFonts w:ascii="Arial" w:hAnsi="Arial"/>
          <w:szCs w:val="22"/>
        </w:rPr>
        <w:t xml:space="preserve">The evaluators – who are we? </w:t>
      </w:r>
    </w:p>
    <w:p w14:paraId="100F4E43" w14:textId="77777777" w:rsidR="008B6EDF" w:rsidRPr="00CA28BF" w:rsidRDefault="008B6EDF" w:rsidP="008B6EDF">
      <w:pPr>
        <w:rPr>
          <w:szCs w:val="22"/>
        </w:rPr>
      </w:pPr>
      <w:r w:rsidRPr="00CA28BF">
        <w:rPr>
          <w:b/>
          <w:szCs w:val="22"/>
        </w:rPr>
        <w:t>Leanganook Yarn</w:t>
      </w:r>
      <w:r w:rsidRPr="00CA28BF">
        <w:rPr>
          <w:szCs w:val="22"/>
        </w:rPr>
        <w:t xml:space="preserve"> (</w:t>
      </w:r>
      <w:hyperlink r:id="rId20" w:history="1">
        <w:r w:rsidRPr="00CA28BF">
          <w:rPr>
            <w:rStyle w:val="Hyperlink"/>
            <w:szCs w:val="22"/>
          </w:rPr>
          <w:t>www.leanganookyarn.com</w:t>
        </w:r>
      </w:hyperlink>
      <w:r w:rsidRPr="00CA28BF">
        <w:rPr>
          <w:szCs w:val="22"/>
        </w:rPr>
        <w:t>), led by Natalie Moxham, is undertaking this evaluation.  Natalie is an experienced evaluator who has worked as a design, monitoring and evaluation consultant for 10 years and as a facilitator and program manager undertaking participatory processes for over 20 years.  Natalie is supported by:</w:t>
      </w:r>
    </w:p>
    <w:p w14:paraId="363A0E59" w14:textId="77777777" w:rsidR="008B6EDF" w:rsidRPr="00CA28BF" w:rsidRDefault="008B6EDF" w:rsidP="008B6EDF">
      <w:pPr>
        <w:pStyle w:val="ListParagraph"/>
        <w:numPr>
          <w:ilvl w:val="0"/>
          <w:numId w:val="16"/>
        </w:numPr>
      </w:pPr>
      <w:r w:rsidRPr="00CA28BF">
        <w:t xml:space="preserve">Vanessa Hood, a facilitator and evaluator (Rooftop Social) and  </w:t>
      </w:r>
    </w:p>
    <w:p w14:paraId="6C453409" w14:textId="77777777" w:rsidR="008B6EDF" w:rsidRPr="00CA28BF" w:rsidRDefault="008B6EDF" w:rsidP="008B6EDF">
      <w:pPr>
        <w:pStyle w:val="ListParagraph"/>
        <w:numPr>
          <w:ilvl w:val="0"/>
          <w:numId w:val="16"/>
        </w:numPr>
      </w:pPr>
      <w:r w:rsidRPr="00CA28BF">
        <w:t xml:space="preserve">Neil Penmnan an IT consultant (SMAP consulting), with experience in mobile and online data collection systems.   </w:t>
      </w:r>
    </w:p>
    <w:p w14:paraId="35EA36F4" w14:textId="77777777" w:rsidR="008B6EDF" w:rsidRPr="00CA28BF" w:rsidRDefault="008B6EDF" w:rsidP="008B6EDF">
      <w:pPr>
        <w:rPr>
          <w:szCs w:val="22"/>
        </w:rPr>
      </w:pPr>
      <w:r w:rsidRPr="00CA28BF">
        <w:rPr>
          <w:szCs w:val="22"/>
        </w:rPr>
        <w:t xml:space="preserve">The team has evaluated programs both in Australia and overseas and are all members of the Australasian Evaluation Society </w:t>
      </w:r>
      <w:r w:rsidRPr="00CA28BF">
        <w:rPr>
          <w:rFonts w:eastAsia="MS Gothi" w:cs="Times New Roman"/>
          <w:szCs w:val="22"/>
        </w:rPr>
        <w:t>(www.aes.asn.au), which binds their professional conduct to an evaluator’s code of conduct and ethics</w:t>
      </w:r>
      <w:r w:rsidRPr="00CA28BF">
        <w:rPr>
          <w:szCs w:val="22"/>
        </w:rPr>
        <w:t xml:space="preserve">. </w:t>
      </w:r>
    </w:p>
    <w:p w14:paraId="754B07E1" w14:textId="77777777" w:rsidR="008B6EDF" w:rsidRPr="00CA28BF" w:rsidRDefault="008B6EDF" w:rsidP="008B6EDF">
      <w:pPr>
        <w:pStyle w:val="Heading3"/>
        <w:rPr>
          <w:rFonts w:ascii="Arial" w:hAnsi="Arial"/>
          <w:szCs w:val="22"/>
        </w:rPr>
      </w:pPr>
      <w:r w:rsidRPr="00CA28BF">
        <w:rPr>
          <w:rFonts w:ascii="Arial" w:hAnsi="Arial"/>
          <w:szCs w:val="22"/>
        </w:rPr>
        <w:t xml:space="preserve">Evaluation process – what is involved? </w:t>
      </w:r>
    </w:p>
    <w:p w14:paraId="5A7A2964" w14:textId="77777777" w:rsidR="008B6EDF" w:rsidRPr="00CA28BF" w:rsidRDefault="008B6EDF" w:rsidP="008B6EDF">
      <w:pPr>
        <w:rPr>
          <w:szCs w:val="22"/>
        </w:rPr>
      </w:pPr>
      <w:r w:rsidRPr="00CA28BF">
        <w:rPr>
          <w:szCs w:val="22"/>
        </w:rPr>
        <w:t xml:space="preserve">The stages and activities in the evaluation are described below:  </w:t>
      </w:r>
    </w:p>
    <w:p w14:paraId="1B92B57A" w14:textId="77777777" w:rsidR="008B6EDF" w:rsidRPr="00CA28BF" w:rsidRDefault="008B6EDF" w:rsidP="008B6EDF">
      <w:pPr>
        <w:rPr>
          <w:szCs w:val="22"/>
        </w:rPr>
      </w:pPr>
    </w:p>
    <w:tbl>
      <w:tblPr>
        <w:tblW w:w="10080" w:type="dxa"/>
        <w:tblInd w:w="93" w:type="dxa"/>
        <w:tblLayout w:type="fixed"/>
        <w:tblLook w:val="04A0" w:firstRow="1" w:lastRow="0" w:firstColumn="1" w:lastColumn="0" w:noHBand="0" w:noVBand="1"/>
      </w:tblPr>
      <w:tblGrid>
        <w:gridCol w:w="2165"/>
        <w:gridCol w:w="5812"/>
        <w:gridCol w:w="2103"/>
      </w:tblGrid>
      <w:tr w:rsidR="008B6EDF" w:rsidRPr="00CA28BF" w14:paraId="378D79C3" w14:textId="77777777" w:rsidTr="007579FE">
        <w:trPr>
          <w:trHeight w:val="303"/>
        </w:trPr>
        <w:tc>
          <w:tcPr>
            <w:tcW w:w="2165" w:type="dxa"/>
            <w:tcBorders>
              <w:top w:val="single" w:sz="4" w:space="0" w:color="auto"/>
              <w:left w:val="single" w:sz="8" w:space="0" w:color="auto"/>
              <w:bottom w:val="single" w:sz="4" w:space="0" w:color="auto"/>
              <w:right w:val="single" w:sz="4" w:space="0" w:color="auto"/>
            </w:tcBorders>
            <w:shd w:val="clear" w:color="auto" w:fill="D5DCE4" w:themeFill="text2" w:themeFillTint="33"/>
            <w:vAlign w:val="center"/>
          </w:tcPr>
          <w:p w14:paraId="6648BC1F" w14:textId="77777777" w:rsidR="008B6EDF" w:rsidRPr="00CA28BF" w:rsidRDefault="008B6EDF" w:rsidP="007579FE">
            <w:pPr>
              <w:rPr>
                <w:szCs w:val="22"/>
              </w:rPr>
            </w:pPr>
            <w:r w:rsidRPr="00CA28BF">
              <w:rPr>
                <w:szCs w:val="22"/>
              </w:rPr>
              <w:t xml:space="preserve">Stage  </w:t>
            </w:r>
          </w:p>
        </w:tc>
        <w:tc>
          <w:tcPr>
            <w:tcW w:w="5812" w:type="dxa"/>
            <w:tcBorders>
              <w:top w:val="single" w:sz="4" w:space="0" w:color="auto"/>
              <w:left w:val="nil"/>
              <w:bottom w:val="single" w:sz="4" w:space="0" w:color="auto"/>
              <w:right w:val="single" w:sz="8" w:space="0" w:color="auto"/>
            </w:tcBorders>
            <w:shd w:val="clear" w:color="auto" w:fill="D5DCE4" w:themeFill="text2" w:themeFillTint="33"/>
            <w:vAlign w:val="center"/>
          </w:tcPr>
          <w:p w14:paraId="0F65D0F3" w14:textId="77777777" w:rsidR="008B6EDF" w:rsidRPr="00CA28BF" w:rsidRDefault="008B6EDF" w:rsidP="007579FE">
            <w:pPr>
              <w:rPr>
                <w:szCs w:val="22"/>
              </w:rPr>
            </w:pPr>
            <w:r w:rsidRPr="00CA28BF">
              <w:rPr>
                <w:szCs w:val="22"/>
              </w:rPr>
              <w:t>Activity</w:t>
            </w:r>
          </w:p>
        </w:tc>
        <w:tc>
          <w:tcPr>
            <w:tcW w:w="2103" w:type="dxa"/>
            <w:tcBorders>
              <w:top w:val="single" w:sz="4" w:space="0" w:color="auto"/>
              <w:left w:val="nil"/>
              <w:bottom w:val="single" w:sz="4" w:space="0" w:color="auto"/>
              <w:right w:val="single" w:sz="8" w:space="0" w:color="auto"/>
            </w:tcBorders>
            <w:shd w:val="clear" w:color="auto" w:fill="D5DCE4" w:themeFill="text2" w:themeFillTint="33"/>
          </w:tcPr>
          <w:p w14:paraId="500DAC07" w14:textId="77777777" w:rsidR="008B6EDF" w:rsidRPr="00CA28BF" w:rsidRDefault="008B6EDF" w:rsidP="007579FE">
            <w:pPr>
              <w:rPr>
                <w:szCs w:val="22"/>
              </w:rPr>
            </w:pPr>
            <w:r w:rsidRPr="00CA28BF">
              <w:rPr>
                <w:szCs w:val="22"/>
              </w:rPr>
              <w:t xml:space="preserve">Date </w:t>
            </w:r>
          </w:p>
        </w:tc>
      </w:tr>
      <w:tr w:rsidR="008B6EDF" w:rsidRPr="00CA28BF" w14:paraId="1E9D89D6" w14:textId="77777777" w:rsidTr="007579FE">
        <w:trPr>
          <w:trHeight w:val="303"/>
        </w:trPr>
        <w:tc>
          <w:tcPr>
            <w:tcW w:w="2165"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984F2EC" w14:textId="77777777" w:rsidR="008B6EDF" w:rsidRPr="00CA28BF" w:rsidRDefault="008B6EDF" w:rsidP="007579FE">
            <w:pPr>
              <w:pStyle w:val="ListParagraph"/>
              <w:numPr>
                <w:ilvl w:val="0"/>
                <w:numId w:val="13"/>
              </w:numPr>
            </w:pPr>
            <w:r w:rsidRPr="00CA28BF">
              <w:t>Planning</w:t>
            </w:r>
          </w:p>
        </w:tc>
        <w:tc>
          <w:tcPr>
            <w:tcW w:w="5812" w:type="dxa"/>
            <w:tcBorders>
              <w:top w:val="single" w:sz="4" w:space="0" w:color="auto"/>
              <w:left w:val="nil"/>
              <w:bottom w:val="single" w:sz="4" w:space="0" w:color="auto"/>
              <w:right w:val="single" w:sz="8" w:space="0" w:color="auto"/>
            </w:tcBorders>
            <w:shd w:val="clear" w:color="auto" w:fill="FFFFFF" w:themeFill="background1"/>
            <w:vAlign w:val="center"/>
          </w:tcPr>
          <w:p w14:paraId="0C6833B6" w14:textId="77777777" w:rsidR="008B6EDF" w:rsidRPr="00CA28BF" w:rsidRDefault="008B6EDF" w:rsidP="007579FE">
            <w:pPr>
              <w:rPr>
                <w:szCs w:val="22"/>
              </w:rPr>
            </w:pPr>
            <w:r w:rsidRPr="00CA28BF">
              <w:rPr>
                <w:szCs w:val="22"/>
              </w:rPr>
              <w:t>Development of the evaluation plan</w:t>
            </w:r>
          </w:p>
        </w:tc>
        <w:tc>
          <w:tcPr>
            <w:tcW w:w="2103" w:type="dxa"/>
            <w:tcBorders>
              <w:top w:val="single" w:sz="4" w:space="0" w:color="auto"/>
              <w:left w:val="nil"/>
              <w:bottom w:val="single" w:sz="4" w:space="0" w:color="auto"/>
              <w:right w:val="single" w:sz="8" w:space="0" w:color="auto"/>
            </w:tcBorders>
            <w:shd w:val="clear" w:color="auto" w:fill="FFFFFF" w:themeFill="background1"/>
          </w:tcPr>
          <w:p w14:paraId="149476C8" w14:textId="77777777" w:rsidR="008B6EDF" w:rsidRPr="00CA28BF" w:rsidRDefault="008B6EDF" w:rsidP="007579FE">
            <w:pPr>
              <w:rPr>
                <w:szCs w:val="22"/>
              </w:rPr>
            </w:pPr>
            <w:r w:rsidRPr="00CA28BF">
              <w:rPr>
                <w:szCs w:val="22"/>
              </w:rPr>
              <w:t>July – August 2016</w:t>
            </w:r>
          </w:p>
        </w:tc>
      </w:tr>
      <w:tr w:rsidR="008B6EDF" w:rsidRPr="00CA28BF" w14:paraId="6C4264FA" w14:textId="77777777" w:rsidTr="007579FE">
        <w:trPr>
          <w:trHeight w:val="303"/>
        </w:trPr>
        <w:tc>
          <w:tcPr>
            <w:tcW w:w="2165"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1CBD8C8B" w14:textId="77777777" w:rsidR="008B6EDF" w:rsidRPr="00CA28BF" w:rsidRDefault="008B6EDF" w:rsidP="007579FE">
            <w:pPr>
              <w:pStyle w:val="ListParagraph"/>
              <w:numPr>
                <w:ilvl w:val="0"/>
                <w:numId w:val="13"/>
              </w:numPr>
            </w:pPr>
            <w:r w:rsidRPr="00CA28BF">
              <w:t>Data collection</w:t>
            </w:r>
          </w:p>
        </w:tc>
        <w:tc>
          <w:tcPr>
            <w:tcW w:w="5812" w:type="dxa"/>
            <w:tcBorders>
              <w:top w:val="single" w:sz="4" w:space="0" w:color="auto"/>
              <w:left w:val="nil"/>
              <w:bottom w:val="single" w:sz="4" w:space="0" w:color="auto"/>
              <w:right w:val="single" w:sz="8" w:space="0" w:color="auto"/>
            </w:tcBorders>
            <w:shd w:val="clear" w:color="auto" w:fill="FFFFFF" w:themeFill="background1"/>
            <w:vAlign w:val="center"/>
          </w:tcPr>
          <w:p w14:paraId="2EC57402" w14:textId="77777777" w:rsidR="008B6EDF" w:rsidRPr="00CA28BF" w:rsidRDefault="008B6EDF" w:rsidP="007579FE">
            <w:pPr>
              <w:rPr>
                <w:szCs w:val="22"/>
              </w:rPr>
            </w:pPr>
            <w:r w:rsidRPr="00CA28BF">
              <w:rPr>
                <w:szCs w:val="22"/>
              </w:rPr>
              <w:t>Interviews, surveys, webinar, case studies</w:t>
            </w:r>
          </w:p>
        </w:tc>
        <w:tc>
          <w:tcPr>
            <w:tcW w:w="2103" w:type="dxa"/>
            <w:tcBorders>
              <w:top w:val="single" w:sz="4" w:space="0" w:color="auto"/>
              <w:left w:val="nil"/>
              <w:bottom w:val="single" w:sz="4" w:space="0" w:color="auto"/>
              <w:right w:val="single" w:sz="8" w:space="0" w:color="auto"/>
            </w:tcBorders>
            <w:shd w:val="clear" w:color="auto" w:fill="FFFFFF" w:themeFill="background1"/>
          </w:tcPr>
          <w:p w14:paraId="68003D73" w14:textId="77777777" w:rsidR="008B6EDF" w:rsidRPr="00CA28BF" w:rsidRDefault="008B6EDF" w:rsidP="007579FE">
            <w:pPr>
              <w:rPr>
                <w:szCs w:val="22"/>
              </w:rPr>
            </w:pPr>
            <w:r w:rsidRPr="00CA28BF">
              <w:rPr>
                <w:szCs w:val="22"/>
              </w:rPr>
              <w:t>August – September 2016</w:t>
            </w:r>
          </w:p>
        </w:tc>
      </w:tr>
      <w:tr w:rsidR="008B6EDF" w:rsidRPr="00CA28BF" w14:paraId="3A969066" w14:textId="77777777" w:rsidTr="007579FE">
        <w:trPr>
          <w:trHeight w:val="303"/>
        </w:trPr>
        <w:tc>
          <w:tcPr>
            <w:tcW w:w="2165"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4A28C2DB" w14:textId="77777777" w:rsidR="008B6EDF" w:rsidRPr="00CA28BF" w:rsidRDefault="008B6EDF" w:rsidP="007579FE">
            <w:pPr>
              <w:pStyle w:val="ListParagraph"/>
              <w:numPr>
                <w:ilvl w:val="0"/>
                <w:numId w:val="13"/>
              </w:numPr>
            </w:pPr>
            <w:r w:rsidRPr="00CA28BF">
              <w:t>Data analysis</w:t>
            </w:r>
          </w:p>
        </w:tc>
        <w:tc>
          <w:tcPr>
            <w:tcW w:w="5812" w:type="dxa"/>
            <w:tcBorders>
              <w:top w:val="single" w:sz="4" w:space="0" w:color="auto"/>
              <w:left w:val="nil"/>
              <w:bottom w:val="single" w:sz="4" w:space="0" w:color="auto"/>
              <w:right w:val="single" w:sz="8" w:space="0" w:color="auto"/>
            </w:tcBorders>
            <w:shd w:val="clear" w:color="auto" w:fill="FFFFFF" w:themeFill="background1"/>
            <w:vAlign w:val="center"/>
          </w:tcPr>
          <w:p w14:paraId="18C8251A" w14:textId="77777777" w:rsidR="008B6EDF" w:rsidRPr="00CA28BF" w:rsidRDefault="008B6EDF" w:rsidP="007579FE">
            <w:pPr>
              <w:rPr>
                <w:szCs w:val="22"/>
              </w:rPr>
            </w:pPr>
            <w:r w:rsidRPr="00CA28BF">
              <w:rPr>
                <w:szCs w:val="22"/>
              </w:rPr>
              <w:t xml:space="preserve">Analysis of the evidence and development of recommendations </w:t>
            </w:r>
          </w:p>
        </w:tc>
        <w:tc>
          <w:tcPr>
            <w:tcW w:w="2103" w:type="dxa"/>
            <w:tcBorders>
              <w:top w:val="single" w:sz="4" w:space="0" w:color="auto"/>
              <w:left w:val="nil"/>
              <w:bottom w:val="single" w:sz="4" w:space="0" w:color="auto"/>
              <w:right w:val="single" w:sz="8" w:space="0" w:color="auto"/>
            </w:tcBorders>
            <w:shd w:val="clear" w:color="auto" w:fill="FFFFFF" w:themeFill="background1"/>
          </w:tcPr>
          <w:p w14:paraId="51440C3E" w14:textId="77777777" w:rsidR="008B6EDF" w:rsidRPr="00CA28BF" w:rsidRDefault="008B6EDF" w:rsidP="007579FE">
            <w:pPr>
              <w:rPr>
                <w:szCs w:val="22"/>
              </w:rPr>
            </w:pPr>
            <w:r w:rsidRPr="00CA28BF">
              <w:rPr>
                <w:szCs w:val="22"/>
              </w:rPr>
              <w:t>October 2016</w:t>
            </w:r>
          </w:p>
        </w:tc>
      </w:tr>
      <w:tr w:rsidR="008B6EDF" w:rsidRPr="00CA28BF" w14:paraId="7F6C8E96" w14:textId="77777777" w:rsidTr="007579FE">
        <w:trPr>
          <w:trHeight w:val="303"/>
        </w:trPr>
        <w:tc>
          <w:tcPr>
            <w:tcW w:w="2165"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3D2E65C8" w14:textId="77777777" w:rsidR="008B6EDF" w:rsidRPr="00CA28BF" w:rsidRDefault="008B6EDF" w:rsidP="007579FE">
            <w:pPr>
              <w:pStyle w:val="ListParagraph"/>
              <w:numPr>
                <w:ilvl w:val="0"/>
                <w:numId w:val="13"/>
              </w:numPr>
            </w:pPr>
            <w:r w:rsidRPr="00CA28BF">
              <w:t>Reporting</w:t>
            </w:r>
          </w:p>
        </w:tc>
        <w:tc>
          <w:tcPr>
            <w:tcW w:w="5812" w:type="dxa"/>
            <w:tcBorders>
              <w:top w:val="single" w:sz="4" w:space="0" w:color="auto"/>
              <w:left w:val="nil"/>
              <w:bottom w:val="single" w:sz="4" w:space="0" w:color="auto"/>
              <w:right w:val="single" w:sz="8" w:space="0" w:color="auto"/>
            </w:tcBorders>
            <w:shd w:val="clear" w:color="auto" w:fill="FFFFFF" w:themeFill="background1"/>
            <w:vAlign w:val="center"/>
          </w:tcPr>
          <w:p w14:paraId="3803837F" w14:textId="77777777" w:rsidR="008B6EDF" w:rsidRPr="00CA28BF" w:rsidRDefault="008B6EDF" w:rsidP="007579FE">
            <w:pPr>
              <w:rPr>
                <w:szCs w:val="22"/>
              </w:rPr>
            </w:pPr>
            <w:r w:rsidRPr="00CA28BF">
              <w:rPr>
                <w:szCs w:val="22"/>
              </w:rPr>
              <w:t xml:space="preserve">Report writing and presentation to key stakeholders </w:t>
            </w:r>
          </w:p>
        </w:tc>
        <w:tc>
          <w:tcPr>
            <w:tcW w:w="2103" w:type="dxa"/>
            <w:tcBorders>
              <w:top w:val="single" w:sz="4" w:space="0" w:color="auto"/>
              <w:left w:val="nil"/>
              <w:bottom w:val="single" w:sz="4" w:space="0" w:color="auto"/>
              <w:right w:val="single" w:sz="8" w:space="0" w:color="auto"/>
            </w:tcBorders>
            <w:shd w:val="clear" w:color="auto" w:fill="FFFFFF" w:themeFill="background1"/>
          </w:tcPr>
          <w:p w14:paraId="79D870CE" w14:textId="77777777" w:rsidR="008B6EDF" w:rsidRPr="00CA28BF" w:rsidRDefault="008B6EDF" w:rsidP="007579FE">
            <w:pPr>
              <w:rPr>
                <w:szCs w:val="22"/>
              </w:rPr>
            </w:pPr>
            <w:r w:rsidRPr="00CA28BF">
              <w:rPr>
                <w:szCs w:val="22"/>
              </w:rPr>
              <w:t>October 2016</w:t>
            </w:r>
          </w:p>
        </w:tc>
      </w:tr>
    </w:tbl>
    <w:p w14:paraId="02A70529" w14:textId="77777777" w:rsidR="008B6EDF" w:rsidRPr="00CA28BF" w:rsidRDefault="008B6EDF" w:rsidP="008B6EDF">
      <w:pPr>
        <w:pStyle w:val="Heading3"/>
        <w:rPr>
          <w:rFonts w:ascii="Arial" w:hAnsi="Arial"/>
          <w:szCs w:val="22"/>
        </w:rPr>
      </w:pPr>
      <w:r w:rsidRPr="00CA28BF">
        <w:rPr>
          <w:rFonts w:ascii="Arial" w:hAnsi="Arial"/>
          <w:szCs w:val="22"/>
        </w:rPr>
        <w:t xml:space="preserve">Consent and confidentiality </w:t>
      </w:r>
    </w:p>
    <w:p w14:paraId="5C7DA253" w14:textId="77777777" w:rsidR="008B6EDF" w:rsidRPr="00CA28BF" w:rsidRDefault="008B6EDF" w:rsidP="008B6EDF">
      <w:pPr>
        <w:rPr>
          <w:i/>
          <w:szCs w:val="22"/>
        </w:rPr>
      </w:pPr>
      <w:r w:rsidRPr="00CA28BF">
        <w:rPr>
          <w:szCs w:val="22"/>
        </w:rPr>
        <w:t xml:space="preserve">An ethics process and policy has been developed for this evaluation in accordance with the Australasian Evaluation Society Code of Ethics.  This will be followed throughout the evaluation.  Full, prior and informed consent will be sought from evaluation participants and who will be given a clear explanation of the evaluation and the use of information that they provide. </w:t>
      </w:r>
    </w:p>
    <w:p w14:paraId="5AC93F57" w14:textId="77777777" w:rsidR="008B6EDF" w:rsidRPr="00CA28BF" w:rsidRDefault="008B6EDF" w:rsidP="008B6EDF">
      <w:pPr>
        <w:pStyle w:val="Heading3"/>
        <w:rPr>
          <w:rFonts w:ascii="Arial" w:hAnsi="Arial"/>
          <w:szCs w:val="22"/>
        </w:rPr>
      </w:pPr>
      <w:r w:rsidRPr="00CA28BF">
        <w:rPr>
          <w:rFonts w:ascii="Arial" w:hAnsi="Arial"/>
          <w:szCs w:val="22"/>
        </w:rPr>
        <w:t>Data collection methods, use and storage</w:t>
      </w:r>
    </w:p>
    <w:p w14:paraId="758FE0BE" w14:textId="77777777" w:rsidR="008B6EDF" w:rsidRPr="00CA28BF" w:rsidRDefault="008B6EDF" w:rsidP="008B6EDF">
      <w:pPr>
        <w:rPr>
          <w:szCs w:val="22"/>
        </w:rPr>
      </w:pPr>
      <w:r w:rsidRPr="00CA28BF">
        <w:rPr>
          <w:szCs w:val="22"/>
        </w:rPr>
        <w:t xml:space="preserve">The interviews and case studies will be recorded by hand.  The surveys and webinar will be recorded online.  Data will be held and used confidentially and information will be de-identified where possible.  The information you provide will be </w:t>
      </w:r>
      <w:r w:rsidRPr="00CA28BF">
        <w:rPr>
          <w:rFonts w:cs="Times New Roman"/>
          <w:szCs w:val="22"/>
        </w:rPr>
        <w:t xml:space="preserve">put together with the other information collected from program staff and program participants.  This will form a ‘story’ about the progress of the PWPP program to date.  </w:t>
      </w:r>
      <w:r w:rsidRPr="00CA28BF">
        <w:rPr>
          <w:szCs w:val="22"/>
        </w:rPr>
        <w:t xml:space="preserve">All the information collected will be kept in a confidential place by the Evaluation team and will only </w:t>
      </w:r>
      <w:r w:rsidRPr="00CA28BF">
        <w:rPr>
          <w:rFonts w:cs="Times New Roman"/>
          <w:szCs w:val="22"/>
        </w:rPr>
        <w:t xml:space="preserve">be used for evaluation purposes described above. </w:t>
      </w:r>
    </w:p>
    <w:p w14:paraId="2BADC7B2" w14:textId="77777777" w:rsidR="008B6EDF" w:rsidRPr="00CA28BF" w:rsidRDefault="008B6EDF" w:rsidP="008B6EDF">
      <w:pPr>
        <w:rPr>
          <w:szCs w:val="22"/>
        </w:rPr>
      </w:pPr>
    </w:p>
    <w:p w14:paraId="44D2B614" w14:textId="77777777" w:rsidR="008B6EDF" w:rsidRPr="00CA28BF" w:rsidRDefault="008B6EDF" w:rsidP="008B6EDF">
      <w:pPr>
        <w:rPr>
          <w:szCs w:val="22"/>
        </w:rPr>
      </w:pPr>
      <w:r w:rsidRPr="00CA28BF">
        <w:rPr>
          <w:szCs w:val="22"/>
        </w:rPr>
        <w:t>If you are telling a story it is recommended that you only include information in this story that you are happy to share freely.  If you have something confidential to say, please let us know and we will make sure that this stays confidential.</w:t>
      </w:r>
    </w:p>
    <w:p w14:paraId="62A002DE" w14:textId="77777777" w:rsidR="008B6EDF" w:rsidRPr="00CA28BF" w:rsidRDefault="008B6EDF" w:rsidP="008B6EDF">
      <w:pPr>
        <w:rPr>
          <w:szCs w:val="22"/>
        </w:rPr>
      </w:pPr>
    </w:p>
    <w:p w14:paraId="2F9AE42D" w14:textId="77777777" w:rsidR="008B6EDF" w:rsidRPr="00CA28BF" w:rsidRDefault="008B6EDF" w:rsidP="008B6EDF">
      <w:pPr>
        <w:rPr>
          <w:szCs w:val="22"/>
        </w:rPr>
      </w:pPr>
      <w:r w:rsidRPr="00CA28BF">
        <w:rPr>
          <w:szCs w:val="22"/>
        </w:rPr>
        <w:t>The evaluation results will be provided to DFAT in a report in late 2016 and will be used to improve the program in the next phase of delivery.</w:t>
      </w:r>
    </w:p>
    <w:p w14:paraId="643070E8" w14:textId="77777777" w:rsidR="008B6EDF" w:rsidRPr="00CA28BF" w:rsidRDefault="008B6EDF" w:rsidP="008B6EDF">
      <w:pPr>
        <w:rPr>
          <w:szCs w:val="22"/>
        </w:rPr>
      </w:pPr>
    </w:p>
    <w:p w14:paraId="316856F7" w14:textId="77777777" w:rsidR="008B6EDF" w:rsidRPr="00CA28BF" w:rsidRDefault="008B6EDF" w:rsidP="008B6EDF">
      <w:pPr>
        <w:pStyle w:val="Heading3"/>
        <w:rPr>
          <w:rFonts w:ascii="Arial" w:hAnsi="Arial"/>
          <w:szCs w:val="22"/>
        </w:rPr>
      </w:pPr>
      <w:r w:rsidRPr="00CA28BF">
        <w:rPr>
          <w:rFonts w:ascii="Arial" w:hAnsi="Arial"/>
          <w:szCs w:val="22"/>
        </w:rPr>
        <w:t>More information</w:t>
      </w:r>
    </w:p>
    <w:p w14:paraId="0ADCFDAD" w14:textId="77777777" w:rsidR="008B6EDF" w:rsidRPr="00CA28BF" w:rsidRDefault="008B6EDF" w:rsidP="008B6EDF">
      <w:pPr>
        <w:rPr>
          <w:szCs w:val="22"/>
        </w:rPr>
      </w:pPr>
      <w:r w:rsidRPr="00CA28BF">
        <w:rPr>
          <w:szCs w:val="22"/>
        </w:rPr>
        <w:t>If you would like to know more about the evaluation or wish to communicate directly with the evaluators.</w:t>
      </w:r>
    </w:p>
    <w:tbl>
      <w:tblPr>
        <w:tblpPr w:leftFromText="180" w:rightFromText="180" w:vertAnchor="text" w:horzAnchor="page" w:tblpX="1189" w:tblpY="109"/>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333"/>
        <w:gridCol w:w="3249"/>
        <w:gridCol w:w="3449"/>
      </w:tblGrid>
      <w:tr w:rsidR="008B6EDF" w:rsidRPr="00CA28BF" w14:paraId="2726FA11" w14:textId="77777777" w:rsidTr="007579FE">
        <w:tc>
          <w:tcPr>
            <w:tcW w:w="3333" w:type="dxa"/>
          </w:tcPr>
          <w:p w14:paraId="5AFC9550" w14:textId="77777777" w:rsidR="008B6EDF" w:rsidRPr="00CA28BF" w:rsidRDefault="008B6EDF" w:rsidP="007579FE">
            <w:pPr>
              <w:rPr>
                <w:szCs w:val="22"/>
              </w:rPr>
            </w:pPr>
            <w:r w:rsidRPr="00CA28BF">
              <w:rPr>
                <w:szCs w:val="22"/>
              </w:rPr>
              <w:t>Ms Natalie Moxham</w:t>
            </w:r>
          </w:p>
          <w:p w14:paraId="26F8F222" w14:textId="77777777" w:rsidR="008B6EDF" w:rsidRPr="00CA28BF" w:rsidRDefault="008B6EDF" w:rsidP="007579FE">
            <w:pPr>
              <w:rPr>
                <w:szCs w:val="22"/>
              </w:rPr>
            </w:pPr>
            <w:r w:rsidRPr="00CA28BF">
              <w:rPr>
                <w:szCs w:val="22"/>
              </w:rPr>
              <w:t xml:space="preserve">Lead Evaluator </w:t>
            </w:r>
          </w:p>
        </w:tc>
        <w:tc>
          <w:tcPr>
            <w:tcW w:w="3249" w:type="dxa"/>
          </w:tcPr>
          <w:p w14:paraId="376DD48C" w14:textId="77777777" w:rsidR="008B6EDF" w:rsidRPr="00CA28BF" w:rsidRDefault="008B6EDF" w:rsidP="007579FE">
            <w:pPr>
              <w:rPr>
                <w:szCs w:val="22"/>
              </w:rPr>
            </w:pPr>
            <w:r w:rsidRPr="00CA28BF">
              <w:rPr>
                <w:szCs w:val="22"/>
              </w:rPr>
              <w:t>Ms Vanessa Hood</w:t>
            </w:r>
          </w:p>
          <w:p w14:paraId="0B7FE2AB" w14:textId="77777777" w:rsidR="008B6EDF" w:rsidRPr="00CA28BF" w:rsidRDefault="008B6EDF" w:rsidP="007579FE">
            <w:pPr>
              <w:rPr>
                <w:szCs w:val="22"/>
              </w:rPr>
            </w:pPr>
            <w:r w:rsidRPr="00CA28BF">
              <w:rPr>
                <w:szCs w:val="22"/>
              </w:rPr>
              <w:t>Evaluator</w:t>
            </w:r>
          </w:p>
        </w:tc>
        <w:tc>
          <w:tcPr>
            <w:tcW w:w="3449" w:type="dxa"/>
          </w:tcPr>
          <w:p w14:paraId="44276B80" w14:textId="77777777" w:rsidR="008B6EDF" w:rsidRPr="00CA28BF" w:rsidRDefault="008B6EDF" w:rsidP="007579FE">
            <w:pPr>
              <w:rPr>
                <w:bCs/>
                <w:szCs w:val="22"/>
              </w:rPr>
            </w:pPr>
            <w:r w:rsidRPr="00CA28BF">
              <w:rPr>
                <w:rFonts w:eastAsia="MS Gothiw Roman"/>
                <w:szCs w:val="22"/>
              </w:rPr>
              <w:t>Ms Anne</w:t>
            </w:r>
            <w:r w:rsidRPr="00CA28BF">
              <w:rPr>
                <w:szCs w:val="22"/>
              </w:rPr>
              <w:t xml:space="preserve"> Markiewicz</w:t>
            </w:r>
            <w:r w:rsidRPr="00CA28BF">
              <w:rPr>
                <w:bCs/>
                <w:szCs w:val="22"/>
              </w:rPr>
              <w:t xml:space="preserve"> </w:t>
            </w:r>
          </w:p>
          <w:p w14:paraId="3753DBE0" w14:textId="77777777" w:rsidR="008B6EDF" w:rsidRPr="00CA28BF" w:rsidRDefault="008B6EDF" w:rsidP="007579FE">
            <w:pPr>
              <w:rPr>
                <w:rFonts w:eastAsia="MS Gothiw Roman"/>
                <w:szCs w:val="22"/>
              </w:rPr>
            </w:pPr>
            <w:r w:rsidRPr="00CA28BF">
              <w:rPr>
                <w:szCs w:val="22"/>
              </w:rPr>
              <w:t>Monitoring and Evaluation Specialist</w:t>
            </w:r>
          </w:p>
        </w:tc>
      </w:tr>
      <w:tr w:rsidR="008B6EDF" w:rsidRPr="00CA28BF" w14:paraId="0657A750" w14:textId="77777777" w:rsidTr="007579FE">
        <w:tc>
          <w:tcPr>
            <w:tcW w:w="3333" w:type="dxa"/>
          </w:tcPr>
          <w:p w14:paraId="1D5421EA" w14:textId="77777777" w:rsidR="008B6EDF" w:rsidRPr="00CA28BF" w:rsidRDefault="008B6EDF" w:rsidP="007579FE">
            <w:pPr>
              <w:rPr>
                <w:szCs w:val="22"/>
              </w:rPr>
            </w:pPr>
            <w:r w:rsidRPr="00CA28BF">
              <w:rPr>
                <w:szCs w:val="22"/>
              </w:rPr>
              <w:t>Leanganook Yarn</w:t>
            </w:r>
          </w:p>
          <w:p w14:paraId="3FA5C947" w14:textId="77777777" w:rsidR="008B6EDF" w:rsidRPr="00CA28BF" w:rsidRDefault="008B6EDF" w:rsidP="007579FE">
            <w:pPr>
              <w:rPr>
                <w:szCs w:val="22"/>
              </w:rPr>
            </w:pPr>
            <w:r w:rsidRPr="00CA28BF">
              <w:rPr>
                <w:szCs w:val="22"/>
              </w:rPr>
              <w:t>Australian</w:t>
            </w:r>
          </w:p>
        </w:tc>
        <w:tc>
          <w:tcPr>
            <w:tcW w:w="3249" w:type="dxa"/>
          </w:tcPr>
          <w:p w14:paraId="56277645" w14:textId="77777777" w:rsidR="008B6EDF" w:rsidRPr="00CA28BF" w:rsidRDefault="008B6EDF" w:rsidP="007579FE">
            <w:pPr>
              <w:rPr>
                <w:szCs w:val="22"/>
              </w:rPr>
            </w:pPr>
            <w:r w:rsidRPr="00CA28BF">
              <w:rPr>
                <w:szCs w:val="22"/>
              </w:rPr>
              <w:t>Rooftop Social</w:t>
            </w:r>
          </w:p>
          <w:p w14:paraId="42F107DD" w14:textId="77777777" w:rsidR="008B6EDF" w:rsidRPr="00CA28BF" w:rsidRDefault="008B6EDF" w:rsidP="007579FE">
            <w:pPr>
              <w:rPr>
                <w:szCs w:val="22"/>
              </w:rPr>
            </w:pPr>
            <w:r w:rsidRPr="00CA28BF">
              <w:rPr>
                <w:szCs w:val="22"/>
              </w:rPr>
              <w:t>Australia</w:t>
            </w:r>
          </w:p>
        </w:tc>
        <w:tc>
          <w:tcPr>
            <w:tcW w:w="3449" w:type="dxa"/>
          </w:tcPr>
          <w:p w14:paraId="33C7781C" w14:textId="77777777" w:rsidR="008B6EDF" w:rsidRPr="00CA28BF" w:rsidRDefault="008B6EDF" w:rsidP="007579FE">
            <w:pPr>
              <w:rPr>
                <w:rFonts w:eastAsia="MS Gothiw Roman"/>
                <w:szCs w:val="22"/>
              </w:rPr>
            </w:pPr>
            <w:r w:rsidRPr="00CA28BF">
              <w:rPr>
                <w:szCs w:val="22"/>
              </w:rPr>
              <w:t xml:space="preserve">Pacific Women Shaping Pacific Development </w:t>
            </w:r>
            <w:r w:rsidRPr="00CA28BF">
              <w:rPr>
                <w:i/>
                <w:iCs/>
                <w:szCs w:val="22"/>
              </w:rPr>
              <w:t xml:space="preserve">(Pacific Women) </w:t>
            </w:r>
            <w:r w:rsidRPr="00CA28BF">
              <w:rPr>
                <w:szCs w:val="22"/>
              </w:rPr>
              <w:t>Support Unit Fiji</w:t>
            </w:r>
          </w:p>
        </w:tc>
      </w:tr>
      <w:tr w:rsidR="008B6EDF" w:rsidRPr="00CA28BF" w14:paraId="35D4E98F" w14:textId="77777777" w:rsidTr="007579FE">
        <w:tc>
          <w:tcPr>
            <w:tcW w:w="3333" w:type="dxa"/>
          </w:tcPr>
          <w:p w14:paraId="6BBA5312" w14:textId="77777777" w:rsidR="008B6EDF" w:rsidRPr="00CA28BF" w:rsidRDefault="008B6EDF" w:rsidP="007579FE">
            <w:pPr>
              <w:rPr>
                <w:szCs w:val="22"/>
              </w:rPr>
            </w:pPr>
            <w:r w:rsidRPr="00CA28BF">
              <w:rPr>
                <w:szCs w:val="22"/>
              </w:rPr>
              <w:t>Tel: +61 (0) 448 372 466</w:t>
            </w:r>
          </w:p>
        </w:tc>
        <w:tc>
          <w:tcPr>
            <w:tcW w:w="3249" w:type="dxa"/>
          </w:tcPr>
          <w:p w14:paraId="6611BD6B" w14:textId="77777777" w:rsidR="008B6EDF" w:rsidRPr="00CA28BF" w:rsidRDefault="008B6EDF" w:rsidP="007579FE">
            <w:pPr>
              <w:rPr>
                <w:szCs w:val="22"/>
              </w:rPr>
            </w:pPr>
            <w:r w:rsidRPr="00CA28BF">
              <w:rPr>
                <w:szCs w:val="22"/>
              </w:rPr>
              <w:t>Tel: +61 (0) 439 561 519</w:t>
            </w:r>
          </w:p>
        </w:tc>
        <w:tc>
          <w:tcPr>
            <w:tcW w:w="3449" w:type="dxa"/>
          </w:tcPr>
          <w:p w14:paraId="519C90A8" w14:textId="77777777" w:rsidR="008B6EDF" w:rsidRPr="00CA28BF" w:rsidRDefault="008B6EDF" w:rsidP="007579FE">
            <w:pPr>
              <w:rPr>
                <w:szCs w:val="22"/>
              </w:rPr>
            </w:pPr>
            <w:r w:rsidRPr="00CA28BF">
              <w:rPr>
                <w:szCs w:val="22"/>
              </w:rPr>
              <w:t xml:space="preserve">Phone +679 331 4098 </w:t>
            </w:r>
          </w:p>
          <w:p w14:paraId="7E664E40" w14:textId="77777777" w:rsidR="008B6EDF" w:rsidRPr="00CA28BF" w:rsidRDefault="008B6EDF" w:rsidP="007579FE">
            <w:pPr>
              <w:rPr>
                <w:rFonts w:eastAsia="MS Gothiw Roman"/>
                <w:szCs w:val="22"/>
              </w:rPr>
            </w:pPr>
            <w:r w:rsidRPr="00CA28BF">
              <w:rPr>
                <w:szCs w:val="22"/>
              </w:rPr>
              <w:t>Mobile +679 8044 948</w:t>
            </w:r>
          </w:p>
        </w:tc>
      </w:tr>
      <w:tr w:rsidR="008B6EDF" w:rsidRPr="00CA28BF" w14:paraId="31D4676B" w14:textId="77777777" w:rsidTr="007579FE">
        <w:tc>
          <w:tcPr>
            <w:tcW w:w="3333" w:type="dxa"/>
          </w:tcPr>
          <w:p w14:paraId="4410D39D" w14:textId="77777777" w:rsidR="008B6EDF" w:rsidRPr="00CA28BF" w:rsidRDefault="008B6EDF" w:rsidP="007579FE">
            <w:pPr>
              <w:rPr>
                <w:szCs w:val="22"/>
              </w:rPr>
            </w:pPr>
            <w:r w:rsidRPr="00CA28BF">
              <w:rPr>
                <w:szCs w:val="22"/>
              </w:rPr>
              <w:t>Email: natalie@leanganookyarn.com</w:t>
            </w:r>
          </w:p>
        </w:tc>
        <w:tc>
          <w:tcPr>
            <w:tcW w:w="3249" w:type="dxa"/>
          </w:tcPr>
          <w:p w14:paraId="5492FE82" w14:textId="77777777" w:rsidR="008B6EDF" w:rsidRPr="00CA28BF" w:rsidRDefault="008B6EDF" w:rsidP="007579FE">
            <w:pPr>
              <w:rPr>
                <w:szCs w:val="22"/>
              </w:rPr>
            </w:pPr>
            <w:r w:rsidRPr="00CA28BF">
              <w:rPr>
                <w:szCs w:val="22"/>
              </w:rPr>
              <w:t>Email: vanessa@rooftopsocial.com</w:t>
            </w:r>
          </w:p>
        </w:tc>
        <w:tc>
          <w:tcPr>
            <w:tcW w:w="3449" w:type="dxa"/>
          </w:tcPr>
          <w:p w14:paraId="263A9E37" w14:textId="77777777" w:rsidR="008B6EDF" w:rsidRPr="00CA28BF" w:rsidRDefault="008B6EDF" w:rsidP="007579FE">
            <w:pPr>
              <w:rPr>
                <w:rFonts w:eastAsia="MS Gothiw Roman" w:cs="Arial"/>
                <w:szCs w:val="22"/>
              </w:rPr>
            </w:pPr>
            <w:r w:rsidRPr="00CA28BF">
              <w:rPr>
                <w:rFonts w:cs="Arial"/>
                <w:szCs w:val="22"/>
              </w:rPr>
              <w:t xml:space="preserve">Email: </w:t>
            </w:r>
            <w:hyperlink r:id="rId21" w:history="1">
              <w:r w:rsidRPr="00CA28BF">
                <w:rPr>
                  <w:rFonts w:cs="Arial"/>
                  <w:szCs w:val="22"/>
                </w:rPr>
                <w:t>anne.markiewicz@pacificwomen.org.fj</w:t>
              </w:r>
            </w:hyperlink>
          </w:p>
        </w:tc>
      </w:tr>
      <w:tr w:rsidR="008B6EDF" w:rsidRPr="00CA28BF" w14:paraId="62D2F9D0" w14:textId="77777777" w:rsidTr="007579FE">
        <w:tc>
          <w:tcPr>
            <w:tcW w:w="3333" w:type="dxa"/>
          </w:tcPr>
          <w:p w14:paraId="3C9039A1" w14:textId="77777777" w:rsidR="008B6EDF" w:rsidRPr="00CA28BF" w:rsidRDefault="008B6EDF" w:rsidP="007579FE">
            <w:pPr>
              <w:rPr>
                <w:szCs w:val="22"/>
              </w:rPr>
            </w:pPr>
            <w:r w:rsidRPr="00CA28BF">
              <w:rPr>
                <w:szCs w:val="22"/>
              </w:rPr>
              <w:t>www.leanganookyarn.com</w:t>
            </w:r>
          </w:p>
        </w:tc>
        <w:tc>
          <w:tcPr>
            <w:tcW w:w="3249" w:type="dxa"/>
          </w:tcPr>
          <w:p w14:paraId="03FFB374" w14:textId="77777777" w:rsidR="008B6EDF" w:rsidRPr="00CA28BF" w:rsidRDefault="008B6EDF" w:rsidP="007579FE">
            <w:pPr>
              <w:rPr>
                <w:szCs w:val="22"/>
              </w:rPr>
            </w:pPr>
            <w:r w:rsidRPr="00CA28BF">
              <w:rPr>
                <w:szCs w:val="22"/>
              </w:rPr>
              <w:t>www.rooftopsocial.com</w:t>
            </w:r>
          </w:p>
        </w:tc>
        <w:tc>
          <w:tcPr>
            <w:tcW w:w="3449" w:type="dxa"/>
          </w:tcPr>
          <w:p w14:paraId="03941414" w14:textId="77777777" w:rsidR="008B6EDF" w:rsidRPr="00CA28BF" w:rsidRDefault="008B6EDF" w:rsidP="007579FE">
            <w:pPr>
              <w:rPr>
                <w:rFonts w:eastAsia="MS Gothi"/>
                <w:szCs w:val="22"/>
              </w:rPr>
            </w:pPr>
            <w:r w:rsidRPr="00CA28BF">
              <w:rPr>
                <w:szCs w:val="22"/>
              </w:rPr>
              <w:t> </w:t>
            </w:r>
            <w:r w:rsidRPr="00CA28BF">
              <w:rPr>
                <w:szCs w:val="22"/>
                <w:u w:color="0B4CB4"/>
              </w:rPr>
              <w:t>www.pacificwomen.org/</w:t>
            </w:r>
          </w:p>
        </w:tc>
      </w:tr>
    </w:tbl>
    <w:p w14:paraId="52C68364" w14:textId="77777777" w:rsidR="008B6EDF" w:rsidRPr="00CA28BF" w:rsidRDefault="008B6EDF" w:rsidP="008B6EDF">
      <w:pPr>
        <w:rPr>
          <w:szCs w:val="22"/>
        </w:rPr>
      </w:pPr>
    </w:p>
    <w:p w14:paraId="24AB8393" w14:textId="77777777" w:rsidR="008B6EDF" w:rsidRPr="00CA28BF" w:rsidRDefault="008B6EDF" w:rsidP="008B6EDF">
      <w:pPr>
        <w:rPr>
          <w:szCs w:val="22"/>
        </w:rPr>
      </w:pPr>
    </w:p>
    <w:p w14:paraId="62E3559F" w14:textId="77777777" w:rsidR="008B6EDF" w:rsidRPr="00CA28BF" w:rsidRDefault="008B6EDF" w:rsidP="008B6EDF">
      <w:pPr>
        <w:rPr>
          <w:szCs w:val="22"/>
        </w:rPr>
      </w:pPr>
    </w:p>
    <w:p w14:paraId="4658AFF2" w14:textId="77777777" w:rsidR="008B6EDF" w:rsidRPr="00CA28BF" w:rsidRDefault="008B6EDF" w:rsidP="008B6EDF">
      <w:pPr>
        <w:rPr>
          <w:szCs w:val="22"/>
        </w:rPr>
      </w:pPr>
    </w:p>
    <w:p w14:paraId="5362A211" w14:textId="77777777" w:rsidR="008B6EDF" w:rsidRDefault="008B6EDF" w:rsidP="008B6EDF">
      <w:pPr>
        <w:spacing w:line="240" w:lineRule="auto"/>
        <w:rPr>
          <w:rFonts w:eastAsiaTheme="majorEastAsia" w:cstheme="majorBidi"/>
          <w:b/>
          <w:iCs/>
          <w:color w:val="5B9BD5" w:themeColor="accent1"/>
          <w:szCs w:val="22"/>
        </w:rPr>
      </w:pPr>
      <w:r>
        <w:rPr>
          <w:szCs w:val="22"/>
        </w:rPr>
        <w:br w:type="page"/>
      </w:r>
    </w:p>
    <w:p w14:paraId="09F04723" w14:textId="77777777" w:rsidR="008B6EDF" w:rsidRDefault="008B6EDF" w:rsidP="008B6EDF">
      <w:pPr>
        <w:pStyle w:val="Heading2"/>
        <w:rPr>
          <w:rFonts w:ascii="Arial" w:hAnsi="Arial"/>
          <w:sz w:val="22"/>
          <w:szCs w:val="22"/>
        </w:rPr>
      </w:pPr>
      <w:bookmarkStart w:id="4" w:name="_Toc341950150"/>
      <w:r>
        <w:rPr>
          <w:rFonts w:ascii="Arial" w:hAnsi="Arial"/>
          <w:sz w:val="22"/>
          <w:szCs w:val="22"/>
        </w:rPr>
        <w:t>Appendix 3: Interview and Survey Questions</w:t>
      </w:r>
      <w:bookmarkEnd w:id="4"/>
    </w:p>
    <w:p w14:paraId="61E5BED6" w14:textId="77777777" w:rsidR="008B6EDF" w:rsidRPr="00915ECF" w:rsidRDefault="008B6EDF" w:rsidP="008B6EDF">
      <w:pPr>
        <w:rPr>
          <w:rFonts w:cs="Arial"/>
          <w:b/>
          <w:sz w:val="20"/>
          <w:szCs w:val="20"/>
        </w:rPr>
      </w:pPr>
      <w:r w:rsidRPr="00915ECF">
        <w:rPr>
          <w:rFonts w:cs="Arial"/>
          <w:b/>
          <w:sz w:val="20"/>
          <w:szCs w:val="20"/>
        </w:rPr>
        <w:t>Semi-structured interview schedule - comprehensive</w:t>
      </w:r>
    </w:p>
    <w:p w14:paraId="45D70FA1" w14:textId="77777777" w:rsidR="008B6EDF" w:rsidRPr="00915ECF" w:rsidRDefault="008B6EDF" w:rsidP="008B6EDF">
      <w:pPr>
        <w:rPr>
          <w:rFonts w:cs="Arial"/>
          <w:sz w:val="20"/>
          <w:szCs w:val="20"/>
        </w:rPr>
      </w:pPr>
      <w:r w:rsidRPr="00915ECF">
        <w:rPr>
          <w:rFonts w:cs="Arial"/>
          <w:sz w:val="20"/>
          <w:szCs w:val="20"/>
        </w:rPr>
        <w:t>The interviews focus on all three domains in the evaluation: i.e. relevance, effectiveness and efficiency.</w:t>
      </w:r>
    </w:p>
    <w:tbl>
      <w:tblPr>
        <w:tblStyle w:val="TableGrid"/>
        <w:tblW w:w="0" w:type="auto"/>
        <w:tblLook w:val="04A0" w:firstRow="1" w:lastRow="0" w:firstColumn="1" w:lastColumn="0" w:noHBand="0" w:noVBand="1"/>
      </w:tblPr>
      <w:tblGrid>
        <w:gridCol w:w="4508"/>
        <w:gridCol w:w="4508"/>
      </w:tblGrid>
      <w:tr w:rsidR="008B6EDF" w:rsidRPr="00915ECF" w14:paraId="6474FCD1" w14:textId="77777777" w:rsidTr="007579FE">
        <w:tc>
          <w:tcPr>
            <w:tcW w:w="4508" w:type="dxa"/>
          </w:tcPr>
          <w:p w14:paraId="667F5EF0" w14:textId="77777777" w:rsidR="008B6EDF" w:rsidRPr="00915ECF" w:rsidRDefault="008B6EDF" w:rsidP="007579FE">
            <w:pPr>
              <w:spacing w:line="240" w:lineRule="auto"/>
              <w:rPr>
                <w:rFonts w:cs="Arial"/>
                <w:sz w:val="20"/>
                <w:szCs w:val="20"/>
              </w:rPr>
            </w:pPr>
            <w:r w:rsidRPr="00915ECF">
              <w:rPr>
                <w:rFonts w:cs="Arial"/>
                <w:sz w:val="20"/>
                <w:szCs w:val="20"/>
              </w:rPr>
              <w:t>Name of interviewer:</w:t>
            </w:r>
          </w:p>
        </w:tc>
        <w:tc>
          <w:tcPr>
            <w:tcW w:w="4508" w:type="dxa"/>
          </w:tcPr>
          <w:p w14:paraId="3F6A1A05" w14:textId="77777777" w:rsidR="008B6EDF" w:rsidRPr="00915ECF" w:rsidRDefault="008B6EDF" w:rsidP="007579FE">
            <w:pPr>
              <w:spacing w:line="240" w:lineRule="auto"/>
              <w:rPr>
                <w:rFonts w:cs="Arial"/>
                <w:sz w:val="20"/>
                <w:szCs w:val="20"/>
              </w:rPr>
            </w:pPr>
          </w:p>
        </w:tc>
      </w:tr>
      <w:tr w:rsidR="008B6EDF" w:rsidRPr="00915ECF" w14:paraId="2C03ADCF" w14:textId="77777777" w:rsidTr="007579FE">
        <w:tc>
          <w:tcPr>
            <w:tcW w:w="4508" w:type="dxa"/>
          </w:tcPr>
          <w:p w14:paraId="7713D74E" w14:textId="77777777" w:rsidR="008B6EDF" w:rsidRPr="00915ECF" w:rsidRDefault="008B6EDF" w:rsidP="007579FE">
            <w:pPr>
              <w:spacing w:line="240" w:lineRule="auto"/>
              <w:rPr>
                <w:rFonts w:cs="Arial"/>
                <w:sz w:val="20"/>
                <w:szCs w:val="20"/>
              </w:rPr>
            </w:pPr>
            <w:r w:rsidRPr="00915ECF">
              <w:rPr>
                <w:rFonts w:cs="Arial"/>
                <w:sz w:val="20"/>
                <w:szCs w:val="20"/>
              </w:rPr>
              <w:t>Name of interviewee:</w:t>
            </w:r>
          </w:p>
        </w:tc>
        <w:tc>
          <w:tcPr>
            <w:tcW w:w="4508" w:type="dxa"/>
          </w:tcPr>
          <w:p w14:paraId="4F37D56E" w14:textId="77777777" w:rsidR="008B6EDF" w:rsidRPr="00915ECF" w:rsidRDefault="008B6EDF" w:rsidP="007579FE">
            <w:pPr>
              <w:spacing w:line="240" w:lineRule="auto"/>
              <w:rPr>
                <w:rFonts w:cs="Arial"/>
                <w:sz w:val="20"/>
                <w:szCs w:val="20"/>
              </w:rPr>
            </w:pPr>
          </w:p>
        </w:tc>
      </w:tr>
      <w:tr w:rsidR="008B6EDF" w:rsidRPr="00915ECF" w14:paraId="54415D45" w14:textId="77777777" w:rsidTr="007579FE">
        <w:tc>
          <w:tcPr>
            <w:tcW w:w="4508" w:type="dxa"/>
          </w:tcPr>
          <w:p w14:paraId="242FB7AA" w14:textId="77777777" w:rsidR="008B6EDF" w:rsidRPr="00915ECF" w:rsidRDefault="008B6EDF" w:rsidP="007579FE">
            <w:pPr>
              <w:spacing w:line="240" w:lineRule="auto"/>
              <w:rPr>
                <w:rFonts w:cs="Arial"/>
                <w:sz w:val="20"/>
                <w:szCs w:val="20"/>
              </w:rPr>
            </w:pPr>
            <w:r w:rsidRPr="00915ECF">
              <w:rPr>
                <w:rFonts w:cs="Arial"/>
                <w:sz w:val="20"/>
                <w:szCs w:val="20"/>
              </w:rPr>
              <w:t>Date and time of interview:</w:t>
            </w:r>
          </w:p>
        </w:tc>
        <w:tc>
          <w:tcPr>
            <w:tcW w:w="4508" w:type="dxa"/>
          </w:tcPr>
          <w:p w14:paraId="55A5C9F3" w14:textId="77777777" w:rsidR="008B6EDF" w:rsidRPr="00915ECF" w:rsidRDefault="008B6EDF" w:rsidP="007579FE">
            <w:pPr>
              <w:spacing w:line="240" w:lineRule="auto"/>
              <w:rPr>
                <w:rFonts w:cs="Arial"/>
                <w:sz w:val="20"/>
                <w:szCs w:val="20"/>
              </w:rPr>
            </w:pPr>
          </w:p>
        </w:tc>
      </w:tr>
      <w:tr w:rsidR="008B6EDF" w:rsidRPr="00915ECF" w14:paraId="1F7D5FBC" w14:textId="77777777" w:rsidTr="007579FE">
        <w:tc>
          <w:tcPr>
            <w:tcW w:w="4508" w:type="dxa"/>
          </w:tcPr>
          <w:p w14:paraId="6AA412C8" w14:textId="77777777" w:rsidR="008B6EDF" w:rsidRPr="00915ECF" w:rsidRDefault="008B6EDF" w:rsidP="007579FE">
            <w:pPr>
              <w:spacing w:line="240" w:lineRule="auto"/>
              <w:rPr>
                <w:rFonts w:cs="Arial"/>
                <w:sz w:val="20"/>
                <w:szCs w:val="20"/>
              </w:rPr>
            </w:pPr>
            <w:r w:rsidRPr="00915ECF">
              <w:rPr>
                <w:rFonts w:cs="Arial"/>
                <w:sz w:val="20"/>
                <w:szCs w:val="20"/>
              </w:rPr>
              <w:t xml:space="preserve">Place of interview: </w:t>
            </w:r>
          </w:p>
        </w:tc>
        <w:tc>
          <w:tcPr>
            <w:tcW w:w="4508" w:type="dxa"/>
          </w:tcPr>
          <w:p w14:paraId="33716005" w14:textId="77777777" w:rsidR="008B6EDF" w:rsidRPr="00915ECF" w:rsidRDefault="008B6EDF" w:rsidP="007579FE">
            <w:pPr>
              <w:spacing w:line="240" w:lineRule="auto"/>
              <w:rPr>
                <w:rFonts w:cs="Arial"/>
                <w:sz w:val="20"/>
                <w:szCs w:val="20"/>
              </w:rPr>
            </w:pPr>
          </w:p>
        </w:tc>
      </w:tr>
    </w:tbl>
    <w:p w14:paraId="27CE6074" w14:textId="77777777" w:rsidR="008B6EDF" w:rsidRPr="00915ECF" w:rsidRDefault="008B6EDF" w:rsidP="008B6EDF">
      <w:pPr>
        <w:rPr>
          <w:rFonts w:cs="Arial"/>
          <w:sz w:val="20"/>
          <w:szCs w:val="20"/>
        </w:rPr>
      </w:pPr>
    </w:p>
    <w:p w14:paraId="3356FB9D" w14:textId="77777777" w:rsidR="008B6EDF" w:rsidRPr="00915ECF" w:rsidRDefault="008B6EDF" w:rsidP="008B6EDF">
      <w:pPr>
        <w:rPr>
          <w:rFonts w:cs="Arial"/>
          <w:i/>
          <w:sz w:val="20"/>
          <w:szCs w:val="20"/>
        </w:rPr>
      </w:pPr>
      <w:r w:rsidRPr="00915ECF">
        <w:rPr>
          <w:rFonts w:cs="Arial"/>
          <w:b/>
          <w:i/>
          <w:sz w:val="20"/>
          <w:szCs w:val="20"/>
        </w:rPr>
        <w:t>Introduction</w:t>
      </w:r>
      <w:r w:rsidRPr="00915ECF">
        <w:rPr>
          <w:rFonts w:cs="Arial"/>
          <w:i/>
          <w:sz w:val="20"/>
          <w:szCs w:val="20"/>
        </w:rPr>
        <w:t>: to the interviewee, to the PWPP evaluation, to how the results will be used.</w:t>
      </w:r>
    </w:p>
    <w:p w14:paraId="2AFF75BA" w14:textId="77777777" w:rsidR="008B6EDF" w:rsidRPr="00915ECF" w:rsidRDefault="008B6EDF" w:rsidP="008B6EDF">
      <w:pPr>
        <w:rPr>
          <w:rFonts w:cs="Arial"/>
          <w:b/>
          <w:sz w:val="20"/>
          <w:szCs w:val="20"/>
        </w:rPr>
      </w:pPr>
      <w:r w:rsidRPr="00915ECF">
        <w:rPr>
          <w:rFonts w:cs="Arial"/>
          <w:sz w:val="20"/>
          <w:szCs w:val="20"/>
        </w:rPr>
        <w:br/>
      </w:r>
      <w:r w:rsidRPr="00915ECF">
        <w:rPr>
          <w:rFonts w:cs="Arial"/>
          <w:b/>
          <w:sz w:val="20"/>
          <w:szCs w:val="20"/>
        </w:rPr>
        <w:t>RELEVANCE</w:t>
      </w:r>
    </w:p>
    <w:p w14:paraId="2554232F" w14:textId="77777777" w:rsidR="008B6EDF" w:rsidRPr="00915ECF" w:rsidRDefault="008B6EDF" w:rsidP="008B6EDF">
      <w:pPr>
        <w:pStyle w:val="ListParagraph"/>
        <w:numPr>
          <w:ilvl w:val="0"/>
          <w:numId w:val="18"/>
        </w:numPr>
        <w:rPr>
          <w:sz w:val="20"/>
          <w:szCs w:val="20"/>
        </w:rPr>
      </w:pPr>
      <w:r w:rsidRPr="00915ECF">
        <w:rPr>
          <w:sz w:val="20"/>
          <w:szCs w:val="20"/>
        </w:rPr>
        <w:t xml:space="preserve">Briefly explain your </w:t>
      </w:r>
      <w:r w:rsidRPr="00915ECF">
        <w:rPr>
          <w:b/>
          <w:sz w:val="20"/>
          <w:szCs w:val="20"/>
        </w:rPr>
        <w:t>role in PWPP</w:t>
      </w:r>
      <w:r w:rsidRPr="00915ECF">
        <w:rPr>
          <w:sz w:val="20"/>
          <w:szCs w:val="20"/>
        </w:rPr>
        <w:t xml:space="preserve">.  Are you currently involved or were you only involved in the past?   </w:t>
      </w:r>
    </w:p>
    <w:p w14:paraId="27D687E9" w14:textId="77777777" w:rsidR="008B6EDF" w:rsidRPr="00915ECF" w:rsidRDefault="008B6EDF" w:rsidP="008B6EDF">
      <w:pPr>
        <w:pStyle w:val="ListParagraph"/>
        <w:numPr>
          <w:ilvl w:val="0"/>
          <w:numId w:val="18"/>
        </w:numPr>
        <w:rPr>
          <w:sz w:val="20"/>
          <w:szCs w:val="20"/>
        </w:rPr>
      </w:pPr>
      <w:r w:rsidRPr="00915ECF">
        <w:rPr>
          <w:sz w:val="20"/>
          <w:szCs w:val="20"/>
        </w:rPr>
        <w:t xml:space="preserve">Were you involved in the </w:t>
      </w:r>
      <w:r w:rsidRPr="00915ECF">
        <w:rPr>
          <w:b/>
          <w:sz w:val="20"/>
          <w:szCs w:val="20"/>
        </w:rPr>
        <w:t>original design of PWPP</w:t>
      </w:r>
      <w:r w:rsidRPr="00915ECF">
        <w:rPr>
          <w:sz w:val="20"/>
          <w:szCs w:val="20"/>
        </w:rPr>
        <w:t xml:space="preserve">?  </w:t>
      </w:r>
    </w:p>
    <w:p w14:paraId="6C28B435" w14:textId="77777777" w:rsidR="008B6EDF" w:rsidRPr="00915ECF" w:rsidRDefault="008B6EDF" w:rsidP="008B6EDF">
      <w:pPr>
        <w:ind w:firstLine="720"/>
        <w:rPr>
          <w:rFonts w:cs="Arial"/>
          <w:sz w:val="20"/>
          <w:szCs w:val="20"/>
        </w:rPr>
      </w:pPr>
      <w:r w:rsidRPr="00915ECF">
        <w:rPr>
          <w:rFonts w:cs="Arial"/>
          <w:sz w:val="20"/>
          <w:szCs w:val="20"/>
        </w:rPr>
        <w:t xml:space="preserve">If yes, </w:t>
      </w:r>
    </w:p>
    <w:p w14:paraId="709648CA" w14:textId="77777777" w:rsidR="008B6EDF" w:rsidRPr="00915ECF" w:rsidRDefault="008B6EDF" w:rsidP="008B6EDF">
      <w:pPr>
        <w:pStyle w:val="ListParagraph"/>
        <w:numPr>
          <w:ilvl w:val="1"/>
          <w:numId w:val="18"/>
        </w:numPr>
        <w:rPr>
          <w:sz w:val="20"/>
          <w:szCs w:val="20"/>
        </w:rPr>
      </w:pPr>
      <w:r w:rsidRPr="00915ECF">
        <w:rPr>
          <w:sz w:val="20"/>
          <w:szCs w:val="20"/>
        </w:rPr>
        <w:t xml:space="preserve">What was your role?     </w:t>
      </w:r>
    </w:p>
    <w:p w14:paraId="5073712E" w14:textId="77777777" w:rsidR="008B6EDF" w:rsidRPr="00915ECF" w:rsidRDefault="008B6EDF" w:rsidP="008B6EDF">
      <w:pPr>
        <w:pStyle w:val="ListParagraph"/>
        <w:numPr>
          <w:ilvl w:val="1"/>
          <w:numId w:val="18"/>
        </w:numPr>
        <w:rPr>
          <w:sz w:val="20"/>
          <w:szCs w:val="20"/>
        </w:rPr>
      </w:pPr>
      <w:r w:rsidRPr="00915ECF">
        <w:rPr>
          <w:sz w:val="20"/>
          <w:szCs w:val="20"/>
        </w:rPr>
        <w:t>Why were the activities in PWPP chosen?  What was the rationale for the choice?  What evidence was used to make that decision?  Prompt for each group:</w:t>
      </w:r>
    </w:p>
    <w:p w14:paraId="77C9DF07" w14:textId="77777777" w:rsidR="008B6EDF" w:rsidRPr="00915ECF" w:rsidRDefault="008B6EDF" w:rsidP="008B6EDF">
      <w:pPr>
        <w:pStyle w:val="ListParagraph"/>
        <w:numPr>
          <w:ilvl w:val="2"/>
          <w:numId w:val="18"/>
        </w:numPr>
        <w:rPr>
          <w:sz w:val="20"/>
          <w:szCs w:val="20"/>
        </w:rPr>
      </w:pPr>
      <w:r w:rsidRPr="00915ECF">
        <w:rPr>
          <w:sz w:val="20"/>
          <w:szCs w:val="20"/>
        </w:rPr>
        <w:t>women parliamentarians</w:t>
      </w:r>
    </w:p>
    <w:p w14:paraId="167E1046" w14:textId="77777777" w:rsidR="008B6EDF" w:rsidRPr="00915ECF" w:rsidRDefault="008B6EDF" w:rsidP="008B6EDF">
      <w:pPr>
        <w:pStyle w:val="ListParagraph"/>
        <w:numPr>
          <w:ilvl w:val="2"/>
          <w:numId w:val="18"/>
        </w:numPr>
        <w:rPr>
          <w:sz w:val="20"/>
          <w:szCs w:val="20"/>
        </w:rPr>
      </w:pPr>
      <w:r w:rsidRPr="00915ECF">
        <w:rPr>
          <w:sz w:val="20"/>
          <w:szCs w:val="20"/>
        </w:rPr>
        <w:t>parliamentary staff</w:t>
      </w:r>
    </w:p>
    <w:p w14:paraId="7D43034D" w14:textId="77777777" w:rsidR="008B6EDF" w:rsidRPr="00915ECF" w:rsidRDefault="008B6EDF" w:rsidP="008B6EDF">
      <w:pPr>
        <w:pStyle w:val="ListParagraph"/>
        <w:numPr>
          <w:ilvl w:val="2"/>
          <w:numId w:val="18"/>
        </w:numPr>
        <w:rPr>
          <w:sz w:val="20"/>
          <w:szCs w:val="20"/>
        </w:rPr>
      </w:pPr>
      <w:r w:rsidRPr="00915ECF">
        <w:rPr>
          <w:sz w:val="20"/>
          <w:szCs w:val="20"/>
        </w:rPr>
        <w:t>Pacific parliaments</w:t>
      </w:r>
    </w:p>
    <w:p w14:paraId="0EE291D1" w14:textId="77777777" w:rsidR="008B6EDF" w:rsidRPr="00915ECF" w:rsidRDefault="008B6EDF" w:rsidP="008B6EDF">
      <w:pPr>
        <w:pStyle w:val="ListParagraph"/>
        <w:numPr>
          <w:ilvl w:val="1"/>
          <w:numId w:val="18"/>
        </w:numPr>
        <w:rPr>
          <w:sz w:val="20"/>
          <w:szCs w:val="20"/>
        </w:rPr>
      </w:pPr>
      <w:r w:rsidRPr="00915ECF">
        <w:rPr>
          <w:sz w:val="20"/>
          <w:szCs w:val="20"/>
        </w:rPr>
        <w:t>What other activities were considered?  Why were they not chosen?  Prompt for each group:</w:t>
      </w:r>
    </w:p>
    <w:p w14:paraId="2500C7AF" w14:textId="77777777" w:rsidR="008B6EDF" w:rsidRPr="00915ECF" w:rsidRDefault="008B6EDF" w:rsidP="008B6EDF">
      <w:pPr>
        <w:pStyle w:val="ListParagraph"/>
        <w:numPr>
          <w:ilvl w:val="2"/>
          <w:numId w:val="18"/>
        </w:numPr>
        <w:rPr>
          <w:sz w:val="20"/>
          <w:szCs w:val="20"/>
        </w:rPr>
      </w:pPr>
      <w:r w:rsidRPr="00915ECF">
        <w:rPr>
          <w:sz w:val="20"/>
          <w:szCs w:val="20"/>
        </w:rPr>
        <w:t>women parliamentarians</w:t>
      </w:r>
    </w:p>
    <w:p w14:paraId="29F9465D" w14:textId="77777777" w:rsidR="008B6EDF" w:rsidRPr="00915ECF" w:rsidRDefault="008B6EDF" w:rsidP="008B6EDF">
      <w:pPr>
        <w:pStyle w:val="ListParagraph"/>
        <w:numPr>
          <w:ilvl w:val="2"/>
          <w:numId w:val="18"/>
        </w:numPr>
        <w:rPr>
          <w:sz w:val="20"/>
          <w:szCs w:val="20"/>
        </w:rPr>
      </w:pPr>
      <w:r w:rsidRPr="00915ECF">
        <w:rPr>
          <w:sz w:val="20"/>
          <w:szCs w:val="20"/>
        </w:rPr>
        <w:t>parliamentary staff</w:t>
      </w:r>
    </w:p>
    <w:p w14:paraId="5B0D23B1" w14:textId="77777777" w:rsidR="008B6EDF" w:rsidRPr="00915ECF" w:rsidRDefault="008B6EDF" w:rsidP="008B6EDF">
      <w:pPr>
        <w:pStyle w:val="ListParagraph"/>
        <w:numPr>
          <w:ilvl w:val="2"/>
          <w:numId w:val="18"/>
        </w:numPr>
        <w:rPr>
          <w:sz w:val="20"/>
          <w:szCs w:val="20"/>
        </w:rPr>
      </w:pPr>
      <w:r w:rsidRPr="00915ECF">
        <w:rPr>
          <w:sz w:val="20"/>
          <w:szCs w:val="20"/>
        </w:rPr>
        <w:t>Pacific parliaments</w:t>
      </w:r>
    </w:p>
    <w:p w14:paraId="221F2933" w14:textId="77777777" w:rsidR="008B6EDF" w:rsidRPr="00915ECF" w:rsidRDefault="008B6EDF" w:rsidP="008B6EDF">
      <w:pPr>
        <w:pStyle w:val="ListParagraph"/>
        <w:numPr>
          <w:ilvl w:val="1"/>
          <w:numId w:val="18"/>
        </w:numPr>
        <w:rPr>
          <w:sz w:val="20"/>
          <w:szCs w:val="20"/>
        </w:rPr>
      </w:pPr>
      <w:r w:rsidRPr="00915ECF">
        <w:rPr>
          <w:sz w:val="20"/>
          <w:szCs w:val="20"/>
        </w:rPr>
        <w:t>What, if any, suitable activities do you know about that weren’t considered in the design phase?  Why not?  Where can we find some information about these alternative activities and their effectiveness?  Prompt for each group:</w:t>
      </w:r>
    </w:p>
    <w:p w14:paraId="207C5296" w14:textId="77777777" w:rsidR="008B6EDF" w:rsidRPr="00915ECF" w:rsidRDefault="008B6EDF" w:rsidP="008B6EDF">
      <w:pPr>
        <w:pStyle w:val="ListParagraph"/>
        <w:numPr>
          <w:ilvl w:val="2"/>
          <w:numId w:val="18"/>
        </w:numPr>
        <w:rPr>
          <w:sz w:val="20"/>
          <w:szCs w:val="20"/>
        </w:rPr>
      </w:pPr>
      <w:r w:rsidRPr="00915ECF">
        <w:rPr>
          <w:sz w:val="20"/>
          <w:szCs w:val="20"/>
        </w:rPr>
        <w:t>women parliamentarians</w:t>
      </w:r>
    </w:p>
    <w:p w14:paraId="5C78FBCA" w14:textId="77777777" w:rsidR="008B6EDF" w:rsidRPr="00915ECF" w:rsidRDefault="008B6EDF" w:rsidP="008B6EDF">
      <w:pPr>
        <w:pStyle w:val="ListParagraph"/>
        <w:numPr>
          <w:ilvl w:val="2"/>
          <w:numId w:val="18"/>
        </w:numPr>
        <w:rPr>
          <w:sz w:val="20"/>
          <w:szCs w:val="20"/>
        </w:rPr>
      </w:pPr>
      <w:r w:rsidRPr="00915ECF">
        <w:rPr>
          <w:sz w:val="20"/>
          <w:szCs w:val="20"/>
        </w:rPr>
        <w:t>parliamentary staff</w:t>
      </w:r>
    </w:p>
    <w:p w14:paraId="2860502C" w14:textId="77777777" w:rsidR="008B6EDF" w:rsidRPr="00915ECF" w:rsidRDefault="008B6EDF" w:rsidP="008B6EDF">
      <w:pPr>
        <w:pStyle w:val="ListParagraph"/>
        <w:numPr>
          <w:ilvl w:val="2"/>
          <w:numId w:val="18"/>
        </w:numPr>
        <w:rPr>
          <w:sz w:val="20"/>
          <w:szCs w:val="20"/>
        </w:rPr>
      </w:pPr>
      <w:r w:rsidRPr="00915ECF">
        <w:rPr>
          <w:sz w:val="20"/>
          <w:szCs w:val="20"/>
        </w:rPr>
        <w:t>Pacific parliaments</w:t>
      </w:r>
    </w:p>
    <w:p w14:paraId="11F06F05" w14:textId="77777777" w:rsidR="008B6EDF" w:rsidRPr="00915ECF" w:rsidRDefault="008B6EDF" w:rsidP="008B6EDF">
      <w:pPr>
        <w:pStyle w:val="ListParagraph"/>
        <w:numPr>
          <w:ilvl w:val="1"/>
          <w:numId w:val="18"/>
        </w:numPr>
        <w:rPr>
          <w:sz w:val="20"/>
          <w:szCs w:val="20"/>
        </w:rPr>
      </w:pPr>
      <w:r w:rsidRPr="00915ECF">
        <w:rPr>
          <w:sz w:val="20"/>
          <w:szCs w:val="20"/>
        </w:rPr>
        <w:t xml:space="preserve">Was there a literature review carried out in the original design phase?  If yes, where would we find a copy? </w:t>
      </w:r>
    </w:p>
    <w:p w14:paraId="4FDFCDC9" w14:textId="77777777" w:rsidR="008B6EDF" w:rsidRPr="00915ECF" w:rsidRDefault="008B6EDF" w:rsidP="008B6EDF">
      <w:pPr>
        <w:pStyle w:val="ListParagraph"/>
        <w:numPr>
          <w:ilvl w:val="1"/>
          <w:numId w:val="18"/>
        </w:numPr>
        <w:rPr>
          <w:sz w:val="20"/>
          <w:szCs w:val="20"/>
        </w:rPr>
      </w:pPr>
      <w:r w:rsidRPr="00915ECF">
        <w:rPr>
          <w:sz w:val="20"/>
          <w:szCs w:val="20"/>
        </w:rPr>
        <w:t>In your opinion, do you think the chosen activities were the right ones for addressing the needs of:</w:t>
      </w:r>
    </w:p>
    <w:p w14:paraId="57E66FFC" w14:textId="77777777" w:rsidR="008B6EDF" w:rsidRPr="00915ECF" w:rsidRDefault="008B6EDF" w:rsidP="008B6EDF">
      <w:pPr>
        <w:pStyle w:val="ListParagraph"/>
        <w:numPr>
          <w:ilvl w:val="2"/>
          <w:numId w:val="18"/>
        </w:numPr>
        <w:rPr>
          <w:sz w:val="20"/>
          <w:szCs w:val="20"/>
        </w:rPr>
      </w:pPr>
      <w:r w:rsidRPr="00915ECF">
        <w:rPr>
          <w:sz w:val="20"/>
          <w:szCs w:val="20"/>
        </w:rPr>
        <w:t>women parliamentarians</w:t>
      </w:r>
    </w:p>
    <w:p w14:paraId="3E62F9D4" w14:textId="77777777" w:rsidR="008B6EDF" w:rsidRPr="00915ECF" w:rsidRDefault="008B6EDF" w:rsidP="008B6EDF">
      <w:pPr>
        <w:pStyle w:val="ListParagraph"/>
        <w:numPr>
          <w:ilvl w:val="2"/>
          <w:numId w:val="18"/>
        </w:numPr>
        <w:rPr>
          <w:sz w:val="20"/>
          <w:szCs w:val="20"/>
        </w:rPr>
      </w:pPr>
      <w:r w:rsidRPr="00915ECF">
        <w:rPr>
          <w:sz w:val="20"/>
          <w:szCs w:val="20"/>
        </w:rPr>
        <w:t>parliamentary staff</w:t>
      </w:r>
    </w:p>
    <w:p w14:paraId="76170757" w14:textId="77777777" w:rsidR="008B6EDF" w:rsidRPr="00915ECF" w:rsidRDefault="008B6EDF" w:rsidP="008B6EDF">
      <w:pPr>
        <w:pStyle w:val="ListParagraph"/>
        <w:numPr>
          <w:ilvl w:val="2"/>
          <w:numId w:val="18"/>
        </w:numPr>
        <w:rPr>
          <w:sz w:val="20"/>
          <w:szCs w:val="20"/>
        </w:rPr>
      </w:pPr>
      <w:r w:rsidRPr="00915ECF">
        <w:rPr>
          <w:sz w:val="20"/>
          <w:szCs w:val="20"/>
        </w:rPr>
        <w:t>Pacific parliaments?</w:t>
      </w:r>
    </w:p>
    <w:p w14:paraId="6C817FD3" w14:textId="77777777" w:rsidR="008B6EDF" w:rsidRPr="00915ECF" w:rsidRDefault="008B6EDF" w:rsidP="008B6EDF">
      <w:pPr>
        <w:ind w:left="1620"/>
        <w:rPr>
          <w:rFonts w:cs="Arial"/>
          <w:sz w:val="20"/>
          <w:szCs w:val="20"/>
        </w:rPr>
      </w:pPr>
      <w:r w:rsidRPr="00915ECF">
        <w:rPr>
          <w:rFonts w:cs="Arial"/>
          <w:sz w:val="20"/>
          <w:szCs w:val="20"/>
        </w:rPr>
        <w:t xml:space="preserve">Please explain each answer, including any evidence to support your view point. </w:t>
      </w:r>
    </w:p>
    <w:p w14:paraId="3F11BF28" w14:textId="77777777" w:rsidR="008B6EDF" w:rsidRPr="00915ECF" w:rsidRDefault="008B6EDF" w:rsidP="008B6EDF">
      <w:pPr>
        <w:ind w:left="1620"/>
        <w:rPr>
          <w:rFonts w:cs="Arial"/>
          <w:sz w:val="20"/>
          <w:szCs w:val="20"/>
        </w:rPr>
      </w:pPr>
    </w:p>
    <w:p w14:paraId="26DF44F7" w14:textId="77777777" w:rsidR="008B6EDF" w:rsidRPr="00915ECF" w:rsidRDefault="008B6EDF" w:rsidP="008B6EDF">
      <w:pPr>
        <w:pStyle w:val="ListParagraph"/>
        <w:numPr>
          <w:ilvl w:val="0"/>
          <w:numId w:val="18"/>
        </w:numPr>
        <w:rPr>
          <w:i/>
          <w:sz w:val="20"/>
          <w:szCs w:val="20"/>
        </w:rPr>
      </w:pPr>
      <w:r w:rsidRPr="00915ECF">
        <w:rPr>
          <w:i/>
          <w:sz w:val="20"/>
          <w:szCs w:val="20"/>
        </w:rPr>
        <w:t xml:space="preserve">Are you involved in any </w:t>
      </w:r>
      <w:r w:rsidRPr="00915ECF">
        <w:rPr>
          <w:b/>
          <w:i/>
          <w:sz w:val="20"/>
          <w:szCs w:val="20"/>
        </w:rPr>
        <w:t>other similar projects</w:t>
      </w:r>
      <w:r w:rsidRPr="00915ECF">
        <w:rPr>
          <w:i/>
          <w:sz w:val="20"/>
          <w:szCs w:val="20"/>
        </w:rPr>
        <w:t>?  If so, briefly explain the project:</w:t>
      </w:r>
    </w:p>
    <w:p w14:paraId="5E656CA1" w14:textId="77777777" w:rsidR="008B6EDF" w:rsidRPr="00915ECF" w:rsidRDefault="008B6EDF" w:rsidP="008B6EDF">
      <w:pPr>
        <w:pStyle w:val="ListParagraph"/>
        <w:numPr>
          <w:ilvl w:val="1"/>
          <w:numId w:val="18"/>
        </w:numPr>
        <w:rPr>
          <w:i/>
          <w:sz w:val="20"/>
          <w:szCs w:val="20"/>
        </w:rPr>
      </w:pPr>
      <w:r w:rsidRPr="00915ECF">
        <w:rPr>
          <w:i/>
          <w:sz w:val="20"/>
          <w:szCs w:val="20"/>
        </w:rPr>
        <w:t>Aims</w:t>
      </w:r>
    </w:p>
    <w:p w14:paraId="74053F77" w14:textId="77777777" w:rsidR="008B6EDF" w:rsidRPr="00915ECF" w:rsidRDefault="008B6EDF" w:rsidP="008B6EDF">
      <w:pPr>
        <w:pStyle w:val="ListParagraph"/>
        <w:numPr>
          <w:ilvl w:val="1"/>
          <w:numId w:val="18"/>
        </w:numPr>
        <w:rPr>
          <w:i/>
          <w:sz w:val="20"/>
          <w:szCs w:val="20"/>
        </w:rPr>
      </w:pPr>
      <w:r w:rsidRPr="00915ECF">
        <w:rPr>
          <w:i/>
          <w:sz w:val="20"/>
          <w:szCs w:val="20"/>
        </w:rPr>
        <w:t>Funder and funding</w:t>
      </w:r>
    </w:p>
    <w:p w14:paraId="0860B66A" w14:textId="77777777" w:rsidR="008B6EDF" w:rsidRPr="00915ECF" w:rsidRDefault="008B6EDF" w:rsidP="008B6EDF">
      <w:pPr>
        <w:pStyle w:val="ListParagraph"/>
        <w:numPr>
          <w:ilvl w:val="1"/>
          <w:numId w:val="18"/>
        </w:numPr>
        <w:rPr>
          <w:i/>
          <w:sz w:val="20"/>
          <w:szCs w:val="20"/>
        </w:rPr>
      </w:pPr>
      <w:r w:rsidRPr="00915ECF">
        <w:rPr>
          <w:i/>
          <w:sz w:val="20"/>
          <w:szCs w:val="20"/>
        </w:rPr>
        <w:t xml:space="preserve">Nest users </w:t>
      </w:r>
    </w:p>
    <w:p w14:paraId="0142AF7E" w14:textId="77777777" w:rsidR="008B6EDF" w:rsidRPr="00915ECF" w:rsidRDefault="008B6EDF" w:rsidP="008B6EDF">
      <w:pPr>
        <w:pStyle w:val="ListParagraph"/>
        <w:numPr>
          <w:ilvl w:val="1"/>
          <w:numId w:val="18"/>
        </w:numPr>
        <w:rPr>
          <w:i/>
          <w:sz w:val="20"/>
          <w:szCs w:val="20"/>
        </w:rPr>
      </w:pPr>
      <w:r w:rsidRPr="00915ECF">
        <w:rPr>
          <w:i/>
          <w:sz w:val="20"/>
          <w:szCs w:val="20"/>
        </w:rPr>
        <w:t>End users</w:t>
      </w:r>
    </w:p>
    <w:p w14:paraId="765323FA" w14:textId="77777777" w:rsidR="008B6EDF" w:rsidRPr="00915ECF" w:rsidRDefault="008B6EDF" w:rsidP="008B6EDF">
      <w:pPr>
        <w:pStyle w:val="ListParagraph"/>
        <w:numPr>
          <w:ilvl w:val="1"/>
          <w:numId w:val="18"/>
        </w:numPr>
        <w:rPr>
          <w:i/>
          <w:sz w:val="20"/>
          <w:szCs w:val="20"/>
        </w:rPr>
      </w:pPr>
      <w:r w:rsidRPr="00915ECF">
        <w:rPr>
          <w:i/>
          <w:sz w:val="20"/>
          <w:szCs w:val="20"/>
        </w:rPr>
        <w:t>Interventions</w:t>
      </w:r>
    </w:p>
    <w:p w14:paraId="6E98184B" w14:textId="77777777" w:rsidR="008B6EDF" w:rsidRPr="00915ECF" w:rsidRDefault="008B6EDF" w:rsidP="008B6EDF">
      <w:pPr>
        <w:pStyle w:val="ListParagraph"/>
        <w:numPr>
          <w:ilvl w:val="1"/>
          <w:numId w:val="18"/>
        </w:numPr>
        <w:rPr>
          <w:i/>
          <w:sz w:val="20"/>
          <w:szCs w:val="20"/>
        </w:rPr>
      </w:pPr>
      <w:r w:rsidRPr="00915ECF">
        <w:rPr>
          <w:i/>
          <w:sz w:val="20"/>
          <w:szCs w:val="20"/>
        </w:rPr>
        <w:t xml:space="preserve">Results and lessons thus far, including any evaluation underway or completed </w:t>
      </w:r>
    </w:p>
    <w:p w14:paraId="5BE8DEF8" w14:textId="77777777" w:rsidR="008B6EDF" w:rsidRPr="00915ECF" w:rsidRDefault="008B6EDF" w:rsidP="008B6EDF">
      <w:pPr>
        <w:pStyle w:val="ListParagraph"/>
        <w:numPr>
          <w:ilvl w:val="1"/>
          <w:numId w:val="18"/>
        </w:numPr>
        <w:rPr>
          <w:i/>
          <w:sz w:val="20"/>
          <w:szCs w:val="20"/>
        </w:rPr>
      </w:pPr>
      <w:r w:rsidRPr="00915ECF">
        <w:rPr>
          <w:i/>
          <w:sz w:val="20"/>
          <w:szCs w:val="20"/>
        </w:rPr>
        <w:t xml:space="preserve">Where we can find some information about this project  </w:t>
      </w:r>
    </w:p>
    <w:p w14:paraId="0FBEB553" w14:textId="77777777" w:rsidR="008B6EDF" w:rsidRPr="00915ECF" w:rsidRDefault="008B6EDF" w:rsidP="008B6EDF">
      <w:pPr>
        <w:pStyle w:val="ListParagraph"/>
        <w:ind w:left="1440"/>
        <w:rPr>
          <w:i/>
          <w:sz w:val="20"/>
          <w:szCs w:val="20"/>
        </w:rPr>
      </w:pPr>
    </w:p>
    <w:p w14:paraId="223EF3D7" w14:textId="77777777" w:rsidR="008B6EDF" w:rsidRPr="00915ECF" w:rsidRDefault="008B6EDF" w:rsidP="008B6EDF">
      <w:pPr>
        <w:pStyle w:val="ListParagraph"/>
        <w:ind w:left="1440"/>
        <w:rPr>
          <w:i/>
          <w:sz w:val="20"/>
          <w:szCs w:val="20"/>
        </w:rPr>
      </w:pPr>
    </w:p>
    <w:p w14:paraId="641D4BE8" w14:textId="77777777" w:rsidR="008B6EDF" w:rsidRPr="00915ECF" w:rsidRDefault="008B6EDF" w:rsidP="008B6EDF">
      <w:pPr>
        <w:pStyle w:val="ListParagraph"/>
        <w:numPr>
          <w:ilvl w:val="0"/>
          <w:numId w:val="18"/>
        </w:numPr>
        <w:rPr>
          <w:sz w:val="20"/>
          <w:szCs w:val="20"/>
        </w:rPr>
      </w:pPr>
      <w:r w:rsidRPr="00915ECF">
        <w:rPr>
          <w:sz w:val="20"/>
          <w:szCs w:val="20"/>
        </w:rPr>
        <w:t xml:space="preserve">If you are involved in the delivery phase of PWPP, </w:t>
      </w:r>
    </w:p>
    <w:p w14:paraId="52F5E416" w14:textId="77777777" w:rsidR="008B6EDF" w:rsidRPr="00915ECF" w:rsidRDefault="008B6EDF" w:rsidP="008B6EDF">
      <w:pPr>
        <w:pStyle w:val="ListParagraph"/>
        <w:numPr>
          <w:ilvl w:val="1"/>
          <w:numId w:val="18"/>
        </w:numPr>
        <w:rPr>
          <w:sz w:val="20"/>
          <w:szCs w:val="20"/>
        </w:rPr>
      </w:pPr>
      <w:r w:rsidRPr="00915ECF">
        <w:rPr>
          <w:sz w:val="20"/>
          <w:szCs w:val="20"/>
        </w:rPr>
        <w:t xml:space="preserve">what has </w:t>
      </w:r>
      <w:r w:rsidRPr="00915ECF">
        <w:rPr>
          <w:b/>
          <w:sz w:val="20"/>
          <w:szCs w:val="20"/>
        </w:rPr>
        <w:t>changed in the context</w:t>
      </w:r>
      <w:r w:rsidRPr="00915ECF">
        <w:rPr>
          <w:sz w:val="20"/>
          <w:szCs w:val="20"/>
        </w:rPr>
        <w:t xml:space="preserve"> that may have impacted on the progress of the project (either in Australia or in the Pacfic).  </w:t>
      </w:r>
    </w:p>
    <w:p w14:paraId="3E3C13E8" w14:textId="77777777" w:rsidR="008B6EDF" w:rsidRPr="00915ECF" w:rsidRDefault="008B6EDF" w:rsidP="008B6EDF">
      <w:pPr>
        <w:pStyle w:val="ListParagraph"/>
        <w:numPr>
          <w:ilvl w:val="1"/>
          <w:numId w:val="18"/>
        </w:numPr>
        <w:rPr>
          <w:sz w:val="20"/>
          <w:szCs w:val="20"/>
        </w:rPr>
      </w:pPr>
      <w:r w:rsidRPr="00915ECF">
        <w:rPr>
          <w:sz w:val="20"/>
          <w:szCs w:val="20"/>
        </w:rPr>
        <w:t xml:space="preserve">how has this change in context </w:t>
      </w:r>
      <w:r w:rsidRPr="00915ECF">
        <w:rPr>
          <w:b/>
          <w:sz w:val="20"/>
          <w:szCs w:val="20"/>
        </w:rPr>
        <w:t>helped or hindered progress</w:t>
      </w:r>
      <w:r w:rsidRPr="00915ECF">
        <w:rPr>
          <w:sz w:val="20"/>
          <w:szCs w:val="20"/>
        </w:rPr>
        <w:t xml:space="preserve"> of PWPP?   What evidence is available about this? </w:t>
      </w:r>
    </w:p>
    <w:p w14:paraId="21D4850C" w14:textId="77777777" w:rsidR="008B6EDF" w:rsidRPr="00915ECF" w:rsidRDefault="008B6EDF" w:rsidP="008B6EDF">
      <w:pPr>
        <w:rPr>
          <w:rFonts w:cs="Arial"/>
          <w:b/>
          <w:sz w:val="20"/>
          <w:szCs w:val="20"/>
        </w:rPr>
      </w:pPr>
    </w:p>
    <w:p w14:paraId="7100E80F" w14:textId="77777777" w:rsidR="008B6EDF" w:rsidRPr="00915ECF" w:rsidRDefault="008B6EDF" w:rsidP="008B6EDF">
      <w:pPr>
        <w:rPr>
          <w:rFonts w:cs="Arial"/>
          <w:b/>
          <w:sz w:val="20"/>
          <w:szCs w:val="20"/>
        </w:rPr>
      </w:pPr>
      <w:r w:rsidRPr="00915ECF">
        <w:rPr>
          <w:rFonts w:cs="Arial"/>
          <w:sz w:val="20"/>
          <w:szCs w:val="20"/>
        </w:rPr>
        <w:t>5. What do you think is the</w:t>
      </w:r>
      <w:r w:rsidRPr="00915ECF">
        <w:rPr>
          <w:rFonts w:cs="Arial"/>
          <w:b/>
          <w:sz w:val="20"/>
          <w:szCs w:val="20"/>
        </w:rPr>
        <w:t xml:space="preserve"> best vehicle or modality for delivery of such a project?</w:t>
      </w:r>
    </w:p>
    <w:p w14:paraId="4AD38B53" w14:textId="77777777" w:rsidR="008B6EDF" w:rsidRPr="00915ECF" w:rsidRDefault="008B6EDF" w:rsidP="008B6EDF">
      <w:pPr>
        <w:rPr>
          <w:rFonts w:cs="Arial"/>
          <w:b/>
          <w:sz w:val="20"/>
          <w:szCs w:val="20"/>
        </w:rPr>
      </w:pPr>
    </w:p>
    <w:p w14:paraId="3094BD01" w14:textId="77777777" w:rsidR="008B6EDF" w:rsidRPr="00915ECF" w:rsidRDefault="008B6EDF" w:rsidP="008B6EDF">
      <w:pPr>
        <w:rPr>
          <w:rFonts w:cs="Arial"/>
          <w:b/>
          <w:sz w:val="20"/>
          <w:szCs w:val="20"/>
        </w:rPr>
      </w:pPr>
      <w:r w:rsidRPr="00915ECF">
        <w:rPr>
          <w:rFonts w:cs="Arial"/>
          <w:b/>
          <w:sz w:val="20"/>
          <w:szCs w:val="20"/>
        </w:rPr>
        <w:t>EFFECTIVENESS</w:t>
      </w:r>
    </w:p>
    <w:p w14:paraId="55239EA3" w14:textId="77777777" w:rsidR="008B6EDF" w:rsidRPr="00915ECF" w:rsidRDefault="008B6EDF" w:rsidP="008B6EDF">
      <w:pPr>
        <w:pStyle w:val="ListParagraph"/>
        <w:numPr>
          <w:ilvl w:val="0"/>
          <w:numId w:val="20"/>
        </w:numPr>
        <w:rPr>
          <w:b/>
          <w:sz w:val="20"/>
          <w:szCs w:val="20"/>
        </w:rPr>
      </w:pPr>
      <w:r w:rsidRPr="00915ECF">
        <w:rPr>
          <w:b/>
          <w:sz w:val="20"/>
          <w:szCs w:val="20"/>
        </w:rPr>
        <w:t xml:space="preserve">What has been the most significant change as a result of the program?  </w:t>
      </w:r>
    </w:p>
    <w:p w14:paraId="5289B3CC" w14:textId="77777777" w:rsidR="008B6EDF" w:rsidRPr="00915ECF" w:rsidRDefault="008B6EDF" w:rsidP="008B6EDF">
      <w:pPr>
        <w:pStyle w:val="ListParagraph"/>
        <w:rPr>
          <w:sz w:val="20"/>
          <w:szCs w:val="20"/>
        </w:rPr>
      </w:pPr>
      <w:r w:rsidRPr="00915ECF">
        <w:rPr>
          <w:sz w:val="20"/>
          <w:szCs w:val="20"/>
        </w:rPr>
        <w:t xml:space="preserve">Why is this the most significant? </w:t>
      </w:r>
    </w:p>
    <w:p w14:paraId="07C3781F" w14:textId="77777777" w:rsidR="008B6EDF" w:rsidRPr="00915ECF" w:rsidRDefault="008B6EDF" w:rsidP="008B6EDF">
      <w:pPr>
        <w:pStyle w:val="ListParagraph"/>
        <w:numPr>
          <w:ilvl w:val="0"/>
          <w:numId w:val="20"/>
        </w:numPr>
        <w:rPr>
          <w:sz w:val="20"/>
          <w:szCs w:val="20"/>
        </w:rPr>
      </w:pPr>
      <w:r w:rsidRPr="00915ECF">
        <w:rPr>
          <w:sz w:val="20"/>
          <w:szCs w:val="20"/>
        </w:rPr>
        <w:t xml:space="preserve">What have been some of the </w:t>
      </w:r>
      <w:r w:rsidRPr="00915ECF">
        <w:rPr>
          <w:b/>
          <w:sz w:val="20"/>
          <w:szCs w:val="20"/>
        </w:rPr>
        <w:t>short and medium term outcomes</w:t>
      </w:r>
      <w:r w:rsidRPr="00915ECF">
        <w:rPr>
          <w:sz w:val="20"/>
          <w:szCs w:val="20"/>
        </w:rPr>
        <w:t xml:space="preserve"> that are evident from the work to date?</w:t>
      </w:r>
    </w:p>
    <w:p w14:paraId="70E3FD06" w14:textId="77777777" w:rsidR="008B6EDF" w:rsidRPr="00915ECF" w:rsidRDefault="008B6EDF" w:rsidP="008B6EDF">
      <w:pPr>
        <w:pStyle w:val="ListParagraph"/>
        <w:numPr>
          <w:ilvl w:val="0"/>
          <w:numId w:val="20"/>
        </w:numPr>
        <w:rPr>
          <w:sz w:val="20"/>
          <w:szCs w:val="20"/>
        </w:rPr>
      </w:pPr>
      <w:r w:rsidRPr="00915ECF">
        <w:rPr>
          <w:sz w:val="20"/>
          <w:szCs w:val="20"/>
        </w:rPr>
        <w:t>Which activities or</w:t>
      </w:r>
      <w:r w:rsidRPr="00915ECF">
        <w:rPr>
          <w:b/>
          <w:sz w:val="20"/>
          <w:szCs w:val="20"/>
        </w:rPr>
        <w:t xml:space="preserve"> strategies have been most effective </w:t>
      </w:r>
      <w:r w:rsidRPr="00915ECF">
        <w:rPr>
          <w:sz w:val="20"/>
          <w:szCs w:val="20"/>
        </w:rPr>
        <w:t>at achieving the outcomes?</w:t>
      </w:r>
    </w:p>
    <w:p w14:paraId="756EBF1F" w14:textId="77777777" w:rsidR="008B6EDF" w:rsidRPr="00915ECF" w:rsidRDefault="008B6EDF" w:rsidP="008B6EDF">
      <w:pPr>
        <w:pStyle w:val="ListParagraph"/>
        <w:rPr>
          <w:sz w:val="20"/>
          <w:szCs w:val="20"/>
        </w:rPr>
      </w:pPr>
      <w:r w:rsidRPr="00915ECF">
        <w:rPr>
          <w:sz w:val="20"/>
          <w:szCs w:val="20"/>
        </w:rPr>
        <w:t>Why?</w:t>
      </w:r>
    </w:p>
    <w:p w14:paraId="34A6F07D" w14:textId="77777777" w:rsidR="008B6EDF" w:rsidRPr="00915ECF" w:rsidRDefault="008B6EDF" w:rsidP="008B6EDF">
      <w:pPr>
        <w:pStyle w:val="ListParagraph"/>
        <w:numPr>
          <w:ilvl w:val="0"/>
          <w:numId w:val="20"/>
        </w:numPr>
        <w:rPr>
          <w:sz w:val="20"/>
          <w:szCs w:val="20"/>
        </w:rPr>
      </w:pPr>
      <w:r w:rsidRPr="00915ECF">
        <w:rPr>
          <w:sz w:val="20"/>
          <w:szCs w:val="20"/>
        </w:rPr>
        <w:t xml:space="preserve">What have been the </w:t>
      </w:r>
      <w:r w:rsidRPr="00915ECF">
        <w:rPr>
          <w:b/>
          <w:sz w:val="20"/>
          <w:szCs w:val="20"/>
        </w:rPr>
        <w:t>barriers</w:t>
      </w:r>
      <w:r w:rsidRPr="00915ECF">
        <w:rPr>
          <w:sz w:val="20"/>
          <w:szCs w:val="20"/>
        </w:rPr>
        <w:t xml:space="preserve"> and </w:t>
      </w:r>
      <w:r w:rsidRPr="00915ECF">
        <w:rPr>
          <w:b/>
          <w:sz w:val="20"/>
          <w:szCs w:val="20"/>
        </w:rPr>
        <w:t>enablers</w:t>
      </w:r>
      <w:r w:rsidRPr="00915ECF">
        <w:rPr>
          <w:sz w:val="20"/>
          <w:szCs w:val="20"/>
        </w:rPr>
        <w:t xml:space="preserve"> to </w:t>
      </w:r>
    </w:p>
    <w:p w14:paraId="0364B85E" w14:textId="77777777" w:rsidR="008B6EDF" w:rsidRPr="00915ECF" w:rsidRDefault="008B6EDF" w:rsidP="008B6EDF">
      <w:pPr>
        <w:pStyle w:val="ListParagraph"/>
        <w:numPr>
          <w:ilvl w:val="1"/>
          <w:numId w:val="20"/>
        </w:numPr>
        <w:rPr>
          <w:sz w:val="20"/>
          <w:szCs w:val="20"/>
        </w:rPr>
      </w:pPr>
      <w:r w:rsidRPr="00915ECF">
        <w:rPr>
          <w:sz w:val="20"/>
          <w:szCs w:val="20"/>
        </w:rPr>
        <w:t xml:space="preserve">support women parliamentarians in their role?  </w:t>
      </w:r>
    </w:p>
    <w:p w14:paraId="4A01902A" w14:textId="77777777" w:rsidR="008B6EDF" w:rsidRPr="00915ECF" w:rsidRDefault="008B6EDF" w:rsidP="008B6EDF">
      <w:pPr>
        <w:pStyle w:val="ListParagraph"/>
        <w:numPr>
          <w:ilvl w:val="1"/>
          <w:numId w:val="20"/>
        </w:numPr>
        <w:rPr>
          <w:sz w:val="20"/>
          <w:szCs w:val="20"/>
        </w:rPr>
      </w:pPr>
      <w:r w:rsidRPr="00915ECF">
        <w:rPr>
          <w:sz w:val="20"/>
          <w:szCs w:val="20"/>
        </w:rPr>
        <w:t>bring about gender sensitive parliaments?</w:t>
      </w:r>
    </w:p>
    <w:p w14:paraId="390486EE" w14:textId="77777777" w:rsidR="008B6EDF" w:rsidRPr="00915ECF" w:rsidRDefault="008B6EDF" w:rsidP="008B6EDF">
      <w:pPr>
        <w:pStyle w:val="ListParagraph"/>
        <w:numPr>
          <w:ilvl w:val="0"/>
          <w:numId w:val="20"/>
        </w:numPr>
        <w:rPr>
          <w:sz w:val="20"/>
          <w:szCs w:val="20"/>
        </w:rPr>
      </w:pPr>
      <w:r w:rsidRPr="00915ECF">
        <w:rPr>
          <w:sz w:val="20"/>
          <w:szCs w:val="20"/>
        </w:rPr>
        <w:t xml:space="preserve">As a result of PWPP, to what extent do you think that: </w:t>
      </w:r>
    </w:p>
    <w:p w14:paraId="7DB932F9" w14:textId="77777777" w:rsidR="008B6EDF" w:rsidRPr="00915ECF" w:rsidRDefault="008B6EDF" w:rsidP="008B6EDF">
      <w:pPr>
        <w:pStyle w:val="ListParagraph"/>
        <w:numPr>
          <w:ilvl w:val="1"/>
          <w:numId w:val="20"/>
        </w:numPr>
        <w:rPr>
          <w:sz w:val="20"/>
          <w:szCs w:val="20"/>
        </w:rPr>
      </w:pPr>
      <w:r w:rsidRPr="00915ECF">
        <w:rPr>
          <w:b/>
          <w:sz w:val="20"/>
          <w:szCs w:val="20"/>
        </w:rPr>
        <w:t>gender equality</w:t>
      </w:r>
      <w:r w:rsidRPr="00915ECF">
        <w:rPr>
          <w:sz w:val="20"/>
          <w:szCs w:val="20"/>
        </w:rPr>
        <w:t xml:space="preserve"> has been taken up by parliaments?</w:t>
      </w:r>
    </w:p>
    <w:p w14:paraId="44E5647B" w14:textId="77777777" w:rsidR="008B6EDF" w:rsidRPr="00915ECF" w:rsidRDefault="008B6EDF" w:rsidP="008B6EDF">
      <w:pPr>
        <w:pStyle w:val="ListParagraph"/>
        <w:numPr>
          <w:ilvl w:val="1"/>
          <w:numId w:val="20"/>
        </w:numPr>
        <w:rPr>
          <w:sz w:val="20"/>
          <w:szCs w:val="20"/>
        </w:rPr>
      </w:pPr>
      <w:r w:rsidRPr="00915ECF">
        <w:rPr>
          <w:sz w:val="20"/>
          <w:szCs w:val="20"/>
        </w:rPr>
        <w:t xml:space="preserve">Women MP’s have been enabled to </w:t>
      </w:r>
      <w:r w:rsidRPr="00915ECF">
        <w:rPr>
          <w:b/>
          <w:sz w:val="20"/>
          <w:szCs w:val="20"/>
        </w:rPr>
        <w:t>fulfill their roles</w:t>
      </w:r>
      <w:r w:rsidRPr="00915ECF">
        <w:rPr>
          <w:sz w:val="20"/>
          <w:szCs w:val="20"/>
        </w:rPr>
        <w:t xml:space="preserve"> as MPs?</w:t>
      </w:r>
    </w:p>
    <w:p w14:paraId="2F4C9D6C" w14:textId="77777777" w:rsidR="008B6EDF" w:rsidRPr="00915ECF" w:rsidRDefault="008B6EDF" w:rsidP="008B6EDF">
      <w:pPr>
        <w:rPr>
          <w:rFonts w:cs="Arial"/>
          <w:sz w:val="20"/>
          <w:szCs w:val="20"/>
        </w:rPr>
      </w:pPr>
    </w:p>
    <w:p w14:paraId="294010CD" w14:textId="77777777" w:rsidR="008B6EDF" w:rsidRPr="00915ECF" w:rsidRDefault="008B6EDF" w:rsidP="008B6EDF">
      <w:pPr>
        <w:rPr>
          <w:rFonts w:cs="Arial"/>
          <w:b/>
          <w:sz w:val="20"/>
          <w:szCs w:val="20"/>
        </w:rPr>
      </w:pPr>
      <w:r w:rsidRPr="00915ECF">
        <w:rPr>
          <w:rFonts w:cs="Arial"/>
          <w:b/>
          <w:sz w:val="20"/>
          <w:szCs w:val="20"/>
        </w:rPr>
        <w:t>EFFICIENCY</w:t>
      </w:r>
    </w:p>
    <w:p w14:paraId="19D156C6" w14:textId="77777777" w:rsidR="008B6EDF" w:rsidRPr="00915ECF" w:rsidRDefault="008B6EDF" w:rsidP="008B6EDF">
      <w:pPr>
        <w:pStyle w:val="ListParagraph"/>
        <w:numPr>
          <w:ilvl w:val="0"/>
          <w:numId w:val="20"/>
        </w:numPr>
        <w:rPr>
          <w:sz w:val="20"/>
          <w:szCs w:val="20"/>
        </w:rPr>
      </w:pPr>
      <w:r w:rsidRPr="00915ECF">
        <w:rPr>
          <w:sz w:val="20"/>
          <w:szCs w:val="20"/>
        </w:rPr>
        <w:t>Do you think there were alternate ways of delivering the activities that would have been more cost effective?</w:t>
      </w:r>
    </w:p>
    <w:p w14:paraId="0EFABCA7" w14:textId="77777777" w:rsidR="008B6EDF" w:rsidRPr="00915ECF" w:rsidRDefault="008B6EDF" w:rsidP="008B6EDF">
      <w:pPr>
        <w:pStyle w:val="ListParagraph"/>
        <w:numPr>
          <w:ilvl w:val="0"/>
          <w:numId w:val="20"/>
        </w:numPr>
        <w:rPr>
          <w:sz w:val="20"/>
          <w:szCs w:val="20"/>
        </w:rPr>
      </w:pPr>
      <w:r w:rsidRPr="00915ECF">
        <w:rPr>
          <w:sz w:val="20"/>
          <w:szCs w:val="20"/>
        </w:rPr>
        <w:t>Do you think there were any areas of inefficiency that could have been streamlined?</w:t>
      </w:r>
    </w:p>
    <w:p w14:paraId="44241A86" w14:textId="77777777" w:rsidR="008B6EDF" w:rsidRPr="00915ECF" w:rsidRDefault="008B6EDF" w:rsidP="008B6EDF">
      <w:pPr>
        <w:pStyle w:val="ListParagraph"/>
        <w:numPr>
          <w:ilvl w:val="0"/>
          <w:numId w:val="20"/>
        </w:numPr>
        <w:rPr>
          <w:sz w:val="20"/>
          <w:szCs w:val="20"/>
        </w:rPr>
      </w:pPr>
      <w:r w:rsidRPr="00915ECF">
        <w:rPr>
          <w:sz w:val="20"/>
          <w:szCs w:val="20"/>
        </w:rPr>
        <w:t xml:space="preserve">Can you explain the governance of PWPP?  </w:t>
      </w:r>
    </w:p>
    <w:p w14:paraId="381A67F0" w14:textId="77777777" w:rsidR="008B6EDF" w:rsidRPr="00915ECF" w:rsidRDefault="008B6EDF" w:rsidP="008B6EDF">
      <w:pPr>
        <w:pStyle w:val="ListParagraph"/>
        <w:numPr>
          <w:ilvl w:val="0"/>
          <w:numId w:val="19"/>
        </w:numPr>
        <w:rPr>
          <w:i/>
          <w:sz w:val="20"/>
          <w:szCs w:val="20"/>
        </w:rPr>
      </w:pPr>
      <w:r w:rsidRPr="00915ECF">
        <w:rPr>
          <w:i/>
          <w:sz w:val="20"/>
          <w:szCs w:val="20"/>
        </w:rPr>
        <w:t xml:space="preserve">What are the strengths and weaknesses of this? </w:t>
      </w:r>
    </w:p>
    <w:p w14:paraId="6812332F" w14:textId="77777777" w:rsidR="008B6EDF" w:rsidRPr="00915ECF" w:rsidRDefault="008B6EDF" w:rsidP="008B6EDF">
      <w:pPr>
        <w:pStyle w:val="ListParagraph"/>
        <w:numPr>
          <w:ilvl w:val="0"/>
          <w:numId w:val="19"/>
        </w:numPr>
        <w:rPr>
          <w:sz w:val="20"/>
          <w:szCs w:val="20"/>
        </w:rPr>
      </w:pPr>
      <w:r w:rsidRPr="00915ECF">
        <w:rPr>
          <w:sz w:val="20"/>
          <w:szCs w:val="20"/>
        </w:rPr>
        <w:t>To what extent has the program been well managed and is accountable?</w:t>
      </w:r>
    </w:p>
    <w:p w14:paraId="1D42797A" w14:textId="77777777" w:rsidR="008B6EDF" w:rsidRPr="00915ECF" w:rsidRDefault="008B6EDF" w:rsidP="008B6EDF">
      <w:pPr>
        <w:pStyle w:val="ListParagraph"/>
        <w:numPr>
          <w:ilvl w:val="0"/>
          <w:numId w:val="20"/>
        </w:numPr>
        <w:rPr>
          <w:sz w:val="20"/>
          <w:szCs w:val="20"/>
        </w:rPr>
      </w:pPr>
      <w:r w:rsidRPr="00915ECF">
        <w:rPr>
          <w:sz w:val="20"/>
          <w:szCs w:val="20"/>
        </w:rPr>
        <w:t>Were the required levels of personnel and skills in place to support program delivery?</w:t>
      </w:r>
    </w:p>
    <w:p w14:paraId="1A3B0A46" w14:textId="77777777" w:rsidR="008B6EDF" w:rsidRPr="00915ECF" w:rsidRDefault="008B6EDF" w:rsidP="008B6EDF">
      <w:pPr>
        <w:pStyle w:val="ListParagraph"/>
        <w:numPr>
          <w:ilvl w:val="0"/>
          <w:numId w:val="20"/>
        </w:numPr>
        <w:rPr>
          <w:sz w:val="20"/>
          <w:szCs w:val="20"/>
        </w:rPr>
      </w:pPr>
      <w:r w:rsidRPr="00915ECF">
        <w:rPr>
          <w:sz w:val="20"/>
          <w:szCs w:val="20"/>
        </w:rPr>
        <w:t>Were the activities delivered on time and on budget?</w:t>
      </w:r>
    </w:p>
    <w:p w14:paraId="6605E7CF" w14:textId="77777777" w:rsidR="008B6EDF" w:rsidRPr="00915ECF" w:rsidRDefault="008B6EDF" w:rsidP="008B6EDF">
      <w:pPr>
        <w:pStyle w:val="ListParagraph"/>
        <w:numPr>
          <w:ilvl w:val="0"/>
          <w:numId w:val="20"/>
        </w:numPr>
        <w:rPr>
          <w:sz w:val="20"/>
          <w:szCs w:val="20"/>
        </w:rPr>
      </w:pPr>
      <w:r w:rsidRPr="00915ECF">
        <w:rPr>
          <w:sz w:val="20"/>
          <w:szCs w:val="20"/>
        </w:rPr>
        <w:t xml:space="preserve">Value for money? </w:t>
      </w:r>
    </w:p>
    <w:p w14:paraId="0B9ADBE0" w14:textId="77777777" w:rsidR="008B6EDF" w:rsidRPr="00915ECF" w:rsidRDefault="008B6EDF" w:rsidP="008B6EDF">
      <w:pPr>
        <w:ind w:left="360"/>
        <w:rPr>
          <w:rFonts w:cs="Arial"/>
          <w:i/>
          <w:sz w:val="20"/>
          <w:szCs w:val="20"/>
        </w:rPr>
      </w:pPr>
      <w:r w:rsidRPr="00915ECF">
        <w:rPr>
          <w:rFonts w:cs="Arial"/>
          <w:i/>
          <w:sz w:val="20"/>
          <w:szCs w:val="20"/>
        </w:rPr>
        <w:t>Why should we do the project at all with Australian MPs? (optional question)</w:t>
      </w:r>
    </w:p>
    <w:p w14:paraId="4EF1D486" w14:textId="77777777" w:rsidR="008B6EDF" w:rsidRPr="00915ECF" w:rsidRDefault="008B6EDF" w:rsidP="008B6EDF">
      <w:pPr>
        <w:ind w:left="360"/>
        <w:rPr>
          <w:rFonts w:cs="Arial"/>
          <w:i/>
          <w:sz w:val="20"/>
          <w:szCs w:val="20"/>
        </w:rPr>
      </w:pPr>
      <w:r w:rsidRPr="00915ECF">
        <w:rPr>
          <w:rFonts w:cs="Arial"/>
          <w:i/>
          <w:sz w:val="20"/>
          <w:szCs w:val="20"/>
        </w:rPr>
        <w:t>What is the politics of this? (optional question)</w:t>
      </w:r>
    </w:p>
    <w:p w14:paraId="2E7302B4" w14:textId="77777777" w:rsidR="008B6EDF" w:rsidRPr="00915ECF" w:rsidRDefault="008B6EDF" w:rsidP="008B6EDF">
      <w:pPr>
        <w:rPr>
          <w:rFonts w:cs="Arial"/>
          <w:b/>
          <w:sz w:val="20"/>
          <w:szCs w:val="20"/>
        </w:rPr>
      </w:pPr>
      <w:r w:rsidRPr="00915ECF">
        <w:rPr>
          <w:rFonts w:cs="Arial"/>
          <w:sz w:val="20"/>
          <w:szCs w:val="20"/>
        </w:rPr>
        <w:t>5. What do you think is the</w:t>
      </w:r>
      <w:r w:rsidRPr="00915ECF">
        <w:rPr>
          <w:rFonts w:cs="Arial"/>
          <w:b/>
          <w:sz w:val="20"/>
          <w:szCs w:val="20"/>
        </w:rPr>
        <w:t xml:space="preserve"> best vehicle or modality for delivery of such a project? (if not asked earlier)</w:t>
      </w:r>
    </w:p>
    <w:p w14:paraId="0D3B8E0F" w14:textId="77777777" w:rsidR="008B6EDF" w:rsidRPr="00915ECF" w:rsidRDefault="008B6EDF" w:rsidP="008B6EDF">
      <w:pPr>
        <w:rPr>
          <w:rFonts w:cs="Arial"/>
          <w:sz w:val="20"/>
          <w:szCs w:val="20"/>
        </w:rPr>
      </w:pPr>
    </w:p>
    <w:p w14:paraId="40C580AF" w14:textId="77777777" w:rsidR="008B6EDF" w:rsidRPr="00915ECF" w:rsidRDefault="008B6EDF" w:rsidP="008B6EDF">
      <w:pPr>
        <w:rPr>
          <w:rFonts w:cs="Arial"/>
          <w:b/>
          <w:sz w:val="20"/>
          <w:szCs w:val="20"/>
        </w:rPr>
      </w:pPr>
      <w:r w:rsidRPr="00915ECF">
        <w:rPr>
          <w:rFonts w:cs="Arial"/>
          <w:b/>
          <w:sz w:val="20"/>
          <w:szCs w:val="20"/>
        </w:rPr>
        <w:t>Semi-structured interview schedule - short</w:t>
      </w:r>
    </w:p>
    <w:p w14:paraId="73E68BFE"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6E9587FB"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1. What support do you think is needed for Pacific Women MP’s to be effective Members of Parliament?</w:t>
      </w:r>
      <w:r w:rsidRPr="00915ECF">
        <w:rPr>
          <w:rFonts w:eastAsia="Times New Roman" w:cs="Arial"/>
          <w:color w:val="000000"/>
          <w:sz w:val="20"/>
          <w:szCs w:val="20"/>
          <w:lang w:val="en-AU"/>
        </w:rPr>
        <w:tab/>
        <w:t> </w:t>
      </w:r>
    </w:p>
    <w:p w14:paraId="798E99FF"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6EB6C88A"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 xml:space="preserve">2. What support is needed to increase the gender equity of Pacific parliaments? </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75384E8A"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0C2A0071"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3. As a result of your involvement with the Pacific Women Parliamentary Partnerships Project, what do you think has been the most significant change?</w:t>
      </w:r>
      <w:r w:rsidRPr="00915ECF">
        <w:rPr>
          <w:rFonts w:eastAsia="Times New Roman" w:cs="Arial"/>
          <w:color w:val="000000"/>
          <w:sz w:val="20"/>
          <w:szCs w:val="20"/>
          <w:lang w:val="en-AU"/>
        </w:rPr>
        <w:tab/>
        <w:t>Why is this significant to you?</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425FAFB7"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6BE4CFF3"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4. Which activities have you been involved in?</w:t>
      </w:r>
      <w:r w:rsidRPr="00915ECF">
        <w:rPr>
          <w:rFonts w:eastAsia="Times New Roman" w:cs="Arial"/>
          <w:color w:val="000000"/>
          <w:sz w:val="20"/>
          <w:szCs w:val="20"/>
          <w:lang w:val="en-AU"/>
        </w:rPr>
        <w:tab/>
      </w:r>
    </w:p>
    <w:p w14:paraId="440AA0A0"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Which activities or</w:t>
      </w:r>
      <w:r w:rsidRPr="00915ECF">
        <w:rPr>
          <w:rFonts w:eastAsia="Times New Roman" w:cs="Arial"/>
          <w:b/>
          <w:bCs/>
          <w:color w:val="000000"/>
          <w:sz w:val="20"/>
          <w:szCs w:val="20"/>
          <w:lang w:val="en-AU"/>
        </w:rPr>
        <w:t xml:space="preserve"> strategies have been most effective </w:t>
      </w:r>
      <w:r w:rsidRPr="00915ECF">
        <w:rPr>
          <w:rFonts w:eastAsia="Times New Roman" w:cs="Arial"/>
          <w:color w:val="000000"/>
          <w:sz w:val="20"/>
          <w:szCs w:val="20"/>
          <w:lang w:val="en-AU"/>
        </w:rPr>
        <w:t>at achieving the outcomes?</w:t>
      </w:r>
      <w:r w:rsidRPr="00915ECF">
        <w:rPr>
          <w:rFonts w:eastAsia="Times New Roman" w:cs="Arial"/>
          <w:color w:val="000000"/>
          <w:sz w:val="20"/>
          <w:szCs w:val="20"/>
          <w:lang w:val="en-AU"/>
        </w:rPr>
        <w:tab/>
        <w:t>Why?</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66C103FF"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15C340BB"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 xml:space="preserve">5. What are the </w:t>
      </w:r>
      <w:r w:rsidRPr="00915ECF">
        <w:rPr>
          <w:rFonts w:eastAsia="Times New Roman" w:cs="Arial"/>
          <w:b/>
          <w:bCs/>
          <w:color w:val="000000"/>
          <w:sz w:val="20"/>
          <w:szCs w:val="20"/>
          <w:lang w:val="en-AU"/>
        </w:rPr>
        <w:t>barriers</w:t>
      </w:r>
      <w:r w:rsidRPr="00915ECF">
        <w:rPr>
          <w:rFonts w:eastAsia="Times New Roman" w:cs="Arial"/>
          <w:color w:val="000000"/>
          <w:sz w:val="20"/>
          <w:szCs w:val="20"/>
          <w:lang w:val="en-AU"/>
        </w:rPr>
        <w:t xml:space="preserve"> to progressing this work?</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7E96F968"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 xml:space="preserve">What are the </w:t>
      </w:r>
      <w:r w:rsidRPr="00915ECF">
        <w:rPr>
          <w:rFonts w:eastAsia="Times New Roman" w:cs="Arial"/>
          <w:b/>
          <w:bCs/>
          <w:color w:val="000000"/>
          <w:sz w:val="20"/>
          <w:szCs w:val="20"/>
          <w:lang w:val="en-AU"/>
        </w:rPr>
        <w:t>enablers</w:t>
      </w:r>
      <w:r w:rsidRPr="00915ECF">
        <w:rPr>
          <w:rFonts w:eastAsia="Times New Roman" w:cs="Arial"/>
          <w:color w:val="000000"/>
          <w:sz w:val="20"/>
          <w:szCs w:val="20"/>
          <w:lang w:val="en-AU"/>
        </w:rPr>
        <w:t xml:space="preserve"> / drivers to progress this work?</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00EB02D2"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52D7E577"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 xml:space="preserve">6.     To what extent do you think that: </w:t>
      </w:r>
      <w:r w:rsidRPr="00915ECF">
        <w:rPr>
          <w:rFonts w:eastAsia="Times New Roman" w:cs="Arial"/>
          <w:color w:val="000000"/>
          <w:sz w:val="20"/>
          <w:szCs w:val="20"/>
          <w:lang w:val="en-AU"/>
        </w:rPr>
        <w:tab/>
      </w:r>
    </w:p>
    <w:p w14:paraId="3F8AE265"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ab/>
        <w:t xml:space="preserve">a.     </w:t>
      </w:r>
      <w:r w:rsidRPr="00915ECF">
        <w:rPr>
          <w:rFonts w:eastAsia="Times New Roman" w:cs="Arial"/>
          <w:b/>
          <w:bCs/>
          <w:color w:val="000000"/>
          <w:sz w:val="20"/>
          <w:szCs w:val="20"/>
          <w:lang w:val="en-AU"/>
        </w:rPr>
        <w:t>gender equality</w:t>
      </w:r>
      <w:r w:rsidRPr="00915ECF">
        <w:rPr>
          <w:rFonts w:eastAsia="Times New Roman" w:cs="Arial"/>
          <w:color w:val="000000"/>
          <w:sz w:val="20"/>
          <w:szCs w:val="20"/>
          <w:lang w:val="en-AU"/>
        </w:rPr>
        <w:t xml:space="preserve"> has been taken up by parliaments as a result of PWPP?</w:t>
      </w:r>
      <w:r w:rsidRPr="00915ECF">
        <w:rPr>
          <w:rFonts w:eastAsia="Times New Roman" w:cs="Arial"/>
          <w:color w:val="000000"/>
          <w:sz w:val="20"/>
          <w:szCs w:val="20"/>
          <w:lang w:val="en-AU"/>
        </w:rPr>
        <w:tab/>
      </w:r>
    </w:p>
    <w:p w14:paraId="4E1C0BAA"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ab/>
        <w:t xml:space="preserve">b.     Women MP’s have been enabled to </w:t>
      </w:r>
      <w:r w:rsidRPr="00915ECF">
        <w:rPr>
          <w:rFonts w:eastAsia="Times New Roman" w:cs="Arial"/>
          <w:b/>
          <w:bCs/>
          <w:color w:val="000000"/>
          <w:sz w:val="20"/>
          <w:szCs w:val="20"/>
          <w:lang w:val="en-AU"/>
        </w:rPr>
        <w:t>fulfill their roles</w:t>
      </w:r>
      <w:r w:rsidRPr="00915ECF">
        <w:rPr>
          <w:rFonts w:eastAsia="Times New Roman" w:cs="Arial"/>
          <w:color w:val="000000"/>
          <w:sz w:val="20"/>
          <w:szCs w:val="20"/>
          <w:lang w:val="en-AU"/>
        </w:rPr>
        <w:t xml:space="preserve"> as MPs as a result of PWPP?</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24F863D5"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681AAB82"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 xml:space="preserve">7. How could the PWPP program be </w:t>
      </w:r>
      <w:r w:rsidRPr="00915ECF">
        <w:rPr>
          <w:rFonts w:eastAsia="Times New Roman" w:cs="Arial"/>
          <w:b/>
          <w:bCs/>
          <w:color w:val="000000"/>
          <w:sz w:val="20"/>
          <w:szCs w:val="20"/>
          <w:lang w:val="en-AU"/>
        </w:rPr>
        <w:t>improved?</w:t>
      </w:r>
      <w:r w:rsidRPr="00915ECF">
        <w:rPr>
          <w:rFonts w:eastAsia="Times New Roman" w:cs="Arial"/>
          <w:color w:val="000000"/>
          <w:sz w:val="20"/>
          <w:szCs w:val="20"/>
          <w:lang w:val="en-AU"/>
        </w:rPr>
        <w:tab/>
        <w:t> </w:t>
      </w:r>
      <w:r w:rsidRPr="00915ECF">
        <w:rPr>
          <w:rFonts w:eastAsia="Times New Roman" w:cs="Arial"/>
          <w:color w:val="000000"/>
          <w:sz w:val="20"/>
          <w:szCs w:val="20"/>
          <w:lang w:val="en-AU"/>
        </w:rPr>
        <w:tab/>
      </w:r>
    </w:p>
    <w:p w14:paraId="62327EDA"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p>
    <w:p w14:paraId="46396F3A" w14:textId="77777777" w:rsidR="008B6EDF" w:rsidRPr="00915ECF" w:rsidRDefault="008B6EDF" w:rsidP="008B6EDF">
      <w:pPr>
        <w:tabs>
          <w:tab w:val="left" w:pos="662"/>
          <w:tab w:val="left" w:pos="894"/>
          <w:tab w:val="left" w:pos="1126"/>
          <w:tab w:val="left" w:pos="1725"/>
          <w:tab w:val="left" w:pos="1958"/>
          <w:tab w:val="left" w:pos="2191"/>
          <w:tab w:val="left" w:pos="2820"/>
          <w:tab w:val="left" w:pos="3335"/>
          <w:tab w:val="left" w:pos="3587"/>
          <w:tab w:val="left" w:pos="4063"/>
          <w:tab w:val="left" w:pos="4581"/>
          <w:tab w:val="left" w:pos="4946"/>
          <w:tab w:val="left" w:pos="5176"/>
          <w:tab w:val="left" w:pos="5733"/>
          <w:tab w:val="left" w:pos="5966"/>
          <w:tab w:val="left" w:pos="6440"/>
          <w:tab w:val="left" w:pos="6735"/>
          <w:tab w:val="left" w:pos="7136"/>
          <w:tab w:val="left" w:pos="7682"/>
          <w:tab w:val="left" w:pos="8224"/>
          <w:tab w:val="left" w:pos="8519"/>
          <w:tab w:val="left" w:pos="9057"/>
          <w:tab w:val="left" w:pos="9352"/>
        </w:tabs>
        <w:ind w:left="93"/>
        <w:rPr>
          <w:rFonts w:eastAsia="Times New Roman" w:cs="Arial"/>
          <w:color w:val="000000"/>
          <w:sz w:val="20"/>
          <w:szCs w:val="20"/>
          <w:lang w:val="en-AU"/>
        </w:rPr>
      </w:pPr>
      <w:r w:rsidRPr="00915ECF">
        <w:rPr>
          <w:rFonts w:eastAsia="Times New Roman" w:cs="Arial"/>
          <w:color w:val="000000"/>
          <w:sz w:val="20"/>
          <w:szCs w:val="20"/>
          <w:lang w:val="en-AU"/>
        </w:rPr>
        <w:t>8. What do you think is the best organisation or organisations to undertake this work?</w:t>
      </w:r>
    </w:p>
    <w:p w14:paraId="246CCB7B" w14:textId="77777777" w:rsidR="008B6EDF" w:rsidRPr="00915ECF" w:rsidRDefault="008B6EDF" w:rsidP="008B6EDF">
      <w:pPr>
        <w:spacing w:line="240" w:lineRule="auto"/>
        <w:rPr>
          <w:rFonts w:cs="Arial"/>
          <w:sz w:val="20"/>
          <w:szCs w:val="20"/>
        </w:rPr>
      </w:pPr>
    </w:p>
    <w:p w14:paraId="7CC6E521" w14:textId="77777777" w:rsidR="008B6EDF" w:rsidRPr="00915ECF" w:rsidRDefault="008B6EDF" w:rsidP="008B6EDF">
      <w:pPr>
        <w:spacing w:line="240" w:lineRule="auto"/>
        <w:rPr>
          <w:rFonts w:cs="Arial"/>
          <w:sz w:val="20"/>
          <w:szCs w:val="20"/>
        </w:rPr>
      </w:pPr>
    </w:p>
    <w:p w14:paraId="75510CB6" w14:textId="77777777" w:rsidR="008B6EDF" w:rsidRDefault="008B6EDF" w:rsidP="008B6EDF">
      <w:pPr>
        <w:rPr>
          <w:b/>
        </w:rPr>
      </w:pPr>
      <w:r>
        <w:rPr>
          <w:b/>
        </w:rPr>
        <w:t>Survey Questions:</w:t>
      </w:r>
    </w:p>
    <w:p w14:paraId="41618758" w14:textId="77777777" w:rsidR="008B6EDF" w:rsidRDefault="008B6EDF" w:rsidP="008B6EDF">
      <w:pPr>
        <w:rPr>
          <w:b/>
        </w:rPr>
      </w:pPr>
    </w:p>
    <w:p w14:paraId="5592241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About You</w:t>
      </w:r>
    </w:p>
    <w:p w14:paraId="627F807D"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is your name?</w:t>
      </w:r>
    </w:p>
    <w:p w14:paraId="50711819"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is your age?</w:t>
      </w:r>
    </w:p>
    <w:p w14:paraId="1DB64503"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is your gender?</w:t>
      </w:r>
    </w:p>
    <w:p w14:paraId="748233F7"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is your position?</w:t>
      </w:r>
    </w:p>
    <w:p w14:paraId="42108D8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Please specify</w:t>
      </w:r>
    </w:p>
    <w:p w14:paraId="1013601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Which country?</w:t>
      </w:r>
    </w:p>
    <w:p w14:paraId="525B4F7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w:t>
      </w:r>
    </w:p>
    <w:p w14:paraId="14037526"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long have you been in your role?</w:t>
      </w:r>
    </w:p>
    <w:p w14:paraId="63B1F723" w14:textId="77777777" w:rsidR="008B6EDF" w:rsidRPr="003D58B6" w:rsidRDefault="008B6EDF" w:rsidP="008B6EDF">
      <w:pPr>
        <w:spacing w:line="240" w:lineRule="auto"/>
        <w:rPr>
          <w:rFonts w:eastAsia="Times New Roman" w:cs="Arial"/>
          <w:sz w:val="20"/>
          <w:szCs w:val="20"/>
          <w:lang w:val="en-AU"/>
        </w:rPr>
      </w:pPr>
    </w:p>
    <w:p w14:paraId="3D62ECB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are the key issues that your constituency are asking you to address?</w:t>
      </w:r>
      <w:r>
        <w:rPr>
          <w:rFonts w:eastAsia="Times New Roman" w:cs="Arial"/>
          <w:sz w:val="20"/>
          <w:szCs w:val="20"/>
          <w:lang w:val="en-AU"/>
        </w:rPr>
        <w:t xml:space="preserve"> [MP onl</w:t>
      </w:r>
      <w:r w:rsidRPr="003D58B6">
        <w:rPr>
          <w:rFonts w:eastAsia="Times New Roman" w:cs="Arial"/>
          <w:sz w:val="20"/>
          <w:szCs w:val="20"/>
          <w:lang w:val="en-AU"/>
        </w:rPr>
        <w:t>y]</w:t>
      </w:r>
    </w:p>
    <w:p w14:paraId="172094C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far away is the Parliament from your constituency?</w:t>
      </w:r>
      <w:r>
        <w:rPr>
          <w:rFonts w:eastAsia="Times New Roman" w:cs="Arial"/>
          <w:sz w:val="20"/>
          <w:szCs w:val="20"/>
          <w:lang w:val="en-AU"/>
        </w:rPr>
        <w:t xml:space="preserve"> [MP on</w:t>
      </w:r>
      <w:r w:rsidRPr="003D58B6">
        <w:rPr>
          <w:rFonts w:eastAsia="Times New Roman" w:cs="Arial"/>
          <w:sz w:val="20"/>
          <w:szCs w:val="20"/>
          <w:lang w:val="en-AU"/>
        </w:rPr>
        <w:t>ly]</w:t>
      </w:r>
    </w:p>
    <w:p w14:paraId="57F978A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long does it take for you to travel from your constituency to the Parliament?</w:t>
      </w:r>
      <w:r>
        <w:rPr>
          <w:rFonts w:eastAsia="Times New Roman" w:cs="Arial"/>
          <w:sz w:val="20"/>
          <w:szCs w:val="20"/>
          <w:lang w:val="en-AU"/>
        </w:rPr>
        <w:t xml:space="preserve"> [MP onl</w:t>
      </w:r>
      <w:r w:rsidRPr="003D58B6">
        <w:rPr>
          <w:rFonts w:eastAsia="Times New Roman" w:cs="Arial"/>
          <w:sz w:val="20"/>
          <w:szCs w:val="20"/>
          <w:lang w:val="en-AU"/>
        </w:rPr>
        <w:t>y]</w:t>
      </w:r>
    </w:p>
    <w:p w14:paraId="18959181" w14:textId="77777777" w:rsidR="008B6EDF" w:rsidRPr="003D58B6" w:rsidRDefault="008B6EDF" w:rsidP="008B6EDF">
      <w:pPr>
        <w:spacing w:line="240" w:lineRule="auto"/>
        <w:rPr>
          <w:rFonts w:eastAsia="Times New Roman" w:cs="Arial"/>
          <w:sz w:val="20"/>
          <w:szCs w:val="20"/>
          <w:lang w:val="en-AU"/>
        </w:rPr>
      </w:pPr>
    </w:p>
    <w:p w14:paraId="3CFBD39C"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support do you need to be an effective Member of Parliament?</w:t>
      </w:r>
      <w:r>
        <w:rPr>
          <w:rFonts w:eastAsia="Times New Roman" w:cs="Arial"/>
          <w:sz w:val="20"/>
          <w:szCs w:val="20"/>
          <w:lang w:val="en-AU"/>
        </w:rPr>
        <w:t xml:space="preserve"> [MP onl</w:t>
      </w:r>
      <w:r w:rsidRPr="003D58B6">
        <w:rPr>
          <w:rFonts w:eastAsia="Times New Roman" w:cs="Arial"/>
          <w:sz w:val="20"/>
          <w:szCs w:val="20"/>
          <w:lang w:val="en-AU"/>
        </w:rPr>
        <w:t>y]</w:t>
      </w:r>
    </w:p>
    <w:p w14:paraId="23F1E80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support do you think Pacific women Members of Parliament need to be effective?</w:t>
      </w:r>
    </w:p>
    <w:p w14:paraId="125F4503" w14:textId="77777777" w:rsidR="008B6EDF" w:rsidRDefault="008B6EDF" w:rsidP="008B6EDF">
      <w:pPr>
        <w:spacing w:line="240" w:lineRule="auto"/>
        <w:rPr>
          <w:rFonts w:eastAsia="Times New Roman" w:cs="Arial"/>
          <w:sz w:val="20"/>
          <w:szCs w:val="20"/>
          <w:lang w:val="en-AU"/>
        </w:rPr>
      </w:pPr>
    </w:p>
    <w:p w14:paraId="6BE75037"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support is needed to increase the gender equity of Pacific parliaments? </w:t>
      </w:r>
    </w:p>
    <w:p w14:paraId="23FD3CCD"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As a result of your involvement with the Pacific Women Parliamentary Partnerships Project, what do you think has been the most significant change?</w:t>
      </w:r>
    </w:p>
    <w:p w14:paraId="451250D3"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Why is this significant to you?</w:t>
      </w:r>
    </w:p>
    <w:p w14:paraId="6AB38C03" w14:textId="77777777" w:rsidR="008B6EDF" w:rsidRPr="003D58B6" w:rsidRDefault="008B6EDF" w:rsidP="008B6EDF">
      <w:pPr>
        <w:spacing w:line="240" w:lineRule="auto"/>
        <w:rPr>
          <w:rFonts w:eastAsia="Times New Roman" w:cs="Arial"/>
          <w:sz w:val="20"/>
          <w:szCs w:val="20"/>
          <w:lang w:val="en-AU"/>
        </w:rPr>
      </w:pPr>
    </w:p>
    <w:p w14:paraId="050F355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Which activities have you been involved in?</w:t>
      </w:r>
    </w:p>
    <w:p w14:paraId="337F2EAA" w14:textId="77777777" w:rsidR="008B6EDF" w:rsidRPr="003D58B6" w:rsidRDefault="008B6EDF" w:rsidP="008B6EDF">
      <w:pPr>
        <w:spacing w:line="240" w:lineRule="auto"/>
        <w:rPr>
          <w:rFonts w:eastAsia="Times New Roman" w:cs="Arial"/>
          <w:sz w:val="20"/>
          <w:szCs w:val="20"/>
          <w:lang w:val="en-AU"/>
        </w:rPr>
      </w:pPr>
    </w:p>
    <w:p w14:paraId="312E0F98" w14:textId="77777777" w:rsidR="008B6EDF" w:rsidRPr="003D58B6" w:rsidRDefault="008B6EDF" w:rsidP="008B6EDF">
      <w:pPr>
        <w:spacing w:line="240" w:lineRule="auto"/>
        <w:rPr>
          <w:rFonts w:eastAsia="Times New Roman" w:cs="Arial"/>
          <w:b/>
          <w:bCs/>
          <w:sz w:val="20"/>
          <w:szCs w:val="20"/>
          <w:lang w:val="en-AU"/>
        </w:rPr>
      </w:pPr>
      <w:r w:rsidRPr="003D58B6">
        <w:rPr>
          <w:rFonts w:eastAsia="Times New Roman" w:cs="Arial"/>
          <w:b/>
          <w:bCs/>
          <w:sz w:val="20"/>
          <w:szCs w:val="20"/>
          <w:lang w:val="en-AU"/>
        </w:rPr>
        <w:t>PWPP Annual Forum [Forum]</w:t>
      </w:r>
    </w:p>
    <w:p w14:paraId="4F18F9E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Which Forum/s did you attend? </w:t>
      </w:r>
    </w:p>
    <w:p w14:paraId="0C382242"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useful was the Forum/s to your work? </w:t>
      </w:r>
    </w:p>
    <w:p w14:paraId="608703C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Participation in the Forum/s has enabled me to understand the Parliamentary Processes</w:t>
      </w:r>
    </w:p>
    <w:p w14:paraId="36AA012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Participation in the forum/s has enabled me to understand gender equality</w:t>
      </w:r>
    </w:p>
    <w:p w14:paraId="32FA1C2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Participation in the Forum/s has enabled me to understand how to engage with my constituency</w:t>
      </w:r>
    </w:p>
    <w:p w14:paraId="4017548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Participation in the Forum/s has increased my confidence in undertaking my role as a Parliamentarian</w:t>
      </w:r>
    </w:p>
    <w:p w14:paraId="5A1337C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Participation in the Forum/s has enabled me to raise gender equality issues in the Parliament</w:t>
      </w:r>
    </w:p>
    <w:p w14:paraId="2E50B57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Participation in the Forum/s has enabled me to build strong relationships with my colleagues</w:t>
      </w:r>
    </w:p>
    <w:p w14:paraId="694EC26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Through participation in the PWPP Annual Forum/s I realised that I am not alone in my parliamentary activities</w:t>
      </w:r>
    </w:p>
    <w:p w14:paraId="0D854616"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As a result of my participation in the Forum/s I am now fully and effectively undertaking my role as a Parliamentarian</w:t>
      </w:r>
    </w:p>
    <w:p w14:paraId="4CDE6AD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are the strengths of the PWPP Annual Forum/s?</w:t>
      </w:r>
    </w:p>
    <w:p w14:paraId="0BB5CACC"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are the weaknesses of the PWPP Annual Forum/s?</w:t>
      </w:r>
    </w:p>
    <w:p w14:paraId="58319DEB" w14:textId="77777777" w:rsidR="008B6EDF" w:rsidRPr="003D58B6" w:rsidRDefault="008B6EDF" w:rsidP="008B6EDF">
      <w:pPr>
        <w:spacing w:line="240" w:lineRule="auto"/>
        <w:rPr>
          <w:rFonts w:eastAsia="Times New Roman" w:cs="Arial"/>
          <w:sz w:val="20"/>
          <w:szCs w:val="20"/>
          <w:lang w:val="en-AU"/>
        </w:rPr>
      </w:pPr>
    </w:p>
    <w:p w14:paraId="028427DA" w14:textId="77777777" w:rsidR="008B6EDF" w:rsidRPr="003D58B6" w:rsidRDefault="008B6EDF" w:rsidP="008B6EDF">
      <w:pPr>
        <w:spacing w:line="240" w:lineRule="auto"/>
        <w:rPr>
          <w:rFonts w:eastAsia="Times New Roman" w:cs="Arial"/>
          <w:b/>
          <w:bCs/>
          <w:sz w:val="20"/>
          <w:szCs w:val="20"/>
          <w:lang w:val="en-AU"/>
        </w:rPr>
      </w:pPr>
      <w:r w:rsidRPr="003D58B6">
        <w:rPr>
          <w:rFonts w:eastAsia="Times New Roman" w:cs="Arial"/>
          <w:b/>
          <w:bCs/>
          <w:sz w:val="20"/>
          <w:szCs w:val="20"/>
          <w:lang w:val="en-AU"/>
        </w:rPr>
        <w:t xml:space="preserve">Exchange and Mentoring </w:t>
      </w:r>
    </w:p>
    <w:p w14:paraId="22F983C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did you do as part of this activity? </w:t>
      </w:r>
    </w:p>
    <w:p w14:paraId="59404760"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useful was this activity to your work? </w:t>
      </w:r>
    </w:p>
    <w:p w14:paraId="11FF0A90"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the Parliamentary Processes</w:t>
      </w:r>
    </w:p>
    <w:p w14:paraId="0045043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gender equality</w:t>
      </w:r>
    </w:p>
    <w:p w14:paraId="72C06E66"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how to engage with my constituency</w:t>
      </w:r>
    </w:p>
    <w:p w14:paraId="5B5841E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increased my confidence in undertaking my role as a Parliamentarian</w:t>
      </w:r>
    </w:p>
    <w:p w14:paraId="63E44282"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raise gender equality issues in the Parliament</w:t>
      </w:r>
    </w:p>
    <w:p w14:paraId="46D85309"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build strong relationships with my colleagues</w:t>
      </w:r>
    </w:p>
    <w:p w14:paraId="73F669F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Through this activity I realised that I am not alone in my parliamentary activities</w:t>
      </w:r>
    </w:p>
    <w:p w14:paraId="4F4D1A6D"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As a result of my participation in this activity, I am now fully and effectively undertaking my role as a Parliamentarian</w:t>
      </w:r>
    </w:p>
    <w:p w14:paraId="5BFBA9D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are the strengths of this activity?</w:t>
      </w:r>
    </w:p>
    <w:p w14:paraId="60AF08E0"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weaknesses of this activity? </w:t>
      </w:r>
    </w:p>
    <w:p w14:paraId="35F45191" w14:textId="77777777" w:rsidR="008B6EDF" w:rsidRPr="003D58B6" w:rsidRDefault="008B6EDF" w:rsidP="008B6EDF">
      <w:pPr>
        <w:spacing w:line="240" w:lineRule="auto"/>
        <w:rPr>
          <w:rFonts w:eastAsia="Times New Roman" w:cs="Arial"/>
          <w:sz w:val="20"/>
          <w:szCs w:val="20"/>
          <w:lang w:val="en-AU"/>
        </w:rPr>
      </w:pPr>
    </w:p>
    <w:p w14:paraId="78E9F97F" w14:textId="77777777" w:rsidR="008B6EDF" w:rsidRPr="003D58B6" w:rsidRDefault="008B6EDF" w:rsidP="008B6EDF">
      <w:pPr>
        <w:spacing w:line="240" w:lineRule="auto"/>
        <w:rPr>
          <w:rFonts w:eastAsia="Times New Roman" w:cs="Arial"/>
          <w:b/>
          <w:bCs/>
          <w:sz w:val="20"/>
          <w:szCs w:val="20"/>
          <w:lang w:val="en-AU"/>
        </w:rPr>
      </w:pPr>
      <w:r w:rsidRPr="003D58B6">
        <w:rPr>
          <w:rFonts w:eastAsia="Times New Roman" w:cs="Arial"/>
          <w:b/>
          <w:bCs/>
          <w:sz w:val="20"/>
          <w:szCs w:val="20"/>
          <w:lang w:val="en-AU"/>
        </w:rPr>
        <w:t>Development of the learning package (Outrigger)</w:t>
      </w:r>
    </w:p>
    <w:p w14:paraId="43156477"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were you involved in the development of the learning package (Outrigger)? </w:t>
      </w:r>
    </w:p>
    <w:p w14:paraId="26BBEF4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useful was this activity to your work? </w:t>
      </w:r>
    </w:p>
    <w:p w14:paraId="12D7BD5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the Parliamentary Processes</w:t>
      </w:r>
    </w:p>
    <w:p w14:paraId="79880CD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gender equality</w:t>
      </w:r>
    </w:p>
    <w:p w14:paraId="7362A56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build strong relationships with my colleagues</w:t>
      </w:r>
    </w:p>
    <w:p w14:paraId="2A70F4F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This activity increased my </w:t>
      </w:r>
      <w:r w:rsidRPr="003D58B6">
        <w:rPr>
          <w:rFonts w:eastAsia="Times New Roman" w:cs="Arial"/>
          <w:i/>
          <w:iCs/>
          <w:sz w:val="20"/>
          <w:szCs w:val="20"/>
          <w:lang w:val="en-AU"/>
        </w:rPr>
        <w:t>confidence</w:t>
      </w:r>
      <w:r w:rsidRPr="003D58B6">
        <w:rPr>
          <w:rFonts w:eastAsia="Times New Roman" w:cs="Arial"/>
          <w:sz w:val="20"/>
          <w:szCs w:val="20"/>
          <w:lang w:val="en-AU"/>
        </w:rPr>
        <w:t xml:space="preserve"> in supporting Parliamentarians to raise gender equality issues in Parliament</w:t>
      </w:r>
    </w:p>
    <w:p w14:paraId="4A73057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This activity enabled me to </w:t>
      </w:r>
      <w:r w:rsidRPr="003D58B6">
        <w:rPr>
          <w:rFonts w:eastAsia="Times New Roman" w:cs="Arial"/>
          <w:i/>
          <w:iCs/>
          <w:sz w:val="20"/>
          <w:szCs w:val="20"/>
          <w:lang w:val="en-AU"/>
        </w:rPr>
        <w:t>support</w:t>
      </w:r>
      <w:r w:rsidRPr="003D58B6">
        <w:rPr>
          <w:rFonts w:eastAsia="Times New Roman" w:cs="Arial"/>
          <w:sz w:val="20"/>
          <w:szCs w:val="20"/>
          <w:lang w:val="en-AU"/>
        </w:rPr>
        <w:t xml:space="preserve"> Parliamentarians to raise gender equality issues in Parliament </w:t>
      </w:r>
    </w:p>
    <w:p w14:paraId="39A4AC19"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I feel fully engaged in the development of the Outrigger program, </w:t>
      </w:r>
    </w:p>
    <w:p w14:paraId="7D6B1212"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I want to deliver the Outrigger program in my Parliament </w:t>
      </w:r>
    </w:p>
    <w:p w14:paraId="0FA13853"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I think the Outrigger program will make a positive impact in my Parliament</w:t>
      </w:r>
    </w:p>
    <w:p w14:paraId="36FA7E5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strengths of this activity?   </w:t>
      </w:r>
    </w:p>
    <w:p w14:paraId="42CD1C8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weaknesses of this activity? </w:t>
      </w:r>
    </w:p>
    <w:p w14:paraId="51CB5F59" w14:textId="77777777" w:rsidR="008B6EDF" w:rsidRPr="003D58B6" w:rsidRDefault="008B6EDF" w:rsidP="008B6EDF">
      <w:pPr>
        <w:spacing w:line="240" w:lineRule="auto"/>
        <w:rPr>
          <w:rFonts w:eastAsia="Times New Roman" w:cs="Arial"/>
          <w:sz w:val="20"/>
          <w:szCs w:val="20"/>
          <w:lang w:val="en-AU"/>
        </w:rPr>
      </w:pPr>
    </w:p>
    <w:p w14:paraId="0215B50C" w14:textId="77777777" w:rsidR="008B6EDF" w:rsidRPr="003D58B6" w:rsidRDefault="008B6EDF" w:rsidP="008B6EDF">
      <w:pPr>
        <w:spacing w:line="240" w:lineRule="auto"/>
        <w:rPr>
          <w:rFonts w:eastAsia="Times New Roman" w:cs="Arial"/>
          <w:b/>
          <w:bCs/>
          <w:sz w:val="20"/>
          <w:szCs w:val="20"/>
          <w:lang w:val="en-AU"/>
        </w:rPr>
      </w:pPr>
      <w:r w:rsidRPr="003D58B6">
        <w:rPr>
          <w:rFonts w:eastAsia="Times New Roman" w:cs="Arial"/>
          <w:b/>
          <w:bCs/>
          <w:sz w:val="20"/>
          <w:szCs w:val="20"/>
          <w:lang w:val="en-AU"/>
        </w:rPr>
        <w:t>Clerks retreat / meeting [PWPP engagement with Clerks]</w:t>
      </w:r>
    </w:p>
    <w:p w14:paraId="15CF4D6D"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Which clerks retreat / meeting did you attend? </w:t>
      </w:r>
    </w:p>
    <w:p w14:paraId="4CDA0DB0"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useful was this retreat / meeting to your work? </w:t>
      </w:r>
    </w:p>
    <w:p w14:paraId="644C078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The Clerks retreat / meeting has enabled me to understand the Parliamentary Processes</w:t>
      </w:r>
    </w:p>
    <w:p w14:paraId="53C9CA2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w:t>
      </w:r>
      <w:r>
        <w:rPr>
          <w:rFonts w:eastAsia="Times New Roman" w:cs="Arial"/>
          <w:sz w:val="20"/>
          <w:szCs w:val="20"/>
          <w:lang w:val="en-AU"/>
        </w:rPr>
        <w:t xml:space="preserve">e Clerks retreat / meeting has </w:t>
      </w:r>
      <w:r w:rsidRPr="003D58B6">
        <w:rPr>
          <w:rFonts w:eastAsia="Times New Roman" w:cs="Arial"/>
          <w:sz w:val="20"/>
          <w:szCs w:val="20"/>
          <w:lang w:val="en-AU"/>
        </w:rPr>
        <w:t>enabled me to understand gender equality</w:t>
      </w:r>
    </w:p>
    <w:p w14:paraId="7F5CA9D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The Clerks retreat / meeting has enabled me to build strong relationships with my colleagues</w:t>
      </w:r>
    </w:p>
    <w:p w14:paraId="20EC39A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The Clerks retreat / meeting has increased my </w:t>
      </w:r>
      <w:r w:rsidRPr="003D58B6">
        <w:rPr>
          <w:rFonts w:eastAsia="Times New Roman" w:cs="Arial"/>
          <w:i/>
          <w:iCs/>
          <w:sz w:val="20"/>
          <w:szCs w:val="20"/>
          <w:lang w:val="en-AU"/>
        </w:rPr>
        <w:t>confidence</w:t>
      </w:r>
      <w:r w:rsidRPr="003D58B6">
        <w:rPr>
          <w:rFonts w:eastAsia="Times New Roman" w:cs="Arial"/>
          <w:sz w:val="20"/>
          <w:szCs w:val="20"/>
          <w:lang w:val="en-AU"/>
        </w:rPr>
        <w:t xml:space="preserve"> in supporting Parliamentarians to raise gender equality issues in Parliament</w:t>
      </w:r>
    </w:p>
    <w:p w14:paraId="216C9D7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The Clerks retreat / meeting has enabled me to </w:t>
      </w:r>
      <w:r w:rsidRPr="003D58B6">
        <w:rPr>
          <w:rFonts w:eastAsia="Times New Roman" w:cs="Arial"/>
          <w:i/>
          <w:iCs/>
          <w:sz w:val="20"/>
          <w:szCs w:val="20"/>
          <w:lang w:val="en-AU"/>
        </w:rPr>
        <w:t>support</w:t>
      </w:r>
      <w:r w:rsidRPr="003D58B6">
        <w:rPr>
          <w:rFonts w:eastAsia="Times New Roman" w:cs="Arial"/>
          <w:sz w:val="20"/>
          <w:szCs w:val="20"/>
          <w:lang w:val="en-AU"/>
        </w:rPr>
        <w:t xml:space="preserve"> Parliamentarians to raise gender equality issues in Parliament </w:t>
      </w:r>
    </w:p>
    <w:p w14:paraId="5EE12030"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strengths of the PWPP engagement with Clerks?  </w:t>
      </w:r>
    </w:p>
    <w:p w14:paraId="7D9CC25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weaknesses of the PWPP engagement with Clerks?  </w:t>
      </w:r>
    </w:p>
    <w:p w14:paraId="01D8ECA3" w14:textId="77777777" w:rsidR="008B6EDF" w:rsidRPr="003D58B6" w:rsidRDefault="008B6EDF" w:rsidP="008B6EDF">
      <w:pPr>
        <w:spacing w:line="240" w:lineRule="auto"/>
        <w:rPr>
          <w:rFonts w:eastAsia="Times New Roman" w:cs="Arial"/>
          <w:sz w:val="20"/>
          <w:szCs w:val="20"/>
          <w:lang w:val="en-AU"/>
        </w:rPr>
      </w:pPr>
    </w:p>
    <w:p w14:paraId="79FAD917" w14:textId="77777777" w:rsidR="008B6EDF" w:rsidRPr="003D58B6" w:rsidRDefault="008B6EDF" w:rsidP="008B6EDF">
      <w:pPr>
        <w:spacing w:line="240" w:lineRule="auto"/>
        <w:rPr>
          <w:rFonts w:eastAsia="Times New Roman" w:cs="Arial"/>
          <w:b/>
          <w:bCs/>
          <w:sz w:val="20"/>
          <w:szCs w:val="20"/>
          <w:lang w:val="en-AU"/>
        </w:rPr>
      </w:pPr>
      <w:r w:rsidRPr="003D58B6">
        <w:rPr>
          <w:rFonts w:eastAsia="Times New Roman" w:cs="Arial"/>
          <w:b/>
          <w:bCs/>
          <w:sz w:val="20"/>
          <w:szCs w:val="20"/>
          <w:lang w:val="en-AU"/>
        </w:rPr>
        <w:t>APEC conference [Engagement of Parliamentary Educators]</w:t>
      </w:r>
    </w:p>
    <w:p w14:paraId="27674A2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Which APEC conference/s did you attend? </w:t>
      </w:r>
    </w:p>
    <w:p w14:paraId="4095BD2C"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useful was this activity to your work? </w:t>
      </w:r>
    </w:p>
    <w:p w14:paraId="4B87217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the Parliamentary Processes</w:t>
      </w:r>
    </w:p>
    <w:p w14:paraId="1A1CB6D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understand gender equality</w:t>
      </w:r>
    </w:p>
    <w:p w14:paraId="5A9E33C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This activity enabled me to build strong relationships with my colleagues</w:t>
      </w:r>
    </w:p>
    <w:p w14:paraId="02367BC6"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This activity increased my </w:t>
      </w:r>
      <w:r w:rsidRPr="003D58B6">
        <w:rPr>
          <w:rFonts w:eastAsia="Times New Roman" w:cs="Arial"/>
          <w:i/>
          <w:iCs/>
          <w:sz w:val="20"/>
          <w:szCs w:val="20"/>
          <w:lang w:val="en-AU"/>
        </w:rPr>
        <w:t>confidence</w:t>
      </w:r>
      <w:r w:rsidRPr="003D58B6">
        <w:rPr>
          <w:rFonts w:eastAsia="Times New Roman" w:cs="Arial"/>
          <w:sz w:val="20"/>
          <w:szCs w:val="20"/>
          <w:lang w:val="en-AU"/>
        </w:rPr>
        <w:t xml:space="preserve"> in supporting Parliamentarians to raise gender equality issues in Parliament</w:t>
      </w:r>
    </w:p>
    <w:p w14:paraId="7F36F9CC"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This activity enabled me to </w:t>
      </w:r>
      <w:r w:rsidRPr="003D58B6">
        <w:rPr>
          <w:rFonts w:eastAsia="Times New Roman" w:cs="Arial"/>
          <w:i/>
          <w:iCs/>
          <w:sz w:val="20"/>
          <w:szCs w:val="20"/>
          <w:lang w:val="en-AU"/>
        </w:rPr>
        <w:t>support</w:t>
      </w:r>
      <w:r w:rsidRPr="003D58B6">
        <w:rPr>
          <w:rFonts w:eastAsia="Times New Roman" w:cs="Arial"/>
          <w:sz w:val="20"/>
          <w:szCs w:val="20"/>
          <w:lang w:val="en-AU"/>
        </w:rPr>
        <w:t xml:space="preserve"> Parliamentarians to raise gender equality issues in Parliament </w:t>
      </w:r>
    </w:p>
    <w:p w14:paraId="7B1A010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strengths of this activity?   </w:t>
      </w:r>
    </w:p>
    <w:p w14:paraId="2FA5FB9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weaknesses of this activity? </w:t>
      </w:r>
    </w:p>
    <w:p w14:paraId="0DB2143F" w14:textId="77777777" w:rsidR="008B6EDF" w:rsidRPr="003D58B6" w:rsidRDefault="008B6EDF" w:rsidP="008B6EDF">
      <w:pPr>
        <w:spacing w:line="240" w:lineRule="auto"/>
        <w:rPr>
          <w:rFonts w:eastAsia="Times New Roman" w:cs="Arial"/>
          <w:b/>
          <w:bCs/>
          <w:sz w:val="20"/>
          <w:szCs w:val="20"/>
          <w:lang w:val="en-AU"/>
        </w:rPr>
      </w:pPr>
    </w:p>
    <w:p w14:paraId="03BF6B70" w14:textId="77777777" w:rsidR="008B6EDF" w:rsidRPr="003D58B6" w:rsidRDefault="008B6EDF" w:rsidP="008B6EDF">
      <w:pPr>
        <w:spacing w:line="240" w:lineRule="auto"/>
        <w:rPr>
          <w:rFonts w:eastAsia="Times New Roman" w:cs="Arial"/>
          <w:b/>
          <w:bCs/>
          <w:sz w:val="20"/>
          <w:szCs w:val="20"/>
          <w:lang w:val="en-AU"/>
        </w:rPr>
      </w:pPr>
      <w:r w:rsidRPr="003D58B6">
        <w:rPr>
          <w:rFonts w:eastAsia="Times New Roman" w:cs="Arial"/>
          <w:b/>
          <w:bCs/>
          <w:sz w:val="20"/>
          <w:szCs w:val="20"/>
          <w:lang w:val="en-AU"/>
        </w:rPr>
        <w:t>Parliamentary Research Scholarships</w:t>
      </w:r>
    </w:p>
    <w:p w14:paraId="61896427"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year did you undertake your scholarship and research?</w:t>
      </w:r>
    </w:p>
    <w:p w14:paraId="6ED41C6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was the focus of your research?</w:t>
      </w:r>
    </w:p>
    <w:p w14:paraId="5A52C5B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How useful is this activity to your work? </w:t>
      </w:r>
    </w:p>
    <w:p w14:paraId="34786BD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The research scholarship has enabled me to understand how research is useful to Parliamentary processes</w:t>
      </w:r>
    </w:p>
    <w:p w14:paraId="0ACD7624"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The research scholarship has enabled me to understand how research is useful to raising gender equality in Parliamentary processes</w:t>
      </w:r>
    </w:p>
    <w:p w14:paraId="0739F98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The research scholarship has increased my </w:t>
      </w:r>
      <w:r w:rsidRPr="003D58B6">
        <w:rPr>
          <w:rFonts w:eastAsia="Times New Roman" w:cs="Arial"/>
          <w:i/>
          <w:iCs/>
          <w:sz w:val="20"/>
          <w:szCs w:val="20"/>
          <w:lang w:val="en-AU"/>
        </w:rPr>
        <w:t>confidence</w:t>
      </w:r>
      <w:r w:rsidRPr="003D58B6">
        <w:rPr>
          <w:rFonts w:eastAsia="Times New Roman" w:cs="Arial"/>
          <w:sz w:val="20"/>
          <w:szCs w:val="20"/>
          <w:lang w:val="en-AU"/>
        </w:rPr>
        <w:t xml:space="preserve"> in undertaking research </w:t>
      </w:r>
    </w:p>
    <w:p w14:paraId="56277215"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The research scholarship has enabled me to </w:t>
      </w:r>
      <w:r w:rsidRPr="003D58B6">
        <w:rPr>
          <w:rFonts w:eastAsia="Times New Roman" w:cs="Arial"/>
          <w:i/>
          <w:iCs/>
          <w:sz w:val="20"/>
          <w:szCs w:val="20"/>
          <w:lang w:val="en-AU"/>
        </w:rPr>
        <w:t>support</w:t>
      </w:r>
      <w:r w:rsidRPr="003D58B6">
        <w:rPr>
          <w:rFonts w:eastAsia="Times New Roman" w:cs="Arial"/>
          <w:sz w:val="20"/>
          <w:szCs w:val="20"/>
          <w:lang w:val="en-AU"/>
        </w:rPr>
        <w:t xml:space="preserve"> Parliamentarians to raise gender equality issues in Parliament through research</w:t>
      </w:r>
    </w:p>
    <w:p w14:paraId="425083FE"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I felt supported by the research library staff in Australia</w:t>
      </w:r>
    </w:p>
    <w:p w14:paraId="25E4847C"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Evidence is used and valued during debates in my Parliament</w:t>
      </w:r>
    </w:p>
    <w:p w14:paraId="4ABB6163"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My research paper has been used in my Parliament</w:t>
      </w:r>
    </w:p>
    <w:p w14:paraId="1193F2B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Please explain - why your research has been used OR why it hasn't been used</w:t>
      </w:r>
    </w:p>
    <w:p w14:paraId="73D3824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strengths of the research scholarships?   </w:t>
      </w:r>
    </w:p>
    <w:p w14:paraId="143A3DFB"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are the weaknesses of the research scholarships?   </w:t>
      </w:r>
    </w:p>
    <w:p w14:paraId="19688BA5" w14:textId="77777777" w:rsidR="008B6EDF" w:rsidRPr="003D58B6" w:rsidRDefault="008B6EDF" w:rsidP="008B6EDF">
      <w:pPr>
        <w:spacing w:line="240" w:lineRule="auto"/>
        <w:rPr>
          <w:rFonts w:eastAsia="Times New Roman" w:cs="Arial"/>
          <w:sz w:val="20"/>
          <w:szCs w:val="20"/>
          <w:lang w:val="en-AU"/>
        </w:rPr>
      </w:pPr>
    </w:p>
    <w:p w14:paraId="5AC1FB07"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Please rank the activities in order of usefulness to you: </w:t>
      </w:r>
    </w:p>
    <w:p w14:paraId="5EC81D53"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useful are the activities in enabling you to participate in and use Parliamentary processes? Please rank</w:t>
      </w:r>
    </w:p>
    <w:p w14:paraId="3E19D491"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useful are the activities in enabling you to understand how to engage with my constituency [MP's only].  Please rank</w:t>
      </w:r>
    </w:p>
    <w:p w14:paraId="7FFC893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useful are the activities in enabling you to raise and influence gender equality issues in the Parliament? Please rank</w:t>
      </w:r>
    </w:p>
    <w:p w14:paraId="16296C03"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How useful are the activities in enabling you to build strong relationships with my colleagues? Please rank</w:t>
      </w:r>
    </w:p>
    <w:p w14:paraId="4E215EF8"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w:t>
      </w:r>
    </w:p>
    <w:p w14:paraId="71452C8D"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What other activities would help achieve Gender Sensitive parliaments in the Pacific?</w:t>
      </w:r>
    </w:p>
    <w:p w14:paraId="05CB22F9"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other activities would help </w:t>
      </w:r>
      <w:r>
        <w:rPr>
          <w:rFonts w:eastAsia="Times New Roman" w:cs="Arial"/>
          <w:sz w:val="20"/>
          <w:szCs w:val="20"/>
          <w:lang w:val="en-AU"/>
        </w:rPr>
        <w:t>you be an effective MP?  [MP on</w:t>
      </w:r>
      <w:r w:rsidRPr="003D58B6">
        <w:rPr>
          <w:rFonts w:eastAsia="Times New Roman" w:cs="Arial"/>
          <w:sz w:val="20"/>
          <w:szCs w:val="20"/>
          <w:lang w:val="en-AU"/>
        </w:rPr>
        <w:t>ly]</w:t>
      </w:r>
    </w:p>
    <w:p w14:paraId="5D0966C6"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Considering the activities you suggested previously, which organisation/s would be best to deliver them?  Please explain your answer.</w:t>
      </w:r>
    </w:p>
    <w:p w14:paraId="4CB89C3C"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w:t>
      </w:r>
    </w:p>
    <w:p w14:paraId="614E8F9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The Pacific Women’s Parliamentary Project was delivered efficiently. </w:t>
      </w:r>
    </w:p>
    <w:p w14:paraId="1DE8C132"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Gender equality has been taken up by Parliaments</w:t>
      </w:r>
    </w:p>
    <w:p w14:paraId="05486D5D"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Women MPs in the Pacific have been enabled to fulfil their roles as MPs</w:t>
      </w:r>
    </w:p>
    <w:p w14:paraId="4698463A"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If you could change one part of the Pacific Women Parliamentary Partnerships project, what would that be?  Please explain your answer.</w:t>
      </w:r>
    </w:p>
    <w:p w14:paraId="5ACAF6CF"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If you could keep one part of the Pacific Women Parliamentary Partnerships project, what would that be?  Please explain your answer.  </w:t>
      </w:r>
    </w:p>
    <w:p w14:paraId="376B57F0" w14:textId="77777777" w:rsidR="008B6EDF" w:rsidRPr="003D58B6" w:rsidRDefault="008B6EDF" w:rsidP="008B6EDF">
      <w:pPr>
        <w:spacing w:line="240" w:lineRule="auto"/>
        <w:rPr>
          <w:rFonts w:eastAsia="Times New Roman" w:cs="Arial"/>
          <w:sz w:val="20"/>
          <w:szCs w:val="20"/>
          <w:lang w:val="en-AU"/>
        </w:rPr>
      </w:pPr>
      <w:r w:rsidRPr="003D58B6">
        <w:rPr>
          <w:rFonts w:eastAsia="Times New Roman" w:cs="Arial"/>
          <w:sz w:val="20"/>
          <w:szCs w:val="20"/>
          <w:lang w:val="en-AU"/>
        </w:rPr>
        <w:t xml:space="preserve">What else would you like to say about the Pacific Women Parliamentary Partnerships Project?   </w:t>
      </w:r>
    </w:p>
    <w:p w14:paraId="2C196BE1" w14:textId="77777777" w:rsidR="008B6EDF" w:rsidRPr="003D58B6" w:rsidRDefault="008B6EDF" w:rsidP="008B6EDF">
      <w:pPr>
        <w:spacing w:line="240" w:lineRule="auto"/>
        <w:rPr>
          <w:rFonts w:eastAsia="Times New Roman" w:cs="Arial"/>
          <w:sz w:val="20"/>
          <w:szCs w:val="20"/>
          <w:lang w:val="en-AU"/>
        </w:rPr>
      </w:pPr>
    </w:p>
    <w:p w14:paraId="664C5A79" w14:textId="77777777" w:rsidR="008B6EDF" w:rsidRDefault="008B6EDF" w:rsidP="008B6EDF"/>
    <w:p w14:paraId="1A37B597" w14:textId="77777777" w:rsidR="008B6EDF" w:rsidRDefault="008B6EDF" w:rsidP="008B6EDF">
      <w:pPr>
        <w:rPr>
          <w:b/>
        </w:rPr>
      </w:pPr>
    </w:p>
    <w:p w14:paraId="663E2F54" w14:textId="77777777" w:rsidR="008B6EDF" w:rsidRPr="00D840B7" w:rsidRDefault="008B6EDF" w:rsidP="008B6EDF">
      <w:pPr>
        <w:rPr>
          <w:b/>
        </w:rPr>
      </w:pPr>
    </w:p>
    <w:p w14:paraId="7AAAA2AC" w14:textId="77777777" w:rsidR="008B6EDF" w:rsidRDefault="008B6EDF" w:rsidP="008B6EDF">
      <w:pPr>
        <w:spacing w:line="240" w:lineRule="auto"/>
        <w:rPr>
          <w:rFonts w:eastAsiaTheme="majorEastAsia" w:cstheme="majorBidi"/>
          <w:b/>
          <w:iCs/>
          <w:color w:val="5B9BD5" w:themeColor="accent1"/>
          <w:szCs w:val="22"/>
        </w:rPr>
      </w:pPr>
      <w:r>
        <w:rPr>
          <w:szCs w:val="22"/>
        </w:rPr>
        <w:br w:type="page"/>
      </w:r>
    </w:p>
    <w:p w14:paraId="7F2F95AB" w14:textId="77777777" w:rsidR="008B6EDF" w:rsidRDefault="008B6EDF" w:rsidP="008B6EDF">
      <w:pPr>
        <w:pStyle w:val="Heading2"/>
        <w:rPr>
          <w:rFonts w:ascii="Arial" w:hAnsi="Arial"/>
          <w:sz w:val="22"/>
          <w:szCs w:val="22"/>
        </w:rPr>
      </w:pPr>
      <w:bookmarkStart w:id="5" w:name="_Toc341950151"/>
      <w:r>
        <w:rPr>
          <w:rFonts w:ascii="Arial" w:hAnsi="Arial"/>
          <w:sz w:val="22"/>
          <w:szCs w:val="22"/>
        </w:rPr>
        <w:t>Appendix 4: Participation in evaluation by stakeholder group</w:t>
      </w:r>
      <w:bookmarkEnd w:id="5"/>
    </w:p>
    <w:p w14:paraId="5F8DC49E" w14:textId="77777777" w:rsidR="008B6EDF" w:rsidRDefault="008B6EDF" w:rsidP="008B6EDF">
      <w:pPr>
        <w:rPr>
          <w:b/>
          <w:lang w:val="en-AU"/>
        </w:rPr>
      </w:pPr>
    </w:p>
    <w:p w14:paraId="5CBCD935" w14:textId="77777777" w:rsidR="008B6EDF" w:rsidRPr="003F54CA" w:rsidRDefault="008B6EDF" w:rsidP="008B6EDF">
      <w:pPr>
        <w:rPr>
          <w:b/>
          <w:lang w:val="en-AU"/>
        </w:rPr>
      </w:pPr>
      <w:r w:rsidRPr="003F54CA">
        <w:rPr>
          <w:b/>
          <w:lang w:val="en-AU"/>
        </w:rPr>
        <w:t>Interview and survey participation</w:t>
      </w:r>
    </w:p>
    <w:tbl>
      <w:tblPr>
        <w:tblStyle w:val="TableGrid"/>
        <w:tblpPr w:leftFromText="180" w:rightFromText="180" w:vertAnchor="text" w:horzAnchor="page" w:tblpX="1186" w:tblpY="269"/>
        <w:tblW w:w="10314" w:type="dxa"/>
        <w:tblLayout w:type="fixed"/>
        <w:tblLook w:val="04A0" w:firstRow="1" w:lastRow="0" w:firstColumn="1" w:lastColumn="0" w:noHBand="0" w:noVBand="1"/>
      </w:tblPr>
      <w:tblGrid>
        <w:gridCol w:w="6345"/>
        <w:gridCol w:w="1560"/>
        <w:gridCol w:w="1559"/>
        <w:gridCol w:w="850"/>
      </w:tblGrid>
      <w:tr w:rsidR="008B6EDF" w14:paraId="31D4A321" w14:textId="77777777" w:rsidTr="007579FE">
        <w:tc>
          <w:tcPr>
            <w:tcW w:w="6345" w:type="dxa"/>
          </w:tcPr>
          <w:p w14:paraId="53E5B11A" w14:textId="77777777" w:rsidR="008B6EDF" w:rsidRPr="00A623E4" w:rsidRDefault="008B6EDF" w:rsidP="007579FE">
            <w:pPr>
              <w:spacing w:line="360" w:lineRule="auto"/>
              <w:rPr>
                <w:b/>
                <w:lang w:val="en-AU"/>
              </w:rPr>
            </w:pPr>
            <w:r w:rsidRPr="00A623E4">
              <w:rPr>
                <w:b/>
                <w:lang w:val="en-AU"/>
              </w:rPr>
              <w:t xml:space="preserve">Stakeholders </w:t>
            </w:r>
          </w:p>
        </w:tc>
        <w:tc>
          <w:tcPr>
            <w:tcW w:w="1560" w:type="dxa"/>
          </w:tcPr>
          <w:p w14:paraId="2DC80D09" w14:textId="77777777" w:rsidR="008B6EDF" w:rsidRPr="00A623E4" w:rsidRDefault="008B6EDF" w:rsidP="007579FE">
            <w:pPr>
              <w:spacing w:line="360" w:lineRule="auto"/>
              <w:rPr>
                <w:b/>
                <w:lang w:val="en-AU"/>
              </w:rPr>
            </w:pPr>
            <w:r w:rsidRPr="00A623E4">
              <w:rPr>
                <w:b/>
                <w:lang w:val="en-AU"/>
              </w:rPr>
              <w:t>Interviewed</w:t>
            </w:r>
          </w:p>
        </w:tc>
        <w:tc>
          <w:tcPr>
            <w:tcW w:w="1559" w:type="dxa"/>
          </w:tcPr>
          <w:p w14:paraId="6EA8DCE5" w14:textId="77777777" w:rsidR="008B6EDF" w:rsidRPr="00A623E4" w:rsidRDefault="008B6EDF" w:rsidP="007579FE">
            <w:pPr>
              <w:spacing w:line="360" w:lineRule="auto"/>
              <w:rPr>
                <w:b/>
                <w:lang w:val="en-AU"/>
              </w:rPr>
            </w:pPr>
            <w:r w:rsidRPr="00A623E4">
              <w:rPr>
                <w:b/>
                <w:lang w:val="en-AU"/>
              </w:rPr>
              <w:t xml:space="preserve">Surveyed </w:t>
            </w:r>
          </w:p>
        </w:tc>
        <w:tc>
          <w:tcPr>
            <w:tcW w:w="850" w:type="dxa"/>
          </w:tcPr>
          <w:p w14:paraId="5F2F3A18" w14:textId="77777777" w:rsidR="008B6EDF" w:rsidRPr="00A623E4" w:rsidRDefault="008B6EDF" w:rsidP="007579FE">
            <w:pPr>
              <w:spacing w:line="360" w:lineRule="auto"/>
              <w:rPr>
                <w:b/>
                <w:lang w:val="en-AU"/>
              </w:rPr>
            </w:pPr>
            <w:r>
              <w:rPr>
                <w:b/>
                <w:lang w:val="en-AU"/>
              </w:rPr>
              <w:t>Total</w:t>
            </w:r>
          </w:p>
        </w:tc>
      </w:tr>
      <w:tr w:rsidR="008B6EDF" w14:paraId="5BA05338" w14:textId="77777777" w:rsidTr="007579FE">
        <w:tc>
          <w:tcPr>
            <w:tcW w:w="6345" w:type="dxa"/>
          </w:tcPr>
          <w:p w14:paraId="4582FEDB" w14:textId="77777777" w:rsidR="008B6EDF" w:rsidRPr="00D05C1A" w:rsidRDefault="008B6EDF" w:rsidP="007579FE">
            <w:pPr>
              <w:spacing w:after="88" w:line="240" w:lineRule="auto"/>
              <w:rPr>
                <w:szCs w:val="20"/>
              </w:rPr>
            </w:pPr>
            <w:r w:rsidRPr="00D05C1A">
              <w:rPr>
                <w:szCs w:val="20"/>
              </w:rPr>
              <w:t>Women parliamentarians</w:t>
            </w:r>
            <w:r>
              <w:rPr>
                <w:szCs w:val="20"/>
              </w:rPr>
              <w:t xml:space="preserve"> in the Pacific </w:t>
            </w:r>
            <w:r w:rsidRPr="00A623E4">
              <w:rPr>
                <w:szCs w:val="20"/>
              </w:rPr>
              <w:t>(past and present)</w:t>
            </w:r>
            <w:r>
              <w:rPr>
                <w:szCs w:val="20"/>
              </w:rPr>
              <w:t xml:space="preserve"> (including 1 Male MP)</w:t>
            </w:r>
          </w:p>
        </w:tc>
        <w:tc>
          <w:tcPr>
            <w:tcW w:w="1560" w:type="dxa"/>
          </w:tcPr>
          <w:p w14:paraId="4D77F78B" w14:textId="77777777" w:rsidR="008B6EDF" w:rsidRDefault="008B6EDF" w:rsidP="007579FE">
            <w:pPr>
              <w:spacing w:line="240" w:lineRule="auto"/>
              <w:rPr>
                <w:lang w:val="en-AU"/>
              </w:rPr>
            </w:pPr>
            <w:r>
              <w:rPr>
                <w:lang w:val="en-AU"/>
              </w:rPr>
              <w:t>5</w:t>
            </w:r>
          </w:p>
        </w:tc>
        <w:tc>
          <w:tcPr>
            <w:tcW w:w="1559" w:type="dxa"/>
          </w:tcPr>
          <w:p w14:paraId="0E605D20" w14:textId="77777777" w:rsidR="008B6EDF" w:rsidRDefault="008B6EDF" w:rsidP="007579FE">
            <w:pPr>
              <w:spacing w:line="240" w:lineRule="auto"/>
              <w:rPr>
                <w:lang w:val="en-AU"/>
              </w:rPr>
            </w:pPr>
            <w:r>
              <w:rPr>
                <w:lang w:val="en-AU"/>
              </w:rPr>
              <w:t>12</w:t>
            </w:r>
          </w:p>
        </w:tc>
        <w:tc>
          <w:tcPr>
            <w:tcW w:w="850" w:type="dxa"/>
          </w:tcPr>
          <w:p w14:paraId="21E14EFF" w14:textId="77777777" w:rsidR="008B6EDF" w:rsidRDefault="008B6EDF" w:rsidP="007579FE">
            <w:pPr>
              <w:spacing w:line="240" w:lineRule="auto"/>
              <w:rPr>
                <w:lang w:val="en-AU"/>
              </w:rPr>
            </w:pPr>
            <w:r>
              <w:rPr>
                <w:lang w:val="en-AU"/>
              </w:rPr>
              <w:t>17</w:t>
            </w:r>
          </w:p>
        </w:tc>
      </w:tr>
      <w:tr w:rsidR="008B6EDF" w14:paraId="6E5F40FE" w14:textId="77777777" w:rsidTr="007579FE">
        <w:tc>
          <w:tcPr>
            <w:tcW w:w="6345" w:type="dxa"/>
          </w:tcPr>
          <w:p w14:paraId="30A5693B" w14:textId="77777777" w:rsidR="008B6EDF" w:rsidRPr="00D05C1A" w:rsidRDefault="008B6EDF" w:rsidP="007579FE">
            <w:pPr>
              <w:spacing w:after="88" w:line="240" w:lineRule="auto"/>
              <w:rPr>
                <w:szCs w:val="20"/>
              </w:rPr>
            </w:pPr>
            <w:r w:rsidRPr="00D05C1A">
              <w:rPr>
                <w:szCs w:val="20"/>
              </w:rPr>
              <w:t>Australian pa</w:t>
            </w:r>
            <w:r>
              <w:rPr>
                <w:szCs w:val="20"/>
              </w:rPr>
              <w:t xml:space="preserve">rliamentarians and </w:t>
            </w:r>
            <w:r w:rsidRPr="00D05C1A">
              <w:rPr>
                <w:szCs w:val="20"/>
              </w:rPr>
              <w:t xml:space="preserve">Australia’s Ambassador for Women and Girls </w:t>
            </w:r>
          </w:p>
        </w:tc>
        <w:tc>
          <w:tcPr>
            <w:tcW w:w="1560" w:type="dxa"/>
          </w:tcPr>
          <w:p w14:paraId="54C2C6C3" w14:textId="77777777" w:rsidR="008B6EDF" w:rsidRDefault="008B6EDF" w:rsidP="007579FE">
            <w:pPr>
              <w:spacing w:line="240" w:lineRule="auto"/>
              <w:rPr>
                <w:lang w:val="en-AU"/>
              </w:rPr>
            </w:pPr>
            <w:r>
              <w:rPr>
                <w:lang w:val="en-AU"/>
              </w:rPr>
              <w:t>4</w:t>
            </w:r>
          </w:p>
        </w:tc>
        <w:tc>
          <w:tcPr>
            <w:tcW w:w="1559" w:type="dxa"/>
          </w:tcPr>
          <w:p w14:paraId="4F5007DF" w14:textId="77777777" w:rsidR="008B6EDF" w:rsidRDefault="008B6EDF" w:rsidP="007579FE">
            <w:pPr>
              <w:spacing w:line="240" w:lineRule="auto"/>
              <w:rPr>
                <w:lang w:val="en-AU"/>
              </w:rPr>
            </w:pPr>
            <w:r>
              <w:rPr>
                <w:lang w:val="en-AU"/>
              </w:rPr>
              <w:t>3</w:t>
            </w:r>
          </w:p>
        </w:tc>
        <w:tc>
          <w:tcPr>
            <w:tcW w:w="850" w:type="dxa"/>
          </w:tcPr>
          <w:p w14:paraId="4C4AD878" w14:textId="77777777" w:rsidR="008B6EDF" w:rsidRDefault="008B6EDF" w:rsidP="007579FE">
            <w:pPr>
              <w:spacing w:line="240" w:lineRule="auto"/>
              <w:rPr>
                <w:lang w:val="en-AU"/>
              </w:rPr>
            </w:pPr>
            <w:r>
              <w:rPr>
                <w:lang w:val="en-AU"/>
              </w:rPr>
              <w:t>7</w:t>
            </w:r>
          </w:p>
        </w:tc>
      </w:tr>
      <w:tr w:rsidR="008B6EDF" w14:paraId="6696C64C" w14:textId="77777777" w:rsidTr="007579FE">
        <w:tc>
          <w:tcPr>
            <w:tcW w:w="6345" w:type="dxa"/>
          </w:tcPr>
          <w:p w14:paraId="574D4277" w14:textId="77777777" w:rsidR="008B6EDF" w:rsidRPr="00D05C1A" w:rsidRDefault="008B6EDF" w:rsidP="007579FE">
            <w:pPr>
              <w:spacing w:after="88" w:line="240" w:lineRule="auto"/>
              <w:rPr>
                <w:szCs w:val="20"/>
              </w:rPr>
            </w:pPr>
            <w:r>
              <w:rPr>
                <w:szCs w:val="20"/>
              </w:rPr>
              <w:t>New Zealand parliamentarians and parliamentary staff.</w:t>
            </w:r>
          </w:p>
        </w:tc>
        <w:tc>
          <w:tcPr>
            <w:tcW w:w="1560" w:type="dxa"/>
          </w:tcPr>
          <w:p w14:paraId="49FBA22D" w14:textId="77777777" w:rsidR="008B6EDF" w:rsidRDefault="008B6EDF" w:rsidP="007579FE">
            <w:pPr>
              <w:spacing w:line="240" w:lineRule="auto"/>
              <w:rPr>
                <w:lang w:val="en-AU"/>
              </w:rPr>
            </w:pPr>
            <w:r>
              <w:rPr>
                <w:lang w:val="en-AU"/>
              </w:rPr>
              <w:t>3</w:t>
            </w:r>
          </w:p>
        </w:tc>
        <w:tc>
          <w:tcPr>
            <w:tcW w:w="1559" w:type="dxa"/>
          </w:tcPr>
          <w:p w14:paraId="5589751C" w14:textId="77777777" w:rsidR="008B6EDF" w:rsidRDefault="008B6EDF" w:rsidP="007579FE">
            <w:pPr>
              <w:spacing w:line="240" w:lineRule="auto"/>
              <w:rPr>
                <w:lang w:val="en-AU"/>
              </w:rPr>
            </w:pPr>
            <w:r>
              <w:rPr>
                <w:lang w:val="en-AU"/>
              </w:rPr>
              <w:t>1</w:t>
            </w:r>
          </w:p>
        </w:tc>
        <w:tc>
          <w:tcPr>
            <w:tcW w:w="850" w:type="dxa"/>
          </w:tcPr>
          <w:p w14:paraId="155E8812" w14:textId="77777777" w:rsidR="008B6EDF" w:rsidRDefault="008B6EDF" w:rsidP="007579FE">
            <w:pPr>
              <w:spacing w:line="240" w:lineRule="auto"/>
              <w:rPr>
                <w:lang w:val="en-AU"/>
              </w:rPr>
            </w:pPr>
            <w:r>
              <w:rPr>
                <w:lang w:val="en-AU"/>
              </w:rPr>
              <w:t>4</w:t>
            </w:r>
          </w:p>
        </w:tc>
      </w:tr>
      <w:tr w:rsidR="008B6EDF" w14:paraId="7FD6B357" w14:textId="77777777" w:rsidTr="007579FE">
        <w:tc>
          <w:tcPr>
            <w:tcW w:w="6345" w:type="dxa"/>
          </w:tcPr>
          <w:p w14:paraId="41422E72" w14:textId="77777777" w:rsidR="008B6EDF" w:rsidRPr="00D05C1A" w:rsidRDefault="008B6EDF" w:rsidP="007579FE">
            <w:pPr>
              <w:spacing w:after="88" w:line="240" w:lineRule="auto"/>
              <w:rPr>
                <w:szCs w:val="20"/>
              </w:rPr>
            </w:pPr>
            <w:r w:rsidRPr="00D05C1A">
              <w:rPr>
                <w:szCs w:val="20"/>
              </w:rPr>
              <w:t xml:space="preserve">Pacific Clerks </w:t>
            </w:r>
            <w:r>
              <w:rPr>
                <w:szCs w:val="20"/>
              </w:rPr>
              <w:t xml:space="preserve">and </w:t>
            </w:r>
            <w:r w:rsidRPr="00D05C1A">
              <w:rPr>
                <w:szCs w:val="20"/>
              </w:rPr>
              <w:t xml:space="preserve">Senior parliamentary staff </w:t>
            </w:r>
          </w:p>
        </w:tc>
        <w:tc>
          <w:tcPr>
            <w:tcW w:w="1560" w:type="dxa"/>
          </w:tcPr>
          <w:p w14:paraId="22FCA747" w14:textId="77777777" w:rsidR="008B6EDF" w:rsidRDefault="008B6EDF" w:rsidP="007579FE">
            <w:pPr>
              <w:spacing w:line="240" w:lineRule="auto"/>
              <w:rPr>
                <w:lang w:val="en-AU"/>
              </w:rPr>
            </w:pPr>
            <w:r>
              <w:rPr>
                <w:lang w:val="en-AU"/>
              </w:rPr>
              <w:t>5</w:t>
            </w:r>
          </w:p>
        </w:tc>
        <w:tc>
          <w:tcPr>
            <w:tcW w:w="1559" w:type="dxa"/>
          </w:tcPr>
          <w:p w14:paraId="51AA1CCB" w14:textId="77777777" w:rsidR="008B6EDF" w:rsidRDefault="008B6EDF" w:rsidP="007579FE">
            <w:pPr>
              <w:spacing w:line="240" w:lineRule="auto"/>
              <w:rPr>
                <w:lang w:val="en-AU"/>
              </w:rPr>
            </w:pPr>
            <w:r>
              <w:rPr>
                <w:lang w:val="en-AU"/>
              </w:rPr>
              <w:t>7</w:t>
            </w:r>
          </w:p>
        </w:tc>
        <w:tc>
          <w:tcPr>
            <w:tcW w:w="850" w:type="dxa"/>
          </w:tcPr>
          <w:p w14:paraId="061F74F6" w14:textId="77777777" w:rsidR="008B6EDF" w:rsidRDefault="008B6EDF" w:rsidP="007579FE">
            <w:pPr>
              <w:spacing w:line="240" w:lineRule="auto"/>
              <w:rPr>
                <w:lang w:val="en-AU"/>
              </w:rPr>
            </w:pPr>
            <w:r>
              <w:rPr>
                <w:lang w:val="en-AU"/>
              </w:rPr>
              <w:t>12</w:t>
            </w:r>
          </w:p>
        </w:tc>
      </w:tr>
      <w:tr w:rsidR="008B6EDF" w14:paraId="055B6754" w14:textId="77777777" w:rsidTr="007579FE">
        <w:tc>
          <w:tcPr>
            <w:tcW w:w="6345" w:type="dxa"/>
          </w:tcPr>
          <w:p w14:paraId="6AAB16BA" w14:textId="77777777" w:rsidR="008B6EDF" w:rsidRPr="00D05C1A" w:rsidRDefault="008B6EDF" w:rsidP="007579FE">
            <w:pPr>
              <w:spacing w:after="88" w:line="240" w:lineRule="auto"/>
              <w:rPr>
                <w:szCs w:val="20"/>
              </w:rPr>
            </w:pPr>
            <w:r>
              <w:rPr>
                <w:szCs w:val="20"/>
              </w:rPr>
              <w:t>UN Women and UNDP, INGO’s and relevant consultants</w:t>
            </w:r>
          </w:p>
        </w:tc>
        <w:tc>
          <w:tcPr>
            <w:tcW w:w="1560" w:type="dxa"/>
          </w:tcPr>
          <w:p w14:paraId="4093BCCE" w14:textId="77777777" w:rsidR="008B6EDF" w:rsidRDefault="008B6EDF" w:rsidP="007579FE">
            <w:pPr>
              <w:spacing w:line="240" w:lineRule="auto"/>
              <w:rPr>
                <w:lang w:val="en-AU"/>
              </w:rPr>
            </w:pPr>
            <w:r>
              <w:rPr>
                <w:lang w:val="en-AU"/>
              </w:rPr>
              <w:t>4</w:t>
            </w:r>
          </w:p>
        </w:tc>
        <w:tc>
          <w:tcPr>
            <w:tcW w:w="1559" w:type="dxa"/>
          </w:tcPr>
          <w:p w14:paraId="7EBEFF80" w14:textId="77777777" w:rsidR="008B6EDF" w:rsidRDefault="008B6EDF" w:rsidP="007579FE">
            <w:pPr>
              <w:spacing w:line="240" w:lineRule="auto"/>
              <w:rPr>
                <w:lang w:val="en-AU"/>
              </w:rPr>
            </w:pPr>
            <w:r>
              <w:rPr>
                <w:lang w:val="en-AU"/>
              </w:rPr>
              <w:t>-</w:t>
            </w:r>
          </w:p>
        </w:tc>
        <w:tc>
          <w:tcPr>
            <w:tcW w:w="850" w:type="dxa"/>
          </w:tcPr>
          <w:p w14:paraId="005CDB72" w14:textId="77777777" w:rsidR="008B6EDF" w:rsidRDefault="008B6EDF" w:rsidP="007579FE">
            <w:pPr>
              <w:spacing w:line="240" w:lineRule="auto"/>
              <w:rPr>
                <w:lang w:val="en-AU"/>
              </w:rPr>
            </w:pPr>
            <w:r>
              <w:rPr>
                <w:lang w:val="en-AU"/>
              </w:rPr>
              <w:t>4</w:t>
            </w:r>
          </w:p>
        </w:tc>
      </w:tr>
      <w:tr w:rsidR="008B6EDF" w14:paraId="04747B06" w14:textId="77777777" w:rsidTr="007579FE">
        <w:tc>
          <w:tcPr>
            <w:tcW w:w="6345" w:type="dxa"/>
          </w:tcPr>
          <w:p w14:paraId="1E97BCDD" w14:textId="77777777" w:rsidR="008B6EDF" w:rsidRPr="00D05C1A" w:rsidRDefault="008B6EDF" w:rsidP="007579FE">
            <w:pPr>
              <w:spacing w:after="88" w:line="240" w:lineRule="auto"/>
              <w:rPr>
                <w:szCs w:val="20"/>
              </w:rPr>
            </w:pPr>
            <w:r>
              <w:rPr>
                <w:szCs w:val="20"/>
              </w:rPr>
              <w:t xml:space="preserve">Australian Parliamentary staff Inc: Department of the House of Representatives and </w:t>
            </w:r>
            <w:r w:rsidRPr="00D05C1A">
              <w:rPr>
                <w:szCs w:val="20"/>
              </w:rPr>
              <w:t xml:space="preserve">Parliamentary Skills Centre, </w:t>
            </w:r>
            <w:r>
              <w:rPr>
                <w:szCs w:val="20"/>
              </w:rPr>
              <w:t xml:space="preserve">Parliamentary Library. </w:t>
            </w:r>
          </w:p>
        </w:tc>
        <w:tc>
          <w:tcPr>
            <w:tcW w:w="1560" w:type="dxa"/>
          </w:tcPr>
          <w:p w14:paraId="3E3526BD" w14:textId="77777777" w:rsidR="008B6EDF" w:rsidRDefault="008B6EDF" w:rsidP="007579FE">
            <w:pPr>
              <w:spacing w:line="240" w:lineRule="auto"/>
              <w:rPr>
                <w:lang w:val="en-AU"/>
              </w:rPr>
            </w:pPr>
            <w:r>
              <w:rPr>
                <w:lang w:val="en-AU"/>
              </w:rPr>
              <w:t>7</w:t>
            </w:r>
          </w:p>
        </w:tc>
        <w:tc>
          <w:tcPr>
            <w:tcW w:w="1559" w:type="dxa"/>
          </w:tcPr>
          <w:p w14:paraId="181BFA04" w14:textId="77777777" w:rsidR="008B6EDF" w:rsidRDefault="008B6EDF" w:rsidP="007579FE">
            <w:pPr>
              <w:spacing w:line="240" w:lineRule="auto"/>
              <w:rPr>
                <w:lang w:val="en-AU"/>
              </w:rPr>
            </w:pPr>
            <w:r>
              <w:rPr>
                <w:lang w:val="en-AU"/>
              </w:rPr>
              <w:t>-</w:t>
            </w:r>
          </w:p>
        </w:tc>
        <w:tc>
          <w:tcPr>
            <w:tcW w:w="850" w:type="dxa"/>
          </w:tcPr>
          <w:p w14:paraId="0453230E" w14:textId="77777777" w:rsidR="008B6EDF" w:rsidRDefault="008B6EDF" w:rsidP="007579FE">
            <w:pPr>
              <w:spacing w:line="240" w:lineRule="auto"/>
              <w:rPr>
                <w:lang w:val="en-AU"/>
              </w:rPr>
            </w:pPr>
            <w:r>
              <w:rPr>
                <w:lang w:val="en-AU"/>
              </w:rPr>
              <w:t>7</w:t>
            </w:r>
          </w:p>
        </w:tc>
      </w:tr>
      <w:tr w:rsidR="008B6EDF" w14:paraId="4C2DB5FC" w14:textId="77777777" w:rsidTr="007579FE">
        <w:tc>
          <w:tcPr>
            <w:tcW w:w="6345" w:type="dxa"/>
          </w:tcPr>
          <w:p w14:paraId="03A04BBB" w14:textId="77777777" w:rsidR="008B6EDF" w:rsidRPr="00D05C1A" w:rsidRDefault="008B6EDF" w:rsidP="007579FE">
            <w:pPr>
              <w:spacing w:after="88" w:line="240" w:lineRule="auto"/>
              <w:rPr>
                <w:szCs w:val="20"/>
              </w:rPr>
            </w:pPr>
            <w:r w:rsidRPr="00D05C1A">
              <w:rPr>
                <w:szCs w:val="20"/>
              </w:rPr>
              <w:t xml:space="preserve">DFAT staff in Canberra and at Posts </w:t>
            </w:r>
          </w:p>
        </w:tc>
        <w:tc>
          <w:tcPr>
            <w:tcW w:w="1560" w:type="dxa"/>
          </w:tcPr>
          <w:p w14:paraId="37860167" w14:textId="77777777" w:rsidR="008B6EDF" w:rsidRDefault="008B6EDF" w:rsidP="007579FE">
            <w:pPr>
              <w:spacing w:line="240" w:lineRule="auto"/>
              <w:rPr>
                <w:lang w:val="en-AU"/>
              </w:rPr>
            </w:pPr>
            <w:r>
              <w:rPr>
                <w:lang w:val="en-AU"/>
              </w:rPr>
              <w:t>6</w:t>
            </w:r>
          </w:p>
        </w:tc>
        <w:tc>
          <w:tcPr>
            <w:tcW w:w="1559" w:type="dxa"/>
          </w:tcPr>
          <w:p w14:paraId="2AF0964D" w14:textId="77777777" w:rsidR="008B6EDF" w:rsidRDefault="008B6EDF" w:rsidP="007579FE">
            <w:pPr>
              <w:spacing w:line="240" w:lineRule="auto"/>
              <w:rPr>
                <w:lang w:val="en-AU"/>
              </w:rPr>
            </w:pPr>
            <w:r>
              <w:rPr>
                <w:lang w:val="en-AU"/>
              </w:rPr>
              <w:t>-</w:t>
            </w:r>
          </w:p>
        </w:tc>
        <w:tc>
          <w:tcPr>
            <w:tcW w:w="850" w:type="dxa"/>
          </w:tcPr>
          <w:p w14:paraId="6AC2BF31" w14:textId="77777777" w:rsidR="008B6EDF" w:rsidRDefault="008B6EDF" w:rsidP="007579FE">
            <w:pPr>
              <w:spacing w:line="240" w:lineRule="auto"/>
              <w:rPr>
                <w:lang w:val="en-AU"/>
              </w:rPr>
            </w:pPr>
            <w:r>
              <w:rPr>
                <w:lang w:val="en-AU"/>
              </w:rPr>
              <w:t>6</w:t>
            </w:r>
          </w:p>
        </w:tc>
      </w:tr>
      <w:tr w:rsidR="008B6EDF" w14:paraId="61F14E32" w14:textId="77777777" w:rsidTr="007579FE">
        <w:tc>
          <w:tcPr>
            <w:tcW w:w="6345" w:type="dxa"/>
          </w:tcPr>
          <w:p w14:paraId="10AB4FB4" w14:textId="77777777" w:rsidR="008B6EDF" w:rsidRPr="00D05C1A" w:rsidRDefault="008B6EDF" w:rsidP="007579FE">
            <w:pPr>
              <w:spacing w:after="88" w:line="240" w:lineRule="auto"/>
              <w:rPr>
                <w:szCs w:val="20"/>
              </w:rPr>
            </w:pPr>
            <w:r>
              <w:rPr>
                <w:szCs w:val="20"/>
              </w:rPr>
              <w:t>TOTALS</w:t>
            </w:r>
          </w:p>
        </w:tc>
        <w:tc>
          <w:tcPr>
            <w:tcW w:w="1560" w:type="dxa"/>
          </w:tcPr>
          <w:p w14:paraId="171D66FD" w14:textId="77777777" w:rsidR="008B6EDF" w:rsidRDefault="008B6EDF" w:rsidP="007579FE">
            <w:pPr>
              <w:spacing w:line="240" w:lineRule="auto"/>
              <w:rPr>
                <w:lang w:val="en-AU"/>
              </w:rPr>
            </w:pPr>
            <w:r>
              <w:rPr>
                <w:lang w:val="en-AU"/>
              </w:rPr>
              <w:t>34</w:t>
            </w:r>
          </w:p>
        </w:tc>
        <w:tc>
          <w:tcPr>
            <w:tcW w:w="1559" w:type="dxa"/>
          </w:tcPr>
          <w:p w14:paraId="5E04AD08" w14:textId="77777777" w:rsidR="008B6EDF" w:rsidRDefault="008B6EDF" w:rsidP="007579FE">
            <w:pPr>
              <w:spacing w:line="240" w:lineRule="auto"/>
              <w:rPr>
                <w:lang w:val="en-AU"/>
              </w:rPr>
            </w:pPr>
            <w:r>
              <w:rPr>
                <w:lang w:val="en-AU"/>
              </w:rPr>
              <w:t>23</w:t>
            </w:r>
          </w:p>
        </w:tc>
        <w:tc>
          <w:tcPr>
            <w:tcW w:w="850" w:type="dxa"/>
          </w:tcPr>
          <w:p w14:paraId="746F03CA" w14:textId="77777777" w:rsidR="008B6EDF" w:rsidRDefault="008B6EDF" w:rsidP="007579FE">
            <w:pPr>
              <w:spacing w:line="240" w:lineRule="auto"/>
              <w:rPr>
                <w:lang w:val="en-AU"/>
              </w:rPr>
            </w:pPr>
            <w:r>
              <w:rPr>
                <w:lang w:val="en-AU"/>
              </w:rPr>
              <w:t>57</w:t>
            </w:r>
          </w:p>
        </w:tc>
      </w:tr>
    </w:tbl>
    <w:p w14:paraId="0151D113" w14:textId="77777777" w:rsidR="008B6EDF" w:rsidRDefault="008B6EDF" w:rsidP="008B6EDF">
      <w:pPr>
        <w:pStyle w:val="Heading2"/>
        <w:rPr>
          <w:lang w:val="en-AU"/>
        </w:rPr>
      </w:pPr>
    </w:p>
    <w:p w14:paraId="3ACE7183" w14:textId="77777777" w:rsidR="008B6EDF" w:rsidRPr="00B47491" w:rsidRDefault="008B6EDF" w:rsidP="008B6EDF">
      <w:pPr>
        <w:rPr>
          <w:lang w:val="en-AU"/>
        </w:rPr>
      </w:pPr>
    </w:p>
    <w:p w14:paraId="1CE57D7E" w14:textId="77777777" w:rsidR="008B6EDF" w:rsidRDefault="008B6EDF" w:rsidP="008B6EDF">
      <w:pPr>
        <w:rPr>
          <w:lang w:val="en-AU"/>
        </w:rPr>
      </w:pPr>
    </w:p>
    <w:p w14:paraId="2B0C13FB" w14:textId="77777777" w:rsidR="008B6EDF" w:rsidRDefault="008B6EDF" w:rsidP="008B6EDF">
      <w:pPr>
        <w:spacing w:line="240" w:lineRule="auto"/>
        <w:rPr>
          <w:rFonts w:asciiTheme="majorHAnsi" w:eastAsiaTheme="majorEastAsia" w:hAnsiTheme="majorHAnsi" w:cstheme="majorBidi"/>
          <w:b/>
          <w:iCs/>
          <w:color w:val="5B9BD5" w:themeColor="accent1"/>
          <w:sz w:val="26"/>
          <w:szCs w:val="26"/>
          <w:lang w:val="en-AU"/>
        </w:rPr>
      </w:pPr>
      <w:r>
        <w:rPr>
          <w:lang w:val="en-AU"/>
        </w:rPr>
        <w:br w:type="page"/>
      </w:r>
    </w:p>
    <w:p w14:paraId="0967496C" w14:textId="77777777" w:rsidR="008B6EDF" w:rsidRDefault="008B6EDF" w:rsidP="008B6EDF">
      <w:pPr>
        <w:pStyle w:val="Heading2"/>
        <w:spacing w:before="120" w:after="0" w:line="240" w:lineRule="auto"/>
        <w:rPr>
          <w:rFonts w:ascii="Arial" w:hAnsi="Arial"/>
          <w:sz w:val="22"/>
          <w:szCs w:val="22"/>
        </w:rPr>
      </w:pPr>
      <w:bookmarkStart w:id="6" w:name="_Toc341950152"/>
      <w:r>
        <w:rPr>
          <w:rFonts w:ascii="Arial" w:hAnsi="Arial"/>
          <w:sz w:val="22"/>
          <w:szCs w:val="22"/>
        </w:rPr>
        <w:t>Appendix 5: Interviewees</w:t>
      </w:r>
      <w:bookmarkEnd w:id="6"/>
    </w:p>
    <w:p w14:paraId="5A78616A" w14:textId="77777777" w:rsidR="008B6EDF" w:rsidRPr="007A2949" w:rsidRDefault="008B6EDF" w:rsidP="008B6EDF">
      <w:pPr>
        <w:pStyle w:val="Heading2"/>
        <w:spacing w:before="0" w:after="0" w:line="240" w:lineRule="auto"/>
        <w:rPr>
          <w:rFonts w:ascii="Arial" w:hAnsi="Arial"/>
          <w:sz w:val="14"/>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4111"/>
        <w:gridCol w:w="2693"/>
      </w:tblGrid>
      <w:tr w:rsidR="008B6EDF" w:rsidRPr="0063361A" w14:paraId="7D23C35B" w14:textId="77777777" w:rsidTr="007579FE">
        <w:trPr>
          <w:trHeight w:val="274"/>
        </w:trPr>
        <w:tc>
          <w:tcPr>
            <w:tcW w:w="1702" w:type="dxa"/>
            <w:shd w:val="clear" w:color="auto" w:fill="BDD6EE" w:themeFill="accent1" w:themeFillTint="66"/>
          </w:tcPr>
          <w:p w14:paraId="573E0DA7" w14:textId="77777777" w:rsidR="008B6EDF" w:rsidRPr="0063361A" w:rsidRDefault="008B6EDF" w:rsidP="007579FE">
            <w:pPr>
              <w:rPr>
                <w:rFonts w:ascii="Calibri Light" w:eastAsia="Times New Roman" w:hAnsi="Calibri Light" w:cs="Times New Roman"/>
                <w:b/>
                <w:color w:val="000000"/>
                <w:szCs w:val="22"/>
                <w:lang w:val="en-AU"/>
              </w:rPr>
            </w:pPr>
            <w:r w:rsidRPr="0063361A">
              <w:rPr>
                <w:rFonts w:ascii="Calibri Light" w:eastAsia="Times New Roman" w:hAnsi="Calibri Light" w:cs="Times New Roman"/>
                <w:b/>
                <w:color w:val="000000"/>
                <w:szCs w:val="22"/>
                <w:lang w:val="en-AU"/>
              </w:rPr>
              <w:t>First name</w:t>
            </w:r>
          </w:p>
        </w:tc>
        <w:tc>
          <w:tcPr>
            <w:tcW w:w="1842" w:type="dxa"/>
            <w:shd w:val="clear" w:color="auto" w:fill="BDD6EE" w:themeFill="accent1" w:themeFillTint="66"/>
          </w:tcPr>
          <w:p w14:paraId="029E99F6" w14:textId="77777777" w:rsidR="008B6EDF" w:rsidRPr="0063361A" w:rsidRDefault="008B6EDF" w:rsidP="007579FE">
            <w:pPr>
              <w:rPr>
                <w:rFonts w:ascii="Calibri Light" w:eastAsia="Times New Roman" w:hAnsi="Calibri Light" w:cs="Times New Roman"/>
                <w:b/>
                <w:color w:val="000000"/>
                <w:szCs w:val="22"/>
                <w:lang w:val="en-AU"/>
              </w:rPr>
            </w:pPr>
            <w:r w:rsidRPr="0063361A">
              <w:rPr>
                <w:rFonts w:ascii="Calibri Light" w:eastAsia="Times New Roman" w:hAnsi="Calibri Light" w:cs="Times New Roman"/>
                <w:b/>
                <w:color w:val="000000"/>
                <w:szCs w:val="22"/>
                <w:lang w:val="en-AU"/>
              </w:rPr>
              <w:t xml:space="preserve">Family Name </w:t>
            </w:r>
          </w:p>
        </w:tc>
        <w:tc>
          <w:tcPr>
            <w:tcW w:w="4111" w:type="dxa"/>
            <w:shd w:val="clear" w:color="auto" w:fill="BDD6EE" w:themeFill="accent1" w:themeFillTint="66"/>
          </w:tcPr>
          <w:p w14:paraId="19852120" w14:textId="77777777" w:rsidR="008B6EDF" w:rsidRPr="0063361A" w:rsidRDefault="008B6EDF" w:rsidP="007579FE">
            <w:pPr>
              <w:rPr>
                <w:rFonts w:ascii="Calibri Light" w:eastAsia="Times New Roman" w:hAnsi="Calibri Light" w:cs="Times New Roman"/>
                <w:b/>
                <w:color w:val="000000"/>
                <w:szCs w:val="22"/>
                <w:lang w:val="en-AU"/>
              </w:rPr>
            </w:pPr>
            <w:r>
              <w:rPr>
                <w:rFonts w:ascii="Calibri Light" w:eastAsia="Times New Roman" w:hAnsi="Calibri Light" w:cs="Times New Roman"/>
                <w:b/>
                <w:color w:val="000000"/>
                <w:szCs w:val="22"/>
                <w:lang w:val="en-AU"/>
              </w:rPr>
              <w:t>Position, O</w:t>
            </w:r>
            <w:r w:rsidRPr="0063361A">
              <w:rPr>
                <w:rFonts w:ascii="Calibri Light" w:eastAsia="Times New Roman" w:hAnsi="Calibri Light" w:cs="Times New Roman"/>
                <w:b/>
                <w:color w:val="000000"/>
                <w:szCs w:val="22"/>
                <w:lang w:val="en-AU"/>
              </w:rPr>
              <w:t>rganisation</w:t>
            </w:r>
          </w:p>
        </w:tc>
        <w:tc>
          <w:tcPr>
            <w:tcW w:w="2693" w:type="dxa"/>
            <w:shd w:val="clear" w:color="auto" w:fill="BDD6EE" w:themeFill="accent1" w:themeFillTint="66"/>
          </w:tcPr>
          <w:p w14:paraId="2354894B" w14:textId="77777777" w:rsidR="008B6EDF" w:rsidRPr="0063361A" w:rsidRDefault="008B6EDF" w:rsidP="007579FE">
            <w:pPr>
              <w:rPr>
                <w:rFonts w:ascii="Calibri Light" w:eastAsia="Times New Roman" w:hAnsi="Calibri Light" w:cs="Times New Roman"/>
                <w:b/>
                <w:color w:val="000000"/>
                <w:szCs w:val="22"/>
                <w:lang w:val="en-AU"/>
              </w:rPr>
            </w:pPr>
            <w:r>
              <w:rPr>
                <w:rFonts w:ascii="Calibri Light" w:eastAsia="Times New Roman" w:hAnsi="Calibri Light" w:cs="Times New Roman"/>
                <w:b/>
                <w:color w:val="000000"/>
                <w:szCs w:val="22"/>
                <w:lang w:val="en-AU"/>
              </w:rPr>
              <w:t xml:space="preserve">Country, </w:t>
            </w:r>
            <w:r w:rsidRPr="0063361A">
              <w:rPr>
                <w:rFonts w:ascii="Calibri Light" w:eastAsia="Times New Roman" w:hAnsi="Calibri Light" w:cs="Times New Roman"/>
                <w:b/>
                <w:color w:val="000000"/>
                <w:szCs w:val="22"/>
                <w:lang w:val="en-AU"/>
              </w:rPr>
              <w:t>Region</w:t>
            </w:r>
          </w:p>
        </w:tc>
      </w:tr>
      <w:tr w:rsidR="008B6EDF" w:rsidRPr="008E00C8" w14:paraId="66509E52" w14:textId="77777777" w:rsidTr="007579FE">
        <w:trPr>
          <w:trHeight w:val="284"/>
        </w:trPr>
        <w:tc>
          <w:tcPr>
            <w:tcW w:w="1702" w:type="dxa"/>
            <w:shd w:val="clear" w:color="auto" w:fill="D9D9D9" w:themeFill="background1" w:themeFillShade="D9"/>
          </w:tcPr>
          <w:p w14:paraId="600A7457"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Siliva</w:t>
            </w:r>
          </w:p>
        </w:tc>
        <w:tc>
          <w:tcPr>
            <w:tcW w:w="1842" w:type="dxa"/>
            <w:shd w:val="clear" w:color="auto" w:fill="D9D9D9" w:themeFill="background1" w:themeFillShade="D9"/>
          </w:tcPr>
          <w:p w14:paraId="0C1E183B"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 xml:space="preserve">‘Atiola </w:t>
            </w:r>
          </w:p>
        </w:tc>
        <w:tc>
          <w:tcPr>
            <w:tcW w:w="4111" w:type="dxa"/>
            <w:shd w:val="clear" w:color="auto" w:fill="D9D9D9" w:themeFill="background1" w:themeFillShade="D9"/>
          </w:tcPr>
          <w:p w14:paraId="7994551D"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Parliamentary Research Officer</w:t>
            </w:r>
          </w:p>
        </w:tc>
        <w:tc>
          <w:tcPr>
            <w:tcW w:w="2693" w:type="dxa"/>
            <w:shd w:val="clear" w:color="auto" w:fill="D9D9D9" w:themeFill="background1" w:themeFillShade="D9"/>
          </w:tcPr>
          <w:p w14:paraId="4A9236E4"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Tonga, Polynesia</w:t>
            </w:r>
          </w:p>
        </w:tc>
      </w:tr>
      <w:tr w:rsidR="008B6EDF" w:rsidRPr="008E00C8" w14:paraId="618CB87B" w14:textId="77777777" w:rsidTr="007579FE">
        <w:trPr>
          <w:trHeight w:val="284"/>
        </w:trPr>
        <w:tc>
          <w:tcPr>
            <w:tcW w:w="1702" w:type="dxa"/>
            <w:shd w:val="clear" w:color="auto" w:fill="D9D9D9" w:themeFill="background1" w:themeFillShade="D9"/>
          </w:tcPr>
          <w:p w14:paraId="3DD6934B"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Ms Marissa</w:t>
            </w:r>
          </w:p>
        </w:tc>
        <w:tc>
          <w:tcPr>
            <w:tcW w:w="1842" w:type="dxa"/>
            <w:shd w:val="clear" w:color="auto" w:fill="D9D9D9" w:themeFill="background1" w:themeFillShade="D9"/>
          </w:tcPr>
          <w:p w14:paraId="6BDD867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Beard</w:t>
            </w:r>
          </w:p>
        </w:tc>
        <w:tc>
          <w:tcPr>
            <w:tcW w:w="4111" w:type="dxa"/>
            <w:shd w:val="clear" w:color="auto" w:fill="D9D9D9" w:themeFill="background1" w:themeFillShade="D9"/>
          </w:tcPr>
          <w:p w14:paraId="2C7CD52E"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Parliamentary Educator</w:t>
            </w:r>
            <w:r w:rsidRPr="007A2949">
              <w:rPr>
                <w:rFonts w:ascii="Calibri Light" w:eastAsia="Times New Roman" w:hAnsi="Calibri Light" w:cs="Times New Roman"/>
                <w:color w:val="000000"/>
                <w:sz w:val="20"/>
                <w:szCs w:val="20"/>
              </w:rPr>
              <w:t>, DHoR</w:t>
            </w:r>
          </w:p>
        </w:tc>
        <w:tc>
          <w:tcPr>
            <w:tcW w:w="2693" w:type="dxa"/>
            <w:shd w:val="clear" w:color="auto" w:fill="D9D9D9" w:themeFill="background1" w:themeFillShade="D9"/>
          </w:tcPr>
          <w:p w14:paraId="4C0B1E0D"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Australia</w:t>
            </w:r>
          </w:p>
        </w:tc>
      </w:tr>
      <w:tr w:rsidR="008B6EDF" w:rsidRPr="008E00C8" w14:paraId="452DA9ED" w14:textId="77777777" w:rsidTr="007579FE">
        <w:trPr>
          <w:trHeight w:val="284"/>
        </w:trPr>
        <w:tc>
          <w:tcPr>
            <w:tcW w:w="1702" w:type="dxa"/>
            <w:shd w:val="clear" w:color="auto" w:fill="D9D9D9" w:themeFill="background1" w:themeFillShade="D9"/>
          </w:tcPr>
          <w:p w14:paraId="6E8E25C4"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Ms Anna</w:t>
            </w:r>
          </w:p>
        </w:tc>
        <w:tc>
          <w:tcPr>
            <w:tcW w:w="1842" w:type="dxa"/>
            <w:shd w:val="clear" w:color="auto" w:fill="D9D9D9" w:themeFill="background1" w:themeFillShade="D9"/>
          </w:tcPr>
          <w:p w14:paraId="5E4BBD4C"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Burke</w:t>
            </w:r>
          </w:p>
        </w:tc>
        <w:tc>
          <w:tcPr>
            <w:tcW w:w="4111" w:type="dxa"/>
            <w:shd w:val="clear" w:color="auto" w:fill="D9D9D9" w:themeFill="background1" w:themeFillShade="D9"/>
          </w:tcPr>
          <w:p w14:paraId="1AA9F86F"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Former Federal Member of Australian Parliament (previous Speaker of HoR)</w:t>
            </w:r>
          </w:p>
        </w:tc>
        <w:tc>
          <w:tcPr>
            <w:tcW w:w="2693" w:type="dxa"/>
            <w:shd w:val="clear" w:color="auto" w:fill="D9D9D9" w:themeFill="background1" w:themeFillShade="D9"/>
          </w:tcPr>
          <w:p w14:paraId="05AC7C6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Australia</w:t>
            </w:r>
          </w:p>
        </w:tc>
      </w:tr>
      <w:tr w:rsidR="008B6EDF" w:rsidRPr="008E00C8" w14:paraId="7B2FAF62" w14:textId="77777777" w:rsidTr="007579FE">
        <w:trPr>
          <w:trHeight w:val="519"/>
        </w:trPr>
        <w:tc>
          <w:tcPr>
            <w:tcW w:w="1702" w:type="dxa"/>
            <w:shd w:val="clear" w:color="auto" w:fill="D9D9D9" w:themeFill="background1" w:themeFillShade="D9"/>
          </w:tcPr>
          <w:p w14:paraId="03DCC484" w14:textId="77777777" w:rsidR="008B6EDF" w:rsidRPr="007A2949" w:rsidRDefault="008B6EDF" w:rsidP="007579FE">
            <w:pPr>
              <w:widowControl w:val="0"/>
              <w:autoSpaceDE w:val="0"/>
              <w:autoSpaceDN w:val="0"/>
              <w:adjustRightInd w:val="0"/>
              <w:rPr>
                <w:rFonts w:ascii="Calibri Light" w:hAnsi="Calibri Light" w:cs="Arial"/>
                <w:bCs/>
                <w:sz w:val="20"/>
                <w:szCs w:val="20"/>
              </w:rPr>
            </w:pPr>
            <w:r w:rsidRPr="007A2949">
              <w:rPr>
                <w:rFonts w:ascii="Calibri Light" w:hAnsi="Calibri Light" w:cs="Arial"/>
                <w:bCs/>
                <w:sz w:val="20"/>
                <w:szCs w:val="20"/>
              </w:rPr>
              <w:t>Ms Suzi</w:t>
            </w:r>
          </w:p>
        </w:tc>
        <w:tc>
          <w:tcPr>
            <w:tcW w:w="1842" w:type="dxa"/>
            <w:shd w:val="clear" w:color="auto" w:fill="D9D9D9" w:themeFill="background1" w:themeFillShade="D9"/>
          </w:tcPr>
          <w:p w14:paraId="476BA025" w14:textId="77777777" w:rsidR="008B6EDF" w:rsidRPr="007A2949" w:rsidRDefault="008B6EDF" w:rsidP="007579FE">
            <w:pPr>
              <w:widowControl w:val="0"/>
              <w:autoSpaceDE w:val="0"/>
              <w:autoSpaceDN w:val="0"/>
              <w:adjustRightInd w:val="0"/>
              <w:rPr>
                <w:rFonts w:ascii="Calibri Light" w:hAnsi="Calibri Light" w:cs="Times New Roman"/>
                <w:sz w:val="20"/>
                <w:szCs w:val="20"/>
              </w:rPr>
            </w:pPr>
            <w:r w:rsidRPr="007A2949">
              <w:rPr>
                <w:rFonts w:ascii="Calibri Light" w:hAnsi="Calibri Light" w:cs="Arial"/>
                <w:bCs/>
                <w:sz w:val="20"/>
                <w:szCs w:val="20"/>
              </w:rPr>
              <w:t>Chinnery</w:t>
            </w:r>
          </w:p>
        </w:tc>
        <w:tc>
          <w:tcPr>
            <w:tcW w:w="4111" w:type="dxa"/>
            <w:shd w:val="clear" w:color="auto" w:fill="D9D9D9" w:themeFill="background1" w:themeFillShade="D9"/>
          </w:tcPr>
          <w:p w14:paraId="06EB7B05" w14:textId="77777777" w:rsidR="008B6EDF" w:rsidRPr="007A2949" w:rsidRDefault="008B6EDF" w:rsidP="007579FE">
            <w:pPr>
              <w:widowControl w:val="0"/>
              <w:autoSpaceDE w:val="0"/>
              <w:autoSpaceDN w:val="0"/>
              <w:adjustRightInd w:val="0"/>
              <w:rPr>
                <w:rFonts w:ascii="Calibri Light" w:hAnsi="Calibri Light" w:cs="Times New Roman"/>
                <w:sz w:val="20"/>
                <w:szCs w:val="20"/>
              </w:rPr>
            </w:pPr>
            <w:r w:rsidRPr="007A2949">
              <w:rPr>
                <w:rFonts w:ascii="Calibri Light" w:hAnsi="Calibri Light" w:cs="Arial"/>
                <w:sz w:val="20"/>
                <w:szCs w:val="20"/>
              </w:rPr>
              <w:t>Senior Program Manager</w:t>
            </w:r>
            <w:r w:rsidRPr="007A2949">
              <w:rPr>
                <w:rFonts w:ascii="Calibri Light" w:hAnsi="Calibri Light" w:cs="Times New Roman"/>
                <w:sz w:val="20"/>
                <w:szCs w:val="20"/>
              </w:rPr>
              <w:t xml:space="preserve">, </w:t>
            </w:r>
            <w:r w:rsidRPr="007A2949">
              <w:rPr>
                <w:rFonts w:ascii="Calibri Light" w:hAnsi="Calibri Light" w:cs="Arial"/>
                <w:sz w:val="20"/>
                <w:szCs w:val="20"/>
              </w:rPr>
              <w:t>International Women's Development Agency</w:t>
            </w:r>
          </w:p>
        </w:tc>
        <w:tc>
          <w:tcPr>
            <w:tcW w:w="2693" w:type="dxa"/>
            <w:shd w:val="clear" w:color="auto" w:fill="D9D9D9" w:themeFill="background1" w:themeFillShade="D9"/>
          </w:tcPr>
          <w:p w14:paraId="12DB1E8C"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Australia</w:t>
            </w:r>
          </w:p>
        </w:tc>
      </w:tr>
      <w:tr w:rsidR="008B6EDF" w:rsidRPr="008E00C8" w14:paraId="0B9283F2" w14:textId="77777777" w:rsidTr="007579FE">
        <w:trPr>
          <w:trHeight w:val="284"/>
        </w:trPr>
        <w:tc>
          <w:tcPr>
            <w:tcW w:w="1702" w:type="dxa"/>
            <w:shd w:val="clear" w:color="auto" w:fill="D9D9D9" w:themeFill="background1" w:themeFillShade="D9"/>
          </w:tcPr>
          <w:p w14:paraId="6F682A3A"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Ms Joanne</w:t>
            </w:r>
          </w:p>
        </w:tc>
        <w:tc>
          <w:tcPr>
            <w:tcW w:w="1842" w:type="dxa"/>
            <w:shd w:val="clear" w:color="auto" w:fill="D9D9D9" w:themeFill="background1" w:themeFillShade="D9"/>
          </w:tcPr>
          <w:p w14:paraId="0A28D501"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Choe</w:t>
            </w:r>
          </w:p>
        </w:tc>
        <w:tc>
          <w:tcPr>
            <w:tcW w:w="4111" w:type="dxa"/>
            <w:shd w:val="clear" w:color="auto" w:fill="D9D9D9" w:themeFill="background1" w:themeFillShade="D9"/>
          </w:tcPr>
          <w:p w14:paraId="5B804A6C"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Counsellor – Humanitarian Response and Recovery, DFAT Suva</w:t>
            </w:r>
          </w:p>
        </w:tc>
        <w:tc>
          <w:tcPr>
            <w:tcW w:w="2693" w:type="dxa"/>
            <w:shd w:val="clear" w:color="auto" w:fill="D9D9D9" w:themeFill="background1" w:themeFillShade="D9"/>
          </w:tcPr>
          <w:p w14:paraId="63B400E0"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Australia, based in Fiji</w:t>
            </w:r>
          </w:p>
        </w:tc>
      </w:tr>
      <w:tr w:rsidR="008B6EDF" w:rsidRPr="008E00C8" w14:paraId="44D9DA0C" w14:textId="77777777" w:rsidTr="007579FE">
        <w:trPr>
          <w:trHeight w:val="284"/>
        </w:trPr>
        <w:tc>
          <w:tcPr>
            <w:tcW w:w="1702" w:type="dxa"/>
            <w:shd w:val="clear" w:color="auto" w:fill="D9D9D9" w:themeFill="background1" w:themeFillShade="D9"/>
          </w:tcPr>
          <w:p w14:paraId="0EDC83F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Ms Alison</w:t>
            </w:r>
          </w:p>
        </w:tc>
        <w:tc>
          <w:tcPr>
            <w:tcW w:w="1842" w:type="dxa"/>
            <w:shd w:val="clear" w:color="auto" w:fill="D9D9D9" w:themeFill="background1" w:themeFillShade="D9"/>
          </w:tcPr>
          <w:p w14:paraId="3CBFD5F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Clegg</w:t>
            </w:r>
          </w:p>
        </w:tc>
        <w:tc>
          <w:tcPr>
            <w:tcW w:w="4111" w:type="dxa"/>
            <w:shd w:val="clear" w:color="auto" w:fill="D9D9D9" w:themeFill="background1" w:themeFillShade="D9"/>
          </w:tcPr>
          <w:p w14:paraId="2680AE97" w14:textId="77777777" w:rsidR="008B6EDF" w:rsidRPr="007A2949" w:rsidRDefault="008B6EDF" w:rsidP="007579FE">
            <w:pPr>
              <w:rPr>
                <w:rFonts w:ascii="Calibri Light" w:eastAsia="Times New Roman" w:hAnsi="Calibri Light" w:cs="Times New Roman"/>
                <w:color w:val="000000"/>
                <w:sz w:val="20"/>
                <w:szCs w:val="20"/>
              </w:rPr>
            </w:pPr>
            <w:r>
              <w:rPr>
                <w:rFonts w:ascii="Calibri Light" w:hAnsi="Calibri Light" w:cs="Calibri"/>
                <w:sz w:val="20"/>
                <w:szCs w:val="20"/>
              </w:rPr>
              <w:t>Committee Secretary, DHoR</w:t>
            </w:r>
          </w:p>
        </w:tc>
        <w:tc>
          <w:tcPr>
            <w:tcW w:w="2693" w:type="dxa"/>
            <w:shd w:val="clear" w:color="auto" w:fill="D9D9D9" w:themeFill="background1" w:themeFillShade="D9"/>
          </w:tcPr>
          <w:p w14:paraId="31B6975F"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Australia</w:t>
            </w:r>
          </w:p>
        </w:tc>
      </w:tr>
      <w:tr w:rsidR="008B6EDF" w:rsidRPr="008E00C8" w14:paraId="75DC0933" w14:textId="77777777" w:rsidTr="007579FE">
        <w:trPr>
          <w:trHeight w:val="587"/>
        </w:trPr>
        <w:tc>
          <w:tcPr>
            <w:tcW w:w="1702" w:type="dxa"/>
            <w:shd w:val="clear" w:color="auto" w:fill="D9D9D9" w:themeFill="background1" w:themeFillShade="D9"/>
          </w:tcPr>
          <w:p w14:paraId="748EE396" w14:textId="77777777" w:rsidR="008B6EDF" w:rsidRPr="007A2949" w:rsidRDefault="008B6EDF" w:rsidP="007579FE">
            <w:pPr>
              <w:rPr>
                <w:rFonts w:ascii="Calibri Light" w:eastAsia="Times New Roman" w:hAnsi="Calibri Light" w:cs="Times New Roman"/>
                <w:sz w:val="20"/>
                <w:szCs w:val="20"/>
              </w:rPr>
            </w:pPr>
            <w:r w:rsidRPr="007A2949">
              <w:rPr>
                <w:rFonts w:ascii="Calibri Light" w:eastAsia="Times New Roman" w:hAnsi="Calibri Light" w:cs="Times New Roman"/>
                <w:sz w:val="20"/>
                <w:szCs w:val="20"/>
              </w:rPr>
              <w:t>Ms Catherine</w:t>
            </w:r>
          </w:p>
        </w:tc>
        <w:tc>
          <w:tcPr>
            <w:tcW w:w="1842" w:type="dxa"/>
            <w:shd w:val="clear" w:color="auto" w:fill="D9D9D9" w:themeFill="background1" w:themeFillShade="D9"/>
          </w:tcPr>
          <w:p w14:paraId="28BDDA8B" w14:textId="77777777" w:rsidR="008B6EDF" w:rsidRPr="007A2949" w:rsidRDefault="008B6EDF" w:rsidP="007579FE">
            <w:pPr>
              <w:rPr>
                <w:rFonts w:ascii="Calibri Light" w:eastAsia="Times New Roman" w:hAnsi="Calibri Light" w:cs="Times New Roman"/>
                <w:sz w:val="20"/>
                <w:szCs w:val="20"/>
              </w:rPr>
            </w:pPr>
            <w:r w:rsidRPr="007A2949">
              <w:rPr>
                <w:rFonts w:ascii="Calibri Light" w:eastAsia="Times New Roman" w:hAnsi="Calibri Light" w:cs="Times New Roman"/>
                <w:sz w:val="20"/>
                <w:szCs w:val="20"/>
              </w:rPr>
              <w:t>Cornish</w:t>
            </w:r>
          </w:p>
        </w:tc>
        <w:tc>
          <w:tcPr>
            <w:tcW w:w="4111" w:type="dxa"/>
            <w:shd w:val="clear" w:color="auto" w:fill="D9D9D9" w:themeFill="background1" w:themeFillShade="D9"/>
          </w:tcPr>
          <w:p w14:paraId="1675D373" w14:textId="77777777" w:rsidR="008B6EDF" w:rsidRPr="007A2949" w:rsidRDefault="008B6EDF" w:rsidP="007579FE">
            <w:pPr>
              <w:rPr>
                <w:rFonts w:ascii="Calibri Light" w:eastAsia="Times New Roman" w:hAnsi="Calibri Light" w:cs="Times New Roman"/>
                <w:sz w:val="20"/>
                <w:szCs w:val="20"/>
              </w:rPr>
            </w:pPr>
            <w:r w:rsidRPr="007A2949">
              <w:rPr>
                <w:rFonts w:ascii="Calibri Light" w:eastAsia="Times New Roman" w:hAnsi="Calibri Light" w:cs="Times New Roman"/>
                <w:sz w:val="20"/>
                <w:szCs w:val="20"/>
              </w:rPr>
              <w:t>Clerk Assistant (Table) former PSC Director, DHoR</w:t>
            </w:r>
          </w:p>
        </w:tc>
        <w:tc>
          <w:tcPr>
            <w:tcW w:w="2693" w:type="dxa"/>
            <w:shd w:val="clear" w:color="auto" w:fill="D9D9D9" w:themeFill="background1" w:themeFillShade="D9"/>
          </w:tcPr>
          <w:p w14:paraId="413DAB29" w14:textId="77777777" w:rsidR="008B6EDF" w:rsidRPr="007A2949" w:rsidRDefault="008B6EDF" w:rsidP="007579FE">
            <w:pPr>
              <w:rPr>
                <w:rFonts w:ascii="Calibri Light" w:eastAsia="Times New Roman" w:hAnsi="Calibri Light" w:cs="Times New Roman"/>
                <w:sz w:val="20"/>
                <w:szCs w:val="20"/>
              </w:rPr>
            </w:pPr>
            <w:r w:rsidRPr="007A2949">
              <w:rPr>
                <w:rFonts w:ascii="Calibri Light" w:eastAsia="Times New Roman" w:hAnsi="Calibri Light" w:cs="Times New Roman"/>
                <w:sz w:val="20"/>
                <w:szCs w:val="20"/>
                <w:lang w:val="en-AU"/>
              </w:rPr>
              <w:t>Australia</w:t>
            </w:r>
          </w:p>
        </w:tc>
      </w:tr>
      <w:tr w:rsidR="008B6EDF" w:rsidRPr="008E00C8" w14:paraId="144DEFB1" w14:textId="77777777" w:rsidTr="007579FE">
        <w:trPr>
          <w:trHeight w:val="284"/>
        </w:trPr>
        <w:tc>
          <w:tcPr>
            <w:tcW w:w="1702" w:type="dxa"/>
            <w:shd w:val="clear" w:color="auto" w:fill="D9D9D9" w:themeFill="background1" w:themeFillShade="D9"/>
          </w:tcPr>
          <w:p w14:paraId="1559EA68"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Hon Catherine</w:t>
            </w:r>
          </w:p>
        </w:tc>
        <w:tc>
          <w:tcPr>
            <w:tcW w:w="1842" w:type="dxa"/>
            <w:shd w:val="clear" w:color="auto" w:fill="D9D9D9" w:themeFill="background1" w:themeFillShade="D9"/>
          </w:tcPr>
          <w:p w14:paraId="35825B71"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Cusack</w:t>
            </w:r>
          </w:p>
        </w:tc>
        <w:tc>
          <w:tcPr>
            <w:tcW w:w="4111" w:type="dxa"/>
            <w:shd w:val="clear" w:color="auto" w:fill="D9D9D9" w:themeFill="background1" w:themeFillShade="D9"/>
          </w:tcPr>
          <w:p w14:paraId="64FAD8B6"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MLC, Member of New South Wales Parliament</w:t>
            </w:r>
          </w:p>
        </w:tc>
        <w:tc>
          <w:tcPr>
            <w:tcW w:w="2693" w:type="dxa"/>
            <w:shd w:val="clear" w:color="auto" w:fill="D9D9D9" w:themeFill="background1" w:themeFillShade="D9"/>
          </w:tcPr>
          <w:p w14:paraId="0658B615"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Australia</w:t>
            </w:r>
          </w:p>
        </w:tc>
      </w:tr>
      <w:tr w:rsidR="008B6EDF" w:rsidRPr="008E00C8" w14:paraId="3ACFAD44" w14:textId="77777777" w:rsidTr="007579FE">
        <w:trPr>
          <w:trHeight w:val="284"/>
        </w:trPr>
        <w:tc>
          <w:tcPr>
            <w:tcW w:w="1702" w:type="dxa"/>
            <w:shd w:val="clear" w:color="auto" w:fill="D9D9D9" w:themeFill="background1" w:themeFillShade="D9"/>
          </w:tcPr>
          <w:p w14:paraId="0CF1054A"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Charlotte</w:t>
            </w:r>
          </w:p>
        </w:tc>
        <w:tc>
          <w:tcPr>
            <w:tcW w:w="1842" w:type="dxa"/>
            <w:shd w:val="clear" w:color="auto" w:fill="D9D9D9" w:themeFill="background1" w:themeFillShade="D9"/>
          </w:tcPr>
          <w:p w14:paraId="15648CE6"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 xml:space="preserve">Dawber-Ashley </w:t>
            </w:r>
          </w:p>
        </w:tc>
        <w:tc>
          <w:tcPr>
            <w:tcW w:w="4111" w:type="dxa"/>
            <w:shd w:val="clear" w:color="auto" w:fill="D9D9D9" w:themeFill="background1" w:themeFillShade="D9"/>
          </w:tcPr>
          <w:p w14:paraId="4D7E230E"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New Zealand Parliamentary Clerk</w:t>
            </w:r>
          </w:p>
        </w:tc>
        <w:tc>
          <w:tcPr>
            <w:tcW w:w="2693" w:type="dxa"/>
            <w:shd w:val="clear" w:color="auto" w:fill="D9D9D9" w:themeFill="background1" w:themeFillShade="D9"/>
          </w:tcPr>
          <w:p w14:paraId="7B139F35"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New Zealand</w:t>
            </w:r>
          </w:p>
        </w:tc>
      </w:tr>
      <w:tr w:rsidR="008B6EDF" w:rsidRPr="008E00C8" w14:paraId="14FC918C" w14:textId="77777777" w:rsidTr="007579FE">
        <w:trPr>
          <w:trHeight w:val="284"/>
        </w:trPr>
        <w:tc>
          <w:tcPr>
            <w:tcW w:w="1702" w:type="dxa"/>
            <w:shd w:val="clear" w:color="auto" w:fill="D9D9D9" w:themeFill="background1" w:themeFillShade="D9"/>
          </w:tcPr>
          <w:p w14:paraId="4C36CAA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Ms Seona</w:t>
            </w:r>
          </w:p>
        </w:tc>
        <w:tc>
          <w:tcPr>
            <w:tcW w:w="1842" w:type="dxa"/>
            <w:shd w:val="clear" w:color="auto" w:fill="D9D9D9" w:themeFill="background1" w:themeFillShade="D9"/>
          </w:tcPr>
          <w:p w14:paraId="6D09C81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Doherty</w:t>
            </w:r>
          </w:p>
        </w:tc>
        <w:tc>
          <w:tcPr>
            <w:tcW w:w="4111" w:type="dxa"/>
            <w:shd w:val="clear" w:color="auto" w:fill="D9D9D9" w:themeFill="background1" w:themeFillShade="D9"/>
          </w:tcPr>
          <w:p w14:paraId="2B4E8050"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Parliamentary Educator</w:t>
            </w:r>
            <w:r w:rsidRPr="007A2949">
              <w:rPr>
                <w:rFonts w:ascii="Calibri Light" w:eastAsia="Times New Roman" w:hAnsi="Calibri Light" w:cs="Times New Roman"/>
                <w:color w:val="000000"/>
                <w:sz w:val="20"/>
                <w:szCs w:val="20"/>
              </w:rPr>
              <w:t>, DHoR</w:t>
            </w:r>
          </w:p>
        </w:tc>
        <w:tc>
          <w:tcPr>
            <w:tcW w:w="2693" w:type="dxa"/>
            <w:shd w:val="clear" w:color="auto" w:fill="D9D9D9" w:themeFill="background1" w:themeFillShade="D9"/>
          </w:tcPr>
          <w:p w14:paraId="7D9D4211"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Australia</w:t>
            </w:r>
          </w:p>
        </w:tc>
      </w:tr>
      <w:tr w:rsidR="008B6EDF" w:rsidRPr="008E00C8" w14:paraId="584689DD" w14:textId="77777777" w:rsidTr="007579FE">
        <w:trPr>
          <w:trHeight w:val="284"/>
        </w:trPr>
        <w:tc>
          <w:tcPr>
            <w:tcW w:w="1702" w:type="dxa"/>
            <w:shd w:val="clear" w:color="auto" w:fill="D9D9D9" w:themeFill="background1" w:themeFillShade="D9"/>
          </w:tcPr>
          <w:p w14:paraId="386855A4"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Susan</w:t>
            </w:r>
          </w:p>
        </w:tc>
        <w:tc>
          <w:tcPr>
            <w:tcW w:w="1842" w:type="dxa"/>
            <w:shd w:val="clear" w:color="auto" w:fill="D9D9D9" w:themeFill="background1" w:themeFillShade="D9"/>
          </w:tcPr>
          <w:p w14:paraId="15AA4DBF"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Ferguson</w:t>
            </w:r>
          </w:p>
        </w:tc>
        <w:tc>
          <w:tcPr>
            <w:tcW w:w="4111" w:type="dxa"/>
            <w:shd w:val="clear" w:color="auto" w:fill="D9D9D9" w:themeFill="background1" w:themeFillShade="D9"/>
          </w:tcPr>
          <w:p w14:paraId="417551B5"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Counsellor – Gender and Sport, Australian High Commission, Port Moresby, DFAT</w:t>
            </w:r>
          </w:p>
        </w:tc>
        <w:tc>
          <w:tcPr>
            <w:tcW w:w="2693" w:type="dxa"/>
            <w:shd w:val="clear" w:color="auto" w:fill="D9D9D9" w:themeFill="background1" w:themeFillShade="D9"/>
          </w:tcPr>
          <w:p w14:paraId="4CCC64DE"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Australia, based in PNG</w:t>
            </w:r>
          </w:p>
        </w:tc>
      </w:tr>
      <w:tr w:rsidR="008B6EDF" w:rsidRPr="008E00C8" w14:paraId="1D3F498A" w14:textId="77777777" w:rsidTr="007579FE">
        <w:trPr>
          <w:trHeight w:val="284"/>
        </w:trPr>
        <w:tc>
          <w:tcPr>
            <w:tcW w:w="1702" w:type="dxa"/>
            <w:shd w:val="clear" w:color="auto" w:fill="D9D9D9" w:themeFill="background1" w:themeFillShade="D9"/>
          </w:tcPr>
          <w:p w14:paraId="2523CEBC"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hAnsi="Calibri Light" w:cs="Calibri"/>
                <w:sz w:val="20"/>
                <w:szCs w:val="20"/>
              </w:rPr>
              <w:t>Mr Isaac</w:t>
            </w:r>
          </w:p>
        </w:tc>
        <w:tc>
          <w:tcPr>
            <w:tcW w:w="1842" w:type="dxa"/>
            <w:shd w:val="clear" w:color="auto" w:fill="D9D9D9" w:themeFill="background1" w:themeFillShade="D9"/>
          </w:tcPr>
          <w:p w14:paraId="69BEC7E7"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hAnsi="Calibri Light" w:cs="Calibri"/>
                <w:sz w:val="20"/>
                <w:szCs w:val="20"/>
              </w:rPr>
              <w:t>Grace</w:t>
            </w:r>
          </w:p>
        </w:tc>
        <w:tc>
          <w:tcPr>
            <w:tcW w:w="4111" w:type="dxa"/>
            <w:shd w:val="clear" w:color="auto" w:fill="D9D9D9" w:themeFill="background1" w:themeFillShade="D9"/>
          </w:tcPr>
          <w:p w14:paraId="5707DF4E"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hAnsi="Calibri Light" w:cs="Calibri"/>
                <w:sz w:val="20"/>
                <w:szCs w:val="20"/>
              </w:rPr>
              <w:t>Program Manager Governance</w:t>
            </w:r>
            <w:r w:rsidRPr="007A2949">
              <w:rPr>
                <w:rFonts w:ascii="Calibri Light" w:eastAsia="Times New Roman" w:hAnsi="Calibri Light" w:cs="Times New Roman"/>
                <w:sz w:val="20"/>
                <w:szCs w:val="20"/>
                <w:lang w:val="en-AU"/>
              </w:rPr>
              <w:t>, DFAT Suva</w:t>
            </w:r>
          </w:p>
        </w:tc>
        <w:tc>
          <w:tcPr>
            <w:tcW w:w="2693" w:type="dxa"/>
            <w:shd w:val="clear" w:color="auto" w:fill="D9D9D9" w:themeFill="background1" w:themeFillShade="D9"/>
          </w:tcPr>
          <w:p w14:paraId="640E8CE0"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Australia, based in Fiji</w:t>
            </w:r>
          </w:p>
        </w:tc>
      </w:tr>
      <w:tr w:rsidR="008B6EDF" w:rsidRPr="008E00C8" w14:paraId="0C016107" w14:textId="77777777" w:rsidTr="007579FE">
        <w:trPr>
          <w:trHeight w:val="284"/>
        </w:trPr>
        <w:tc>
          <w:tcPr>
            <w:tcW w:w="1702" w:type="dxa"/>
            <w:shd w:val="clear" w:color="auto" w:fill="D9D9D9" w:themeFill="background1" w:themeFillShade="D9"/>
          </w:tcPr>
          <w:p w14:paraId="1FF4F6A5"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Mrs Gloria L</w:t>
            </w:r>
          </w:p>
        </w:tc>
        <w:tc>
          <w:tcPr>
            <w:tcW w:w="1842" w:type="dxa"/>
            <w:shd w:val="clear" w:color="auto" w:fill="D9D9D9" w:themeFill="background1" w:themeFillShade="D9"/>
            <w:hideMark/>
          </w:tcPr>
          <w:p w14:paraId="13A6E4AC"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Guttenbeil-Pole'o</w:t>
            </w:r>
          </w:p>
        </w:tc>
        <w:tc>
          <w:tcPr>
            <w:tcW w:w="4111" w:type="dxa"/>
            <w:shd w:val="clear" w:color="auto" w:fill="D9D9D9" w:themeFill="background1" w:themeFillShade="D9"/>
            <w:hideMark/>
          </w:tcPr>
          <w:p w14:paraId="049F4DF7"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 xml:space="preserve">Parliamentary Clerk </w:t>
            </w:r>
          </w:p>
        </w:tc>
        <w:tc>
          <w:tcPr>
            <w:tcW w:w="2693" w:type="dxa"/>
            <w:shd w:val="clear" w:color="auto" w:fill="D9D9D9" w:themeFill="background1" w:themeFillShade="D9"/>
            <w:hideMark/>
          </w:tcPr>
          <w:p w14:paraId="6E7EA809"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Tonga, Polynesia</w:t>
            </w:r>
          </w:p>
        </w:tc>
      </w:tr>
      <w:tr w:rsidR="008B6EDF" w:rsidRPr="008E00C8" w14:paraId="4BB153F4" w14:textId="77777777" w:rsidTr="007579FE">
        <w:trPr>
          <w:trHeight w:val="284"/>
        </w:trPr>
        <w:tc>
          <w:tcPr>
            <w:tcW w:w="1702" w:type="dxa"/>
            <w:shd w:val="clear" w:color="auto" w:fill="D9D9D9" w:themeFill="background1" w:themeFillShade="D9"/>
          </w:tcPr>
          <w:p w14:paraId="2BF3F17B"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Ms Jill</w:t>
            </w:r>
          </w:p>
        </w:tc>
        <w:tc>
          <w:tcPr>
            <w:tcW w:w="1842" w:type="dxa"/>
            <w:shd w:val="clear" w:color="auto" w:fill="D9D9D9" w:themeFill="background1" w:themeFillShade="D9"/>
          </w:tcPr>
          <w:p w14:paraId="4883CE67"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Hall</w:t>
            </w:r>
          </w:p>
        </w:tc>
        <w:tc>
          <w:tcPr>
            <w:tcW w:w="4111" w:type="dxa"/>
            <w:shd w:val="clear" w:color="auto" w:fill="D9D9D9" w:themeFill="background1" w:themeFillShade="D9"/>
          </w:tcPr>
          <w:p w14:paraId="039233A4"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Federal Member of Australian Parliament</w:t>
            </w:r>
          </w:p>
        </w:tc>
        <w:tc>
          <w:tcPr>
            <w:tcW w:w="2693" w:type="dxa"/>
            <w:shd w:val="clear" w:color="auto" w:fill="D9D9D9" w:themeFill="background1" w:themeFillShade="D9"/>
          </w:tcPr>
          <w:p w14:paraId="1AD3D579"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Australia</w:t>
            </w:r>
          </w:p>
        </w:tc>
      </w:tr>
      <w:tr w:rsidR="008B6EDF" w:rsidRPr="008E00C8" w14:paraId="1E8040CC" w14:textId="77777777" w:rsidTr="007579FE">
        <w:trPr>
          <w:trHeight w:val="450"/>
        </w:trPr>
        <w:tc>
          <w:tcPr>
            <w:tcW w:w="1702" w:type="dxa"/>
            <w:shd w:val="clear" w:color="auto" w:fill="D9D9D9" w:themeFill="background1" w:themeFillShade="D9"/>
          </w:tcPr>
          <w:p w14:paraId="6CEE9F0A"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Mr Dyfan</w:t>
            </w:r>
          </w:p>
        </w:tc>
        <w:tc>
          <w:tcPr>
            <w:tcW w:w="1842" w:type="dxa"/>
            <w:shd w:val="clear" w:color="auto" w:fill="D9D9D9" w:themeFill="background1" w:themeFillShade="D9"/>
          </w:tcPr>
          <w:p w14:paraId="195835F3"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Jones</w:t>
            </w:r>
          </w:p>
        </w:tc>
        <w:tc>
          <w:tcPr>
            <w:tcW w:w="4111" w:type="dxa"/>
            <w:shd w:val="clear" w:color="auto" w:fill="D9D9D9" w:themeFill="background1" w:themeFillShade="D9"/>
          </w:tcPr>
          <w:p w14:paraId="681A73BB"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Effective Governance Team Leader &amp; Parliamentary Development Specialist, UNDP</w:t>
            </w:r>
          </w:p>
        </w:tc>
        <w:tc>
          <w:tcPr>
            <w:tcW w:w="2693" w:type="dxa"/>
            <w:shd w:val="clear" w:color="auto" w:fill="D9D9D9" w:themeFill="background1" w:themeFillShade="D9"/>
          </w:tcPr>
          <w:p w14:paraId="59D6BF93"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UN, based in Fiji</w:t>
            </w:r>
          </w:p>
        </w:tc>
      </w:tr>
      <w:tr w:rsidR="008B6EDF" w:rsidRPr="008E00C8" w14:paraId="69FCA4B4" w14:textId="77777777" w:rsidTr="007579FE">
        <w:trPr>
          <w:trHeight w:val="243"/>
        </w:trPr>
        <w:tc>
          <w:tcPr>
            <w:tcW w:w="1702" w:type="dxa"/>
            <w:shd w:val="clear" w:color="auto" w:fill="D9D9D9" w:themeFill="background1" w:themeFillShade="D9"/>
          </w:tcPr>
          <w:p w14:paraId="39429625"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Deborah</w:t>
            </w:r>
          </w:p>
        </w:tc>
        <w:tc>
          <w:tcPr>
            <w:tcW w:w="1842" w:type="dxa"/>
            <w:shd w:val="clear" w:color="auto" w:fill="D9D9D9" w:themeFill="background1" w:themeFillShade="D9"/>
          </w:tcPr>
          <w:p w14:paraId="4A86E095"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 xml:space="preserve">Kanu </w:t>
            </w:r>
          </w:p>
        </w:tc>
        <w:tc>
          <w:tcPr>
            <w:tcW w:w="4111" w:type="dxa"/>
            <w:shd w:val="clear" w:color="auto" w:fill="D9D9D9" w:themeFill="background1" w:themeFillShade="D9"/>
          </w:tcPr>
          <w:p w14:paraId="3362977C"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Parliamentary Research Officer</w:t>
            </w:r>
          </w:p>
        </w:tc>
        <w:tc>
          <w:tcPr>
            <w:tcW w:w="2693" w:type="dxa"/>
            <w:shd w:val="clear" w:color="auto" w:fill="D9D9D9" w:themeFill="background1" w:themeFillShade="D9"/>
          </w:tcPr>
          <w:p w14:paraId="685A4457"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Papua New Guinea, Melanesia</w:t>
            </w:r>
          </w:p>
        </w:tc>
      </w:tr>
      <w:tr w:rsidR="008B6EDF" w:rsidRPr="008E00C8" w14:paraId="6B9F03DA" w14:textId="77777777" w:rsidTr="007579FE">
        <w:trPr>
          <w:trHeight w:val="284"/>
        </w:trPr>
        <w:tc>
          <w:tcPr>
            <w:tcW w:w="1702" w:type="dxa"/>
            <w:shd w:val="clear" w:color="auto" w:fill="D9D9D9" w:themeFill="background1" w:themeFillShade="D9"/>
          </w:tcPr>
          <w:p w14:paraId="1C478B33"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Mr Marcus</w:t>
            </w:r>
          </w:p>
        </w:tc>
        <w:tc>
          <w:tcPr>
            <w:tcW w:w="1842" w:type="dxa"/>
            <w:shd w:val="clear" w:color="auto" w:fill="D9D9D9" w:themeFill="background1" w:themeFillShade="D9"/>
          </w:tcPr>
          <w:p w14:paraId="7FB3D607"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hAnsi="Calibri Light" w:cs="Helvetica Neue"/>
                <w:sz w:val="20"/>
                <w:szCs w:val="20"/>
              </w:rPr>
              <w:t>Khan</w:t>
            </w:r>
          </w:p>
        </w:tc>
        <w:tc>
          <w:tcPr>
            <w:tcW w:w="4111" w:type="dxa"/>
            <w:shd w:val="clear" w:color="auto" w:fill="D9D9D9" w:themeFill="background1" w:themeFillShade="D9"/>
          </w:tcPr>
          <w:p w14:paraId="3126B4B8"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hAnsi="Calibri Light" w:cs="Calisto MT"/>
                <w:bCs/>
                <w:sz w:val="20"/>
                <w:szCs w:val="20"/>
              </w:rPr>
              <w:t>First Secretary, Governance,</w:t>
            </w:r>
            <w:r w:rsidRPr="007A2949">
              <w:rPr>
                <w:rFonts w:ascii="Calibri Light" w:eastAsia="Times New Roman" w:hAnsi="Calibri Light" w:cs="Times New Roman"/>
                <w:sz w:val="20"/>
                <w:szCs w:val="20"/>
                <w:lang w:val="en-AU"/>
              </w:rPr>
              <w:t xml:space="preserve"> DFAT Suva</w:t>
            </w:r>
          </w:p>
        </w:tc>
        <w:tc>
          <w:tcPr>
            <w:tcW w:w="2693" w:type="dxa"/>
            <w:shd w:val="clear" w:color="auto" w:fill="D9D9D9" w:themeFill="background1" w:themeFillShade="D9"/>
          </w:tcPr>
          <w:p w14:paraId="34EFB928"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Australia, based in Fiji</w:t>
            </w:r>
          </w:p>
        </w:tc>
      </w:tr>
      <w:tr w:rsidR="008B6EDF" w:rsidRPr="008E00C8" w14:paraId="1B90390B" w14:textId="77777777" w:rsidTr="007579FE">
        <w:trPr>
          <w:trHeight w:val="284"/>
        </w:trPr>
        <w:tc>
          <w:tcPr>
            <w:tcW w:w="1702" w:type="dxa"/>
            <w:shd w:val="clear" w:color="auto" w:fill="D9D9D9" w:themeFill="background1" w:themeFillShade="D9"/>
          </w:tcPr>
          <w:p w14:paraId="4E63B79B"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Dame Carol</w:t>
            </w:r>
          </w:p>
        </w:tc>
        <w:tc>
          <w:tcPr>
            <w:tcW w:w="1842" w:type="dxa"/>
            <w:shd w:val="clear" w:color="auto" w:fill="D9D9D9" w:themeFill="background1" w:themeFillShade="D9"/>
          </w:tcPr>
          <w:p w14:paraId="6287A76C"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 xml:space="preserve">Kidu </w:t>
            </w:r>
          </w:p>
        </w:tc>
        <w:tc>
          <w:tcPr>
            <w:tcW w:w="4111" w:type="dxa"/>
            <w:shd w:val="clear" w:color="auto" w:fill="D9D9D9" w:themeFill="background1" w:themeFillShade="D9"/>
          </w:tcPr>
          <w:p w14:paraId="092ECC94"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Former MP</w:t>
            </w:r>
          </w:p>
        </w:tc>
        <w:tc>
          <w:tcPr>
            <w:tcW w:w="2693" w:type="dxa"/>
            <w:shd w:val="clear" w:color="auto" w:fill="D9D9D9" w:themeFill="background1" w:themeFillShade="D9"/>
          </w:tcPr>
          <w:p w14:paraId="636B0448"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Papua New Guinea, Melanesia</w:t>
            </w:r>
          </w:p>
        </w:tc>
      </w:tr>
      <w:tr w:rsidR="008B6EDF" w:rsidRPr="008E00C8" w14:paraId="79DCB1D1" w14:textId="77777777" w:rsidTr="007579FE">
        <w:trPr>
          <w:trHeight w:val="284"/>
        </w:trPr>
        <w:tc>
          <w:tcPr>
            <w:tcW w:w="1702" w:type="dxa"/>
            <w:shd w:val="clear" w:color="auto" w:fill="D9D9D9" w:themeFill="background1" w:themeFillShade="D9"/>
          </w:tcPr>
          <w:p w14:paraId="06E90A48"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Sulia</w:t>
            </w:r>
          </w:p>
        </w:tc>
        <w:tc>
          <w:tcPr>
            <w:tcW w:w="1842" w:type="dxa"/>
            <w:shd w:val="clear" w:color="auto" w:fill="D9D9D9" w:themeFill="background1" w:themeFillShade="D9"/>
          </w:tcPr>
          <w:p w14:paraId="353C10DF"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 xml:space="preserve">Makasini  </w:t>
            </w:r>
          </w:p>
        </w:tc>
        <w:tc>
          <w:tcPr>
            <w:tcW w:w="4111" w:type="dxa"/>
            <w:shd w:val="clear" w:color="auto" w:fill="D9D9D9" w:themeFill="background1" w:themeFillShade="D9"/>
          </w:tcPr>
          <w:p w14:paraId="5C601500"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Parliamentary Research Officer</w:t>
            </w:r>
          </w:p>
        </w:tc>
        <w:tc>
          <w:tcPr>
            <w:tcW w:w="2693" w:type="dxa"/>
            <w:shd w:val="clear" w:color="auto" w:fill="D9D9D9" w:themeFill="background1" w:themeFillShade="D9"/>
          </w:tcPr>
          <w:p w14:paraId="6D12809B"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Tonga, Polynesia</w:t>
            </w:r>
          </w:p>
        </w:tc>
      </w:tr>
      <w:tr w:rsidR="008B6EDF" w:rsidRPr="008E00C8" w14:paraId="0B4DAAC9" w14:textId="77777777" w:rsidTr="007579FE">
        <w:trPr>
          <w:trHeight w:val="284"/>
        </w:trPr>
        <w:tc>
          <w:tcPr>
            <w:tcW w:w="1702" w:type="dxa"/>
            <w:shd w:val="clear" w:color="auto" w:fill="D9D9D9" w:themeFill="background1" w:themeFillShade="D9"/>
          </w:tcPr>
          <w:p w14:paraId="229E9457"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Dr Joy</w:t>
            </w:r>
          </w:p>
        </w:tc>
        <w:tc>
          <w:tcPr>
            <w:tcW w:w="1842" w:type="dxa"/>
            <w:shd w:val="clear" w:color="auto" w:fill="D9D9D9" w:themeFill="background1" w:themeFillShade="D9"/>
          </w:tcPr>
          <w:p w14:paraId="38AD995C"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McCann</w:t>
            </w:r>
          </w:p>
        </w:tc>
        <w:tc>
          <w:tcPr>
            <w:tcW w:w="4111" w:type="dxa"/>
            <w:shd w:val="clear" w:color="auto" w:fill="D9D9D9" w:themeFill="background1" w:themeFillShade="D9"/>
          </w:tcPr>
          <w:p w14:paraId="76E12A65"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Former Library Researcher</w:t>
            </w:r>
            <w:r w:rsidRPr="007A2949">
              <w:rPr>
                <w:rFonts w:ascii="Calibri Light" w:eastAsia="Times New Roman" w:hAnsi="Calibri Light" w:cs="Times New Roman"/>
                <w:color w:val="000000"/>
                <w:sz w:val="20"/>
                <w:szCs w:val="20"/>
              </w:rPr>
              <w:t xml:space="preserve"> DHoR</w:t>
            </w:r>
          </w:p>
        </w:tc>
        <w:tc>
          <w:tcPr>
            <w:tcW w:w="2693" w:type="dxa"/>
            <w:shd w:val="clear" w:color="auto" w:fill="D9D9D9" w:themeFill="background1" w:themeFillShade="D9"/>
          </w:tcPr>
          <w:p w14:paraId="37246BF0"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Australia</w:t>
            </w:r>
          </w:p>
        </w:tc>
      </w:tr>
      <w:tr w:rsidR="008B6EDF" w:rsidRPr="008E00C8" w14:paraId="0158C40A" w14:textId="77777777" w:rsidTr="007579FE">
        <w:trPr>
          <w:trHeight w:val="284"/>
        </w:trPr>
        <w:tc>
          <w:tcPr>
            <w:tcW w:w="1702" w:type="dxa"/>
            <w:shd w:val="clear" w:color="auto" w:fill="D9D9D9" w:themeFill="background1" w:themeFillShade="D9"/>
          </w:tcPr>
          <w:p w14:paraId="3D9D9745"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Ms Ronda</w:t>
            </w:r>
          </w:p>
        </w:tc>
        <w:tc>
          <w:tcPr>
            <w:tcW w:w="1842" w:type="dxa"/>
            <w:shd w:val="clear" w:color="auto" w:fill="D9D9D9" w:themeFill="background1" w:themeFillShade="D9"/>
          </w:tcPr>
          <w:p w14:paraId="61C0F906"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Miller</w:t>
            </w:r>
          </w:p>
        </w:tc>
        <w:tc>
          <w:tcPr>
            <w:tcW w:w="4111" w:type="dxa"/>
            <w:shd w:val="clear" w:color="auto" w:fill="D9D9D9" w:themeFill="background1" w:themeFillShade="D9"/>
          </w:tcPr>
          <w:p w14:paraId="431E358B"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hAnsi="Calibri Light" w:cs="Calibri"/>
                <w:sz w:val="20"/>
                <w:szCs w:val="20"/>
              </w:rPr>
              <w:t>Clerk, NSW Parliament</w:t>
            </w:r>
          </w:p>
        </w:tc>
        <w:tc>
          <w:tcPr>
            <w:tcW w:w="2693" w:type="dxa"/>
            <w:shd w:val="clear" w:color="auto" w:fill="D9D9D9" w:themeFill="background1" w:themeFillShade="D9"/>
          </w:tcPr>
          <w:p w14:paraId="78F8F194"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Australia</w:t>
            </w:r>
          </w:p>
        </w:tc>
      </w:tr>
      <w:tr w:rsidR="008B6EDF" w:rsidRPr="008E00C8" w14:paraId="72CA159F" w14:textId="77777777" w:rsidTr="007579FE">
        <w:trPr>
          <w:trHeight w:val="474"/>
        </w:trPr>
        <w:tc>
          <w:tcPr>
            <w:tcW w:w="1702" w:type="dxa"/>
            <w:shd w:val="clear" w:color="auto" w:fill="D9D9D9" w:themeFill="background1" w:themeFillShade="D9"/>
          </w:tcPr>
          <w:p w14:paraId="45655E1E"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Ms Gaye</w:t>
            </w:r>
          </w:p>
        </w:tc>
        <w:tc>
          <w:tcPr>
            <w:tcW w:w="1842" w:type="dxa"/>
            <w:shd w:val="clear" w:color="auto" w:fill="D9D9D9" w:themeFill="background1" w:themeFillShade="D9"/>
          </w:tcPr>
          <w:p w14:paraId="5CD87E5D"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Moore</w:t>
            </w:r>
          </w:p>
        </w:tc>
        <w:tc>
          <w:tcPr>
            <w:tcW w:w="4111" w:type="dxa"/>
            <w:shd w:val="clear" w:color="auto" w:fill="D9D9D9" w:themeFill="background1" w:themeFillShade="D9"/>
          </w:tcPr>
          <w:p w14:paraId="78749671" w14:textId="77777777" w:rsidR="008B6EDF" w:rsidRPr="007A2949" w:rsidRDefault="008B6EDF" w:rsidP="007579FE">
            <w:pPr>
              <w:widowControl w:val="0"/>
              <w:autoSpaceDE w:val="0"/>
              <w:autoSpaceDN w:val="0"/>
              <w:adjustRightInd w:val="0"/>
              <w:rPr>
                <w:rFonts w:ascii="Calibri Light" w:hAnsi="Calibri Light" w:cs="Times New Roman"/>
                <w:sz w:val="20"/>
                <w:szCs w:val="20"/>
              </w:rPr>
            </w:pPr>
            <w:r w:rsidRPr="007A2949">
              <w:rPr>
                <w:rFonts w:ascii="Calibri Light" w:hAnsi="Calibri Light" w:cs="Calibri"/>
                <w:sz w:val="20"/>
                <w:szCs w:val="20"/>
              </w:rPr>
              <w:t>Assistant Director</w:t>
            </w:r>
            <w:r w:rsidRPr="007A2949">
              <w:rPr>
                <w:rFonts w:ascii="Calibri Light" w:hAnsi="Calibri Light" w:cs="Times New Roman"/>
                <w:sz w:val="20"/>
                <w:szCs w:val="20"/>
              </w:rPr>
              <w:t xml:space="preserve">, </w:t>
            </w:r>
            <w:r w:rsidRPr="007A2949">
              <w:rPr>
                <w:rFonts w:ascii="Calibri Light" w:hAnsi="Calibri Light" w:cs="Calibri"/>
                <w:sz w:val="20"/>
                <w:szCs w:val="20"/>
              </w:rPr>
              <w:t xml:space="preserve">Gender Equality and Disability Inclusiveness Section, </w:t>
            </w:r>
            <w:r w:rsidRPr="007A2949">
              <w:rPr>
                <w:rFonts w:ascii="Calibri Light" w:eastAsia="Times New Roman" w:hAnsi="Calibri Light" w:cs="Times New Roman"/>
                <w:sz w:val="20"/>
                <w:szCs w:val="20"/>
                <w:lang w:val="en-AU"/>
              </w:rPr>
              <w:t>DFAT Canberra</w:t>
            </w:r>
          </w:p>
        </w:tc>
        <w:tc>
          <w:tcPr>
            <w:tcW w:w="2693" w:type="dxa"/>
            <w:shd w:val="clear" w:color="auto" w:fill="D9D9D9" w:themeFill="background1" w:themeFillShade="D9"/>
          </w:tcPr>
          <w:p w14:paraId="2BBC5308"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Australia</w:t>
            </w:r>
          </w:p>
        </w:tc>
      </w:tr>
      <w:tr w:rsidR="008B6EDF" w:rsidRPr="008E00C8" w14:paraId="1ACB1084" w14:textId="77777777" w:rsidTr="007579FE">
        <w:trPr>
          <w:trHeight w:val="284"/>
        </w:trPr>
        <w:tc>
          <w:tcPr>
            <w:tcW w:w="1702" w:type="dxa"/>
            <w:shd w:val="clear" w:color="auto" w:fill="D9D9D9" w:themeFill="background1" w:themeFillShade="D9"/>
          </w:tcPr>
          <w:p w14:paraId="4DAC6C0C"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Ms Tracey</w:t>
            </w:r>
          </w:p>
        </w:tc>
        <w:tc>
          <w:tcPr>
            <w:tcW w:w="1842" w:type="dxa"/>
            <w:shd w:val="clear" w:color="auto" w:fill="D9D9D9" w:themeFill="background1" w:themeFillShade="D9"/>
          </w:tcPr>
          <w:p w14:paraId="6AB9E8CA"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hAnsi="Calibri Light" w:cs="Calibri"/>
                <w:bCs/>
                <w:sz w:val="20"/>
                <w:szCs w:val="20"/>
              </w:rPr>
              <w:t>Newbury</w:t>
            </w:r>
          </w:p>
        </w:tc>
        <w:tc>
          <w:tcPr>
            <w:tcW w:w="4111" w:type="dxa"/>
            <w:shd w:val="clear" w:color="auto" w:fill="D9D9D9" w:themeFill="background1" w:themeFillShade="D9"/>
          </w:tcPr>
          <w:p w14:paraId="792484D1" w14:textId="77777777" w:rsidR="008B6EDF" w:rsidRPr="007A2949" w:rsidRDefault="008B6EDF" w:rsidP="007579FE">
            <w:pPr>
              <w:rPr>
                <w:rFonts w:ascii="Calibri Light" w:eastAsia="Times New Roman" w:hAnsi="Calibri Light" w:cs="Times New Roman"/>
                <w:sz w:val="20"/>
                <w:szCs w:val="20"/>
                <w:lang w:val="en-AU"/>
              </w:rPr>
            </w:pPr>
            <w:r w:rsidRPr="007A2949">
              <w:rPr>
                <w:rFonts w:ascii="Calibri Light" w:eastAsia="Times New Roman" w:hAnsi="Calibri Light" w:cs="Times New Roman"/>
                <w:sz w:val="20"/>
                <w:szCs w:val="20"/>
                <w:lang w:val="en-AU"/>
              </w:rPr>
              <w:t>Director, Gender Equality and Disability inclusion Section, DFAT Canberra</w:t>
            </w:r>
          </w:p>
        </w:tc>
        <w:tc>
          <w:tcPr>
            <w:tcW w:w="2693" w:type="dxa"/>
            <w:shd w:val="clear" w:color="auto" w:fill="D9D9D9" w:themeFill="background1" w:themeFillShade="D9"/>
          </w:tcPr>
          <w:p w14:paraId="0908344D"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Australia</w:t>
            </w:r>
          </w:p>
        </w:tc>
      </w:tr>
      <w:tr w:rsidR="008B6EDF" w:rsidRPr="008E00C8" w14:paraId="4B23B981" w14:textId="77777777" w:rsidTr="007579FE">
        <w:trPr>
          <w:trHeight w:val="561"/>
        </w:trPr>
        <w:tc>
          <w:tcPr>
            <w:tcW w:w="1702" w:type="dxa"/>
            <w:shd w:val="clear" w:color="auto" w:fill="D9D9D9" w:themeFill="background1" w:themeFillShade="D9"/>
          </w:tcPr>
          <w:p w14:paraId="7B4567AC"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Sonia</w:t>
            </w:r>
          </w:p>
        </w:tc>
        <w:tc>
          <w:tcPr>
            <w:tcW w:w="1842" w:type="dxa"/>
            <w:shd w:val="clear" w:color="auto" w:fill="D9D9D9" w:themeFill="background1" w:themeFillShade="D9"/>
          </w:tcPr>
          <w:p w14:paraId="30A73BE1"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hAnsi="Calibri Light" w:cs="Helvetica Neue"/>
                <w:bCs/>
                <w:sz w:val="20"/>
                <w:szCs w:val="20"/>
              </w:rPr>
              <w:t xml:space="preserve">Palmieri </w:t>
            </w:r>
          </w:p>
        </w:tc>
        <w:tc>
          <w:tcPr>
            <w:tcW w:w="4111" w:type="dxa"/>
            <w:shd w:val="clear" w:color="auto" w:fill="D9D9D9" w:themeFill="background1" w:themeFillShade="D9"/>
          </w:tcPr>
          <w:p w14:paraId="1AB0ED19"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Current Consultant, Former PWPP project manager, DHoR and UN Women</w:t>
            </w:r>
          </w:p>
        </w:tc>
        <w:tc>
          <w:tcPr>
            <w:tcW w:w="2693" w:type="dxa"/>
            <w:shd w:val="clear" w:color="auto" w:fill="D9D9D9" w:themeFill="background1" w:themeFillShade="D9"/>
          </w:tcPr>
          <w:p w14:paraId="1084A111"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Australia</w:t>
            </w:r>
          </w:p>
        </w:tc>
      </w:tr>
      <w:tr w:rsidR="008B6EDF" w:rsidRPr="008E00C8" w14:paraId="6BB7458A" w14:textId="77777777" w:rsidTr="007579FE">
        <w:trPr>
          <w:trHeight w:val="321"/>
        </w:trPr>
        <w:tc>
          <w:tcPr>
            <w:tcW w:w="1702" w:type="dxa"/>
            <w:shd w:val="clear" w:color="auto" w:fill="D9D9D9" w:themeFill="background1" w:themeFillShade="D9"/>
          </w:tcPr>
          <w:p w14:paraId="349069C6"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Mr James</w:t>
            </w:r>
          </w:p>
        </w:tc>
        <w:tc>
          <w:tcPr>
            <w:tcW w:w="1842" w:type="dxa"/>
            <w:shd w:val="clear" w:color="auto" w:fill="D9D9D9" w:themeFill="background1" w:themeFillShade="D9"/>
          </w:tcPr>
          <w:p w14:paraId="23369797"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Rees</w:t>
            </w:r>
          </w:p>
        </w:tc>
        <w:tc>
          <w:tcPr>
            <w:tcW w:w="4111" w:type="dxa"/>
            <w:shd w:val="clear" w:color="auto" w:fill="D9D9D9" w:themeFill="background1" w:themeFillShade="D9"/>
          </w:tcPr>
          <w:p w14:paraId="00623A5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PSC Director, DHoR</w:t>
            </w:r>
          </w:p>
        </w:tc>
        <w:tc>
          <w:tcPr>
            <w:tcW w:w="2693" w:type="dxa"/>
            <w:shd w:val="clear" w:color="auto" w:fill="D9D9D9" w:themeFill="background1" w:themeFillShade="D9"/>
          </w:tcPr>
          <w:p w14:paraId="53652E8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lang w:val="en-AU"/>
              </w:rPr>
              <w:t>Australia</w:t>
            </w:r>
          </w:p>
        </w:tc>
      </w:tr>
      <w:tr w:rsidR="008B6EDF" w:rsidRPr="008E00C8" w14:paraId="7A4DD703" w14:textId="77777777" w:rsidTr="007579FE">
        <w:trPr>
          <w:trHeight w:val="217"/>
        </w:trPr>
        <w:tc>
          <w:tcPr>
            <w:tcW w:w="1702" w:type="dxa"/>
            <w:shd w:val="clear" w:color="auto" w:fill="D9D9D9" w:themeFill="background1" w:themeFillShade="D9"/>
          </w:tcPr>
          <w:p w14:paraId="70F3AC73"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Charmaine</w:t>
            </w:r>
          </w:p>
        </w:tc>
        <w:tc>
          <w:tcPr>
            <w:tcW w:w="1842" w:type="dxa"/>
            <w:shd w:val="clear" w:color="auto" w:fill="D9D9D9" w:themeFill="background1" w:themeFillShade="D9"/>
          </w:tcPr>
          <w:p w14:paraId="4F2BB894"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 xml:space="preserve">Rodrigues </w:t>
            </w:r>
          </w:p>
        </w:tc>
        <w:tc>
          <w:tcPr>
            <w:tcW w:w="4111" w:type="dxa"/>
            <w:shd w:val="clear" w:color="auto" w:fill="D9D9D9" w:themeFill="background1" w:themeFillShade="D9"/>
          </w:tcPr>
          <w:p w14:paraId="5B54E8E5"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Consultant</w:t>
            </w:r>
          </w:p>
        </w:tc>
        <w:tc>
          <w:tcPr>
            <w:tcW w:w="2693" w:type="dxa"/>
            <w:shd w:val="clear" w:color="auto" w:fill="D9D9D9" w:themeFill="background1" w:themeFillShade="D9"/>
          </w:tcPr>
          <w:p w14:paraId="63777EF1"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Australia</w:t>
            </w:r>
          </w:p>
        </w:tc>
      </w:tr>
      <w:tr w:rsidR="008B6EDF" w:rsidRPr="008E00C8" w14:paraId="04FF1C97" w14:textId="77777777" w:rsidTr="007579FE">
        <w:trPr>
          <w:trHeight w:val="329"/>
        </w:trPr>
        <w:tc>
          <w:tcPr>
            <w:tcW w:w="1702" w:type="dxa"/>
            <w:shd w:val="clear" w:color="auto" w:fill="D9D9D9" w:themeFill="background1" w:themeFillShade="D9"/>
          </w:tcPr>
          <w:p w14:paraId="173E8AC6"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Hon Julie</w:t>
            </w:r>
          </w:p>
        </w:tc>
        <w:tc>
          <w:tcPr>
            <w:tcW w:w="1842" w:type="dxa"/>
            <w:shd w:val="clear" w:color="auto" w:fill="D9D9D9" w:themeFill="background1" w:themeFillShade="D9"/>
            <w:hideMark/>
          </w:tcPr>
          <w:p w14:paraId="555E8AFF"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Soso Akeke</w:t>
            </w:r>
          </w:p>
        </w:tc>
        <w:tc>
          <w:tcPr>
            <w:tcW w:w="4111" w:type="dxa"/>
            <w:shd w:val="clear" w:color="auto" w:fill="D9D9D9" w:themeFill="background1" w:themeFillShade="D9"/>
            <w:hideMark/>
          </w:tcPr>
          <w:p w14:paraId="270733E7"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Governor of the Eastern Highlands</w:t>
            </w:r>
          </w:p>
        </w:tc>
        <w:tc>
          <w:tcPr>
            <w:tcW w:w="2693" w:type="dxa"/>
            <w:shd w:val="clear" w:color="auto" w:fill="D9D9D9" w:themeFill="background1" w:themeFillShade="D9"/>
            <w:hideMark/>
          </w:tcPr>
          <w:p w14:paraId="5A5EE189"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Papua New Guinea, Melanesia</w:t>
            </w:r>
          </w:p>
        </w:tc>
      </w:tr>
      <w:tr w:rsidR="008B6EDF" w:rsidRPr="008E00C8" w14:paraId="1F44CCF4" w14:textId="77777777" w:rsidTr="007579FE">
        <w:trPr>
          <w:trHeight w:val="284"/>
        </w:trPr>
        <w:tc>
          <w:tcPr>
            <w:tcW w:w="1702" w:type="dxa"/>
            <w:shd w:val="clear" w:color="auto" w:fill="D9D9D9" w:themeFill="background1" w:themeFillShade="D9"/>
          </w:tcPr>
          <w:p w14:paraId="49F87BD6"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Ms Natasha</w:t>
            </w:r>
          </w:p>
        </w:tc>
        <w:tc>
          <w:tcPr>
            <w:tcW w:w="1842" w:type="dxa"/>
            <w:shd w:val="clear" w:color="auto" w:fill="D9D9D9" w:themeFill="background1" w:themeFillShade="D9"/>
          </w:tcPr>
          <w:p w14:paraId="5CB3964F"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Stott Despoja</w:t>
            </w:r>
          </w:p>
        </w:tc>
        <w:tc>
          <w:tcPr>
            <w:tcW w:w="4111" w:type="dxa"/>
            <w:shd w:val="clear" w:color="auto" w:fill="D9D9D9" w:themeFill="background1" w:themeFillShade="D9"/>
          </w:tcPr>
          <w:p w14:paraId="709A3F2B"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 xml:space="preserve">Former Senator, Ambassador for Women and Girls </w:t>
            </w:r>
          </w:p>
        </w:tc>
        <w:tc>
          <w:tcPr>
            <w:tcW w:w="2693" w:type="dxa"/>
            <w:shd w:val="clear" w:color="auto" w:fill="D9D9D9" w:themeFill="background1" w:themeFillShade="D9"/>
          </w:tcPr>
          <w:p w14:paraId="68765918"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Australia</w:t>
            </w:r>
          </w:p>
        </w:tc>
      </w:tr>
      <w:tr w:rsidR="008B6EDF" w:rsidRPr="008E00C8" w14:paraId="218A89A8" w14:textId="77777777" w:rsidTr="007579FE">
        <w:trPr>
          <w:trHeight w:val="284"/>
        </w:trPr>
        <w:tc>
          <w:tcPr>
            <w:tcW w:w="1702" w:type="dxa"/>
            <w:shd w:val="clear" w:color="auto" w:fill="D9D9D9" w:themeFill="background1" w:themeFillShade="D9"/>
          </w:tcPr>
          <w:p w14:paraId="2D778150"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Ms Moka</w:t>
            </w:r>
          </w:p>
        </w:tc>
        <w:tc>
          <w:tcPr>
            <w:tcW w:w="1842" w:type="dxa"/>
            <w:shd w:val="clear" w:color="auto" w:fill="D9D9D9" w:themeFill="background1" w:themeFillShade="D9"/>
            <w:hideMark/>
          </w:tcPr>
          <w:p w14:paraId="5CA89747"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Tano</w:t>
            </w:r>
          </w:p>
        </w:tc>
        <w:tc>
          <w:tcPr>
            <w:tcW w:w="4111" w:type="dxa"/>
            <w:shd w:val="clear" w:color="auto" w:fill="D9D9D9" w:themeFill="background1" w:themeFillShade="D9"/>
            <w:hideMark/>
          </w:tcPr>
          <w:p w14:paraId="4AC067FE"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Parliamentary Clerk</w:t>
            </w:r>
          </w:p>
        </w:tc>
        <w:tc>
          <w:tcPr>
            <w:tcW w:w="2693" w:type="dxa"/>
            <w:shd w:val="clear" w:color="auto" w:fill="D9D9D9" w:themeFill="background1" w:themeFillShade="D9"/>
            <w:hideMark/>
          </w:tcPr>
          <w:p w14:paraId="52625603"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Niue, Polynesia</w:t>
            </w:r>
          </w:p>
        </w:tc>
      </w:tr>
      <w:tr w:rsidR="008B6EDF" w:rsidRPr="008E00C8" w14:paraId="35A1C9CD" w14:textId="77777777" w:rsidTr="007579FE">
        <w:trPr>
          <w:trHeight w:val="284"/>
        </w:trPr>
        <w:tc>
          <w:tcPr>
            <w:tcW w:w="1702" w:type="dxa"/>
            <w:shd w:val="clear" w:color="auto" w:fill="D9D9D9" w:themeFill="background1" w:themeFillShade="D9"/>
          </w:tcPr>
          <w:p w14:paraId="5ACFC054"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Mrs Alisi Numia</w:t>
            </w:r>
          </w:p>
        </w:tc>
        <w:tc>
          <w:tcPr>
            <w:tcW w:w="1842" w:type="dxa"/>
            <w:shd w:val="clear" w:color="auto" w:fill="D9D9D9" w:themeFill="background1" w:themeFillShade="D9"/>
            <w:hideMark/>
          </w:tcPr>
          <w:p w14:paraId="6F124F99"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Taumoepeau</w:t>
            </w:r>
          </w:p>
        </w:tc>
        <w:tc>
          <w:tcPr>
            <w:tcW w:w="4111" w:type="dxa"/>
            <w:shd w:val="clear" w:color="auto" w:fill="D9D9D9" w:themeFill="background1" w:themeFillShade="D9"/>
            <w:hideMark/>
          </w:tcPr>
          <w:p w14:paraId="2C848ECE"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Former appointed Tonga MP</w:t>
            </w:r>
          </w:p>
        </w:tc>
        <w:tc>
          <w:tcPr>
            <w:tcW w:w="2693" w:type="dxa"/>
            <w:shd w:val="clear" w:color="auto" w:fill="D9D9D9" w:themeFill="background1" w:themeFillShade="D9"/>
            <w:hideMark/>
          </w:tcPr>
          <w:p w14:paraId="74672FCD"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Tonga, Polynesia</w:t>
            </w:r>
          </w:p>
        </w:tc>
      </w:tr>
      <w:tr w:rsidR="008B6EDF" w:rsidRPr="008E00C8" w14:paraId="2D96961D" w14:textId="77777777" w:rsidTr="007579FE">
        <w:trPr>
          <w:trHeight w:val="284"/>
        </w:trPr>
        <w:tc>
          <w:tcPr>
            <w:tcW w:w="1702" w:type="dxa"/>
            <w:shd w:val="clear" w:color="auto" w:fill="D9D9D9" w:themeFill="background1" w:themeFillShade="D9"/>
          </w:tcPr>
          <w:p w14:paraId="1AC7A0E8"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Senator Jerrlyn</w:t>
            </w:r>
          </w:p>
        </w:tc>
        <w:tc>
          <w:tcPr>
            <w:tcW w:w="1842" w:type="dxa"/>
            <w:shd w:val="clear" w:color="auto" w:fill="D9D9D9" w:themeFill="background1" w:themeFillShade="D9"/>
            <w:hideMark/>
          </w:tcPr>
          <w:p w14:paraId="7774992D"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Uduch Sengebau-Senior</w:t>
            </w:r>
          </w:p>
        </w:tc>
        <w:tc>
          <w:tcPr>
            <w:tcW w:w="4111" w:type="dxa"/>
            <w:shd w:val="clear" w:color="auto" w:fill="D9D9D9" w:themeFill="background1" w:themeFillShade="D9"/>
            <w:hideMark/>
          </w:tcPr>
          <w:p w14:paraId="4F255CB1"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Senator, Palau Parliament</w:t>
            </w:r>
          </w:p>
        </w:tc>
        <w:tc>
          <w:tcPr>
            <w:tcW w:w="2693" w:type="dxa"/>
            <w:shd w:val="clear" w:color="auto" w:fill="D9D9D9" w:themeFill="background1" w:themeFillShade="D9"/>
            <w:hideMark/>
          </w:tcPr>
          <w:p w14:paraId="6761CA31"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Palau, Micronesia</w:t>
            </w:r>
          </w:p>
        </w:tc>
      </w:tr>
      <w:tr w:rsidR="008B6EDF" w:rsidRPr="008E00C8" w14:paraId="78D5B3BE" w14:textId="77777777" w:rsidTr="007579FE">
        <w:trPr>
          <w:trHeight w:val="284"/>
        </w:trPr>
        <w:tc>
          <w:tcPr>
            <w:tcW w:w="1702" w:type="dxa"/>
            <w:shd w:val="clear" w:color="auto" w:fill="D9D9D9" w:themeFill="background1" w:themeFillShade="D9"/>
          </w:tcPr>
          <w:p w14:paraId="0509A7FC"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Lord</w:t>
            </w:r>
          </w:p>
        </w:tc>
        <w:tc>
          <w:tcPr>
            <w:tcW w:w="1842" w:type="dxa"/>
            <w:shd w:val="clear" w:color="auto" w:fill="D9D9D9" w:themeFill="background1" w:themeFillShade="D9"/>
            <w:hideMark/>
          </w:tcPr>
          <w:p w14:paraId="5E7E3308"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Vaea</w:t>
            </w:r>
          </w:p>
        </w:tc>
        <w:tc>
          <w:tcPr>
            <w:tcW w:w="4111" w:type="dxa"/>
            <w:shd w:val="clear" w:color="auto" w:fill="D9D9D9" w:themeFill="background1" w:themeFillShade="D9"/>
            <w:hideMark/>
          </w:tcPr>
          <w:p w14:paraId="2A78947F"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Member of Tonga Parliament</w:t>
            </w:r>
          </w:p>
        </w:tc>
        <w:tc>
          <w:tcPr>
            <w:tcW w:w="2693" w:type="dxa"/>
            <w:shd w:val="clear" w:color="auto" w:fill="D9D9D9" w:themeFill="background1" w:themeFillShade="D9"/>
            <w:hideMark/>
          </w:tcPr>
          <w:p w14:paraId="6EE596C3" w14:textId="77777777" w:rsidR="008B6EDF" w:rsidRPr="007A2949" w:rsidRDefault="008B6EDF" w:rsidP="007579FE">
            <w:pPr>
              <w:rPr>
                <w:rFonts w:ascii="Calibri Light" w:eastAsia="Times New Roman" w:hAnsi="Calibri Light" w:cs="Times New Roman"/>
                <w:color w:val="000000"/>
                <w:sz w:val="20"/>
                <w:szCs w:val="20"/>
                <w:lang w:val="en-AU"/>
              </w:rPr>
            </w:pPr>
            <w:r w:rsidRPr="007A2949">
              <w:rPr>
                <w:rFonts w:ascii="Calibri Light" w:eastAsia="Times New Roman" w:hAnsi="Calibri Light" w:cs="Times New Roman"/>
                <w:color w:val="000000"/>
                <w:sz w:val="20"/>
                <w:szCs w:val="20"/>
                <w:lang w:val="en-AU"/>
              </w:rPr>
              <w:t>Tonga, Polynesia</w:t>
            </w:r>
          </w:p>
        </w:tc>
      </w:tr>
      <w:tr w:rsidR="008B6EDF" w:rsidRPr="008E00C8" w14:paraId="7A7625E0" w14:textId="77777777" w:rsidTr="007579FE">
        <w:trPr>
          <w:trHeight w:val="284"/>
        </w:trPr>
        <w:tc>
          <w:tcPr>
            <w:tcW w:w="1702" w:type="dxa"/>
            <w:shd w:val="clear" w:color="auto" w:fill="D9D9D9" w:themeFill="background1" w:themeFillShade="D9"/>
          </w:tcPr>
          <w:p w14:paraId="395D786F"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Ms Louisa</w:t>
            </w:r>
          </w:p>
        </w:tc>
        <w:tc>
          <w:tcPr>
            <w:tcW w:w="1842" w:type="dxa"/>
            <w:shd w:val="clear" w:color="auto" w:fill="D9D9D9" w:themeFill="background1" w:themeFillShade="D9"/>
          </w:tcPr>
          <w:p w14:paraId="51E21044"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Wall</w:t>
            </w:r>
          </w:p>
        </w:tc>
        <w:tc>
          <w:tcPr>
            <w:tcW w:w="4111" w:type="dxa"/>
            <w:shd w:val="clear" w:color="auto" w:fill="D9D9D9" w:themeFill="background1" w:themeFillShade="D9"/>
          </w:tcPr>
          <w:p w14:paraId="6896E7A7"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Member of New Zealand Parliament</w:t>
            </w:r>
          </w:p>
        </w:tc>
        <w:tc>
          <w:tcPr>
            <w:tcW w:w="2693" w:type="dxa"/>
            <w:shd w:val="clear" w:color="auto" w:fill="D9D9D9" w:themeFill="background1" w:themeFillShade="D9"/>
          </w:tcPr>
          <w:p w14:paraId="0041E18A"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New Zealand</w:t>
            </w:r>
          </w:p>
        </w:tc>
      </w:tr>
      <w:tr w:rsidR="008B6EDF" w:rsidRPr="008E00C8" w14:paraId="5080AC7C" w14:textId="77777777" w:rsidTr="007579FE">
        <w:trPr>
          <w:trHeight w:val="284"/>
        </w:trPr>
        <w:tc>
          <w:tcPr>
            <w:tcW w:w="1702" w:type="dxa"/>
            <w:shd w:val="clear" w:color="auto" w:fill="D9D9D9" w:themeFill="background1" w:themeFillShade="D9"/>
          </w:tcPr>
          <w:p w14:paraId="2197EBCE"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Ms Poto</w:t>
            </w:r>
          </w:p>
        </w:tc>
        <w:tc>
          <w:tcPr>
            <w:tcW w:w="1842" w:type="dxa"/>
            <w:shd w:val="clear" w:color="auto" w:fill="D9D9D9" w:themeFill="background1" w:themeFillShade="D9"/>
          </w:tcPr>
          <w:p w14:paraId="5C3DEF36"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Williams</w:t>
            </w:r>
          </w:p>
        </w:tc>
        <w:tc>
          <w:tcPr>
            <w:tcW w:w="4111" w:type="dxa"/>
            <w:shd w:val="clear" w:color="auto" w:fill="D9D9D9" w:themeFill="background1" w:themeFillShade="D9"/>
          </w:tcPr>
          <w:p w14:paraId="4F0EDF5B"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Member of New Zealand Parliament</w:t>
            </w:r>
          </w:p>
        </w:tc>
        <w:tc>
          <w:tcPr>
            <w:tcW w:w="2693" w:type="dxa"/>
            <w:shd w:val="clear" w:color="auto" w:fill="D9D9D9" w:themeFill="background1" w:themeFillShade="D9"/>
          </w:tcPr>
          <w:p w14:paraId="089B7FC0" w14:textId="77777777" w:rsidR="008B6EDF" w:rsidRPr="007A2949" w:rsidRDefault="008B6EDF" w:rsidP="007579FE">
            <w:pPr>
              <w:rPr>
                <w:rFonts w:ascii="Calibri Light" w:eastAsia="Times New Roman" w:hAnsi="Calibri Light" w:cs="Times New Roman"/>
                <w:color w:val="000000"/>
                <w:sz w:val="20"/>
                <w:szCs w:val="20"/>
              </w:rPr>
            </w:pPr>
            <w:r w:rsidRPr="007A2949">
              <w:rPr>
                <w:rFonts w:ascii="Calibri Light" w:eastAsia="Times New Roman" w:hAnsi="Calibri Light" w:cs="Times New Roman"/>
                <w:color w:val="000000"/>
                <w:sz w:val="20"/>
                <w:szCs w:val="20"/>
              </w:rPr>
              <w:t>New Zealand</w:t>
            </w:r>
          </w:p>
        </w:tc>
      </w:tr>
    </w:tbl>
    <w:p w14:paraId="7365F2AD" w14:textId="77777777" w:rsidR="008B6EDF" w:rsidRDefault="008B6EDF" w:rsidP="008B6EDF">
      <w:pPr>
        <w:spacing w:line="240" w:lineRule="auto"/>
        <w:rPr>
          <w:rFonts w:eastAsiaTheme="majorEastAsia" w:cstheme="majorBidi"/>
          <w:b/>
          <w:iCs/>
          <w:color w:val="5B9BD5" w:themeColor="accent1"/>
          <w:szCs w:val="22"/>
        </w:rPr>
      </w:pPr>
      <w:r>
        <w:rPr>
          <w:szCs w:val="22"/>
        </w:rPr>
        <w:br w:type="page"/>
      </w:r>
    </w:p>
    <w:p w14:paraId="291BCAB0" w14:textId="77777777" w:rsidR="008B6EDF" w:rsidRPr="00CA28BF" w:rsidRDefault="008B6EDF" w:rsidP="008B6EDF">
      <w:pPr>
        <w:pStyle w:val="Heading2"/>
        <w:rPr>
          <w:rFonts w:ascii="Arial" w:hAnsi="Arial"/>
          <w:sz w:val="22"/>
          <w:szCs w:val="22"/>
        </w:rPr>
      </w:pPr>
      <w:bookmarkStart w:id="7" w:name="_Toc341950153"/>
      <w:r>
        <w:rPr>
          <w:rFonts w:ascii="Arial" w:hAnsi="Arial"/>
          <w:sz w:val="22"/>
          <w:szCs w:val="22"/>
        </w:rPr>
        <w:t xml:space="preserve">Appendix 6: </w:t>
      </w:r>
      <w:r w:rsidRPr="00CA28BF">
        <w:rPr>
          <w:rFonts w:ascii="Arial" w:hAnsi="Arial"/>
          <w:sz w:val="22"/>
          <w:szCs w:val="22"/>
        </w:rPr>
        <w:t>Original Design</w:t>
      </w:r>
      <w:bookmarkEnd w:id="0"/>
      <w:bookmarkEnd w:id="7"/>
      <w:r w:rsidRPr="00CA28BF">
        <w:rPr>
          <w:rFonts w:ascii="Arial" w:hAnsi="Arial"/>
          <w:sz w:val="22"/>
          <w:szCs w:val="22"/>
        </w:rPr>
        <w:t xml:space="preserve">  </w:t>
      </w:r>
    </w:p>
    <w:p w14:paraId="2A3B94E3" w14:textId="77777777" w:rsidR="008B6EDF" w:rsidRPr="00CA28BF" w:rsidRDefault="008B6EDF" w:rsidP="008B6EDF">
      <w:pPr>
        <w:rPr>
          <w:szCs w:val="22"/>
        </w:rPr>
      </w:pPr>
      <w:r>
        <w:rPr>
          <w:szCs w:val="22"/>
        </w:rPr>
        <w:t xml:space="preserve">Project design: </w:t>
      </w:r>
      <w:r w:rsidRPr="00CA28BF">
        <w:rPr>
          <w:szCs w:val="22"/>
        </w:rPr>
        <w:t>Objective, Indicators and</w:t>
      </w:r>
      <w:r>
        <w:rPr>
          <w:szCs w:val="22"/>
        </w:rPr>
        <w:t xml:space="preserve"> Activities and Assumptions in o</w:t>
      </w:r>
      <w:r w:rsidRPr="00CA28BF">
        <w:rPr>
          <w:szCs w:val="22"/>
        </w:rPr>
        <w:t xml:space="preserve">riginal </w:t>
      </w:r>
      <w:r>
        <w:rPr>
          <w:szCs w:val="22"/>
        </w:rPr>
        <w:t xml:space="preserve">PWPP Project proposal (revised) </w:t>
      </w:r>
      <w:r w:rsidRPr="00CA28BF">
        <w:rPr>
          <w:szCs w:val="22"/>
        </w:rPr>
        <w:t>2013</w:t>
      </w:r>
      <w:r>
        <w:rPr>
          <w:szCs w:val="22"/>
        </w:rPr>
        <w:t>.</w:t>
      </w:r>
    </w:p>
    <w:p w14:paraId="4ACB7EDD" w14:textId="77777777" w:rsidR="008B6EDF" w:rsidRPr="00CA28BF" w:rsidRDefault="008B6EDF" w:rsidP="008B6EDF">
      <w:pPr>
        <w:rPr>
          <w:szCs w:val="22"/>
        </w:rPr>
      </w:pPr>
    </w:p>
    <w:tbl>
      <w:tblPr>
        <w:tblStyle w:val="TableGrid"/>
        <w:tblW w:w="10173" w:type="dxa"/>
        <w:tblLayout w:type="fixed"/>
        <w:tblLook w:val="04A0" w:firstRow="1" w:lastRow="0" w:firstColumn="1" w:lastColumn="0" w:noHBand="0" w:noVBand="1"/>
      </w:tblPr>
      <w:tblGrid>
        <w:gridCol w:w="1559"/>
        <w:gridCol w:w="2235"/>
        <w:gridCol w:w="1276"/>
        <w:gridCol w:w="2268"/>
        <w:gridCol w:w="1417"/>
        <w:gridCol w:w="1418"/>
      </w:tblGrid>
      <w:tr w:rsidR="008B6EDF" w:rsidRPr="00CA28BF" w14:paraId="48C40F2D" w14:textId="77777777" w:rsidTr="007579FE">
        <w:tc>
          <w:tcPr>
            <w:tcW w:w="1559" w:type="dxa"/>
          </w:tcPr>
          <w:p w14:paraId="7BCEB92D" w14:textId="77777777" w:rsidR="008B6EDF" w:rsidRPr="00CA28BF" w:rsidRDefault="008B6EDF" w:rsidP="007579FE">
            <w:pPr>
              <w:rPr>
                <w:szCs w:val="22"/>
              </w:rPr>
            </w:pPr>
            <w:r w:rsidRPr="00CA28BF">
              <w:rPr>
                <w:szCs w:val="22"/>
              </w:rPr>
              <w:t>Objective 1</w:t>
            </w:r>
          </w:p>
        </w:tc>
        <w:tc>
          <w:tcPr>
            <w:tcW w:w="2235" w:type="dxa"/>
          </w:tcPr>
          <w:p w14:paraId="44A2EBD5" w14:textId="77777777" w:rsidR="008B6EDF" w:rsidRPr="00CA28BF" w:rsidRDefault="008B6EDF" w:rsidP="007579FE">
            <w:pPr>
              <w:rPr>
                <w:szCs w:val="22"/>
              </w:rPr>
            </w:pPr>
            <w:r w:rsidRPr="00CA28BF">
              <w:rPr>
                <w:szCs w:val="22"/>
              </w:rPr>
              <w:t>Indicators</w:t>
            </w:r>
          </w:p>
        </w:tc>
        <w:tc>
          <w:tcPr>
            <w:tcW w:w="1276" w:type="dxa"/>
          </w:tcPr>
          <w:p w14:paraId="393E2737" w14:textId="77777777" w:rsidR="008B6EDF" w:rsidRPr="00CA28BF" w:rsidRDefault="008B6EDF" w:rsidP="007579FE">
            <w:pPr>
              <w:rPr>
                <w:szCs w:val="22"/>
              </w:rPr>
            </w:pPr>
            <w:r w:rsidRPr="00CA28BF">
              <w:rPr>
                <w:szCs w:val="22"/>
              </w:rPr>
              <w:t>Objective 2</w:t>
            </w:r>
          </w:p>
        </w:tc>
        <w:tc>
          <w:tcPr>
            <w:tcW w:w="2268" w:type="dxa"/>
          </w:tcPr>
          <w:p w14:paraId="207344D8" w14:textId="77777777" w:rsidR="008B6EDF" w:rsidRPr="00CA28BF" w:rsidRDefault="008B6EDF" w:rsidP="007579FE">
            <w:pPr>
              <w:rPr>
                <w:szCs w:val="22"/>
              </w:rPr>
            </w:pPr>
            <w:r w:rsidRPr="00CA28BF">
              <w:rPr>
                <w:szCs w:val="22"/>
              </w:rPr>
              <w:t>Indicators</w:t>
            </w:r>
          </w:p>
        </w:tc>
        <w:tc>
          <w:tcPr>
            <w:tcW w:w="1417" w:type="dxa"/>
          </w:tcPr>
          <w:p w14:paraId="0124E079" w14:textId="77777777" w:rsidR="008B6EDF" w:rsidRPr="00CA28BF" w:rsidRDefault="008B6EDF" w:rsidP="007579FE">
            <w:pPr>
              <w:rPr>
                <w:szCs w:val="22"/>
              </w:rPr>
            </w:pPr>
            <w:r w:rsidRPr="00CA28BF">
              <w:rPr>
                <w:szCs w:val="22"/>
              </w:rPr>
              <w:t>Objective 3.</w:t>
            </w:r>
          </w:p>
        </w:tc>
        <w:tc>
          <w:tcPr>
            <w:tcW w:w="1418" w:type="dxa"/>
          </w:tcPr>
          <w:p w14:paraId="7EC438CD" w14:textId="77777777" w:rsidR="008B6EDF" w:rsidRPr="00CA28BF" w:rsidRDefault="008B6EDF" w:rsidP="007579FE">
            <w:pPr>
              <w:rPr>
                <w:szCs w:val="22"/>
              </w:rPr>
            </w:pPr>
            <w:r w:rsidRPr="00CA28BF">
              <w:rPr>
                <w:szCs w:val="22"/>
              </w:rPr>
              <w:t>Indicators</w:t>
            </w:r>
          </w:p>
        </w:tc>
      </w:tr>
      <w:tr w:rsidR="008B6EDF" w:rsidRPr="00CA28BF" w14:paraId="244DBEDC" w14:textId="77777777" w:rsidTr="007579FE">
        <w:trPr>
          <w:trHeight w:val="4843"/>
        </w:trPr>
        <w:tc>
          <w:tcPr>
            <w:tcW w:w="1559" w:type="dxa"/>
          </w:tcPr>
          <w:p w14:paraId="24871CB9" w14:textId="77777777" w:rsidR="008B6EDF" w:rsidRPr="00CA28BF" w:rsidRDefault="008B6EDF" w:rsidP="007579FE">
            <w:pPr>
              <w:rPr>
                <w:szCs w:val="22"/>
                <w:lang w:val="en-AU"/>
              </w:rPr>
            </w:pPr>
            <w:r w:rsidRPr="00CA28BF">
              <w:rPr>
                <w:szCs w:val="22"/>
              </w:rPr>
              <w:t xml:space="preserve">Current pacific women parliamentarians are better supported in the parliamentary and representational work and are better able to use parliamentary mechanisms to raise gender equality issues </w:t>
            </w:r>
          </w:p>
          <w:p w14:paraId="6E65A3D8" w14:textId="77777777" w:rsidR="008B6EDF" w:rsidRPr="00CA28BF" w:rsidRDefault="008B6EDF" w:rsidP="007579FE">
            <w:pPr>
              <w:rPr>
                <w:szCs w:val="22"/>
              </w:rPr>
            </w:pPr>
          </w:p>
        </w:tc>
        <w:tc>
          <w:tcPr>
            <w:tcW w:w="2235" w:type="dxa"/>
          </w:tcPr>
          <w:p w14:paraId="4C4B8FFA" w14:textId="77777777" w:rsidR="008B6EDF" w:rsidRPr="00CA28BF" w:rsidRDefault="008B6EDF" w:rsidP="007579FE">
            <w:pPr>
              <w:rPr>
                <w:szCs w:val="22"/>
                <w:lang w:val="en-AU"/>
              </w:rPr>
            </w:pPr>
            <w:r w:rsidRPr="00CA28BF">
              <w:rPr>
                <w:szCs w:val="22"/>
                <w:lang w:val="en-AU"/>
              </w:rPr>
              <w:t>a. Community groups express views and recommendations to Pacific MPs who in turn raise these in parliament</w:t>
            </w:r>
          </w:p>
          <w:p w14:paraId="09DF4310" w14:textId="77777777" w:rsidR="008B6EDF" w:rsidRPr="00CA28BF" w:rsidRDefault="008B6EDF" w:rsidP="007579FE">
            <w:pPr>
              <w:rPr>
                <w:szCs w:val="22"/>
                <w:lang w:val="en-AU"/>
              </w:rPr>
            </w:pPr>
          </w:p>
          <w:p w14:paraId="551C7D1A" w14:textId="77777777" w:rsidR="008B6EDF" w:rsidRPr="00CA28BF" w:rsidRDefault="008B6EDF" w:rsidP="007579FE">
            <w:pPr>
              <w:rPr>
                <w:szCs w:val="22"/>
                <w:lang w:val="en-AU"/>
              </w:rPr>
            </w:pPr>
            <w:r w:rsidRPr="00CA28BF">
              <w:rPr>
                <w:szCs w:val="22"/>
                <w:lang w:val="en-AU"/>
              </w:rPr>
              <w:t>b. Questions on gender equality issues are asked by women MPs in parliament</w:t>
            </w:r>
          </w:p>
          <w:p w14:paraId="40F82271" w14:textId="77777777" w:rsidR="008B6EDF" w:rsidRPr="00CA28BF" w:rsidRDefault="008B6EDF" w:rsidP="007579FE">
            <w:pPr>
              <w:rPr>
                <w:szCs w:val="22"/>
                <w:lang w:val="en-AU"/>
              </w:rPr>
            </w:pPr>
          </w:p>
          <w:p w14:paraId="0A4E1448" w14:textId="77777777" w:rsidR="008B6EDF" w:rsidRPr="00CA28BF" w:rsidRDefault="008B6EDF" w:rsidP="007579FE">
            <w:pPr>
              <w:rPr>
                <w:szCs w:val="22"/>
                <w:lang w:val="en-AU"/>
              </w:rPr>
            </w:pPr>
            <w:r w:rsidRPr="00CA28BF">
              <w:rPr>
                <w:szCs w:val="22"/>
                <w:lang w:val="en-AU"/>
              </w:rPr>
              <w:t>c. Women MPs better understand how to use parliamentary mechanisms to raise gender equality issues (e.g. by asking questions, encouraging constituents to start a petition, initiating a motion or bill)</w:t>
            </w:r>
          </w:p>
          <w:p w14:paraId="706CCFB7" w14:textId="77777777" w:rsidR="008B6EDF" w:rsidRPr="00CA28BF" w:rsidRDefault="008B6EDF" w:rsidP="007579FE">
            <w:pPr>
              <w:rPr>
                <w:szCs w:val="22"/>
                <w:lang w:val="en-AU"/>
              </w:rPr>
            </w:pPr>
          </w:p>
          <w:p w14:paraId="19699D36" w14:textId="77777777" w:rsidR="008B6EDF" w:rsidRPr="00CA28BF" w:rsidRDefault="008B6EDF" w:rsidP="007579FE">
            <w:pPr>
              <w:rPr>
                <w:szCs w:val="22"/>
                <w:lang w:val="en-AU"/>
              </w:rPr>
            </w:pPr>
            <w:r w:rsidRPr="00CA28BF">
              <w:rPr>
                <w:szCs w:val="22"/>
                <w:lang w:val="en-AU"/>
              </w:rPr>
              <w:t>d. Knowledge and understanding increased of women’s experience of politics in the Pacific</w:t>
            </w:r>
          </w:p>
        </w:tc>
        <w:tc>
          <w:tcPr>
            <w:tcW w:w="1276" w:type="dxa"/>
          </w:tcPr>
          <w:p w14:paraId="03C0F2AB" w14:textId="77777777" w:rsidR="008B6EDF" w:rsidRPr="00CA28BF" w:rsidRDefault="008B6EDF" w:rsidP="007579FE">
            <w:pPr>
              <w:rPr>
                <w:szCs w:val="22"/>
                <w:lang w:val="en-AU"/>
              </w:rPr>
            </w:pPr>
            <w:r w:rsidRPr="00CA28BF">
              <w:rPr>
                <w:szCs w:val="22"/>
              </w:rPr>
              <w:t xml:space="preserve">Pacific Parliaments have improved mechanisms to raise and effectively consider gender equality issues and engage their communities on those issues. </w:t>
            </w:r>
          </w:p>
          <w:p w14:paraId="1C2A39A1" w14:textId="77777777" w:rsidR="008B6EDF" w:rsidRPr="00CA28BF" w:rsidRDefault="008B6EDF" w:rsidP="007579FE">
            <w:pPr>
              <w:rPr>
                <w:szCs w:val="22"/>
              </w:rPr>
            </w:pPr>
          </w:p>
        </w:tc>
        <w:tc>
          <w:tcPr>
            <w:tcW w:w="2268" w:type="dxa"/>
          </w:tcPr>
          <w:p w14:paraId="1AF18F1C" w14:textId="77777777" w:rsidR="008B6EDF" w:rsidRPr="00CA28BF" w:rsidRDefault="008B6EDF" w:rsidP="007579FE">
            <w:pPr>
              <w:rPr>
                <w:szCs w:val="22"/>
                <w:lang w:val="en-AU"/>
              </w:rPr>
            </w:pPr>
            <w:r w:rsidRPr="00CA28BF">
              <w:rPr>
                <w:szCs w:val="22"/>
                <w:lang w:val="en-AU"/>
              </w:rPr>
              <w:t>a. Pacific parliaments hold one debate on a gender issue each parliamentary year</w:t>
            </w:r>
          </w:p>
          <w:p w14:paraId="400BF2CC" w14:textId="77777777" w:rsidR="008B6EDF" w:rsidRPr="00CA28BF" w:rsidRDefault="008B6EDF" w:rsidP="007579FE">
            <w:pPr>
              <w:rPr>
                <w:szCs w:val="22"/>
                <w:lang w:val="en-AU"/>
              </w:rPr>
            </w:pPr>
          </w:p>
          <w:p w14:paraId="256E5CD8" w14:textId="77777777" w:rsidR="008B6EDF" w:rsidRPr="00CA28BF" w:rsidRDefault="008B6EDF" w:rsidP="007579FE">
            <w:pPr>
              <w:rPr>
                <w:szCs w:val="22"/>
                <w:lang w:val="en-AU"/>
              </w:rPr>
            </w:pPr>
            <w:r w:rsidRPr="00CA28BF">
              <w:rPr>
                <w:szCs w:val="22"/>
                <w:lang w:val="en-AU"/>
              </w:rPr>
              <w:t>b. Pacific parliaments hold at least one public hearing or consultation on a gender equality issue each parliamentary year</w:t>
            </w:r>
          </w:p>
          <w:p w14:paraId="15EC910E" w14:textId="77777777" w:rsidR="008B6EDF" w:rsidRPr="00CA28BF" w:rsidRDefault="008B6EDF" w:rsidP="007579FE">
            <w:pPr>
              <w:rPr>
                <w:szCs w:val="22"/>
                <w:lang w:val="en-AU"/>
              </w:rPr>
            </w:pPr>
          </w:p>
          <w:p w14:paraId="2F857D9C" w14:textId="77777777" w:rsidR="008B6EDF" w:rsidRPr="00CA28BF" w:rsidRDefault="008B6EDF" w:rsidP="007579FE">
            <w:pPr>
              <w:rPr>
                <w:szCs w:val="22"/>
                <w:lang w:val="en-AU"/>
              </w:rPr>
            </w:pPr>
            <w:r w:rsidRPr="00CA28BF">
              <w:rPr>
                <w:szCs w:val="22"/>
                <w:lang w:val="en-AU"/>
              </w:rPr>
              <w:t>c. Pacific parliaments have implemented at least one additional mechanism by which to mainstream gender equality issues and/or strengthen existing mechanisms. Examples could include work towards gender responsive budgeting, requiring bills to include a gender impact analysis statement, or creating a network of gender focal points.</w:t>
            </w:r>
          </w:p>
        </w:tc>
        <w:tc>
          <w:tcPr>
            <w:tcW w:w="1417" w:type="dxa"/>
          </w:tcPr>
          <w:p w14:paraId="2F309401" w14:textId="77777777" w:rsidR="008B6EDF" w:rsidRPr="00CA28BF" w:rsidRDefault="008B6EDF" w:rsidP="007579FE">
            <w:pPr>
              <w:rPr>
                <w:szCs w:val="22"/>
                <w:lang w:val="en-AU"/>
              </w:rPr>
            </w:pPr>
            <w:r w:rsidRPr="00CA28BF">
              <w:rPr>
                <w:szCs w:val="22"/>
              </w:rPr>
              <w:t xml:space="preserve">Parliamentary Staff have increased capacity to support the gender equity work of parliaments. </w:t>
            </w:r>
          </w:p>
          <w:p w14:paraId="75AAA507" w14:textId="77777777" w:rsidR="008B6EDF" w:rsidRPr="00CA28BF" w:rsidRDefault="008B6EDF" w:rsidP="007579FE">
            <w:pPr>
              <w:rPr>
                <w:szCs w:val="22"/>
              </w:rPr>
            </w:pPr>
          </w:p>
        </w:tc>
        <w:tc>
          <w:tcPr>
            <w:tcW w:w="1418" w:type="dxa"/>
          </w:tcPr>
          <w:p w14:paraId="2E8A065D" w14:textId="77777777" w:rsidR="008B6EDF" w:rsidRPr="00CA28BF" w:rsidRDefault="008B6EDF" w:rsidP="007579FE">
            <w:pPr>
              <w:rPr>
                <w:szCs w:val="22"/>
                <w:lang w:val="en-AU"/>
              </w:rPr>
            </w:pPr>
            <w:r w:rsidRPr="00CA28BF">
              <w:rPr>
                <w:szCs w:val="22"/>
                <w:lang w:val="en-AU"/>
              </w:rPr>
              <w:t>a. Parliamentary staff produce a research report on a gender issue to be used by MPs</w:t>
            </w:r>
          </w:p>
          <w:p w14:paraId="0022EB57" w14:textId="77777777" w:rsidR="008B6EDF" w:rsidRPr="00CA28BF" w:rsidRDefault="008B6EDF" w:rsidP="007579FE">
            <w:pPr>
              <w:rPr>
                <w:szCs w:val="22"/>
                <w:lang w:val="en-AU"/>
              </w:rPr>
            </w:pPr>
          </w:p>
          <w:p w14:paraId="56AB1C01" w14:textId="77777777" w:rsidR="008B6EDF" w:rsidRPr="00CA28BF" w:rsidRDefault="008B6EDF" w:rsidP="007579FE">
            <w:pPr>
              <w:rPr>
                <w:szCs w:val="22"/>
                <w:lang w:val="en-AU"/>
              </w:rPr>
            </w:pPr>
            <w:r w:rsidRPr="00CA28BF">
              <w:rPr>
                <w:szCs w:val="22"/>
                <w:lang w:val="en-AU"/>
              </w:rPr>
              <w:t>b. Parliamentary staff have improved understanding of gender equality, gender mainstreaming and gender budgeting</w:t>
            </w:r>
          </w:p>
          <w:p w14:paraId="7D5E436E" w14:textId="77777777" w:rsidR="008B6EDF" w:rsidRPr="00CA28BF" w:rsidRDefault="008B6EDF" w:rsidP="007579FE">
            <w:pPr>
              <w:rPr>
                <w:szCs w:val="22"/>
              </w:rPr>
            </w:pPr>
          </w:p>
        </w:tc>
      </w:tr>
      <w:tr w:rsidR="008B6EDF" w:rsidRPr="00CA28BF" w14:paraId="79CF9D10" w14:textId="77777777" w:rsidTr="007579FE">
        <w:tc>
          <w:tcPr>
            <w:tcW w:w="3794" w:type="dxa"/>
            <w:gridSpan w:val="2"/>
          </w:tcPr>
          <w:p w14:paraId="559FC6FA" w14:textId="77777777" w:rsidR="008B6EDF" w:rsidRPr="00CA28BF" w:rsidRDefault="008B6EDF" w:rsidP="007579FE">
            <w:pPr>
              <w:rPr>
                <w:szCs w:val="22"/>
              </w:rPr>
            </w:pPr>
            <w:r w:rsidRPr="00CA28BF">
              <w:rPr>
                <w:szCs w:val="22"/>
                <w:lang w:val="en-AU"/>
              </w:rPr>
              <w:t>Focus: Currently Elected Pacific Women MPs</w:t>
            </w:r>
          </w:p>
        </w:tc>
        <w:tc>
          <w:tcPr>
            <w:tcW w:w="3544" w:type="dxa"/>
            <w:gridSpan w:val="2"/>
          </w:tcPr>
          <w:p w14:paraId="6DA1427A" w14:textId="77777777" w:rsidR="008B6EDF" w:rsidRPr="00CA28BF" w:rsidRDefault="008B6EDF" w:rsidP="007579FE">
            <w:pPr>
              <w:rPr>
                <w:szCs w:val="22"/>
              </w:rPr>
            </w:pPr>
            <w:r w:rsidRPr="00CA28BF">
              <w:rPr>
                <w:szCs w:val="22"/>
              </w:rPr>
              <w:t>Focus: Parliaments</w:t>
            </w:r>
          </w:p>
        </w:tc>
        <w:tc>
          <w:tcPr>
            <w:tcW w:w="2835" w:type="dxa"/>
            <w:gridSpan w:val="2"/>
          </w:tcPr>
          <w:p w14:paraId="5E804478" w14:textId="77777777" w:rsidR="008B6EDF" w:rsidRPr="00CA28BF" w:rsidRDefault="008B6EDF" w:rsidP="007579FE">
            <w:pPr>
              <w:rPr>
                <w:szCs w:val="22"/>
                <w:lang w:val="en-AU"/>
              </w:rPr>
            </w:pPr>
            <w:r w:rsidRPr="00CA28BF">
              <w:rPr>
                <w:szCs w:val="22"/>
                <w:lang w:val="en-AU"/>
              </w:rPr>
              <w:t>Focus: Parliamentary Staff</w:t>
            </w:r>
          </w:p>
        </w:tc>
      </w:tr>
      <w:tr w:rsidR="008B6EDF" w:rsidRPr="00CA28BF" w14:paraId="3C862E41" w14:textId="77777777" w:rsidTr="007579FE">
        <w:tc>
          <w:tcPr>
            <w:tcW w:w="3794" w:type="dxa"/>
            <w:gridSpan w:val="2"/>
          </w:tcPr>
          <w:p w14:paraId="2CC9571D" w14:textId="77777777" w:rsidR="008B6EDF" w:rsidRPr="00CA28BF" w:rsidRDefault="008B6EDF" w:rsidP="007579FE">
            <w:pPr>
              <w:rPr>
                <w:szCs w:val="22"/>
              </w:rPr>
            </w:pPr>
            <w:r w:rsidRPr="00CA28BF">
              <w:rPr>
                <w:szCs w:val="22"/>
                <w:lang w:val="en-AU"/>
              </w:rPr>
              <w:t>1. Activities aimed at supporting Pacific women MPs:</w:t>
            </w:r>
          </w:p>
        </w:tc>
        <w:tc>
          <w:tcPr>
            <w:tcW w:w="3544" w:type="dxa"/>
            <w:gridSpan w:val="2"/>
          </w:tcPr>
          <w:p w14:paraId="431FC761" w14:textId="77777777" w:rsidR="008B6EDF" w:rsidRPr="00CA28BF" w:rsidRDefault="008B6EDF" w:rsidP="007579FE">
            <w:pPr>
              <w:rPr>
                <w:szCs w:val="22"/>
                <w:lang w:val="en-AU"/>
              </w:rPr>
            </w:pPr>
            <w:r w:rsidRPr="00CA28BF">
              <w:rPr>
                <w:szCs w:val="22"/>
                <w:lang w:val="en-AU"/>
              </w:rPr>
              <w:t>2. Activities aimed at ensuring Pacific parliaments can address gender equality issues:</w:t>
            </w:r>
          </w:p>
        </w:tc>
        <w:tc>
          <w:tcPr>
            <w:tcW w:w="2835" w:type="dxa"/>
            <w:gridSpan w:val="2"/>
          </w:tcPr>
          <w:p w14:paraId="3530B7E5" w14:textId="77777777" w:rsidR="008B6EDF" w:rsidRPr="00CA28BF" w:rsidRDefault="008B6EDF" w:rsidP="007579FE">
            <w:pPr>
              <w:rPr>
                <w:szCs w:val="22"/>
                <w:lang w:val="en-AU"/>
              </w:rPr>
            </w:pPr>
            <w:r w:rsidRPr="00CA28BF">
              <w:rPr>
                <w:szCs w:val="22"/>
                <w:lang w:val="en-AU"/>
              </w:rPr>
              <w:t>3. Activities aimed at parliamentary staff:</w:t>
            </w:r>
          </w:p>
          <w:p w14:paraId="290B95FF" w14:textId="77777777" w:rsidR="008B6EDF" w:rsidRPr="00CA28BF" w:rsidRDefault="008B6EDF" w:rsidP="007579FE">
            <w:pPr>
              <w:rPr>
                <w:szCs w:val="22"/>
              </w:rPr>
            </w:pPr>
          </w:p>
        </w:tc>
      </w:tr>
      <w:tr w:rsidR="008B6EDF" w:rsidRPr="00CA28BF" w14:paraId="4706B36F" w14:textId="77777777" w:rsidTr="007579FE">
        <w:tc>
          <w:tcPr>
            <w:tcW w:w="3794" w:type="dxa"/>
            <w:gridSpan w:val="2"/>
          </w:tcPr>
          <w:p w14:paraId="02A94C8F" w14:textId="77777777" w:rsidR="008B6EDF" w:rsidRPr="00CA28BF" w:rsidRDefault="008B6EDF" w:rsidP="007579FE">
            <w:pPr>
              <w:rPr>
                <w:szCs w:val="22"/>
              </w:rPr>
            </w:pPr>
            <w:r w:rsidRPr="00CA28BF">
              <w:rPr>
                <w:szCs w:val="22"/>
                <w:lang w:val="en-AU"/>
              </w:rPr>
              <w:t>1. Women MP exchanges (trialled 13, expanded 2014-15)</w:t>
            </w:r>
          </w:p>
        </w:tc>
        <w:tc>
          <w:tcPr>
            <w:tcW w:w="3544" w:type="dxa"/>
            <w:gridSpan w:val="2"/>
          </w:tcPr>
          <w:p w14:paraId="33EAAE5E" w14:textId="77777777" w:rsidR="008B6EDF" w:rsidRPr="00CA28BF" w:rsidRDefault="008B6EDF" w:rsidP="007579FE">
            <w:pPr>
              <w:rPr>
                <w:szCs w:val="22"/>
              </w:rPr>
            </w:pPr>
            <w:r w:rsidRPr="00CA28BF">
              <w:rPr>
                <w:szCs w:val="22"/>
                <w:lang w:val="en-AU"/>
              </w:rPr>
              <w:t>1. In-country needs assessments and self assessments (trialled 13, expanded 2014-15)</w:t>
            </w:r>
          </w:p>
        </w:tc>
        <w:tc>
          <w:tcPr>
            <w:tcW w:w="2835" w:type="dxa"/>
            <w:gridSpan w:val="2"/>
          </w:tcPr>
          <w:p w14:paraId="4D300A44" w14:textId="77777777" w:rsidR="008B6EDF" w:rsidRPr="00CA28BF" w:rsidRDefault="008B6EDF" w:rsidP="007579FE">
            <w:pPr>
              <w:rPr>
                <w:szCs w:val="22"/>
              </w:rPr>
            </w:pPr>
            <w:r w:rsidRPr="00CA28BF">
              <w:rPr>
                <w:szCs w:val="22"/>
                <w:lang w:val="en-AU"/>
              </w:rPr>
              <w:t>1. Parliamentary Skills Scholarships (2 in 2013, &amp; 3 each yr following)</w:t>
            </w:r>
          </w:p>
        </w:tc>
      </w:tr>
      <w:tr w:rsidR="008B6EDF" w:rsidRPr="00CA28BF" w14:paraId="0CE07F21" w14:textId="77777777" w:rsidTr="007579FE">
        <w:tc>
          <w:tcPr>
            <w:tcW w:w="3794" w:type="dxa"/>
            <w:gridSpan w:val="2"/>
          </w:tcPr>
          <w:p w14:paraId="671E9645" w14:textId="77777777" w:rsidR="008B6EDF" w:rsidRPr="00CA28BF" w:rsidRDefault="008B6EDF" w:rsidP="007579FE">
            <w:pPr>
              <w:rPr>
                <w:szCs w:val="22"/>
              </w:rPr>
            </w:pPr>
            <w:r w:rsidRPr="00CA28BF">
              <w:rPr>
                <w:szCs w:val="22"/>
                <w:lang w:val="en-AU"/>
              </w:rPr>
              <w:t>2. Online networking platform (duration)</w:t>
            </w:r>
          </w:p>
        </w:tc>
        <w:tc>
          <w:tcPr>
            <w:tcW w:w="3544" w:type="dxa"/>
            <w:gridSpan w:val="2"/>
          </w:tcPr>
          <w:p w14:paraId="1B77B2F4" w14:textId="77777777" w:rsidR="008B6EDF" w:rsidRPr="00CA28BF" w:rsidRDefault="008B6EDF" w:rsidP="007579FE">
            <w:pPr>
              <w:rPr>
                <w:szCs w:val="22"/>
              </w:rPr>
            </w:pPr>
            <w:r w:rsidRPr="00CA28BF">
              <w:rPr>
                <w:szCs w:val="22"/>
                <w:lang w:val="en-AU"/>
              </w:rPr>
              <w:t>2. Follow up from needs assessments</w:t>
            </w:r>
          </w:p>
        </w:tc>
        <w:tc>
          <w:tcPr>
            <w:tcW w:w="2835" w:type="dxa"/>
            <w:gridSpan w:val="2"/>
          </w:tcPr>
          <w:p w14:paraId="5A1904F8" w14:textId="77777777" w:rsidR="008B6EDF" w:rsidRPr="00CA28BF" w:rsidRDefault="008B6EDF" w:rsidP="007579FE">
            <w:pPr>
              <w:rPr>
                <w:szCs w:val="22"/>
              </w:rPr>
            </w:pPr>
            <w:r w:rsidRPr="00CA28BF">
              <w:rPr>
                <w:szCs w:val="22"/>
                <w:lang w:val="en-AU"/>
              </w:rPr>
              <w:t>2. Parliamentary research support service for parliamentary staff (%MPs (ongoing)</w:t>
            </w:r>
          </w:p>
        </w:tc>
      </w:tr>
      <w:tr w:rsidR="008B6EDF" w:rsidRPr="00CA28BF" w14:paraId="4D88253E" w14:textId="77777777" w:rsidTr="007579FE">
        <w:tc>
          <w:tcPr>
            <w:tcW w:w="3794" w:type="dxa"/>
            <w:gridSpan w:val="2"/>
          </w:tcPr>
          <w:p w14:paraId="1B79D115" w14:textId="77777777" w:rsidR="008B6EDF" w:rsidRPr="00CA28BF" w:rsidRDefault="008B6EDF" w:rsidP="007579FE">
            <w:pPr>
              <w:rPr>
                <w:szCs w:val="22"/>
              </w:rPr>
            </w:pPr>
            <w:r w:rsidRPr="00CA28BF">
              <w:rPr>
                <w:szCs w:val="22"/>
                <w:lang w:val="en-AU"/>
              </w:rPr>
              <w:t>3. Parliamentary training</w:t>
            </w:r>
          </w:p>
        </w:tc>
        <w:tc>
          <w:tcPr>
            <w:tcW w:w="3544" w:type="dxa"/>
            <w:gridSpan w:val="2"/>
          </w:tcPr>
          <w:p w14:paraId="2B56E008" w14:textId="77777777" w:rsidR="008B6EDF" w:rsidRPr="00CA28BF" w:rsidRDefault="008B6EDF" w:rsidP="007579FE">
            <w:pPr>
              <w:rPr>
                <w:szCs w:val="22"/>
              </w:rPr>
            </w:pPr>
            <w:r w:rsidRPr="00CA28BF">
              <w:rPr>
                <w:szCs w:val="22"/>
                <w:lang w:val="en-AU"/>
              </w:rPr>
              <w:t>3. IPU workshop on improving parliaments capacity to address gender equality (July 2013)</w:t>
            </w:r>
          </w:p>
        </w:tc>
        <w:tc>
          <w:tcPr>
            <w:tcW w:w="2835" w:type="dxa"/>
            <w:gridSpan w:val="2"/>
          </w:tcPr>
          <w:p w14:paraId="3EDD5EBC" w14:textId="77777777" w:rsidR="008B6EDF" w:rsidRPr="00CA28BF" w:rsidRDefault="008B6EDF" w:rsidP="007579FE">
            <w:pPr>
              <w:rPr>
                <w:szCs w:val="22"/>
              </w:rPr>
            </w:pPr>
            <w:r w:rsidRPr="00CA28BF">
              <w:rPr>
                <w:szCs w:val="22"/>
                <w:lang w:val="en-AU"/>
              </w:rPr>
              <w:t>3. Research workshop for Parliamentary staff (2014)</w:t>
            </w:r>
          </w:p>
        </w:tc>
      </w:tr>
      <w:tr w:rsidR="008B6EDF" w:rsidRPr="00CA28BF" w14:paraId="3257E632" w14:textId="77777777" w:rsidTr="007579FE">
        <w:tc>
          <w:tcPr>
            <w:tcW w:w="3794" w:type="dxa"/>
            <w:gridSpan w:val="2"/>
          </w:tcPr>
          <w:p w14:paraId="7B099848" w14:textId="77777777" w:rsidR="008B6EDF" w:rsidRPr="00CA28BF" w:rsidRDefault="008B6EDF" w:rsidP="007579FE">
            <w:pPr>
              <w:rPr>
                <w:szCs w:val="22"/>
              </w:rPr>
            </w:pPr>
            <w:r w:rsidRPr="00CA28BF">
              <w:rPr>
                <w:szCs w:val="22"/>
                <w:lang w:val="en-AU"/>
              </w:rPr>
              <w:t>4. Community engagement forums (trialled 2013, expanded 2014-15)</w:t>
            </w:r>
          </w:p>
        </w:tc>
        <w:tc>
          <w:tcPr>
            <w:tcW w:w="3544" w:type="dxa"/>
            <w:gridSpan w:val="2"/>
          </w:tcPr>
          <w:p w14:paraId="3A23FD6A" w14:textId="77777777" w:rsidR="008B6EDF" w:rsidRPr="00CA28BF" w:rsidRDefault="008B6EDF" w:rsidP="007579FE">
            <w:pPr>
              <w:rPr>
                <w:szCs w:val="22"/>
              </w:rPr>
            </w:pPr>
            <w:r w:rsidRPr="00CA28BF">
              <w:rPr>
                <w:szCs w:val="22"/>
                <w:lang w:val="en-AU"/>
              </w:rPr>
              <w:t>4. Supporting parliamentary oversight on gender equality (duration)</w:t>
            </w:r>
          </w:p>
        </w:tc>
        <w:tc>
          <w:tcPr>
            <w:tcW w:w="2835" w:type="dxa"/>
            <w:gridSpan w:val="2"/>
          </w:tcPr>
          <w:p w14:paraId="11BD9DB5" w14:textId="77777777" w:rsidR="008B6EDF" w:rsidRPr="00CA28BF" w:rsidRDefault="008B6EDF" w:rsidP="007579FE">
            <w:pPr>
              <w:rPr>
                <w:szCs w:val="22"/>
                <w:lang w:val="en-AU"/>
              </w:rPr>
            </w:pPr>
            <w:r w:rsidRPr="00CA28BF">
              <w:rPr>
                <w:szCs w:val="22"/>
                <w:lang w:val="en-AU"/>
              </w:rPr>
              <w:t>4. Building a research base for pacific parliaments (from 2013 to2015)</w:t>
            </w:r>
          </w:p>
        </w:tc>
      </w:tr>
      <w:tr w:rsidR="008B6EDF" w:rsidRPr="00CA28BF" w14:paraId="32207BC2" w14:textId="77777777" w:rsidTr="007579FE">
        <w:tc>
          <w:tcPr>
            <w:tcW w:w="3794" w:type="dxa"/>
            <w:gridSpan w:val="2"/>
          </w:tcPr>
          <w:p w14:paraId="7126E3E7" w14:textId="77777777" w:rsidR="008B6EDF" w:rsidRPr="00CA28BF" w:rsidRDefault="008B6EDF" w:rsidP="007579FE">
            <w:pPr>
              <w:rPr>
                <w:szCs w:val="22"/>
              </w:rPr>
            </w:pPr>
            <w:r w:rsidRPr="00CA28BF">
              <w:rPr>
                <w:szCs w:val="22"/>
                <w:lang w:val="en-AU"/>
              </w:rPr>
              <w:t>5. Follow up on community engagement forums</w:t>
            </w:r>
          </w:p>
        </w:tc>
        <w:tc>
          <w:tcPr>
            <w:tcW w:w="3544" w:type="dxa"/>
            <w:gridSpan w:val="2"/>
          </w:tcPr>
          <w:p w14:paraId="7C0209A7" w14:textId="77777777" w:rsidR="008B6EDF" w:rsidRPr="00CA28BF" w:rsidRDefault="008B6EDF" w:rsidP="007579FE">
            <w:pPr>
              <w:rPr>
                <w:szCs w:val="22"/>
              </w:rPr>
            </w:pPr>
            <w:r w:rsidRPr="00CA28BF">
              <w:rPr>
                <w:szCs w:val="22"/>
                <w:lang w:val="en-AU"/>
              </w:rPr>
              <w:t>5. Group study visits to Pacific countries without women MP's (2014&amp;2016)</w:t>
            </w:r>
          </w:p>
        </w:tc>
        <w:tc>
          <w:tcPr>
            <w:tcW w:w="2835" w:type="dxa"/>
            <w:gridSpan w:val="2"/>
          </w:tcPr>
          <w:p w14:paraId="75394BDE" w14:textId="77777777" w:rsidR="008B6EDF" w:rsidRPr="00CA28BF" w:rsidRDefault="008B6EDF" w:rsidP="007579FE">
            <w:pPr>
              <w:rPr>
                <w:szCs w:val="22"/>
              </w:rPr>
            </w:pPr>
          </w:p>
        </w:tc>
      </w:tr>
      <w:tr w:rsidR="008B6EDF" w:rsidRPr="00CA28BF" w14:paraId="319E1E07" w14:textId="77777777" w:rsidTr="007579FE">
        <w:tc>
          <w:tcPr>
            <w:tcW w:w="3794" w:type="dxa"/>
            <w:gridSpan w:val="2"/>
          </w:tcPr>
          <w:p w14:paraId="2338A1E9" w14:textId="77777777" w:rsidR="008B6EDF" w:rsidRPr="00CA28BF" w:rsidRDefault="008B6EDF" w:rsidP="007579FE">
            <w:pPr>
              <w:rPr>
                <w:szCs w:val="22"/>
              </w:rPr>
            </w:pPr>
            <w:r w:rsidRPr="00CA28BF">
              <w:rPr>
                <w:szCs w:val="22"/>
                <w:lang w:val="en-AU"/>
              </w:rPr>
              <w:t>6. Youth engagement forum (2014)</w:t>
            </w:r>
          </w:p>
        </w:tc>
        <w:tc>
          <w:tcPr>
            <w:tcW w:w="3544" w:type="dxa"/>
            <w:gridSpan w:val="2"/>
          </w:tcPr>
          <w:p w14:paraId="4EA838B7" w14:textId="77777777" w:rsidR="008B6EDF" w:rsidRPr="00CA28BF" w:rsidRDefault="008B6EDF" w:rsidP="007579FE">
            <w:pPr>
              <w:rPr>
                <w:szCs w:val="22"/>
              </w:rPr>
            </w:pPr>
            <w:r w:rsidRPr="00CA28BF">
              <w:rPr>
                <w:szCs w:val="22"/>
                <w:lang w:val="en-AU"/>
              </w:rPr>
              <w:t>6. Regional workshop to discuss the project's progress (annually)</w:t>
            </w:r>
          </w:p>
        </w:tc>
        <w:tc>
          <w:tcPr>
            <w:tcW w:w="2835" w:type="dxa"/>
            <w:gridSpan w:val="2"/>
          </w:tcPr>
          <w:p w14:paraId="2694B2DA" w14:textId="77777777" w:rsidR="008B6EDF" w:rsidRPr="00CA28BF" w:rsidRDefault="008B6EDF" w:rsidP="007579FE">
            <w:pPr>
              <w:rPr>
                <w:szCs w:val="22"/>
              </w:rPr>
            </w:pPr>
          </w:p>
        </w:tc>
      </w:tr>
      <w:tr w:rsidR="008B6EDF" w:rsidRPr="00CA28BF" w14:paraId="02C38D11" w14:textId="77777777" w:rsidTr="007579FE">
        <w:tc>
          <w:tcPr>
            <w:tcW w:w="3794" w:type="dxa"/>
            <w:gridSpan w:val="2"/>
          </w:tcPr>
          <w:p w14:paraId="19F2BB4D" w14:textId="77777777" w:rsidR="008B6EDF" w:rsidRPr="00CA28BF" w:rsidRDefault="008B6EDF" w:rsidP="007579FE">
            <w:pPr>
              <w:rPr>
                <w:szCs w:val="22"/>
                <w:lang w:val="en-AU"/>
              </w:rPr>
            </w:pPr>
            <w:r w:rsidRPr="00CA28BF">
              <w:rPr>
                <w:szCs w:val="22"/>
                <w:lang w:val="en-AU"/>
              </w:rPr>
              <w:t>Assumption I. That the activities outlined in the proposal will be sufficient to make a substantive difference to the knowledge and capabilities of Pacific women parliamentarians, the institution of parliament and its staff in the Pacific. In more specific terms, the project proposal assumes that exchanges between women parliamentarians in Australia and the Pacific will provide a particular value for capacity building of Pacific women parliamentarians.</w:t>
            </w:r>
          </w:p>
        </w:tc>
        <w:tc>
          <w:tcPr>
            <w:tcW w:w="3544" w:type="dxa"/>
            <w:gridSpan w:val="2"/>
          </w:tcPr>
          <w:p w14:paraId="10083AC3" w14:textId="77777777" w:rsidR="008B6EDF" w:rsidRPr="00CA28BF" w:rsidRDefault="008B6EDF" w:rsidP="007579FE">
            <w:pPr>
              <w:rPr>
                <w:bCs/>
                <w:iCs/>
                <w:szCs w:val="22"/>
                <w:lang w:val="en-AU"/>
              </w:rPr>
            </w:pPr>
            <w:r w:rsidRPr="00CA28BF">
              <w:rPr>
                <w:szCs w:val="22"/>
                <w:lang w:val="en-AU"/>
              </w:rPr>
              <w:t>Assumption II. That there is motivation and genuine interest by Pacific parliaments to address gender equality issues, so as to change the situation of women in parliament and in the wider community.</w:t>
            </w:r>
          </w:p>
        </w:tc>
        <w:tc>
          <w:tcPr>
            <w:tcW w:w="2835" w:type="dxa"/>
            <w:gridSpan w:val="2"/>
          </w:tcPr>
          <w:p w14:paraId="26C310C0" w14:textId="77777777" w:rsidR="008B6EDF" w:rsidRPr="00CA28BF" w:rsidRDefault="008B6EDF" w:rsidP="007579FE">
            <w:pPr>
              <w:rPr>
                <w:szCs w:val="22"/>
                <w:lang w:val="en-AU"/>
              </w:rPr>
            </w:pPr>
            <w:r w:rsidRPr="00CA28BF">
              <w:rPr>
                <w:szCs w:val="22"/>
                <w:lang w:val="en-AU"/>
              </w:rPr>
              <w:t xml:space="preserve">Assumption: III. That the provision of information through assessments, workshops and study visits will be sufficient to change attitudes and behaviours of parliamentarians, and that scholarships and workshops </w:t>
            </w:r>
          </w:p>
          <w:p w14:paraId="24665B49" w14:textId="77777777" w:rsidR="008B6EDF" w:rsidRPr="00CA28BF" w:rsidRDefault="008B6EDF" w:rsidP="007579FE">
            <w:pPr>
              <w:rPr>
                <w:szCs w:val="22"/>
                <w:lang w:val="en-AU"/>
              </w:rPr>
            </w:pPr>
            <w:r w:rsidRPr="00CA28BF">
              <w:rPr>
                <w:szCs w:val="22"/>
                <w:lang w:val="en-AU"/>
              </w:rPr>
              <w:t>will be sufficient to change attitudes and behaviours of parliamentary staff.</w:t>
            </w:r>
          </w:p>
          <w:p w14:paraId="05C8C894" w14:textId="77777777" w:rsidR="008B6EDF" w:rsidRPr="00CA28BF" w:rsidRDefault="008B6EDF" w:rsidP="007579FE">
            <w:pPr>
              <w:rPr>
                <w:szCs w:val="22"/>
              </w:rPr>
            </w:pPr>
          </w:p>
        </w:tc>
      </w:tr>
    </w:tbl>
    <w:p w14:paraId="23077A9A" w14:textId="77777777" w:rsidR="008B6EDF" w:rsidRPr="00CA28BF" w:rsidRDefault="008B6EDF" w:rsidP="008B6EDF">
      <w:pPr>
        <w:pStyle w:val="Heading2"/>
        <w:rPr>
          <w:rFonts w:ascii="Arial" w:hAnsi="Arial"/>
          <w:sz w:val="22"/>
          <w:szCs w:val="22"/>
        </w:rPr>
      </w:pPr>
    </w:p>
    <w:p w14:paraId="70F72CFA" w14:textId="77777777" w:rsidR="008B6EDF" w:rsidRPr="00CA28BF" w:rsidRDefault="008B6EDF" w:rsidP="008B6EDF">
      <w:pPr>
        <w:spacing w:line="240" w:lineRule="auto"/>
        <w:rPr>
          <w:rFonts w:eastAsiaTheme="majorEastAsia" w:cstheme="majorBidi"/>
          <w:b/>
          <w:iCs/>
          <w:color w:val="5B9BD5" w:themeColor="accent1"/>
          <w:szCs w:val="22"/>
        </w:rPr>
      </w:pPr>
      <w:r w:rsidRPr="00CA28BF">
        <w:rPr>
          <w:szCs w:val="22"/>
        </w:rPr>
        <w:br w:type="page"/>
      </w:r>
    </w:p>
    <w:p w14:paraId="55856B27" w14:textId="77777777" w:rsidR="008B6EDF" w:rsidRPr="00CA28BF" w:rsidRDefault="008B6EDF" w:rsidP="008B6EDF">
      <w:pPr>
        <w:pStyle w:val="Heading2"/>
        <w:spacing w:line="240" w:lineRule="auto"/>
        <w:rPr>
          <w:rFonts w:ascii="Arial" w:hAnsi="Arial"/>
          <w:sz w:val="22"/>
          <w:szCs w:val="22"/>
        </w:rPr>
      </w:pPr>
      <w:bookmarkStart w:id="8" w:name="_Toc339433629"/>
      <w:bookmarkStart w:id="9" w:name="_Toc341950154"/>
      <w:r>
        <w:rPr>
          <w:rFonts w:ascii="Arial" w:hAnsi="Arial"/>
          <w:sz w:val="22"/>
          <w:szCs w:val="22"/>
        </w:rPr>
        <w:t xml:space="preserve">Appendix 7: </w:t>
      </w:r>
      <w:r w:rsidRPr="00CA28BF">
        <w:rPr>
          <w:rFonts w:ascii="Arial" w:hAnsi="Arial"/>
          <w:sz w:val="22"/>
          <w:szCs w:val="22"/>
        </w:rPr>
        <w:t>Documents Reviewed</w:t>
      </w:r>
      <w:bookmarkEnd w:id="8"/>
      <w:bookmarkEnd w:id="9"/>
    </w:p>
    <w:p w14:paraId="7A6CAC94" w14:textId="77777777" w:rsidR="008B6EDF" w:rsidRPr="00F63DC2" w:rsidRDefault="008B6EDF" w:rsidP="008B6EDF">
      <w:pPr>
        <w:rPr>
          <w:sz w:val="8"/>
          <w:szCs w:val="22"/>
          <w:lang w:val="en-AU"/>
        </w:rPr>
      </w:pPr>
    </w:p>
    <w:tbl>
      <w:tblPr>
        <w:tblStyle w:val="TableGrid"/>
        <w:tblW w:w="10490" w:type="dxa"/>
        <w:tblInd w:w="-176" w:type="dxa"/>
        <w:tblLook w:val="04A0" w:firstRow="1" w:lastRow="0" w:firstColumn="1" w:lastColumn="0" w:noHBand="0" w:noVBand="1"/>
      </w:tblPr>
      <w:tblGrid>
        <w:gridCol w:w="460"/>
        <w:gridCol w:w="10030"/>
      </w:tblGrid>
      <w:tr w:rsidR="008B6EDF" w:rsidRPr="00CA28BF" w14:paraId="65F4AAFF" w14:textId="77777777" w:rsidTr="007579FE">
        <w:tc>
          <w:tcPr>
            <w:tcW w:w="440" w:type="dxa"/>
            <w:shd w:val="clear" w:color="auto" w:fill="BDD6EE" w:themeFill="accent1" w:themeFillTint="66"/>
          </w:tcPr>
          <w:p w14:paraId="36259BCF"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w:t>
            </w:r>
          </w:p>
        </w:tc>
        <w:tc>
          <w:tcPr>
            <w:tcW w:w="10050" w:type="dxa"/>
            <w:shd w:val="clear" w:color="auto" w:fill="BDD6EE" w:themeFill="accent1" w:themeFillTint="66"/>
          </w:tcPr>
          <w:p w14:paraId="5BD7195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 xml:space="preserve">Document </w:t>
            </w:r>
          </w:p>
        </w:tc>
      </w:tr>
      <w:tr w:rsidR="008B6EDF" w:rsidRPr="00CA28BF" w14:paraId="3F5EB905" w14:textId="77777777" w:rsidTr="007579FE">
        <w:tc>
          <w:tcPr>
            <w:tcW w:w="440" w:type="dxa"/>
          </w:tcPr>
          <w:p w14:paraId="7650EAE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w:t>
            </w:r>
          </w:p>
        </w:tc>
        <w:tc>
          <w:tcPr>
            <w:tcW w:w="10050" w:type="dxa"/>
          </w:tcPr>
          <w:p w14:paraId="195079D6" w14:textId="77777777" w:rsidR="008B6EDF" w:rsidRPr="00F63DC2" w:rsidRDefault="008B6EDF" w:rsidP="007579FE">
            <w:pPr>
              <w:rPr>
                <w:rFonts w:ascii="Calibri Light" w:hAnsi="Calibri Light"/>
                <w:szCs w:val="22"/>
              </w:rPr>
            </w:pPr>
            <w:r w:rsidRPr="00F63DC2">
              <w:rPr>
                <w:rFonts w:ascii="Calibri Light" w:hAnsi="Calibri Light"/>
                <w:szCs w:val="22"/>
                <w:lang w:val="en-AU"/>
              </w:rPr>
              <w:t xml:space="preserve">Pacific Women’s Parliamentary Partnerships Project Proposal to AusAID, </w:t>
            </w:r>
            <w:r w:rsidRPr="00F63DC2">
              <w:rPr>
                <w:rFonts w:ascii="Calibri Light" w:hAnsi="Calibri Light"/>
                <w:szCs w:val="22"/>
              </w:rPr>
              <w:t>Original Project Proposal by, Mr Andres Lomp, Director International and Community Relations Office Parliament of Australia. March 2013. Including full proposal, AusAID feedback and elements of a Monitoring and Evaluation Framework.</w:t>
            </w:r>
          </w:p>
        </w:tc>
      </w:tr>
      <w:tr w:rsidR="008B6EDF" w:rsidRPr="00CA28BF" w14:paraId="7BE59B72" w14:textId="77777777" w:rsidTr="007579FE">
        <w:tc>
          <w:tcPr>
            <w:tcW w:w="440" w:type="dxa"/>
          </w:tcPr>
          <w:p w14:paraId="2FECCA1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w:t>
            </w:r>
          </w:p>
        </w:tc>
        <w:tc>
          <w:tcPr>
            <w:tcW w:w="10050" w:type="dxa"/>
          </w:tcPr>
          <w:p w14:paraId="2A117C98"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Pacific Women’s Parliamentary Partnerships Project Proposal to AusAID (Revised) April 2013.</w:t>
            </w:r>
          </w:p>
        </w:tc>
      </w:tr>
      <w:tr w:rsidR="008B6EDF" w:rsidRPr="00CA28BF" w14:paraId="012F951E" w14:textId="77777777" w:rsidTr="007579FE">
        <w:tc>
          <w:tcPr>
            <w:tcW w:w="440" w:type="dxa"/>
          </w:tcPr>
          <w:p w14:paraId="32896884"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3</w:t>
            </w:r>
          </w:p>
        </w:tc>
        <w:tc>
          <w:tcPr>
            <w:tcW w:w="10050" w:type="dxa"/>
          </w:tcPr>
          <w:p w14:paraId="5C7B4C6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Record of understanding No 43761, Between International and Community Relations Office, Department of the House of Representative and AusAID. January 2013.</w:t>
            </w:r>
          </w:p>
        </w:tc>
      </w:tr>
      <w:tr w:rsidR="008B6EDF" w:rsidRPr="00CA28BF" w14:paraId="493C9D49" w14:textId="77777777" w:rsidTr="007579FE">
        <w:tc>
          <w:tcPr>
            <w:tcW w:w="440" w:type="dxa"/>
          </w:tcPr>
          <w:p w14:paraId="19785720"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4</w:t>
            </w:r>
          </w:p>
        </w:tc>
        <w:tc>
          <w:tcPr>
            <w:tcW w:w="10050" w:type="dxa"/>
          </w:tcPr>
          <w:p w14:paraId="38B3151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Variation NO1. To Schedule No5 of the Record of understanding No 43761, Between International and Community Relations Office, Department of the House of Representative and AusAID. March 2014.</w:t>
            </w:r>
          </w:p>
        </w:tc>
      </w:tr>
      <w:tr w:rsidR="008B6EDF" w:rsidRPr="00CA28BF" w14:paraId="6F9A0245" w14:textId="77777777" w:rsidTr="007579FE">
        <w:tc>
          <w:tcPr>
            <w:tcW w:w="440" w:type="dxa"/>
          </w:tcPr>
          <w:p w14:paraId="356AC2CD"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5</w:t>
            </w:r>
          </w:p>
        </w:tc>
        <w:tc>
          <w:tcPr>
            <w:tcW w:w="10050" w:type="dxa"/>
          </w:tcPr>
          <w:p w14:paraId="5BBFFEAC"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Pacific Women’s Parliamentary Partnerships Project Progress Report February – December 2013</w:t>
            </w:r>
          </w:p>
        </w:tc>
      </w:tr>
      <w:tr w:rsidR="008B6EDF" w:rsidRPr="00CA28BF" w14:paraId="48BC4EBA" w14:textId="77777777" w:rsidTr="007579FE">
        <w:tc>
          <w:tcPr>
            <w:tcW w:w="440" w:type="dxa"/>
          </w:tcPr>
          <w:p w14:paraId="0255FF97"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6</w:t>
            </w:r>
          </w:p>
        </w:tc>
        <w:tc>
          <w:tcPr>
            <w:tcW w:w="10050" w:type="dxa"/>
          </w:tcPr>
          <w:p w14:paraId="383AF45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Pacific Women’s Parliamentary Partnerships Project Progress Report 2014</w:t>
            </w:r>
          </w:p>
        </w:tc>
      </w:tr>
      <w:tr w:rsidR="008B6EDF" w:rsidRPr="00CA28BF" w14:paraId="046AC3D8" w14:textId="77777777" w:rsidTr="007579FE">
        <w:tc>
          <w:tcPr>
            <w:tcW w:w="440" w:type="dxa"/>
          </w:tcPr>
          <w:p w14:paraId="7B250AFC"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7</w:t>
            </w:r>
          </w:p>
        </w:tc>
        <w:tc>
          <w:tcPr>
            <w:tcW w:w="10050" w:type="dxa"/>
          </w:tcPr>
          <w:p w14:paraId="57236872"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Pacific Women’s Parliamentary Partnerships Project Progress Report July – December 2015</w:t>
            </w:r>
          </w:p>
        </w:tc>
      </w:tr>
      <w:tr w:rsidR="008B6EDF" w:rsidRPr="00CA28BF" w14:paraId="0C1539F0" w14:textId="77777777" w:rsidTr="007579FE">
        <w:tc>
          <w:tcPr>
            <w:tcW w:w="440" w:type="dxa"/>
          </w:tcPr>
          <w:p w14:paraId="0EE7F490"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8</w:t>
            </w:r>
          </w:p>
        </w:tc>
        <w:tc>
          <w:tcPr>
            <w:tcW w:w="10050" w:type="dxa"/>
          </w:tcPr>
          <w:p w14:paraId="739DE98A"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Pacific Women’s Parliamentary Partnerships Project Progress Report January – June 2015</w:t>
            </w:r>
          </w:p>
        </w:tc>
      </w:tr>
      <w:tr w:rsidR="008B6EDF" w:rsidRPr="00CA28BF" w14:paraId="1586D78C" w14:textId="77777777" w:rsidTr="007579FE">
        <w:tc>
          <w:tcPr>
            <w:tcW w:w="440" w:type="dxa"/>
          </w:tcPr>
          <w:p w14:paraId="255C67C2"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9</w:t>
            </w:r>
          </w:p>
        </w:tc>
        <w:tc>
          <w:tcPr>
            <w:tcW w:w="10050" w:type="dxa"/>
          </w:tcPr>
          <w:p w14:paraId="6505407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2016-05-15 Letter to NZ Minister of Foreign Affairs from Commonwealth Parliamentarians women’s group New Zealand.</w:t>
            </w:r>
          </w:p>
        </w:tc>
      </w:tr>
      <w:tr w:rsidR="008B6EDF" w:rsidRPr="00CA28BF" w14:paraId="04D1975D" w14:textId="77777777" w:rsidTr="007579FE">
        <w:tc>
          <w:tcPr>
            <w:tcW w:w="440" w:type="dxa"/>
          </w:tcPr>
          <w:p w14:paraId="7107BFD1"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10</w:t>
            </w:r>
          </w:p>
        </w:tc>
        <w:tc>
          <w:tcPr>
            <w:tcW w:w="10050" w:type="dxa"/>
          </w:tcPr>
          <w:p w14:paraId="5156AA5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2016-05-15 Letter to Australian Minister of Foreign Affairs from Commonwealth Parliamentarians women’s group New Zealand.</w:t>
            </w:r>
          </w:p>
        </w:tc>
      </w:tr>
      <w:tr w:rsidR="008B6EDF" w:rsidRPr="00CA28BF" w14:paraId="0071A0C9" w14:textId="77777777" w:rsidTr="007579FE">
        <w:tc>
          <w:tcPr>
            <w:tcW w:w="440" w:type="dxa"/>
          </w:tcPr>
          <w:p w14:paraId="77A8706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11</w:t>
            </w:r>
          </w:p>
        </w:tc>
        <w:tc>
          <w:tcPr>
            <w:tcW w:w="10050" w:type="dxa"/>
          </w:tcPr>
          <w:p w14:paraId="13ECD9F1"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Outrigger Facilitation Manual Draft 2016</w:t>
            </w:r>
          </w:p>
        </w:tc>
      </w:tr>
      <w:tr w:rsidR="008B6EDF" w:rsidRPr="00CA28BF" w14:paraId="67020F0B" w14:textId="77777777" w:rsidTr="007579FE">
        <w:tc>
          <w:tcPr>
            <w:tcW w:w="440" w:type="dxa"/>
          </w:tcPr>
          <w:p w14:paraId="2231F54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12</w:t>
            </w:r>
          </w:p>
        </w:tc>
        <w:tc>
          <w:tcPr>
            <w:tcW w:w="10050" w:type="dxa"/>
          </w:tcPr>
          <w:p w14:paraId="719B1F0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Outrigger Workbook Module 1 Draft 2016</w:t>
            </w:r>
          </w:p>
        </w:tc>
      </w:tr>
      <w:tr w:rsidR="008B6EDF" w:rsidRPr="00CA28BF" w14:paraId="2D2DB030" w14:textId="77777777" w:rsidTr="007579FE">
        <w:tc>
          <w:tcPr>
            <w:tcW w:w="440" w:type="dxa"/>
          </w:tcPr>
          <w:p w14:paraId="550803C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13</w:t>
            </w:r>
          </w:p>
        </w:tc>
        <w:tc>
          <w:tcPr>
            <w:tcW w:w="10050" w:type="dxa"/>
          </w:tcPr>
          <w:p w14:paraId="2F857030"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Outrigger Workbook Module 2 Draft 2016</w:t>
            </w:r>
          </w:p>
        </w:tc>
      </w:tr>
      <w:tr w:rsidR="008B6EDF" w:rsidRPr="00CA28BF" w14:paraId="39C7FDFA" w14:textId="77777777" w:rsidTr="007579FE">
        <w:tc>
          <w:tcPr>
            <w:tcW w:w="440" w:type="dxa"/>
          </w:tcPr>
          <w:p w14:paraId="4CCCF79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14</w:t>
            </w:r>
          </w:p>
        </w:tc>
        <w:tc>
          <w:tcPr>
            <w:tcW w:w="10050" w:type="dxa"/>
          </w:tcPr>
          <w:p w14:paraId="6E43CACD"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AusAID Feedback on Original Project Proposal (estimated to be early 2013)</w:t>
            </w:r>
          </w:p>
        </w:tc>
      </w:tr>
      <w:tr w:rsidR="008B6EDF" w:rsidRPr="00CA28BF" w14:paraId="7557EB51" w14:textId="77777777" w:rsidTr="007579FE">
        <w:tc>
          <w:tcPr>
            <w:tcW w:w="440" w:type="dxa"/>
          </w:tcPr>
          <w:p w14:paraId="4867420D"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15</w:t>
            </w:r>
          </w:p>
        </w:tc>
        <w:tc>
          <w:tcPr>
            <w:tcW w:w="10050" w:type="dxa"/>
          </w:tcPr>
          <w:p w14:paraId="3C5DCB9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Project Work plan 2014</w:t>
            </w:r>
          </w:p>
        </w:tc>
      </w:tr>
      <w:tr w:rsidR="008B6EDF" w:rsidRPr="00CA28BF" w14:paraId="79DFB7FB" w14:textId="77777777" w:rsidTr="007579FE">
        <w:tc>
          <w:tcPr>
            <w:tcW w:w="440" w:type="dxa"/>
          </w:tcPr>
          <w:p w14:paraId="48EB7A9C"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16</w:t>
            </w:r>
          </w:p>
        </w:tc>
        <w:tc>
          <w:tcPr>
            <w:tcW w:w="10050" w:type="dxa"/>
          </w:tcPr>
          <w:p w14:paraId="0CCB9A00"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Project Work plan 2015</w:t>
            </w:r>
          </w:p>
        </w:tc>
      </w:tr>
      <w:tr w:rsidR="008B6EDF" w:rsidRPr="00CA28BF" w14:paraId="3B0508F0" w14:textId="77777777" w:rsidTr="007579FE">
        <w:tc>
          <w:tcPr>
            <w:tcW w:w="440" w:type="dxa"/>
          </w:tcPr>
          <w:p w14:paraId="16A20B0D"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17</w:t>
            </w:r>
          </w:p>
        </w:tc>
        <w:tc>
          <w:tcPr>
            <w:tcW w:w="10050" w:type="dxa"/>
          </w:tcPr>
          <w:p w14:paraId="618EB6B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Project Work plan 2016</w:t>
            </w:r>
          </w:p>
        </w:tc>
      </w:tr>
      <w:tr w:rsidR="008B6EDF" w:rsidRPr="00CA28BF" w14:paraId="41258EAE" w14:textId="77777777" w:rsidTr="007579FE">
        <w:tc>
          <w:tcPr>
            <w:tcW w:w="440" w:type="dxa"/>
          </w:tcPr>
          <w:p w14:paraId="4B34B35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18</w:t>
            </w:r>
          </w:p>
        </w:tc>
        <w:tc>
          <w:tcPr>
            <w:tcW w:w="10050" w:type="dxa"/>
          </w:tcPr>
          <w:p w14:paraId="3FD09D0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Regional Workshop for Pacific Parliaments, Modern Parliaments: Pacific Perspective 7-8 November 2013 Nuku’alofa, Tonga. Outcomes Statement</w:t>
            </w:r>
          </w:p>
        </w:tc>
      </w:tr>
      <w:tr w:rsidR="008B6EDF" w:rsidRPr="00CA28BF" w14:paraId="40728799" w14:textId="77777777" w:rsidTr="007579FE">
        <w:tc>
          <w:tcPr>
            <w:tcW w:w="440" w:type="dxa"/>
          </w:tcPr>
          <w:p w14:paraId="58DF8153"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19</w:t>
            </w:r>
          </w:p>
        </w:tc>
        <w:tc>
          <w:tcPr>
            <w:tcW w:w="10050" w:type="dxa"/>
          </w:tcPr>
          <w:p w14:paraId="11713E5F"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Pacific Clerk’s retreat Katoomba, NSW, Australia 29-31 August 2014 Outcomes Statement.</w:t>
            </w:r>
          </w:p>
        </w:tc>
      </w:tr>
      <w:tr w:rsidR="008B6EDF" w:rsidRPr="00CA28BF" w14:paraId="272BD132" w14:textId="77777777" w:rsidTr="007579FE">
        <w:tc>
          <w:tcPr>
            <w:tcW w:w="440" w:type="dxa"/>
          </w:tcPr>
          <w:p w14:paraId="04C8BE32"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20</w:t>
            </w:r>
          </w:p>
        </w:tc>
        <w:tc>
          <w:tcPr>
            <w:tcW w:w="10050" w:type="dxa"/>
          </w:tcPr>
          <w:p w14:paraId="24352DD4"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Pacific Clerk’s meeting Wellington, New Zealand 14-16 October 2015 Outcomes Statement.</w:t>
            </w:r>
          </w:p>
        </w:tc>
      </w:tr>
      <w:tr w:rsidR="008B6EDF" w:rsidRPr="00CA28BF" w14:paraId="5B5B8240" w14:textId="77777777" w:rsidTr="007579FE">
        <w:tc>
          <w:tcPr>
            <w:tcW w:w="440" w:type="dxa"/>
          </w:tcPr>
          <w:p w14:paraId="570520F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21</w:t>
            </w:r>
          </w:p>
        </w:tc>
        <w:tc>
          <w:tcPr>
            <w:tcW w:w="10050" w:type="dxa"/>
          </w:tcPr>
          <w:p w14:paraId="7ACE673D"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#1 March 2014</w:t>
            </w:r>
          </w:p>
        </w:tc>
      </w:tr>
      <w:tr w:rsidR="008B6EDF" w:rsidRPr="00CA28BF" w14:paraId="6B73DCEE" w14:textId="77777777" w:rsidTr="007579FE">
        <w:tc>
          <w:tcPr>
            <w:tcW w:w="440" w:type="dxa"/>
          </w:tcPr>
          <w:p w14:paraId="60A0AB16"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22</w:t>
            </w:r>
          </w:p>
        </w:tc>
        <w:tc>
          <w:tcPr>
            <w:tcW w:w="10050" w:type="dxa"/>
          </w:tcPr>
          <w:p w14:paraId="0ED06308"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#2 May 2014</w:t>
            </w:r>
          </w:p>
        </w:tc>
      </w:tr>
      <w:tr w:rsidR="008B6EDF" w:rsidRPr="00CA28BF" w14:paraId="70613D4C" w14:textId="77777777" w:rsidTr="007579FE">
        <w:tc>
          <w:tcPr>
            <w:tcW w:w="440" w:type="dxa"/>
          </w:tcPr>
          <w:p w14:paraId="56EF8B0C"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23</w:t>
            </w:r>
          </w:p>
        </w:tc>
        <w:tc>
          <w:tcPr>
            <w:tcW w:w="10050" w:type="dxa"/>
          </w:tcPr>
          <w:p w14:paraId="3EB63D7A"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#3 July 2014</w:t>
            </w:r>
          </w:p>
        </w:tc>
      </w:tr>
      <w:tr w:rsidR="008B6EDF" w:rsidRPr="00CA28BF" w14:paraId="0773A5C3" w14:textId="77777777" w:rsidTr="007579FE">
        <w:tc>
          <w:tcPr>
            <w:tcW w:w="440" w:type="dxa"/>
          </w:tcPr>
          <w:p w14:paraId="5D796D7D"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24</w:t>
            </w:r>
          </w:p>
        </w:tc>
        <w:tc>
          <w:tcPr>
            <w:tcW w:w="10050" w:type="dxa"/>
          </w:tcPr>
          <w:p w14:paraId="166A4F5F"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#4 October 2014</w:t>
            </w:r>
          </w:p>
        </w:tc>
      </w:tr>
      <w:tr w:rsidR="008B6EDF" w:rsidRPr="00CA28BF" w14:paraId="7F53AA31" w14:textId="77777777" w:rsidTr="007579FE">
        <w:tc>
          <w:tcPr>
            <w:tcW w:w="440" w:type="dxa"/>
          </w:tcPr>
          <w:p w14:paraId="7AAAF0C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25</w:t>
            </w:r>
          </w:p>
        </w:tc>
        <w:tc>
          <w:tcPr>
            <w:tcW w:w="10050" w:type="dxa"/>
          </w:tcPr>
          <w:p w14:paraId="0AE49C7A"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#5 February 2015</w:t>
            </w:r>
          </w:p>
        </w:tc>
      </w:tr>
      <w:tr w:rsidR="008B6EDF" w:rsidRPr="00CA28BF" w14:paraId="749AA8D0" w14:textId="77777777" w:rsidTr="007579FE">
        <w:tc>
          <w:tcPr>
            <w:tcW w:w="440" w:type="dxa"/>
          </w:tcPr>
          <w:p w14:paraId="47B50AA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26</w:t>
            </w:r>
          </w:p>
        </w:tc>
        <w:tc>
          <w:tcPr>
            <w:tcW w:w="10050" w:type="dxa"/>
          </w:tcPr>
          <w:p w14:paraId="076624B3"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#6 July 2015</w:t>
            </w:r>
          </w:p>
        </w:tc>
      </w:tr>
      <w:tr w:rsidR="008B6EDF" w:rsidRPr="00CA28BF" w14:paraId="402CBECB" w14:textId="77777777" w:rsidTr="007579FE">
        <w:tc>
          <w:tcPr>
            <w:tcW w:w="440" w:type="dxa"/>
          </w:tcPr>
          <w:p w14:paraId="6C4B1FD5"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27</w:t>
            </w:r>
          </w:p>
        </w:tc>
        <w:tc>
          <w:tcPr>
            <w:tcW w:w="10050" w:type="dxa"/>
          </w:tcPr>
          <w:p w14:paraId="19111A5A"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PWPP Newsletter #7 June 2016</w:t>
            </w:r>
          </w:p>
        </w:tc>
      </w:tr>
      <w:tr w:rsidR="008B6EDF" w:rsidRPr="00CA28BF" w14:paraId="1BE273EB" w14:textId="77777777" w:rsidTr="007579FE">
        <w:tc>
          <w:tcPr>
            <w:tcW w:w="440" w:type="dxa"/>
          </w:tcPr>
          <w:p w14:paraId="0FA05242" w14:textId="77777777" w:rsidR="008B6EDF" w:rsidRPr="00F63DC2" w:rsidRDefault="008B6EDF" w:rsidP="007579FE">
            <w:pPr>
              <w:rPr>
                <w:rFonts w:ascii="Calibri Light" w:hAnsi="Calibri Light"/>
                <w:szCs w:val="22"/>
                <w:lang w:val="en-AU"/>
              </w:rPr>
            </w:pPr>
            <w:r>
              <w:rPr>
                <w:rFonts w:ascii="Calibri Light" w:hAnsi="Calibri Light"/>
                <w:szCs w:val="22"/>
                <w:lang w:val="en-AU"/>
              </w:rPr>
              <w:t>28</w:t>
            </w:r>
          </w:p>
        </w:tc>
        <w:tc>
          <w:tcPr>
            <w:tcW w:w="10050" w:type="dxa"/>
          </w:tcPr>
          <w:p w14:paraId="14805FA8" w14:textId="77777777" w:rsidR="008B6EDF" w:rsidRPr="00F63DC2" w:rsidRDefault="008B6EDF" w:rsidP="007579FE">
            <w:pPr>
              <w:rPr>
                <w:rFonts w:ascii="Calibri Light" w:hAnsi="Calibri Light"/>
                <w:szCs w:val="22"/>
              </w:rPr>
            </w:pPr>
            <w:r>
              <w:rPr>
                <w:rFonts w:ascii="Calibri Light" w:hAnsi="Calibri Light"/>
                <w:szCs w:val="22"/>
                <w:lang w:val="en-AU"/>
              </w:rPr>
              <w:t>PWPP 2016-17 costs and project plan</w:t>
            </w:r>
          </w:p>
        </w:tc>
      </w:tr>
      <w:tr w:rsidR="008B6EDF" w:rsidRPr="00CA28BF" w14:paraId="2DC5598C" w14:textId="77777777" w:rsidTr="007579FE">
        <w:tc>
          <w:tcPr>
            <w:tcW w:w="440" w:type="dxa"/>
          </w:tcPr>
          <w:p w14:paraId="5985C793" w14:textId="77777777" w:rsidR="008B6EDF" w:rsidRPr="00F63DC2" w:rsidRDefault="008B6EDF" w:rsidP="007579FE">
            <w:pPr>
              <w:rPr>
                <w:rFonts w:ascii="Calibri Light" w:hAnsi="Calibri Light"/>
                <w:szCs w:val="22"/>
                <w:lang w:val="en-AU"/>
              </w:rPr>
            </w:pPr>
            <w:r>
              <w:rPr>
                <w:rFonts w:ascii="Calibri Light" w:hAnsi="Calibri Light"/>
                <w:szCs w:val="22"/>
                <w:lang w:val="en-AU"/>
              </w:rPr>
              <w:t>29</w:t>
            </w:r>
          </w:p>
        </w:tc>
        <w:tc>
          <w:tcPr>
            <w:tcW w:w="10050" w:type="dxa"/>
          </w:tcPr>
          <w:p w14:paraId="7C463DFF" w14:textId="77777777" w:rsidR="008B6EDF" w:rsidRPr="00F63DC2" w:rsidRDefault="008B6EDF" w:rsidP="007579FE">
            <w:pPr>
              <w:rPr>
                <w:rFonts w:ascii="Calibri Light" w:hAnsi="Calibri Light"/>
                <w:szCs w:val="22"/>
              </w:rPr>
            </w:pPr>
            <w:r>
              <w:rPr>
                <w:rFonts w:ascii="Calibri Light" w:hAnsi="Calibri Light"/>
                <w:szCs w:val="22"/>
                <w:lang w:val="en-AU"/>
              </w:rPr>
              <w:t>PWPP (AusAID) financial status report as at 03 June 2016 (2012-2016)</w:t>
            </w:r>
          </w:p>
        </w:tc>
      </w:tr>
      <w:tr w:rsidR="008B6EDF" w:rsidRPr="00CA28BF" w14:paraId="59592BA8" w14:textId="77777777" w:rsidTr="007579FE">
        <w:tc>
          <w:tcPr>
            <w:tcW w:w="440" w:type="dxa"/>
          </w:tcPr>
          <w:p w14:paraId="070917B8" w14:textId="77777777" w:rsidR="008B6EDF" w:rsidRPr="00F63DC2" w:rsidRDefault="008B6EDF" w:rsidP="007579FE">
            <w:pPr>
              <w:rPr>
                <w:rFonts w:ascii="Calibri Light" w:hAnsi="Calibri Light"/>
                <w:szCs w:val="22"/>
                <w:lang w:val="en-AU"/>
              </w:rPr>
            </w:pPr>
            <w:r>
              <w:rPr>
                <w:rFonts w:ascii="Calibri Light" w:hAnsi="Calibri Light"/>
                <w:szCs w:val="22"/>
                <w:lang w:val="en-AU"/>
              </w:rPr>
              <w:t>30</w:t>
            </w:r>
          </w:p>
        </w:tc>
        <w:tc>
          <w:tcPr>
            <w:tcW w:w="10050" w:type="dxa"/>
          </w:tcPr>
          <w:p w14:paraId="02DFA8BE" w14:textId="77777777" w:rsidR="008B6EDF" w:rsidRPr="00F63DC2" w:rsidRDefault="008B6EDF" w:rsidP="007579FE">
            <w:pPr>
              <w:rPr>
                <w:rFonts w:ascii="Calibri Light" w:hAnsi="Calibri Light"/>
                <w:szCs w:val="22"/>
              </w:rPr>
            </w:pPr>
            <w:r>
              <w:rPr>
                <w:rFonts w:ascii="Calibri Light" w:hAnsi="Calibri Light"/>
                <w:szCs w:val="22"/>
              </w:rPr>
              <w:t>PWPP Forum Summary of Attendees from 2013-2016</w:t>
            </w:r>
          </w:p>
        </w:tc>
      </w:tr>
      <w:tr w:rsidR="008B6EDF" w:rsidRPr="00CA28BF" w14:paraId="09B4C279" w14:textId="77777777" w:rsidTr="007579FE">
        <w:tc>
          <w:tcPr>
            <w:tcW w:w="440" w:type="dxa"/>
          </w:tcPr>
          <w:p w14:paraId="4CECB36F" w14:textId="77777777" w:rsidR="008B6EDF" w:rsidRPr="00F63DC2" w:rsidRDefault="008B6EDF" w:rsidP="007579FE">
            <w:pPr>
              <w:rPr>
                <w:rFonts w:ascii="Calibri Light" w:hAnsi="Calibri Light"/>
                <w:szCs w:val="22"/>
                <w:lang w:val="en-AU"/>
              </w:rPr>
            </w:pPr>
            <w:r>
              <w:rPr>
                <w:rFonts w:ascii="Calibri Light" w:hAnsi="Calibri Light"/>
                <w:szCs w:val="22"/>
                <w:lang w:val="en-AU"/>
              </w:rPr>
              <w:t>31</w:t>
            </w:r>
          </w:p>
        </w:tc>
        <w:tc>
          <w:tcPr>
            <w:tcW w:w="10050" w:type="dxa"/>
          </w:tcPr>
          <w:p w14:paraId="2FAC8D48" w14:textId="77777777" w:rsidR="008B6EDF" w:rsidRPr="00F63DC2" w:rsidRDefault="008B6EDF" w:rsidP="007579FE">
            <w:pPr>
              <w:rPr>
                <w:rFonts w:ascii="Calibri Light" w:hAnsi="Calibri Light"/>
                <w:szCs w:val="22"/>
                <w:lang w:val="en-AU"/>
              </w:rPr>
            </w:pPr>
            <w:r w:rsidRPr="00F63DC2">
              <w:rPr>
                <w:rFonts w:ascii="Calibri Light" w:hAnsi="Calibri Light"/>
                <w:szCs w:val="22"/>
              </w:rPr>
              <w:t>Gender Equality in Elected Office in Asia Pacific: Six Actions to Expand Women’s Empowerment, Asia Pacific Regional Centre UNDP, September 2012.</w:t>
            </w:r>
          </w:p>
        </w:tc>
      </w:tr>
      <w:tr w:rsidR="008B6EDF" w:rsidRPr="00CA28BF" w14:paraId="5E02DCE0" w14:textId="77777777" w:rsidTr="007579FE">
        <w:tc>
          <w:tcPr>
            <w:tcW w:w="440" w:type="dxa"/>
          </w:tcPr>
          <w:p w14:paraId="76956216" w14:textId="77777777" w:rsidR="008B6EDF" w:rsidRPr="00F63DC2" w:rsidRDefault="008B6EDF" w:rsidP="007579FE">
            <w:pPr>
              <w:rPr>
                <w:rFonts w:ascii="Calibri Light" w:hAnsi="Calibri Light"/>
                <w:szCs w:val="22"/>
                <w:lang w:val="en-AU"/>
              </w:rPr>
            </w:pPr>
            <w:r>
              <w:rPr>
                <w:rFonts w:ascii="Calibri Light" w:hAnsi="Calibri Light"/>
                <w:szCs w:val="22"/>
                <w:lang w:val="en-AU"/>
              </w:rPr>
              <w:t>32</w:t>
            </w:r>
          </w:p>
        </w:tc>
        <w:tc>
          <w:tcPr>
            <w:tcW w:w="10050" w:type="dxa"/>
          </w:tcPr>
          <w:p w14:paraId="5BE0E6CB" w14:textId="77777777" w:rsidR="008B6EDF" w:rsidRPr="00F63DC2" w:rsidRDefault="008B6EDF" w:rsidP="007579FE">
            <w:pPr>
              <w:rPr>
                <w:rFonts w:ascii="Calibri Light" w:hAnsi="Calibri Light"/>
                <w:szCs w:val="22"/>
                <w:lang w:val="en-AU"/>
              </w:rPr>
            </w:pPr>
            <w:r w:rsidRPr="00F63DC2">
              <w:rPr>
                <w:rFonts w:ascii="Calibri Light" w:hAnsi="Calibri Light"/>
                <w:szCs w:val="22"/>
              </w:rPr>
              <w:t>Draft Women’s Leadership Synthesis Report, for Pacific Women, C Rodrigues 2016</w:t>
            </w:r>
          </w:p>
        </w:tc>
      </w:tr>
      <w:tr w:rsidR="008B6EDF" w:rsidRPr="00CA28BF" w14:paraId="672166AC" w14:textId="77777777" w:rsidTr="007579FE">
        <w:tc>
          <w:tcPr>
            <w:tcW w:w="440" w:type="dxa"/>
          </w:tcPr>
          <w:p w14:paraId="2EE06321" w14:textId="77777777" w:rsidR="008B6EDF" w:rsidRPr="00F63DC2" w:rsidRDefault="008B6EDF" w:rsidP="007579FE">
            <w:pPr>
              <w:rPr>
                <w:rFonts w:ascii="Calibri Light" w:hAnsi="Calibri Light"/>
                <w:szCs w:val="22"/>
              </w:rPr>
            </w:pPr>
            <w:r>
              <w:rPr>
                <w:rFonts w:ascii="Calibri Light" w:hAnsi="Calibri Light"/>
                <w:szCs w:val="22"/>
              </w:rPr>
              <w:t>33</w:t>
            </w:r>
          </w:p>
        </w:tc>
        <w:tc>
          <w:tcPr>
            <w:tcW w:w="10050" w:type="dxa"/>
          </w:tcPr>
          <w:p w14:paraId="7147B616" w14:textId="77777777" w:rsidR="008B6EDF" w:rsidRPr="00F63DC2" w:rsidRDefault="008B6EDF" w:rsidP="007579FE">
            <w:pPr>
              <w:rPr>
                <w:rFonts w:ascii="Calibri Light" w:hAnsi="Calibri Light"/>
                <w:szCs w:val="22"/>
                <w:lang w:val="en-AU"/>
              </w:rPr>
            </w:pPr>
            <w:r>
              <w:rPr>
                <w:rFonts w:ascii="Calibri Light" w:hAnsi="Calibri Light"/>
                <w:szCs w:val="22"/>
                <w:lang w:val="en-AU"/>
              </w:rPr>
              <w:t>Women’s economic empowerment in Kiribati, PWPP, November 2014, Research Scholars paper, S. I. Ieremia</w:t>
            </w:r>
          </w:p>
        </w:tc>
      </w:tr>
      <w:tr w:rsidR="008B6EDF" w:rsidRPr="00CA28BF" w14:paraId="38FEA50C" w14:textId="77777777" w:rsidTr="007579FE">
        <w:tc>
          <w:tcPr>
            <w:tcW w:w="440" w:type="dxa"/>
          </w:tcPr>
          <w:p w14:paraId="076CB7EB" w14:textId="77777777" w:rsidR="008B6EDF" w:rsidRPr="00F63DC2" w:rsidRDefault="008B6EDF" w:rsidP="007579FE">
            <w:pPr>
              <w:rPr>
                <w:rFonts w:ascii="Calibri Light" w:hAnsi="Calibri Light"/>
                <w:szCs w:val="22"/>
              </w:rPr>
            </w:pPr>
            <w:r>
              <w:rPr>
                <w:rFonts w:ascii="Calibri Light" w:hAnsi="Calibri Light"/>
                <w:szCs w:val="22"/>
              </w:rPr>
              <w:t>34</w:t>
            </w:r>
          </w:p>
        </w:tc>
        <w:tc>
          <w:tcPr>
            <w:tcW w:w="10050" w:type="dxa"/>
          </w:tcPr>
          <w:p w14:paraId="70D86745" w14:textId="77777777" w:rsidR="008B6EDF" w:rsidRPr="00F63DC2" w:rsidRDefault="008B6EDF" w:rsidP="007579FE">
            <w:pPr>
              <w:rPr>
                <w:rFonts w:ascii="Calibri Light" w:hAnsi="Calibri Light"/>
                <w:szCs w:val="22"/>
                <w:lang w:val="en-AU"/>
              </w:rPr>
            </w:pPr>
            <w:r>
              <w:rPr>
                <w:rFonts w:ascii="Calibri Light" w:hAnsi="Calibri Light"/>
                <w:szCs w:val="22"/>
                <w:lang w:val="en-AU"/>
              </w:rPr>
              <w:t>PWPP Project, Establishment of a Gender Office in PNG Parliaments House, Research Scholars paper, D Kanu, November 2014</w:t>
            </w:r>
          </w:p>
        </w:tc>
      </w:tr>
      <w:tr w:rsidR="008B6EDF" w:rsidRPr="00CA28BF" w14:paraId="3DD029C3" w14:textId="77777777" w:rsidTr="007579FE">
        <w:tc>
          <w:tcPr>
            <w:tcW w:w="440" w:type="dxa"/>
          </w:tcPr>
          <w:p w14:paraId="1C0E9541" w14:textId="77777777" w:rsidR="008B6EDF" w:rsidRPr="00F63DC2" w:rsidRDefault="008B6EDF" w:rsidP="007579FE">
            <w:pPr>
              <w:rPr>
                <w:rFonts w:ascii="Calibri Light" w:hAnsi="Calibri Light"/>
                <w:szCs w:val="22"/>
              </w:rPr>
            </w:pPr>
            <w:r>
              <w:rPr>
                <w:rFonts w:ascii="Calibri Light" w:hAnsi="Calibri Light"/>
                <w:szCs w:val="22"/>
              </w:rPr>
              <w:t>35</w:t>
            </w:r>
          </w:p>
        </w:tc>
        <w:tc>
          <w:tcPr>
            <w:tcW w:w="10050" w:type="dxa"/>
          </w:tcPr>
          <w:p w14:paraId="7680948F" w14:textId="77777777" w:rsidR="008B6EDF" w:rsidRDefault="008B6EDF" w:rsidP="007579FE">
            <w:pPr>
              <w:rPr>
                <w:rFonts w:ascii="Calibri Light" w:hAnsi="Calibri Light"/>
                <w:szCs w:val="22"/>
                <w:lang w:val="en-AU"/>
              </w:rPr>
            </w:pPr>
            <w:r>
              <w:rPr>
                <w:rFonts w:ascii="Calibri Light" w:hAnsi="Calibri Light"/>
                <w:szCs w:val="22"/>
                <w:lang w:val="en-AU"/>
              </w:rPr>
              <w:t>Advancing women’s rights to land in Tonga, How can women’s rights to land in Tonga be achieved? Research Scholars paper, Loupau Pahulu-Kuli, December 2015, PWPP.</w:t>
            </w:r>
          </w:p>
        </w:tc>
      </w:tr>
      <w:tr w:rsidR="008B6EDF" w:rsidRPr="00CA28BF" w14:paraId="597501B1" w14:textId="77777777" w:rsidTr="007579FE">
        <w:tc>
          <w:tcPr>
            <w:tcW w:w="440" w:type="dxa"/>
          </w:tcPr>
          <w:p w14:paraId="75DEE265" w14:textId="77777777" w:rsidR="008B6EDF" w:rsidRPr="00F63DC2" w:rsidRDefault="008B6EDF" w:rsidP="007579FE">
            <w:pPr>
              <w:rPr>
                <w:rFonts w:ascii="Calibri Light" w:hAnsi="Calibri Light"/>
                <w:szCs w:val="22"/>
              </w:rPr>
            </w:pPr>
            <w:r>
              <w:rPr>
                <w:rFonts w:ascii="Calibri Light" w:hAnsi="Calibri Light"/>
                <w:szCs w:val="22"/>
              </w:rPr>
              <w:t>36</w:t>
            </w:r>
          </w:p>
        </w:tc>
        <w:tc>
          <w:tcPr>
            <w:tcW w:w="10050" w:type="dxa"/>
          </w:tcPr>
          <w:p w14:paraId="02A0449E"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Correspondence DFAT to DHoR 3 July 2015</w:t>
            </w:r>
          </w:p>
        </w:tc>
      </w:tr>
      <w:tr w:rsidR="008B6EDF" w:rsidRPr="00CA28BF" w14:paraId="7987E85C" w14:textId="77777777" w:rsidTr="007579FE">
        <w:tc>
          <w:tcPr>
            <w:tcW w:w="440" w:type="dxa"/>
          </w:tcPr>
          <w:p w14:paraId="78CEC827" w14:textId="77777777" w:rsidR="008B6EDF" w:rsidRPr="00F63DC2" w:rsidRDefault="008B6EDF" w:rsidP="007579FE">
            <w:pPr>
              <w:rPr>
                <w:rFonts w:ascii="Calibri Light" w:hAnsi="Calibri Light"/>
                <w:szCs w:val="22"/>
                <w:lang w:val="en-AU"/>
              </w:rPr>
            </w:pPr>
            <w:r>
              <w:rPr>
                <w:rFonts w:ascii="Calibri Light" w:hAnsi="Calibri Light"/>
                <w:szCs w:val="22"/>
                <w:lang w:val="en-AU"/>
              </w:rPr>
              <w:t>37</w:t>
            </w:r>
          </w:p>
        </w:tc>
        <w:tc>
          <w:tcPr>
            <w:tcW w:w="10050" w:type="dxa"/>
          </w:tcPr>
          <w:p w14:paraId="2FE183BE"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Correspondence DFAT to DHoR 10 May 2016</w:t>
            </w:r>
          </w:p>
        </w:tc>
      </w:tr>
      <w:tr w:rsidR="008B6EDF" w:rsidRPr="00CA28BF" w14:paraId="3FBFF0AE" w14:textId="77777777" w:rsidTr="007579FE">
        <w:tc>
          <w:tcPr>
            <w:tcW w:w="440" w:type="dxa"/>
          </w:tcPr>
          <w:p w14:paraId="6DEA178B" w14:textId="77777777" w:rsidR="008B6EDF" w:rsidRPr="00F63DC2" w:rsidRDefault="008B6EDF" w:rsidP="007579FE">
            <w:pPr>
              <w:rPr>
                <w:rFonts w:ascii="Calibri Light" w:hAnsi="Calibri Light"/>
                <w:szCs w:val="22"/>
                <w:lang w:val="en-AU"/>
              </w:rPr>
            </w:pPr>
            <w:r>
              <w:rPr>
                <w:rFonts w:ascii="Calibri Light" w:hAnsi="Calibri Light"/>
                <w:szCs w:val="22"/>
                <w:lang w:val="en-AU"/>
              </w:rPr>
              <w:t>38</w:t>
            </w:r>
          </w:p>
        </w:tc>
        <w:tc>
          <w:tcPr>
            <w:tcW w:w="10050" w:type="dxa"/>
          </w:tcPr>
          <w:p w14:paraId="48960EB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Correspondence DHoR to DFAT 21 June 2016</w:t>
            </w:r>
          </w:p>
        </w:tc>
      </w:tr>
      <w:tr w:rsidR="008B6EDF" w:rsidRPr="00CA28BF" w14:paraId="06DC6AAF" w14:textId="77777777" w:rsidTr="007579FE">
        <w:tc>
          <w:tcPr>
            <w:tcW w:w="440" w:type="dxa"/>
          </w:tcPr>
          <w:p w14:paraId="41810765" w14:textId="77777777" w:rsidR="008B6EDF" w:rsidRPr="00F63DC2" w:rsidRDefault="008B6EDF" w:rsidP="007579FE">
            <w:pPr>
              <w:rPr>
                <w:rFonts w:ascii="Calibri Light" w:hAnsi="Calibri Light"/>
                <w:szCs w:val="22"/>
                <w:lang w:val="en-AU"/>
              </w:rPr>
            </w:pPr>
            <w:r>
              <w:rPr>
                <w:rFonts w:ascii="Calibri Light" w:hAnsi="Calibri Light"/>
                <w:szCs w:val="22"/>
                <w:lang w:val="en-AU"/>
              </w:rPr>
              <w:t>39</w:t>
            </w:r>
          </w:p>
        </w:tc>
        <w:tc>
          <w:tcPr>
            <w:tcW w:w="10050" w:type="dxa"/>
          </w:tcPr>
          <w:p w14:paraId="0E0592C6" w14:textId="77777777" w:rsidR="008B6EDF" w:rsidRPr="00F63DC2" w:rsidRDefault="008B6EDF" w:rsidP="007579FE">
            <w:pPr>
              <w:rPr>
                <w:rFonts w:ascii="Calibri Light" w:hAnsi="Calibri Light"/>
                <w:szCs w:val="22"/>
                <w:lang w:val="en-AU"/>
              </w:rPr>
            </w:pPr>
            <w:r>
              <w:rPr>
                <w:rFonts w:ascii="Calibri Light" w:hAnsi="Calibri Light"/>
                <w:szCs w:val="22"/>
                <w:lang w:val="en-AU"/>
              </w:rPr>
              <w:t>‘Lessons Learned’ document drafted by DFAT, shared via email with DHoR, 12 May 2016.</w:t>
            </w:r>
          </w:p>
        </w:tc>
      </w:tr>
      <w:tr w:rsidR="008B6EDF" w:rsidRPr="00CA28BF" w14:paraId="239DDE15" w14:textId="77777777" w:rsidTr="007579FE">
        <w:tc>
          <w:tcPr>
            <w:tcW w:w="440" w:type="dxa"/>
          </w:tcPr>
          <w:p w14:paraId="50F56A41" w14:textId="77777777" w:rsidR="008B6EDF" w:rsidRPr="00F63DC2" w:rsidRDefault="008B6EDF" w:rsidP="007579FE">
            <w:pPr>
              <w:rPr>
                <w:rFonts w:ascii="Calibri Light" w:hAnsi="Calibri Light"/>
                <w:szCs w:val="22"/>
                <w:lang w:val="en-AU"/>
              </w:rPr>
            </w:pPr>
            <w:r>
              <w:rPr>
                <w:rFonts w:ascii="Calibri Light" w:hAnsi="Calibri Light"/>
                <w:szCs w:val="22"/>
                <w:lang w:val="en-AU"/>
              </w:rPr>
              <w:t>40</w:t>
            </w:r>
          </w:p>
        </w:tc>
        <w:tc>
          <w:tcPr>
            <w:tcW w:w="10050" w:type="dxa"/>
          </w:tcPr>
          <w:p w14:paraId="71FA1FAB" w14:textId="77777777" w:rsidR="008B6EDF" w:rsidRPr="00F63DC2" w:rsidRDefault="008B6EDF" w:rsidP="007579FE">
            <w:pPr>
              <w:rPr>
                <w:rFonts w:ascii="Calibri Light" w:hAnsi="Calibri Light"/>
                <w:szCs w:val="22"/>
                <w:lang w:val="en-AU"/>
              </w:rPr>
            </w:pPr>
            <w:r w:rsidRPr="00F63DC2">
              <w:rPr>
                <w:rFonts w:ascii="Calibri Light" w:hAnsi="Calibri Light"/>
                <w:szCs w:val="22"/>
                <w:lang w:val="en-AU"/>
              </w:rPr>
              <w:t xml:space="preserve">Draft </w:t>
            </w:r>
            <w:r>
              <w:rPr>
                <w:rFonts w:ascii="Calibri Light" w:hAnsi="Calibri Light"/>
                <w:szCs w:val="22"/>
                <w:lang w:val="en-AU"/>
              </w:rPr>
              <w:t xml:space="preserve">agenda and rough </w:t>
            </w:r>
            <w:r w:rsidRPr="00F63DC2">
              <w:rPr>
                <w:rFonts w:ascii="Calibri Light" w:hAnsi="Calibri Light"/>
                <w:szCs w:val="22"/>
                <w:lang w:val="en-AU"/>
              </w:rPr>
              <w:t xml:space="preserve">notes from </w:t>
            </w:r>
            <w:r w:rsidRPr="00F63DC2">
              <w:rPr>
                <w:rFonts w:ascii="Calibri Light" w:hAnsi="Calibri Light"/>
              </w:rPr>
              <w:t>regional workshop ‘Innovating for Impact: A Pacific Regional Consultation on Women’s Political Empowerment and Leadership’. UN Women and UNDP, Fiji, September 2016.</w:t>
            </w:r>
          </w:p>
        </w:tc>
      </w:tr>
      <w:tr w:rsidR="008B6EDF" w:rsidRPr="00CA28BF" w14:paraId="2AACFFEB" w14:textId="77777777" w:rsidTr="007579FE">
        <w:tc>
          <w:tcPr>
            <w:tcW w:w="440" w:type="dxa"/>
          </w:tcPr>
          <w:p w14:paraId="7A5D81F3" w14:textId="77777777" w:rsidR="008B6EDF" w:rsidRPr="00A411EE" w:rsidRDefault="008B6EDF" w:rsidP="007579FE">
            <w:pPr>
              <w:rPr>
                <w:rFonts w:ascii="Calibri Light" w:hAnsi="Calibri Light"/>
                <w:szCs w:val="22"/>
                <w:lang w:val="en-AU"/>
              </w:rPr>
            </w:pPr>
            <w:r w:rsidRPr="00A411EE">
              <w:rPr>
                <w:rFonts w:ascii="Calibri Light" w:hAnsi="Calibri Light"/>
                <w:szCs w:val="22"/>
                <w:lang w:val="en-AU"/>
              </w:rPr>
              <w:t>41</w:t>
            </w:r>
          </w:p>
        </w:tc>
        <w:tc>
          <w:tcPr>
            <w:tcW w:w="10050" w:type="dxa"/>
          </w:tcPr>
          <w:p w14:paraId="704F3B90" w14:textId="77777777" w:rsidR="008B6EDF" w:rsidRPr="00A411EE" w:rsidRDefault="008B6EDF" w:rsidP="007579FE">
            <w:pPr>
              <w:rPr>
                <w:rFonts w:ascii="Calibri Light" w:hAnsi="Calibri Light"/>
                <w:szCs w:val="22"/>
                <w:lang w:val="en-AU"/>
              </w:rPr>
            </w:pPr>
            <w:r w:rsidRPr="00A411EE">
              <w:rPr>
                <w:rFonts w:ascii="Calibri Light" w:hAnsi="Calibri Light"/>
              </w:rPr>
              <w:t>Pacific Islands Forum Declaration on Gender Equality of 30 August 2012.</w:t>
            </w:r>
          </w:p>
        </w:tc>
      </w:tr>
    </w:tbl>
    <w:p w14:paraId="49E2B6E8" w14:textId="77777777" w:rsidR="008B6EDF" w:rsidRPr="00CA28BF" w:rsidRDefault="008B6EDF" w:rsidP="008B6EDF">
      <w:pPr>
        <w:rPr>
          <w:szCs w:val="22"/>
          <w:lang w:val="en-AU"/>
        </w:rPr>
      </w:pPr>
    </w:p>
    <w:p w14:paraId="198FC8A3" w14:textId="77777777" w:rsidR="008B6EDF" w:rsidRPr="00CA28BF" w:rsidRDefault="008B6EDF" w:rsidP="008B6EDF">
      <w:pPr>
        <w:pStyle w:val="Heading2"/>
        <w:rPr>
          <w:rFonts w:ascii="Arial" w:hAnsi="Arial"/>
          <w:sz w:val="22"/>
          <w:szCs w:val="22"/>
          <w:lang w:val="en-AU"/>
        </w:rPr>
        <w:sectPr w:rsidR="008B6EDF" w:rsidRPr="00CA28BF" w:rsidSect="00762F12">
          <w:pgSz w:w="11900" w:h="16840"/>
          <w:pgMar w:top="1440" w:right="1077" w:bottom="851" w:left="1077" w:header="709" w:footer="709" w:gutter="0"/>
          <w:cols w:space="708"/>
          <w:docGrid w:linePitch="360"/>
        </w:sectPr>
      </w:pPr>
    </w:p>
    <w:p w14:paraId="3C10CD56" w14:textId="77777777" w:rsidR="008B6EDF" w:rsidRPr="00CA28BF" w:rsidRDefault="008B6EDF" w:rsidP="008B6EDF">
      <w:pPr>
        <w:pStyle w:val="Heading2"/>
        <w:rPr>
          <w:rFonts w:ascii="Arial" w:hAnsi="Arial"/>
          <w:sz w:val="22"/>
          <w:szCs w:val="22"/>
          <w:lang w:val="en-AU"/>
        </w:rPr>
      </w:pPr>
      <w:bookmarkStart w:id="10" w:name="_Toc339433632"/>
      <w:bookmarkStart w:id="11" w:name="_Toc341950155"/>
      <w:r w:rsidRPr="00CA28BF">
        <w:rPr>
          <w:rFonts w:ascii="Arial" w:hAnsi="Arial"/>
          <w:sz w:val="22"/>
          <w:szCs w:val="22"/>
          <w:lang w:val="en-AU"/>
        </w:rPr>
        <w:t xml:space="preserve">Appendix </w:t>
      </w:r>
      <w:r>
        <w:rPr>
          <w:rFonts w:ascii="Arial" w:hAnsi="Arial"/>
          <w:sz w:val="22"/>
          <w:szCs w:val="22"/>
          <w:lang w:val="en-AU"/>
        </w:rPr>
        <w:t>8</w:t>
      </w:r>
      <w:r w:rsidRPr="00CA28BF">
        <w:rPr>
          <w:rFonts w:ascii="Arial" w:hAnsi="Arial"/>
          <w:sz w:val="22"/>
          <w:szCs w:val="22"/>
          <w:lang w:val="en-AU"/>
        </w:rPr>
        <w:t xml:space="preserve">: </w:t>
      </w:r>
      <w:r>
        <w:rPr>
          <w:rFonts w:ascii="Arial" w:hAnsi="Arial"/>
          <w:sz w:val="22"/>
          <w:szCs w:val="22"/>
          <w:lang w:val="en-AU"/>
        </w:rPr>
        <w:t>Analysis of s</w:t>
      </w:r>
      <w:r w:rsidRPr="00CA28BF">
        <w:rPr>
          <w:rFonts w:ascii="Arial" w:hAnsi="Arial"/>
          <w:sz w:val="22"/>
          <w:szCs w:val="22"/>
          <w:lang w:val="en-AU"/>
        </w:rPr>
        <w:t>upport needs of Pacific women parliamentarian</w:t>
      </w:r>
      <w:bookmarkEnd w:id="10"/>
      <w:r>
        <w:rPr>
          <w:rFonts w:ascii="Arial" w:hAnsi="Arial"/>
          <w:sz w:val="22"/>
          <w:szCs w:val="22"/>
          <w:lang w:val="en-AU"/>
        </w:rPr>
        <w:t>s.</w:t>
      </w:r>
      <w:bookmarkEnd w:id="11"/>
    </w:p>
    <w:p w14:paraId="6BA237F4" w14:textId="77777777" w:rsidR="008B6EDF" w:rsidRPr="00CA28BF" w:rsidRDefault="008B6EDF" w:rsidP="008B6EDF">
      <w:pPr>
        <w:rPr>
          <w:szCs w:val="22"/>
          <w:lang w:val="en-AU"/>
        </w:rPr>
      </w:pPr>
      <w:r>
        <w:rPr>
          <w:szCs w:val="22"/>
          <w:lang w:val="en-AU"/>
        </w:rPr>
        <w:t>Analysis of s</w:t>
      </w:r>
      <w:r w:rsidRPr="00CA28BF">
        <w:rPr>
          <w:szCs w:val="22"/>
          <w:lang w:val="en-AU"/>
        </w:rPr>
        <w:t>upport needs of Pacific women parliamentarians against implemented activities of the PWPP Project</w:t>
      </w:r>
      <w:r>
        <w:rPr>
          <w:szCs w:val="22"/>
          <w:lang w:val="en-AU"/>
        </w:rPr>
        <w:t>.</w:t>
      </w:r>
    </w:p>
    <w:tbl>
      <w:tblPr>
        <w:tblW w:w="104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5528"/>
        <w:gridCol w:w="1276"/>
        <w:gridCol w:w="1559"/>
      </w:tblGrid>
      <w:tr w:rsidR="008B6EDF" w:rsidRPr="00A13058" w14:paraId="1CA05AF6" w14:textId="77777777" w:rsidTr="007579FE">
        <w:trPr>
          <w:trHeight w:val="304"/>
        </w:trPr>
        <w:tc>
          <w:tcPr>
            <w:tcW w:w="7660" w:type="dxa"/>
            <w:gridSpan w:val="2"/>
            <w:shd w:val="clear" w:color="000000" w:fill="EBF1DE"/>
            <w:noWrap/>
            <w:hideMark/>
          </w:tcPr>
          <w:p w14:paraId="49497211" w14:textId="77777777" w:rsidR="008B6EDF" w:rsidRPr="00A13058" w:rsidRDefault="008B6EDF" w:rsidP="007579FE">
            <w:pPr>
              <w:spacing w:before="100" w:beforeAutospacing="1" w:line="240" w:lineRule="auto"/>
              <w:rPr>
                <w:rFonts w:eastAsia="Times New Roman" w:cs="Arial"/>
                <w:b/>
                <w:bCs/>
                <w:color w:val="000000"/>
                <w:sz w:val="20"/>
                <w:szCs w:val="20"/>
                <w:lang w:val="en-AU"/>
              </w:rPr>
            </w:pPr>
            <w:r w:rsidRPr="00A13058">
              <w:rPr>
                <w:rFonts w:eastAsia="Times New Roman" w:cs="Arial"/>
                <w:b/>
                <w:bCs/>
                <w:color w:val="000000"/>
                <w:sz w:val="20"/>
                <w:szCs w:val="20"/>
                <w:lang w:val="en-AU"/>
              </w:rPr>
              <w:t xml:space="preserve">What support do Pacific women MP's need to be effective? </w:t>
            </w:r>
          </w:p>
        </w:tc>
        <w:tc>
          <w:tcPr>
            <w:tcW w:w="1276" w:type="dxa"/>
            <w:shd w:val="clear" w:color="000000" w:fill="EBF1DE"/>
            <w:noWrap/>
            <w:vAlign w:val="bottom"/>
            <w:hideMark/>
          </w:tcPr>
          <w:p w14:paraId="21A9DBB5"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w:t>
            </w:r>
          </w:p>
        </w:tc>
        <w:tc>
          <w:tcPr>
            <w:tcW w:w="1559" w:type="dxa"/>
            <w:shd w:val="clear" w:color="000000" w:fill="EBF1DE"/>
          </w:tcPr>
          <w:p w14:paraId="0C5E66F4" w14:textId="77777777" w:rsidR="008B6EDF" w:rsidRPr="00A13058" w:rsidRDefault="008B6EDF" w:rsidP="007579FE">
            <w:pPr>
              <w:spacing w:line="240" w:lineRule="auto"/>
              <w:rPr>
                <w:rFonts w:eastAsia="Times New Roman" w:cs="Arial"/>
                <w:color w:val="000000"/>
                <w:sz w:val="20"/>
                <w:szCs w:val="20"/>
                <w:lang w:val="en-AU"/>
              </w:rPr>
            </w:pPr>
          </w:p>
        </w:tc>
      </w:tr>
      <w:tr w:rsidR="008B6EDF" w:rsidRPr="00A13058" w14:paraId="679CD9BC" w14:textId="77777777" w:rsidTr="007579FE">
        <w:trPr>
          <w:trHeight w:val="460"/>
        </w:trPr>
        <w:tc>
          <w:tcPr>
            <w:tcW w:w="2132" w:type="dxa"/>
            <w:shd w:val="clear" w:color="000000" w:fill="EBF1DE"/>
            <w:noWrap/>
            <w:hideMark/>
          </w:tcPr>
          <w:p w14:paraId="4ECE4B4F"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Support Type</w:t>
            </w:r>
          </w:p>
        </w:tc>
        <w:tc>
          <w:tcPr>
            <w:tcW w:w="5528" w:type="dxa"/>
            <w:shd w:val="clear" w:color="000000" w:fill="EBF1DE"/>
            <w:hideMark/>
          </w:tcPr>
          <w:p w14:paraId="5B2BFB87"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Interview / Survey responses detail</w:t>
            </w:r>
          </w:p>
        </w:tc>
        <w:tc>
          <w:tcPr>
            <w:tcW w:w="1276" w:type="dxa"/>
            <w:shd w:val="clear" w:color="000000" w:fill="EBF1DE"/>
            <w:noWrap/>
            <w:hideMark/>
          </w:tcPr>
          <w:p w14:paraId="415D3E1D"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What Support PWPP has provided </w:t>
            </w:r>
          </w:p>
        </w:tc>
        <w:tc>
          <w:tcPr>
            <w:tcW w:w="1559" w:type="dxa"/>
            <w:shd w:val="clear" w:color="000000" w:fill="EBF1DE"/>
          </w:tcPr>
          <w:p w14:paraId="3124B0BC"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How to fill the gap</w:t>
            </w:r>
          </w:p>
        </w:tc>
      </w:tr>
      <w:tr w:rsidR="008B6EDF" w:rsidRPr="00A13058" w14:paraId="0DD279DF" w14:textId="77777777" w:rsidTr="007579FE">
        <w:trPr>
          <w:trHeight w:val="1510"/>
        </w:trPr>
        <w:tc>
          <w:tcPr>
            <w:tcW w:w="2132" w:type="dxa"/>
            <w:shd w:val="clear" w:color="auto" w:fill="auto"/>
            <w:hideMark/>
          </w:tcPr>
          <w:p w14:paraId="0759FF68"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Support needs to be LINKED to support for candidates and getting re elected</w:t>
            </w:r>
          </w:p>
        </w:tc>
        <w:tc>
          <w:tcPr>
            <w:tcW w:w="5528" w:type="dxa"/>
            <w:shd w:val="clear" w:color="000000" w:fill="FFFFFF"/>
            <w:hideMark/>
          </w:tcPr>
          <w:p w14:paraId="22A7E0CC"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A: Support to be an effective MP is not perceived as being separate to support for getting women elected.  There are a number of domains of support and a number of these cross over the divide of getting elected, being elected and staying elected (or re elected).  PW need assistance to get elected, be an effective MP and stay elected including women's candidate training, media training etc.  </w:t>
            </w:r>
          </w:p>
        </w:tc>
        <w:tc>
          <w:tcPr>
            <w:tcW w:w="1276" w:type="dxa"/>
            <w:shd w:val="clear" w:color="auto" w:fill="auto"/>
            <w:noWrap/>
            <w:hideMark/>
          </w:tcPr>
          <w:p w14:paraId="1D67A570" w14:textId="77777777" w:rsidR="008B6EDF" w:rsidRPr="00A13058" w:rsidRDefault="008B6EDF" w:rsidP="007579FE">
            <w:pPr>
              <w:spacing w:line="240" w:lineRule="auto"/>
              <w:rPr>
                <w:rFonts w:eastAsia="Times New Roman" w:cs="Arial"/>
                <w:color w:val="000000"/>
                <w:sz w:val="20"/>
                <w:szCs w:val="20"/>
                <w:lang w:val="en-AU"/>
              </w:rPr>
            </w:pPr>
            <w:r>
              <w:rPr>
                <w:rFonts w:eastAsia="Times New Roman" w:cs="Arial"/>
                <w:color w:val="000000"/>
                <w:sz w:val="20"/>
                <w:szCs w:val="20"/>
                <w:lang w:val="en-AU"/>
              </w:rPr>
              <w:t>No</w:t>
            </w:r>
          </w:p>
        </w:tc>
        <w:tc>
          <w:tcPr>
            <w:tcW w:w="1559" w:type="dxa"/>
          </w:tcPr>
          <w:p w14:paraId="2C427D6D"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Strong collaboration with other efforts in the pacific so that support is joined up</w:t>
            </w:r>
          </w:p>
        </w:tc>
      </w:tr>
      <w:tr w:rsidR="008B6EDF" w:rsidRPr="00A13058" w14:paraId="7A6AB2DC" w14:textId="77777777" w:rsidTr="007579FE">
        <w:trPr>
          <w:trHeight w:val="2313"/>
        </w:trPr>
        <w:tc>
          <w:tcPr>
            <w:tcW w:w="2132" w:type="dxa"/>
            <w:shd w:val="clear" w:color="auto" w:fill="auto"/>
            <w:hideMark/>
          </w:tcPr>
          <w:p w14:paraId="5E9A071F"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PERSONAL CONFIDENCE - Building and maintaining personal strength and confidence through sisterhood solidarity</w:t>
            </w:r>
          </w:p>
        </w:tc>
        <w:tc>
          <w:tcPr>
            <w:tcW w:w="5528" w:type="dxa"/>
            <w:shd w:val="clear" w:color="auto" w:fill="auto"/>
            <w:hideMark/>
          </w:tcPr>
          <w:p w14:paraId="5610296B"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B: Pw need support to build and maintain their personal strength and confidence.  They are working in an environment where they can trust very few people, it is an extremely challenging role in every domain of life.  Strong role models are important.  The sisterhood or friends network is valued by its ability to support personal strength and confidence in a safe and trusting environment that the PW MP's do not have access to in their home environment.  The Annual PWPP forum effectively provides this support. "Sisterhood is incredibly important" [I22}, "Access to one other is critical" I26. "We need support to keep going because it is a extremely challenging role" I22</w:t>
            </w:r>
          </w:p>
        </w:tc>
        <w:tc>
          <w:tcPr>
            <w:tcW w:w="1276" w:type="dxa"/>
            <w:shd w:val="clear" w:color="auto" w:fill="auto"/>
            <w:hideMark/>
          </w:tcPr>
          <w:p w14:paraId="4511E30F"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The annual PWPP Forum effectively provides sisterhood solidarity and builds personal strength and confidence </w:t>
            </w:r>
          </w:p>
        </w:tc>
        <w:tc>
          <w:tcPr>
            <w:tcW w:w="1559" w:type="dxa"/>
          </w:tcPr>
          <w:p w14:paraId="5A409395" w14:textId="77777777" w:rsidR="008B6EDF" w:rsidRPr="00A13058" w:rsidRDefault="008B6EDF" w:rsidP="007579FE">
            <w:pPr>
              <w:spacing w:line="240" w:lineRule="auto"/>
              <w:rPr>
                <w:rFonts w:eastAsia="Times New Roman" w:cs="Arial"/>
                <w:color w:val="000000"/>
                <w:sz w:val="20"/>
                <w:szCs w:val="20"/>
                <w:lang w:val="en-AU"/>
              </w:rPr>
            </w:pPr>
          </w:p>
        </w:tc>
      </w:tr>
      <w:tr w:rsidR="008B6EDF" w:rsidRPr="00A13058" w14:paraId="0AACA4DA" w14:textId="77777777" w:rsidTr="007579FE">
        <w:trPr>
          <w:trHeight w:val="1884"/>
        </w:trPr>
        <w:tc>
          <w:tcPr>
            <w:tcW w:w="2132" w:type="dxa"/>
            <w:shd w:val="clear" w:color="auto" w:fill="auto"/>
            <w:hideMark/>
          </w:tcPr>
          <w:p w14:paraId="6A5CAC2A"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IDENTITY &amp; STRATEGY  - Understanding of their role / their power and then a personal strategy for what they want to achieve</w:t>
            </w:r>
          </w:p>
        </w:tc>
        <w:tc>
          <w:tcPr>
            <w:tcW w:w="5528" w:type="dxa"/>
            <w:shd w:val="clear" w:color="auto" w:fill="auto"/>
            <w:hideMark/>
          </w:tcPr>
          <w:p w14:paraId="0045A60C"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B2: Support to build an understanding of what their role or new identity is in a number of domains [including with their constituencies, the Parliament, their political party (if they have one), for the women of their nation and for their pursuit of gender equality].  They also need to develop and negotiate this within their family. They then need to develop a strategy of what issues and interests they will pursue while they are in office and how they will pursue them.</w:t>
            </w:r>
          </w:p>
        </w:tc>
        <w:tc>
          <w:tcPr>
            <w:tcW w:w="1276" w:type="dxa"/>
            <w:shd w:val="clear" w:color="auto" w:fill="auto"/>
            <w:hideMark/>
          </w:tcPr>
          <w:p w14:paraId="0AFFC539"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Only informally gained through the Forum </w:t>
            </w:r>
          </w:p>
        </w:tc>
        <w:tc>
          <w:tcPr>
            <w:tcW w:w="1559" w:type="dxa"/>
          </w:tcPr>
          <w:p w14:paraId="113DCB4B" w14:textId="77777777" w:rsidR="008B6EDF" w:rsidRPr="00A13058" w:rsidRDefault="008B6EDF" w:rsidP="007579FE">
            <w:pPr>
              <w:spacing w:line="240" w:lineRule="auto"/>
              <w:rPr>
                <w:rFonts w:eastAsia="Times New Roman" w:cs="Arial"/>
                <w:color w:val="000000"/>
                <w:sz w:val="20"/>
                <w:szCs w:val="20"/>
                <w:lang w:val="en-AU"/>
              </w:rPr>
            </w:pPr>
            <w:r w:rsidRPr="00A13058">
              <w:rPr>
                <w:rFonts w:cs="Arial"/>
                <w:color w:val="000000"/>
                <w:sz w:val="20"/>
                <w:szCs w:val="20"/>
              </w:rPr>
              <w:t>Individual and or country based strategies could be developed through individual or groups coaching and or political strategists</w:t>
            </w:r>
          </w:p>
        </w:tc>
      </w:tr>
      <w:tr w:rsidR="008B6EDF" w:rsidRPr="00A13058" w14:paraId="2EDE7C77" w14:textId="77777777" w:rsidTr="007579FE">
        <w:trPr>
          <w:trHeight w:val="2291"/>
        </w:trPr>
        <w:tc>
          <w:tcPr>
            <w:tcW w:w="2132" w:type="dxa"/>
            <w:shd w:val="clear" w:color="auto" w:fill="auto"/>
            <w:hideMark/>
          </w:tcPr>
          <w:p w14:paraId="1C3CF4A9"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KNOWLEDGE &amp; SKILLS - Knowledge, understanding and skills to be able to undertake their role and implement their strategy</w:t>
            </w:r>
          </w:p>
        </w:tc>
        <w:tc>
          <w:tcPr>
            <w:tcW w:w="5528" w:type="dxa"/>
            <w:shd w:val="clear" w:color="auto" w:fill="auto"/>
            <w:hideMark/>
          </w:tcPr>
          <w:p w14:paraId="6982AEBA"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C: Knowledge and skills to be a Parliamentarian were discussed by the majority of respondents.  They mentioned the following elements: An understanding of how the parliament and the government work including the functioning of committees, drafting, debating and passing legislation.  How to work with the Clerks, their</w:t>
            </w:r>
            <w:r>
              <w:rPr>
                <w:rFonts w:eastAsia="Times New Roman" w:cs="Arial"/>
                <w:color w:val="000000"/>
                <w:sz w:val="20"/>
                <w:szCs w:val="20"/>
                <w:lang w:val="en-AU"/>
              </w:rPr>
              <w:t xml:space="preserve"> role and an ability for the PWP</w:t>
            </w:r>
            <w:r w:rsidRPr="00A13058">
              <w:rPr>
                <w:rFonts w:eastAsia="Times New Roman" w:cs="Arial"/>
                <w:color w:val="000000"/>
                <w:sz w:val="20"/>
                <w:szCs w:val="20"/>
                <w:lang w:val="en-AU"/>
              </w:rPr>
              <w:t>s to get the Clerks to respect and support them.  They need an understa</w:t>
            </w:r>
            <w:r>
              <w:rPr>
                <w:rFonts w:eastAsia="Times New Roman" w:cs="Arial"/>
                <w:color w:val="000000"/>
                <w:sz w:val="20"/>
                <w:szCs w:val="20"/>
                <w:lang w:val="en-AU"/>
              </w:rPr>
              <w:t>nding of how evidence (research</w:t>
            </w:r>
            <w:r w:rsidRPr="00A13058">
              <w:rPr>
                <w:rFonts w:eastAsia="Times New Roman" w:cs="Arial"/>
                <w:color w:val="000000"/>
                <w:sz w:val="20"/>
                <w:szCs w:val="20"/>
                <w:lang w:val="en-AU"/>
              </w:rPr>
              <w:t>) can be accessed and used to support an argument.  They also need suppo</w:t>
            </w:r>
            <w:r>
              <w:rPr>
                <w:rFonts w:eastAsia="Times New Roman" w:cs="Arial"/>
                <w:color w:val="000000"/>
                <w:sz w:val="20"/>
                <w:szCs w:val="20"/>
                <w:lang w:val="en-AU"/>
              </w:rPr>
              <w:t>rt to manage their office, work</w:t>
            </w:r>
            <w:r w:rsidRPr="00A13058">
              <w:rPr>
                <w:rFonts w:eastAsia="Times New Roman" w:cs="Arial"/>
                <w:color w:val="000000"/>
                <w:sz w:val="20"/>
                <w:szCs w:val="20"/>
                <w:lang w:val="en-AU"/>
              </w:rPr>
              <w:t>load a</w:t>
            </w:r>
            <w:r>
              <w:rPr>
                <w:rFonts w:eastAsia="Times New Roman" w:cs="Arial"/>
                <w:color w:val="000000"/>
                <w:sz w:val="20"/>
                <w:szCs w:val="20"/>
                <w:lang w:val="en-AU"/>
              </w:rPr>
              <w:t xml:space="preserve">nd schedules.  They need media </w:t>
            </w:r>
            <w:r w:rsidRPr="00A13058">
              <w:rPr>
                <w:rFonts w:eastAsia="Times New Roman" w:cs="Arial"/>
                <w:color w:val="000000"/>
                <w:sz w:val="20"/>
                <w:szCs w:val="20"/>
                <w:lang w:val="en-AU"/>
              </w:rPr>
              <w:t>and public speaking training</w:t>
            </w:r>
          </w:p>
        </w:tc>
        <w:tc>
          <w:tcPr>
            <w:tcW w:w="1276" w:type="dxa"/>
            <w:shd w:val="clear" w:color="auto" w:fill="auto"/>
            <w:hideMark/>
          </w:tcPr>
          <w:p w14:paraId="55760806"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PWPP has provided some of this through sessions at the annual Forum</w:t>
            </w:r>
          </w:p>
        </w:tc>
        <w:tc>
          <w:tcPr>
            <w:tcW w:w="1559" w:type="dxa"/>
          </w:tcPr>
          <w:p w14:paraId="2C1EA64C" w14:textId="77777777" w:rsidR="008B6EDF" w:rsidRPr="00A13058" w:rsidRDefault="008B6EDF" w:rsidP="007579FE">
            <w:pPr>
              <w:spacing w:line="240" w:lineRule="auto"/>
              <w:rPr>
                <w:rFonts w:eastAsia="Times New Roman" w:cs="Arial"/>
                <w:color w:val="000000"/>
                <w:sz w:val="20"/>
                <w:szCs w:val="20"/>
                <w:lang w:val="en-AU"/>
              </w:rPr>
            </w:pPr>
            <w:r w:rsidRPr="00A13058">
              <w:rPr>
                <w:rFonts w:cs="Arial"/>
                <w:color w:val="000000"/>
                <w:sz w:val="20"/>
                <w:szCs w:val="20"/>
              </w:rPr>
              <w:t>A lot more could be provided that is tailored and Pacific based</w:t>
            </w:r>
          </w:p>
        </w:tc>
      </w:tr>
      <w:tr w:rsidR="008B6EDF" w:rsidRPr="00A13058" w14:paraId="1B113D2F" w14:textId="77777777" w:rsidTr="007579FE">
        <w:trPr>
          <w:trHeight w:val="3540"/>
        </w:trPr>
        <w:tc>
          <w:tcPr>
            <w:tcW w:w="2132" w:type="dxa"/>
            <w:shd w:val="clear" w:color="auto" w:fill="auto"/>
            <w:hideMark/>
          </w:tcPr>
          <w:p w14:paraId="2859A651"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GENDER RELATIONS - Support to carefully and effectively redefine, in their cultural context, the gender relations between women and men in their country, beginning with </w:t>
            </w:r>
            <w:r>
              <w:rPr>
                <w:rFonts w:eastAsia="Times New Roman" w:cs="Arial"/>
                <w:color w:val="000000"/>
                <w:sz w:val="20"/>
                <w:szCs w:val="20"/>
                <w:lang w:val="en-AU"/>
              </w:rPr>
              <w:t xml:space="preserve">relations </w:t>
            </w:r>
            <w:r w:rsidRPr="00A13058">
              <w:rPr>
                <w:rFonts w:eastAsia="Times New Roman" w:cs="Arial"/>
                <w:color w:val="000000"/>
                <w:sz w:val="20"/>
                <w:szCs w:val="20"/>
                <w:lang w:val="en-AU"/>
              </w:rPr>
              <w:t>between female MPs and male MPs.</w:t>
            </w:r>
          </w:p>
        </w:tc>
        <w:tc>
          <w:tcPr>
            <w:tcW w:w="5528" w:type="dxa"/>
            <w:shd w:val="clear" w:color="auto" w:fill="auto"/>
            <w:hideMark/>
          </w:tcPr>
          <w:p w14:paraId="124E370A"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C2: This is related to the above.  Pwps need to learn how to speak up in the parliaments, effectively command the floor of the house, be heard, be taken seriously and effectively debate a point.  This will be a process of redefining gender relations in their cultural context i.e. Pwp need to been seen to be expressing their cultural identity when they are doing this, not be perceived as importing a western style.  Pwps need to learn how to do this in a culturally male dominated environment where it is a tradition for women to not publically challenge men.  Pwps need to be supported to carefully and effectively redefine, in their cultural context the gender relations between male and female MP'.  A small number of Pacific Women have achieved this and they need to be involved in support of other Pwps to do the same. 'Women get elected to the national assembly but then... 'how do I get my voice heard' - how can we network and support women to speak up is important' [I26]  Only Pacific women working together on this together will develop the solution.</w:t>
            </w:r>
          </w:p>
        </w:tc>
        <w:tc>
          <w:tcPr>
            <w:tcW w:w="1276" w:type="dxa"/>
            <w:shd w:val="clear" w:color="auto" w:fill="auto"/>
            <w:noWrap/>
            <w:hideMark/>
          </w:tcPr>
          <w:p w14:paraId="5DA2244B"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Informally gained through the Forum in a minor way</w:t>
            </w:r>
          </w:p>
        </w:tc>
        <w:tc>
          <w:tcPr>
            <w:tcW w:w="1559" w:type="dxa"/>
          </w:tcPr>
          <w:p w14:paraId="30572AC9" w14:textId="77777777" w:rsidR="008B6EDF" w:rsidRPr="00A13058" w:rsidRDefault="008B6EDF" w:rsidP="007579FE">
            <w:pPr>
              <w:spacing w:line="240" w:lineRule="auto"/>
              <w:rPr>
                <w:rFonts w:eastAsia="Times New Roman" w:cs="Arial"/>
                <w:color w:val="000000"/>
                <w:sz w:val="20"/>
                <w:szCs w:val="20"/>
                <w:lang w:val="en-AU"/>
              </w:rPr>
            </w:pPr>
            <w:r w:rsidRPr="00A13058">
              <w:rPr>
                <w:rFonts w:cs="Arial"/>
                <w:color w:val="000000"/>
                <w:sz w:val="20"/>
                <w:szCs w:val="20"/>
              </w:rPr>
              <w:t>A lot more support could be provided here that brings Pwms and other Pacific women leaders together to discuss and work on this.</w:t>
            </w:r>
          </w:p>
        </w:tc>
      </w:tr>
      <w:tr w:rsidR="008B6EDF" w:rsidRPr="00A13058" w14:paraId="35731CC7" w14:textId="77777777" w:rsidTr="007579FE">
        <w:trPr>
          <w:trHeight w:val="1990"/>
        </w:trPr>
        <w:tc>
          <w:tcPr>
            <w:tcW w:w="2132" w:type="dxa"/>
            <w:shd w:val="clear" w:color="auto" w:fill="auto"/>
            <w:hideMark/>
          </w:tcPr>
          <w:p w14:paraId="7F64F795"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ENGAGE CONSTITUENCY - Support to engage their constituency and the general population.</w:t>
            </w:r>
          </w:p>
        </w:tc>
        <w:tc>
          <w:tcPr>
            <w:tcW w:w="5528" w:type="dxa"/>
            <w:shd w:val="clear" w:color="auto" w:fill="auto"/>
            <w:hideMark/>
          </w:tcPr>
          <w:p w14:paraId="5F7B0238"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D: Support to engage their constituency and the general population and then to be good at making things happen for their constituency.  They need to be able to respond to issues and interested of importance to their constituency, mobilise support for the issue and to take it to the Parliament to be addressed.  To do this they need two things; 1. access to resources to communicate and engage.  and 2. access to community decision making spaces including Council Meetings and Kava circles both of which are male community spaces. </w:t>
            </w:r>
          </w:p>
        </w:tc>
        <w:tc>
          <w:tcPr>
            <w:tcW w:w="1276" w:type="dxa"/>
            <w:shd w:val="clear" w:color="auto" w:fill="auto"/>
            <w:noWrap/>
            <w:hideMark/>
          </w:tcPr>
          <w:p w14:paraId="0D10F830" w14:textId="77777777" w:rsidR="008B6EDF" w:rsidRPr="00A13058" w:rsidRDefault="008B6EDF" w:rsidP="007579FE">
            <w:pPr>
              <w:spacing w:line="240" w:lineRule="auto"/>
              <w:rPr>
                <w:rFonts w:eastAsia="Times New Roman" w:cs="Arial"/>
                <w:color w:val="000000"/>
                <w:sz w:val="20"/>
                <w:szCs w:val="20"/>
                <w:lang w:val="en-AU"/>
              </w:rPr>
            </w:pPr>
            <w:r>
              <w:rPr>
                <w:rFonts w:eastAsia="Times New Roman" w:cs="Arial"/>
                <w:color w:val="000000"/>
                <w:sz w:val="20"/>
                <w:szCs w:val="20"/>
                <w:lang w:val="en-AU"/>
              </w:rPr>
              <w:t>No</w:t>
            </w:r>
          </w:p>
        </w:tc>
        <w:tc>
          <w:tcPr>
            <w:tcW w:w="1559" w:type="dxa"/>
          </w:tcPr>
          <w:p w14:paraId="5F0DF4BF" w14:textId="77777777" w:rsidR="008B6EDF" w:rsidRPr="00A13058" w:rsidRDefault="008B6EDF" w:rsidP="007579FE">
            <w:pPr>
              <w:spacing w:line="240" w:lineRule="auto"/>
              <w:rPr>
                <w:rFonts w:eastAsia="Times New Roman" w:cs="Arial"/>
                <w:color w:val="000000"/>
                <w:sz w:val="20"/>
                <w:szCs w:val="20"/>
                <w:lang w:val="en-AU"/>
              </w:rPr>
            </w:pPr>
            <w:r w:rsidRPr="00A13058">
              <w:rPr>
                <w:rFonts w:cs="Arial"/>
                <w:color w:val="000000"/>
                <w:sz w:val="20"/>
                <w:szCs w:val="20"/>
              </w:rPr>
              <w:t>A lot more support could be provided that is tailored to need and Pacific based</w:t>
            </w:r>
          </w:p>
        </w:tc>
      </w:tr>
      <w:tr w:rsidR="008B6EDF" w:rsidRPr="00A13058" w14:paraId="476B0A43" w14:textId="77777777" w:rsidTr="007579FE">
        <w:trPr>
          <w:trHeight w:val="1800"/>
        </w:trPr>
        <w:tc>
          <w:tcPr>
            <w:tcW w:w="2132" w:type="dxa"/>
            <w:shd w:val="clear" w:color="auto" w:fill="auto"/>
            <w:hideMark/>
          </w:tcPr>
          <w:p w14:paraId="1C23CC85"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ONGOING, tailored, strategic and culturally situated support</w:t>
            </w:r>
          </w:p>
        </w:tc>
        <w:tc>
          <w:tcPr>
            <w:tcW w:w="5528" w:type="dxa"/>
            <w:shd w:val="clear" w:color="auto" w:fill="auto"/>
            <w:hideMark/>
          </w:tcPr>
          <w:p w14:paraId="2469D612"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 xml:space="preserve">E: A number of respondents stated that they/I need tailored individualised support (coaching/mentoring).  It needs to be targeted, tailored to need and maintained between Forums in a formal way.  The types of support that a mentor/coach would provide were mentioned in relation to the topics raised above.  In situ Pacific to Pacific coaching/mentoring support that is culturally situated, closer to home was seen as critical if key barriers to progress are to be overcome.  The could also be men. </w:t>
            </w:r>
          </w:p>
        </w:tc>
        <w:tc>
          <w:tcPr>
            <w:tcW w:w="1276" w:type="dxa"/>
            <w:shd w:val="clear" w:color="auto" w:fill="auto"/>
            <w:noWrap/>
            <w:hideMark/>
          </w:tcPr>
          <w:p w14:paraId="0B463C85" w14:textId="77777777" w:rsidR="008B6EDF" w:rsidRPr="00A13058" w:rsidRDefault="008B6EDF" w:rsidP="007579FE">
            <w:pPr>
              <w:spacing w:line="240" w:lineRule="auto"/>
              <w:rPr>
                <w:rFonts w:eastAsia="Times New Roman" w:cs="Arial"/>
                <w:color w:val="000000"/>
                <w:sz w:val="20"/>
                <w:szCs w:val="20"/>
                <w:lang w:val="en-AU"/>
              </w:rPr>
            </w:pPr>
            <w:r>
              <w:rPr>
                <w:rFonts w:eastAsia="Times New Roman" w:cs="Arial"/>
                <w:color w:val="000000"/>
                <w:sz w:val="20"/>
                <w:szCs w:val="20"/>
                <w:lang w:val="en-AU"/>
              </w:rPr>
              <w:t>No</w:t>
            </w:r>
          </w:p>
        </w:tc>
        <w:tc>
          <w:tcPr>
            <w:tcW w:w="1559" w:type="dxa"/>
          </w:tcPr>
          <w:p w14:paraId="208C74D6"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A tailored coach / advisor</w:t>
            </w:r>
          </w:p>
        </w:tc>
      </w:tr>
      <w:tr w:rsidR="008B6EDF" w:rsidRPr="00A13058" w14:paraId="4F61135F" w14:textId="77777777" w:rsidTr="007579FE">
        <w:trPr>
          <w:trHeight w:val="2331"/>
        </w:trPr>
        <w:tc>
          <w:tcPr>
            <w:tcW w:w="2132" w:type="dxa"/>
            <w:shd w:val="clear" w:color="auto" w:fill="auto"/>
            <w:hideMark/>
          </w:tcPr>
          <w:p w14:paraId="707581FB"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POLITICAL ACUMEN - Political strategist / advice</w:t>
            </w:r>
          </w:p>
        </w:tc>
        <w:tc>
          <w:tcPr>
            <w:tcW w:w="5528" w:type="dxa"/>
            <w:shd w:val="clear" w:color="auto" w:fill="auto"/>
            <w:hideMark/>
          </w:tcPr>
          <w:p w14:paraId="67086B9F"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F: Pwps need to been supported to have a political frame.  They need to understand and know how to work within a political context including money, power and politics.  They need to understand and effectively operate in the political processes at play as well as developing an ability to lobby for an issue.  How build awareness of an issue and take it through to drafting legislation, debating and passing it in the House. How to get the government department behind you on an issue.  How to get support from political parties.  It was mentioned that a political strategist assisting them to set goals, develop a strategy and then implement that strategy would be helpful.</w:t>
            </w:r>
          </w:p>
        </w:tc>
        <w:tc>
          <w:tcPr>
            <w:tcW w:w="1276" w:type="dxa"/>
            <w:shd w:val="clear" w:color="auto" w:fill="auto"/>
            <w:noWrap/>
            <w:hideMark/>
          </w:tcPr>
          <w:p w14:paraId="4915B343"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N</w:t>
            </w:r>
            <w:r>
              <w:rPr>
                <w:rFonts w:eastAsia="Times New Roman" w:cs="Arial"/>
                <w:color w:val="000000"/>
                <w:sz w:val="20"/>
                <w:szCs w:val="20"/>
                <w:lang w:val="en-AU"/>
              </w:rPr>
              <w:t>o</w:t>
            </w:r>
          </w:p>
        </w:tc>
        <w:tc>
          <w:tcPr>
            <w:tcW w:w="1559" w:type="dxa"/>
          </w:tcPr>
          <w:p w14:paraId="608AFEE2" w14:textId="77777777" w:rsidR="008B6EDF" w:rsidRPr="00A13058" w:rsidRDefault="008B6EDF" w:rsidP="007579FE">
            <w:pPr>
              <w:spacing w:line="240" w:lineRule="auto"/>
              <w:rPr>
                <w:rFonts w:eastAsia="Times New Roman" w:cs="Arial"/>
                <w:color w:val="000000"/>
                <w:sz w:val="20"/>
                <w:szCs w:val="20"/>
                <w:lang w:val="en-AU"/>
              </w:rPr>
            </w:pPr>
            <w:r w:rsidRPr="00A13058">
              <w:rPr>
                <w:rFonts w:cs="Arial"/>
                <w:color w:val="000000"/>
                <w:sz w:val="20"/>
                <w:szCs w:val="20"/>
              </w:rPr>
              <w:t xml:space="preserve">Access to a political strategist assisting them to set goals, develop a strategy and implement. </w:t>
            </w:r>
          </w:p>
        </w:tc>
      </w:tr>
      <w:tr w:rsidR="008B6EDF" w:rsidRPr="00A13058" w14:paraId="41B0C86F" w14:textId="77777777" w:rsidTr="007579FE">
        <w:trPr>
          <w:trHeight w:val="300"/>
        </w:trPr>
        <w:tc>
          <w:tcPr>
            <w:tcW w:w="2132" w:type="dxa"/>
            <w:shd w:val="clear" w:color="auto" w:fill="auto"/>
            <w:noWrap/>
            <w:hideMark/>
          </w:tcPr>
          <w:p w14:paraId="5A30F33C"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COLLECTIVE ACTION - establishment of an organising group</w:t>
            </w:r>
          </w:p>
        </w:tc>
        <w:tc>
          <w:tcPr>
            <w:tcW w:w="5528" w:type="dxa"/>
            <w:shd w:val="clear" w:color="auto" w:fill="auto"/>
            <w:noWrap/>
            <w:hideMark/>
          </w:tcPr>
          <w:p w14:paraId="22F028D4"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Support to form a women's caucus or similar collective action group is needed.  An understanding of what a women's caucus is, how it works and can be used to mobilise an issue.  Ditto to form a coalition of gender champions (potentially including civil society, business and the church etc) to actively pursue a gender agenda.</w:t>
            </w:r>
          </w:p>
        </w:tc>
        <w:tc>
          <w:tcPr>
            <w:tcW w:w="1276" w:type="dxa"/>
            <w:shd w:val="clear" w:color="auto" w:fill="auto"/>
            <w:noWrap/>
            <w:hideMark/>
          </w:tcPr>
          <w:p w14:paraId="725B134C" w14:textId="77777777" w:rsidR="008B6EDF" w:rsidRPr="00A13058" w:rsidRDefault="008B6EDF" w:rsidP="007579FE">
            <w:pPr>
              <w:spacing w:line="240" w:lineRule="auto"/>
              <w:rPr>
                <w:rFonts w:eastAsia="Times New Roman" w:cs="Arial"/>
                <w:color w:val="000000"/>
                <w:sz w:val="20"/>
                <w:szCs w:val="20"/>
                <w:lang w:val="en-AU"/>
              </w:rPr>
            </w:pPr>
            <w:r>
              <w:rPr>
                <w:rFonts w:eastAsia="Times New Roman" w:cs="Arial"/>
                <w:color w:val="000000"/>
                <w:sz w:val="20"/>
                <w:szCs w:val="20"/>
                <w:lang w:val="en-AU"/>
              </w:rPr>
              <w:t>No</w:t>
            </w:r>
          </w:p>
        </w:tc>
        <w:tc>
          <w:tcPr>
            <w:tcW w:w="1559" w:type="dxa"/>
          </w:tcPr>
          <w:p w14:paraId="2B0032FC" w14:textId="77777777" w:rsidR="008B6EDF" w:rsidRPr="00A13058" w:rsidRDefault="008B6EDF" w:rsidP="007579FE">
            <w:pPr>
              <w:spacing w:line="240" w:lineRule="auto"/>
              <w:rPr>
                <w:rFonts w:eastAsia="Times New Roman" w:cs="Arial"/>
                <w:color w:val="000000"/>
                <w:sz w:val="20"/>
                <w:szCs w:val="20"/>
                <w:lang w:val="en-AU"/>
              </w:rPr>
            </w:pPr>
            <w:r w:rsidRPr="00A13058">
              <w:rPr>
                <w:rFonts w:cs="Arial"/>
                <w:color w:val="000000"/>
                <w:sz w:val="20"/>
                <w:szCs w:val="20"/>
              </w:rPr>
              <w:t>Access to a political strategist assisting them to set goals, develop a strategy and implement.</w:t>
            </w:r>
          </w:p>
        </w:tc>
      </w:tr>
      <w:tr w:rsidR="008B6EDF" w:rsidRPr="00A13058" w14:paraId="1E52E859" w14:textId="77777777" w:rsidTr="007579FE">
        <w:trPr>
          <w:trHeight w:val="1017"/>
        </w:trPr>
        <w:tc>
          <w:tcPr>
            <w:tcW w:w="2132" w:type="dxa"/>
            <w:shd w:val="clear" w:color="auto" w:fill="auto"/>
            <w:hideMark/>
          </w:tcPr>
          <w:p w14:paraId="360630D4"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Gender equity general population AWARENESS</w:t>
            </w:r>
          </w:p>
        </w:tc>
        <w:tc>
          <w:tcPr>
            <w:tcW w:w="5528" w:type="dxa"/>
            <w:shd w:val="clear" w:color="auto" w:fill="auto"/>
            <w:hideMark/>
          </w:tcPr>
          <w:p w14:paraId="268BFB13"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A small number of respondents mentioned the need for general support for gender awareness for the general population to take place</w:t>
            </w:r>
          </w:p>
        </w:tc>
        <w:tc>
          <w:tcPr>
            <w:tcW w:w="1276" w:type="dxa"/>
            <w:shd w:val="clear" w:color="auto" w:fill="auto"/>
            <w:noWrap/>
            <w:hideMark/>
          </w:tcPr>
          <w:p w14:paraId="632BDB5F" w14:textId="77777777" w:rsidR="008B6EDF" w:rsidRPr="00A13058" w:rsidRDefault="008B6EDF" w:rsidP="007579FE">
            <w:pPr>
              <w:spacing w:line="240" w:lineRule="auto"/>
              <w:rPr>
                <w:rFonts w:eastAsia="Times New Roman" w:cs="Arial"/>
                <w:color w:val="000000"/>
                <w:sz w:val="20"/>
                <w:szCs w:val="20"/>
                <w:lang w:val="en-AU"/>
              </w:rPr>
            </w:pPr>
            <w:r>
              <w:rPr>
                <w:rFonts w:eastAsia="Times New Roman" w:cs="Arial"/>
                <w:color w:val="000000"/>
                <w:sz w:val="20"/>
                <w:szCs w:val="20"/>
                <w:lang w:val="en-AU"/>
              </w:rPr>
              <w:t>No</w:t>
            </w:r>
          </w:p>
        </w:tc>
        <w:tc>
          <w:tcPr>
            <w:tcW w:w="1559" w:type="dxa"/>
          </w:tcPr>
          <w:p w14:paraId="248BB2B1" w14:textId="77777777" w:rsidR="008B6EDF" w:rsidRPr="00A13058" w:rsidRDefault="008B6EDF" w:rsidP="007579FE">
            <w:pPr>
              <w:spacing w:line="240" w:lineRule="auto"/>
              <w:rPr>
                <w:rFonts w:eastAsia="Times New Roman" w:cs="Arial"/>
                <w:color w:val="000000"/>
                <w:sz w:val="20"/>
                <w:szCs w:val="20"/>
                <w:lang w:val="en-AU"/>
              </w:rPr>
            </w:pPr>
            <w:r w:rsidRPr="00A13058">
              <w:rPr>
                <w:rFonts w:eastAsia="Times New Roman" w:cs="Arial"/>
                <w:color w:val="000000"/>
                <w:sz w:val="20"/>
                <w:szCs w:val="20"/>
                <w:lang w:val="en-AU"/>
              </w:rPr>
              <w:t>Whole of population gender equity campaigns</w:t>
            </w:r>
          </w:p>
        </w:tc>
      </w:tr>
    </w:tbl>
    <w:p w14:paraId="6DA87313" w14:textId="77777777" w:rsidR="008B6EDF" w:rsidRPr="00CA28BF" w:rsidRDefault="008B6EDF" w:rsidP="008B6EDF">
      <w:pPr>
        <w:rPr>
          <w:szCs w:val="22"/>
          <w:lang w:val="en-AU"/>
        </w:rPr>
      </w:pPr>
    </w:p>
    <w:p w14:paraId="72538A73" w14:textId="77777777" w:rsidR="008B6EDF" w:rsidRDefault="008B6EDF" w:rsidP="008B6EDF">
      <w:pPr>
        <w:spacing w:line="240" w:lineRule="auto"/>
        <w:rPr>
          <w:szCs w:val="22"/>
        </w:rPr>
      </w:pPr>
      <w:r>
        <w:rPr>
          <w:szCs w:val="22"/>
        </w:rPr>
        <w:br w:type="page"/>
      </w:r>
    </w:p>
    <w:p w14:paraId="09F34302" w14:textId="77777777" w:rsidR="008B6EDF" w:rsidRPr="005E16A8" w:rsidRDefault="008B6EDF" w:rsidP="008B6EDF">
      <w:pPr>
        <w:pStyle w:val="Heading2"/>
        <w:rPr>
          <w:rFonts w:ascii="Arial" w:hAnsi="Arial" w:cs="Arial"/>
          <w:sz w:val="22"/>
        </w:rPr>
      </w:pPr>
      <w:bookmarkStart w:id="12" w:name="_Toc341950156"/>
      <w:r>
        <w:rPr>
          <w:rFonts w:ascii="Arial" w:hAnsi="Arial" w:cs="Arial"/>
          <w:sz w:val="22"/>
        </w:rPr>
        <w:t>Appendix 9</w:t>
      </w:r>
      <w:r w:rsidRPr="005E16A8">
        <w:rPr>
          <w:rFonts w:ascii="Arial" w:hAnsi="Arial" w:cs="Arial"/>
          <w:sz w:val="22"/>
        </w:rPr>
        <w:t xml:space="preserve">: Analysis </w:t>
      </w:r>
      <w:r>
        <w:rPr>
          <w:rFonts w:ascii="Arial" w:hAnsi="Arial" w:cs="Arial"/>
          <w:sz w:val="22"/>
        </w:rPr>
        <w:t xml:space="preserve">of support </w:t>
      </w:r>
      <w:r w:rsidRPr="005E16A8">
        <w:rPr>
          <w:rFonts w:ascii="Arial" w:hAnsi="Arial" w:cs="Arial"/>
          <w:sz w:val="22"/>
        </w:rPr>
        <w:t>needed to increase the gender equity of Pacific parliaments</w:t>
      </w:r>
      <w:bookmarkEnd w:id="12"/>
    </w:p>
    <w:p w14:paraId="545E667D" w14:textId="77777777" w:rsidR="008B6EDF" w:rsidRPr="00CA28BF" w:rsidRDefault="008B6EDF" w:rsidP="008B6EDF">
      <w:pPr>
        <w:rPr>
          <w:szCs w:val="22"/>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5386"/>
        <w:gridCol w:w="1418"/>
        <w:gridCol w:w="1417"/>
      </w:tblGrid>
      <w:tr w:rsidR="008B6EDF" w:rsidRPr="00CA28BF" w14:paraId="2E30CA66" w14:textId="77777777" w:rsidTr="007579FE">
        <w:trPr>
          <w:trHeight w:val="556"/>
        </w:trPr>
        <w:tc>
          <w:tcPr>
            <w:tcW w:w="10353" w:type="dxa"/>
            <w:gridSpan w:val="4"/>
            <w:shd w:val="clear" w:color="000000" w:fill="EBF1DE"/>
            <w:hideMark/>
          </w:tcPr>
          <w:p w14:paraId="448E9D2E" w14:textId="77777777" w:rsidR="008B6EDF" w:rsidRPr="00A13058" w:rsidRDefault="008B6EDF" w:rsidP="007579FE">
            <w:pPr>
              <w:rPr>
                <w:rFonts w:eastAsia="Times New Roman" w:cs="Times New Roman"/>
                <w:b/>
                <w:bCs/>
                <w:color w:val="000000"/>
                <w:sz w:val="20"/>
                <w:szCs w:val="22"/>
                <w:lang w:val="en-AU"/>
              </w:rPr>
            </w:pPr>
            <w:r w:rsidRPr="00A13058">
              <w:rPr>
                <w:rFonts w:eastAsia="Times New Roman" w:cs="Times New Roman"/>
                <w:b/>
                <w:bCs/>
                <w:color w:val="000000"/>
                <w:sz w:val="20"/>
                <w:szCs w:val="22"/>
                <w:lang w:val="en-AU"/>
              </w:rPr>
              <w:t xml:space="preserve">2. What support is needed to increase the gender equity of Pacific parliaments? </w:t>
            </w:r>
          </w:p>
        </w:tc>
      </w:tr>
      <w:tr w:rsidR="008B6EDF" w:rsidRPr="00CA28BF" w14:paraId="21142D10" w14:textId="77777777" w:rsidTr="007579FE">
        <w:trPr>
          <w:trHeight w:val="460"/>
        </w:trPr>
        <w:tc>
          <w:tcPr>
            <w:tcW w:w="2132" w:type="dxa"/>
            <w:shd w:val="clear" w:color="000000" w:fill="EBF1DE"/>
            <w:noWrap/>
            <w:hideMark/>
          </w:tcPr>
          <w:p w14:paraId="20D178FB"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Support Type</w:t>
            </w:r>
          </w:p>
        </w:tc>
        <w:tc>
          <w:tcPr>
            <w:tcW w:w="5386" w:type="dxa"/>
            <w:shd w:val="clear" w:color="000000" w:fill="EBF1DE"/>
            <w:noWrap/>
            <w:hideMark/>
          </w:tcPr>
          <w:p w14:paraId="1F1B0B6E"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Interview / Survey responses detail</w:t>
            </w:r>
          </w:p>
        </w:tc>
        <w:tc>
          <w:tcPr>
            <w:tcW w:w="1418" w:type="dxa"/>
            <w:shd w:val="clear" w:color="000000" w:fill="EBF1DE"/>
            <w:hideMark/>
          </w:tcPr>
          <w:p w14:paraId="6B92310F"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xml:space="preserve">What Support PWPP has provided </w:t>
            </w:r>
          </w:p>
        </w:tc>
        <w:tc>
          <w:tcPr>
            <w:tcW w:w="1417" w:type="dxa"/>
            <w:shd w:val="clear" w:color="000000" w:fill="EBF1DE"/>
            <w:hideMark/>
          </w:tcPr>
          <w:p w14:paraId="6270EBD5"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How to fill the gaps</w:t>
            </w:r>
          </w:p>
        </w:tc>
      </w:tr>
      <w:tr w:rsidR="008B6EDF" w:rsidRPr="00CA28BF" w14:paraId="7CCD73CE" w14:textId="77777777" w:rsidTr="007579FE">
        <w:trPr>
          <w:trHeight w:val="2149"/>
        </w:trPr>
        <w:tc>
          <w:tcPr>
            <w:tcW w:w="2132" w:type="dxa"/>
            <w:shd w:val="clear" w:color="auto" w:fill="auto"/>
            <w:hideMark/>
          </w:tcPr>
          <w:p w14:paraId="1E117AC2"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General population AWARENESS raising on Gender Equity - most mentioned</w:t>
            </w:r>
          </w:p>
        </w:tc>
        <w:tc>
          <w:tcPr>
            <w:tcW w:w="5386" w:type="dxa"/>
            <w:shd w:val="clear" w:color="000000" w:fill="auto"/>
            <w:hideMark/>
          </w:tcPr>
          <w:p w14:paraId="1F9F23F1"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xml:space="preserve">A1: Clearly the most significant support mentioned was assistance in raising the general population's awareness of gender equality.  Participants in the program see that general awareness raising on gender equity that leads to; the general population changing their beliefs in women's ability to lead; their right to equal representation and how this would lead to improvement for the Nation as a hole.  Respondents requested support to do this and or a parallel program that did this.  </w:t>
            </w:r>
          </w:p>
        </w:tc>
        <w:tc>
          <w:tcPr>
            <w:tcW w:w="1418" w:type="dxa"/>
            <w:shd w:val="clear" w:color="auto" w:fill="auto"/>
            <w:hideMark/>
          </w:tcPr>
          <w:p w14:paraId="3732A89F" w14:textId="77777777" w:rsidR="008B6EDF" w:rsidRPr="00A13058" w:rsidRDefault="008B6EDF" w:rsidP="007579FE">
            <w:pPr>
              <w:rPr>
                <w:rFonts w:eastAsia="Times New Roman" w:cs="Times New Roman"/>
                <w:color w:val="000000"/>
                <w:sz w:val="20"/>
                <w:szCs w:val="22"/>
                <w:lang w:val="en-AU"/>
              </w:rPr>
            </w:pPr>
            <w:r>
              <w:rPr>
                <w:rFonts w:eastAsia="Times New Roman" w:cs="Times New Roman"/>
                <w:color w:val="000000"/>
                <w:sz w:val="20"/>
                <w:szCs w:val="22"/>
                <w:lang w:val="en-AU"/>
              </w:rPr>
              <w:t>No</w:t>
            </w:r>
            <w:r w:rsidRPr="00A13058">
              <w:rPr>
                <w:rFonts w:eastAsia="Times New Roman" w:cs="Times New Roman"/>
                <w:color w:val="000000"/>
                <w:sz w:val="20"/>
                <w:szCs w:val="22"/>
                <w:lang w:val="en-AU"/>
              </w:rPr>
              <w:t xml:space="preserve"> - But the 'event' of the Annual PWPP Forum contributes to this in the country where it is hosted </w:t>
            </w:r>
            <w:r>
              <w:rPr>
                <w:rFonts w:eastAsia="Times New Roman" w:cs="Times New Roman"/>
                <w:color w:val="000000"/>
                <w:sz w:val="20"/>
                <w:szCs w:val="22"/>
                <w:lang w:val="en-AU"/>
              </w:rPr>
              <w:t>&amp;</w:t>
            </w:r>
            <w:r w:rsidRPr="00A13058">
              <w:rPr>
                <w:rFonts w:eastAsia="Times New Roman" w:cs="Times New Roman"/>
                <w:color w:val="000000"/>
                <w:sz w:val="20"/>
                <w:szCs w:val="22"/>
                <w:lang w:val="en-AU"/>
              </w:rPr>
              <w:t xml:space="preserve"> to a lesser extent regionally.</w:t>
            </w:r>
          </w:p>
        </w:tc>
        <w:tc>
          <w:tcPr>
            <w:tcW w:w="1417" w:type="dxa"/>
            <w:shd w:val="clear" w:color="auto" w:fill="auto"/>
            <w:noWrap/>
            <w:hideMark/>
          </w:tcPr>
          <w:p w14:paraId="2D7BADF6"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Need to link PW efforts to other agency efforts in the region</w:t>
            </w:r>
          </w:p>
        </w:tc>
      </w:tr>
      <w:tr w:rsidR="008B6EDF" w:rsidRPr="00CA28BF" w14:paraId="18C7EE7F" w14:textId="77777777" w:rsidTr="007579FE">
        <w:trPr>
          <w:trHeight w:val="2151"/>
        </w:trPr>
        <w:tc>
          <w:tcPr>
            <w:tcW w:w="2132" w:type="dxa"/>
            <w:shd w:val="clear" w:color="auto" w:fill="auto"/>
            <w:hideMark/>
          </w:tcPr>
          <w:p w14:paraId="70E0A3F0"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xml:space="preserve">Effective Women Parliamentarians as ROLE MODELS </w:t>
            </w:r>
          </w:p>
        </w:tc>
        <w:tc>
          <w:tcPr>
            <w:tcW w:w="5386" w:type="dxa"/>
            <w:shd w:val="clear" w:color="auto" w:fill="auto"/>
            <w:hideMark/>
          </w:tcPr>
          <w:p w14:paraId="74FE22FF"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xml:space="preserve">A2: A sub set of this was the important role that Elected and past Women MP's should play in being role models for their population to see how women can be leaders, representatives and be effective.  A number of respondents stressed the importance of women MP's being effective so that they are then strong role models leading to changing gender beliefs.  Another point here was the importance of these women MP's being transparent, having integrity and practicing good governance.  And for this to be communicate to their constituency and the general public.    </w:t>
            </w:r>
          </w:p>
        </w:tc>
        <w:tc>
          <w:tcPr>
            <w:tcW w:w="1418" w:type="dxa"/>
            <w:shd w:val="clear" w:color="auto" w:fill="auto"/>
            <w:hideMark/>
          </w:tcPr>
          <w:p w14:paraId="549197BB"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PWPP is contributing to this by supporting Pwps</w:t>
            </w:r>
          </w:p>
        </w:tc>
        <w:tc>
          <w:tcPr>
            <w:tcW w:w="1417" w:type="dxa"/>
            <w:shd w:val="clear" w:color="auto" w:fill="auto"/>
            <w:noWrap/>
            <w:hideMark/>
          </w:tcPr>
          <w:p w14:paraId="7076CDF4"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More could be done</w:t>
            </w:r>
          </w:p>
        </w:tc>
      </w:tr>
      <w:tr w:rsidR="008B6EDF" w:rsidRPr="00CA28BF" w14:paraId="120BFBDD" w14:textId="77777777" w:rsidTr="007579FE">
        <w:trPr>
          <w:trHeight w:val="841"/>
        </w:trPr>
        <w:tc>
          <w:tcPr>
            <w:tcW w:w="2132" w:type="dxa"/>
            <w:shd w:val="clear" w:color="auto" w:fill="auto"/>
            <w:noWrap/>
            <w:hideMark/>
          </w:tcPr>
          <w:p w14:paraId="4915447F"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GETTING WOMEN ELECTED - second most mentioned</w:t>
            </w:r>
          </w:p>
        </w:tc>
        <w:tc>
          <w:tcPr>
            <w:tcW w:w="5386" w:type="dxa"/>
            <w:shd w:val="clear" w:color="auto" w:fill="auto"/>
            <w:hideMark/>
          </w:tcPr>
          <w:p w14:paraId="4FF1851E"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B: the second most mentioned support was getting women elected to parliaments.  This topic included the importance of TSM.  One respondent stated: "There needs to be an understanding that Quota or not we are going to have to do it (more women elected")[I09].  Respondents then focused on what is needed to make this happen including: specific support to women to become leaders at a local level with local governments, NGO's, in business etc.  They requested resources, financial support, training and support to do this.  There were a number of mentions of the benefits of the Mock Parliaments and how this builds confidence to run.  Also active ‘prospecting for women leaders and equipping them’[S15].  Key points here is that there are leadership roles at a local level that women can pursue and that awareness and recruitment of women leaders should begin from the grassroots.</w:t>
            </w:r>
          </w:p>
        </w:tc>
        <w:tc>
          <w:tcPr>
            <w:tcW w:w="1418" w:type="dxa"/>
            <w:shd w:val="clear" w:color="auto" w:fill="auto"/>
            <w:noWrap/>
            <w:hideMark/>
          </w:tcPr>
          <w:p w14:paraId="7F8CA696" w14:textId="77777777" w:rsidR="008B6EDF" w:rsidRPr="00A13058" w:rsidRDefault="008B6EDF" w:rsidP="007579FE">
            <w:pPr>
              <w:rPr>
                <w:rFonts w:eastAsia="Times New Roman" w:cs="Times New Roman"/>
                <w:color w:val="000000"/>
                <w:sz w:val="20"/>
                <w:szCs w:val="22"/>
                <w:lang w:val="en-AU"/>
              </w:rPr>
            </w:pPr>
            <w:r>
              <w:rPr>
                <w:rFonts w:eastAsia="Times New Roman" w:cs="Times New Roman"/>
                <w:color w:val="000000"/>
                <w:sz w:val="20"/>
                <w:szCs w:val="22"/>
                <w:lang w:val="en-AU"/>
              </w:rPr>
              <w:t>No</w:t>
            </w:r>
          </w:p>
        </w:tc>
        <w:tc>
          <w:tcPr>
            <w:tcW w:w="1417" w:type="dxa"/>
            <w:shd w:val="clear" w:color="auto" w:fill="auto"/>
            <w:noWrap/>
            <w:hideMark/>
          </w:tcPr>
          <w:p w14:paraId="51DFCEC3" w14:textId="77777777" w:rsidR="008B6EDF" w:rsidRPr="00A13058" w:rsidRDefault="008B6EDF" w:rsidP="007579FE">
            <w:pPr>
              <w:rPr>
                <w:rFonts w:eastAsia="Times New Roman" w:cs="Times New Roman"/>
                <w:color w:val="000000"/>
                <w:sz w:val="20"/>
                <w:szCs w:val="22"/>
                <w:lang w:val="en-AU"/>
              </w:rPr>
            </w:pPr>
          </w:p>
        </w:tc>
      </w:tr>
      <w:tr w:rsidR="008B6EDF" w:rsidRPr="00CA28BF" w14:paraId="7A0F7807" w14:textId="77777777" w:rsidTr="007579FE">
        <w:trPr>
          <w:trHeight w:val="2400"/>
        </w:trPr>
        <w:tc>
          <w:tcPr>
            <w:tcW w:w="2132" w:type="dxa"/>
            <w:shd w:val="clear" w:color="auto" w:fill="auto"/>
            <w:noWrap/>
            <w:hideMark/>
          </w:tcPr>
          <w:p w14:paraId="70CA0BC6"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MALE CHAMPIONS – third most mentioned</w:t>
            </w:r>
          </w:p>
        </w:tc>
        <w:tc>
          <w:tcPr>
            <w:tcW w:w="5386" w:type="dxa"/>
            <w:shd w:val="clear" w:color="auto" w:fill="auto"/>
            <w:hideMark/>
          </w:tcPr>
          <w:p w14:paraId="12329781"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xml:space="preserve">C: The importance of seeking out and working with Male Champions for change was mentioned by a number of the respondents.  This included providing opportunities for men to learn about gender equality and what they can do about it including supporting Women MP's.  </w:t>
            </w:r>
          </w:p>
        </w:tc>
        <w:tc>
          <w:tcPr>
            <w:tcW w:w="1418" w:type="dxa"/>
            <w:shd w:val="clear" w:color="auto" w:fill="auto"/>
            <w:hideMark/>
          </w:tcPr>
          <w:p w14:paraId="39EAEAFB"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PWPP has invited a number of Male MP's to the PWPP forum.  Implementation of the Outrigger Learning program will include the training of Male MPs</w:t>
            </w:r>
          </w:p>
        </w:tc>
        <w:tc>
          <w:tcPr>
            <w:tcW w:w="1417" w:type="dxa"/>
            <w:shd w:val="clear" w:color="auto" w:fill="auto"/>
            <w:noWrap/>
            <w:hideMark/>
          </w:tcPr>
          <w:p w14:paraId="04458517"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This component of the work needs particular and skilled attention</w:t>
            </w:r>
          </w:p>
        </w:tc>
      </w:tr>
      <w:tr w:rsidR="008B6EDF" w:rsidRPr="00CA28BF" w14:paraId="1FB4332F" w14:textId="77777777" w:rsidTr="007579FE">
        <w:trPr>
          <w:trHeight w:val="3142"/>
        </w:trPr>
        <w:tc>
          <w:tcPr>
            <w:tcW w:w="2132" w:type="dxa"/>
            <w:shd w:val="clear" w:color="auto" w:fill="auto"/>
            <w:hideMark/>
          </w:tcPr>
          <w:p w14:paraId="3E7C98FB"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Change the FUNCTIONS of the PARLIAMENT - fourth most mentioned</w:t>
            </w:r>
          </w:p>
        </w:tc>
        <w:tc>
          <w:tcPr>
            <w:tcW w:w="5386" w:type="dxa"/>
            <w:shd w:val="clear" w:color="auto" w:fill="auto"/>
            <w:hideMark/>
          </w:tcPr>
          <w:p w14:paraId="4D05B983"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D: The fourth most mentioned area was focused on the functions (policies, systems and practices) of parliaments.  This includes; training for all staff and MP's on GE; working with committees; supporting parliaments to develop strategy to consider GE, develop a policy including targets and implement it including training; gender based budgeting, establishing a standing committee on women and gender, or a gender desk/office; developing, debating and passing gender legislation and human rights reform.  A number of respondents mentioned the need to place targeted and strategic support to change makers to take specific action on the above.  Key point here that respondents were making was that awareness on the need for change and aspirations to change had been achieved and that now action was needed to maintain momentum.</w:t>
            </w:r>
          </w:p>
        </w:tc>
        <w:tc>
          <w:tcPr>
            <w:tcW w:w="1418" w:type="dxa"/>
            <w:shd w:val="clear" w:color="auto" w:fill="auto"/>
            <w:hideMark/>
          </w:tcPr>
          <w:p w14:paraId="6FAAB8BE"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In a minor way, through discussion topics at the Forum, Content of the Outrigger training, networking of Clerks, Research Scholars</w:t>
            </w:r>
          </w:p>
        </w:tc>
        <w:tc>
          <w:tcPr>
            <w:tcW w:w="1417" w:type="dxa"/>
            <w:shd w:val="clear" w:color="auto" w:fill="auto"/>
            <w:noWrap/>
            <w:hideMark/>
          </w:tcPr>
          <w:p w14:paraId="037E4F48"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Targeted and strategic support to change makers to take specific action on changing functions (policies, systems and practices) of Parliaments</w:t>
            </w:r>
          </w:p>
        </w:tc>
      </w:tr>
      <w:tr w:rsidR="008B6EDF" w:rsidRPr="00CA28BF" w14:paraId="5894D5CD" w14:textId="77777777" w:rsidTr="007579FE">
        <w:trPr>
          <w:trHeight w:val="1904"/>
        </w:trPr>
        <w:tc>
          <w:tcPr>
            <w:tcW w:w="2132" w:type="dxa"/>
            <w:shd w:val="clear" w:color="auto" w:fill="auto"/>
            <w:noWrap/>
            <w:hideMark/>
          </w:tcPr>
          <w:p w14:paraId="5F1C4420"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 xml:space="preserve">Change POLITICAL PARTIES </w:t>
            </w:r>
          </w:p>
        </w:tc>
        <w:tc>
          <w:tcPr>
            <w:tcW w:w="5386" w:type="dxa"/>
            <w:shd w:val="clear" w:color="auto" w:fill="auto"/>
            <w:hideMark/>
          </w:tcPr>
          <w:p w14:paraId="5A6E665A" w14:textId="77777777" w:rsidR="008B6EDF" w:rsidRPr="00A13058" w:rsidRDefault="008B6EDF" w:rsidP="007579FE">
            <w:pPr>
              <w:rPr>
                <w:rFonts w:eastAsia="Times New Roman" w:cs="Times New Roman"/>
                <w:color w:val="000000"/>
                <w:sz w:val="20"/>
                <w:szCs w:val="22"/>
                <w:lang w:val="en-AU"/>
              </w:rPr>
            </w:pPr>
            <w:r w:rsidRPr="00A13058">
              <w:rPr>
                <w:rFonts w:eastAsia="Times New Roman" w:cs="Times New Roman"/>
                <w:color w:val="000000"/>
                <w:sz w:val="20"/>
                <w:szCs w:val="22"/>
                <w:lang w:val="en-AU"/>
              </w:rPr>
              <w:t>E: Across this question and the previous question there have been a small number of mentions for the need for political parties to address GE.  This is partly because most pacific parliament do not have a political party system of politics.  But there is an awareness that knowledge and skills in politics is important. The establishment of a cross party women's caucus was mentioned a number of times as a way to increase GE in parliaments.</w:t>
            </w:r>
          </w:p>
        </w:tc>
        <w:tc>
          <w:tcPr>
            <w:tcW w:w="1418" w:type="dxa"/>
            <w:shd w:val="clear" w:color="auto" w:fill="auto"/>
            <w:noWrap/>
            <w:hideMark/>
          </w:tcPr>
          <w:p w14:paraId="585965A8" w14:textId="77777777" w:rsidR="008B6EDF" w:rsidRPr="00A13058" w:rsidRDefault="008B6EDF" w:rsidP="007579FE">
            <w:pPr>
              <w:rPr>
                <w:rFonts w:eastAsia="Times New Roman" w:cs="Times New Roman"/>
                <w:color w:val="000000"/>
                <w:sz w:val="20"/>
                <w:szCs w:val="22"/>
                <w:lang w:val="en-AU"/>
              </w:rPr>
            </w:pPr>
            <w:r>
              <w:rPr>
                <w:rFonts w:eastAsia="Times New Roman" w:cs="Times New Roman"/>
                <w:color w:val="000000"/>
                <w:sz w:val="20"/>
                <w:szCs w:val="22"/>
                <w:lang w:val="en-AU"/>
              </w:rPr>
              <w:t>No</w:t>
            </w:r>
          </w:p>
        </w:tc>
        <w:tc>
          <w:tcPr>
            <w:tcW w:w="1417" w:type="dxa"/>
            <w:shd w:val="clear" w:color="auto" w:fill="auto"/>
            <w:noWrap/>
            <w:hideMark/>
          </w:tcPr>
          <w:p w14:paraId="789DCB80" w14:textId="77777777" w:rsidR="008B6EDF" w:rsidRPr="00A13058" w:rsidRDefault="008B6EDF" w:rsidP="007579FE">
            <w:pPr>
              <w:rPr>
                <w:rFonts w:eastAsia="Times New Roman" w:cs="Times New Roman"/>
                <w:color w:val="000000"/>
                <w:sz w:val="20"/>
                <w:szCs w:val="22"/>
                <w:lang w:val="en-AU"/>
              </w:rPr>
            </w:pPr>
          </w:p>
        </w:tc>
      </w:tr>
    </w:tbl>
    <w:p w14:paraId="60DAED51" w14:textId="77777777" w:rsidR="008B6EDF" w:rsidRPr="00CA28BF" w:rsidRDefault="008B6EDF" w:rsidP="008B6EDF">
      <w:pPr>
        <w:rPr>
          <w:szCs w:val="22"/>
        </w:rPr>
      </w:pPr>
    </w:p>
    <w:p w14:paraId="49CF2015" w14:textId="77777777" w:rsidR="008B6EDF" w:rsidRDefault="008B6EDF" w:rsidP="008B6EDF">
      <w:pPr>
        <w:sectPr w:rsidR="008B6EDF" w:rsidSect="00F63DC2">
          <w:pgSz w:w="11906" w:h="16838"/>
          <w:pgMar w:top="720" w:right="720" w:bottom="720" w:left="720" w:header="708" w:footer="708" w:gutter="0"/>
          <w:cols w:space="708"/>
          <w:docGrid w:linePitch="360"/>
        </w:sectPr>
      </w:pPr>
    </w:p>
    <w:p w14:paraId="2A0E8F6F" w14:textId="77777777" w:rsidR="008B6EDF" w:rsidRDefault="008B6EDF" w:rsidP="008B6EDF">
      <w:pPr>
        <w:pStyle w:val="Heading2"/>
      </w:pPr>
      <w:bookmarkStart w:id="13" w:name="_Toc341950157"/>
      <w:bookmarkStart w:id="14" w:name="_Toc466296345"/>
      <w:r>
        <w:t>Appendix 10. PWPP Value for Money Rubric</w:t>
      </w:r>
      <w:bookmarkEnd w:id="13"/>
    </w:p>
    <w:p w14:paraId="0BA16BF2" w14:textId="77777777" w:rsidR="008B6EDF" w:rsidRPr="008064C5" w:rsidRDefault="008B6EDF" w:rsidP="008B6EDF">
      <w:pPr>
        <w:rPr>
          <w:rFonts w:asciiTheme="majorHAnsi" w:hAnsiTheme="majorHAnsi"/>
          <w:i/>
        </w:rPr>
      </w:pPr>
      <w:r w:rsidRPr="008064C5">
        <w:rPr>
          <w:rFonts w:asciiTheme="majorHAnsi" w:hAnsiTheme="majorHAnsi"/>
        </w:rPr>
        <w:t xml:space="preserve">Addressing the Evaluation question: </w:t>
      </w:r>
      <w:r w:rsidRPr="008064C5">
        <w:rPr>
          <w:rFonts w:asciiTheme="majorHAnsi" w:hAnsiTheme="majorHAnsi"/>
          <w:i/>
        </w:rPr>
        <w:t xml:space="preserve">Has the PWPP Project delivered value-for-money and which strategies delivered greatest value for money? </w:t>
      </w:r>
    </w:p>
    <w:p w14:paraId="4AB6D57E" w14:textId="77777777" w:rsidR="008B6EDF" w:rsidRPr="008064C5" w:rsidRDefault="008B6EDF" w:rsidP="008B6EDF">
      <w:pPr>
        <w:rPr>
          <w:rFonts w:asciiTheme="majorHAnsi" w:hAnsiTheme="majorHAnsi"/>
        </w:rPr>
      </w:pPr>
      <w:r w:rsidRPr="008064C5">
        <w:rPr>
          <w:rFonts w:asciiTheme="majorHAnsi" w:hAnsiTheme="majorHAnsi"/>
        </w:rPr>
        <w:t xml:space="preserve">Overall, PWPP delivered a range of value-for-money from adequate to poor. </w:t>
      </w:r>
    </w:p>
    <w:p w14:paraId="63290D8D" w14:textId="77777777" w:rsidR="008B6EDF" w:rsidRPr="008064C5" w:rsidRDefault="008B6EDF" w:rsidP="008B6EDF">
      <w:pPr>
        <w:rPr>
          <w:rFonts w:asciiTheme="majorHAnsi" w:hAnsiTheme="majorHAnsi"/>
        </w:rPr>
      </w:pPr>
      <w:r w:rsidRPr="008064C5">
        <w:rPr>
          <w:rFonts w:asciiTheme="majorHAnsi" w:hAnsiTheme="majorHAnsi"/>
        </w:rPr>
        <w:t>This question was answered using a value-for-money rubric based on DFAT’s Four E’s and OEDC DAC’s domains (see Tables 14 and 15</w:t>
      </w:r>
      <w:r>
        <w:rPr>
          <w:rFonts w:asciiTheme="majorHAnsi" w:hAnsiTheme="majorHAnsi"/>
        </w:rPr>
        <w:t xml:space="preserve"> below</w:t>
      </w:r>
      <w:r w:rsidRPr="008064C5">
        <w:rPr>
          <w:rFonts w:asciiTheme="majorHAnsi" w:hAnsiTheme="majorHAnsi"/>
        </w:rPr>
        <w:t>).  This rubric was developed specifically for this evaluation and covers the following areas:</w:t>
      </w:r>
    </w:p>
    <w:p w14:paraId="38F9BEB4" w14:textId="77777777" w:rsidR="008B6EDF" w:rsidRPr="008064C5" w:rsidRDefault="008B6EDF" w:rsidP="008B6EDF">
      <w:pPr>
        <w:pStyle w:val="ListParagraph"/>
        <w:numPr>
          <w:ilvl w:val="0"/>
          <w:numId w:val="36"/>
        </w:numPr>
        <w:rPr>
          <w:rFonts w:asciiTheme="majorHAnsi" w:hAnsiTheme="majorHAnsi"/>
        </w:rPr>
      </w:pPr>
      <w:r w:rsidRPr="008064C5">
        <w:rPr>
          <w:rFonts w:asciiTheme="majorHAnsi" w:hAnsiTheme="majorHAnsi"/>
        </w:rPr>
        <w:t>appropriate selection of strategies, activities and outputs to be delivered;</w:t>
      </w:r>
    </w:p>
    <w:p w14:paraId="6015C91E" w14:textId="77777777" w:rsidR="008B6EDF" w:rsidRPr="008064C5" w:rsidRDefault="008B6EDF" w:rsidP="008B6EDF">
      <w:pPr>
        <w:pStyle w:val="ListParagraph"/>
        <w:numPr>
          <w:ilvl w:val="0"/>
          <w:numId w:val="36"/>
        </w:numPr>
        <w:rPr>
          <w:rFonts w:asciiTheme="majorHAnsi" w:hAnsiTheme="majorHAnsi"/>
        </w:rPr>
      </w:pPr>
      <w:r w:rsidRPr="008064C5">
        <w:rPr>
          <w:rFonts w:asciiTheme="majorHAnsi" w:hAnsiTheme="majorHAnsi"/>
        </w:rPr>
        <w:t>how effectively outputs are converted to outcomes and impacts;</w:t>
      </w:r>
    </w:p>
    <w:p w14:paraId="3ED179E9" w14:textId="77777777" w:rsidR="008B6EDF" w:rsidRPr="008064C5" w:rsidRDefault="008B6EDF" w:rsidP="008B6EDF">
      <w:pPr>
        <w:pStyle w:val="ListParagraph"/>
        <w:numPr>
          <w:ilvl w:val="0"/>
          <w:numId w:val="36"/>
        </w:numPr>
        <w:rPr>
          <w:rFonts w:asciiTheme="majorHAnsi" w:hAnsiTheme="majorHAnsi"/>
        </w:rPr>
      </w:pPr>
      <w:r w:rsidRPr="008064C5">
        <w:rPr>
          <w:rFonts w:asciiTheme="majorHAnsi" w:hAnsiTheme="majorHAnsi"/>
        </w:rPr>
        <w:t xml:space="preserve">efficiency in managing costs; and </w:t>
      </w:r>
    </w:p>
    <w:p w14:paraId="053EBCB6" w14:textId="77777777" w:rsidR="008B6EDF" w:rsidRPr="008064C5" w:rsidRDefault="008B6EDF" w:rsidP="008B6EDF">
      <w:pPr>
        <w:pStyle w:val="ListParagraph"/>
        <w:numPr>
          <w:ilvl w:val="0"/>
          <w:numId w:val="36"/>
        </w:numPr>
        <w:rPr>
          <w:rFonts w:asciiTheme="majorHAnsi" w:hAnsiTheme="majorHAnsi"/>
        </w:rPr>
      </w:pPr>
      <w:r w:rsidRPr="008064C5">
        <w:rPr>
          <w:rFonts w:asciiTheme="majorHAnsi" w:hAnsiTheme="majorHAnsi"/>
        </w:rPr>
        <w:t>ethical practices.</w:t>
      </w:r>
    </w:p>
    <w:p w14:paraId="52DA3628" w14:textId="77777777" w:rsidR="008B6EDF" w:rsidRPr="008064C5" w:rsidRDefault="008B6EDF" w:rsidP="008B6EDF">
      <w:pPr>
        <w:rPr>
          <w:rFonts w:asciiTheme="majorHAnsi" w:hAnsiTheme="majorHAnsi"/>
        </w:rPr>
      </w:pPr>
      <w:r w:rsidRPr="008064C5">
        <w:rPr>
          <w:rFonts w:asciiTheme="majorHAnsi" w:hAnsiTheme="majorHAnsi"/>
        </w:rPr>
        <w:t xml:space="preserve">Each of these are assessed against 5 rankings being: High level, good, adequate, needs work and poor.  Rankings ‘good’ and ‘needs work’ have </w:t>
      </w:r>
      <w:r>
        <w:rPr>
          <w:rFonts w:asciiTheme="majorHAnsi" w:hAnsiTheme="majorHAnsi"/>
        </w:rPr>
        <w:t xml:space="preserve">been </w:t>
      </w:r>
      <w:r w:rsidRPr="008064C5">
        <w:rPr>
          <w:rFonts w:asciiTheme="majorHAnsi" w:hAnsiTheme="majorHAnsi"/>
        </w:rPr>
        <w:t xml:space="preserve">added by the evaluators to expand the scale from 3 to 5.  Blue shading identifies </w:t>
      </w:r>
      <w:r>
        <w:rPr>
          <w:rFonts w:asciiTheme="majorHAnsi" w:hAnsiTheme="majorHAnsi"/>
        </w:rPr>
        <w:t>the assigned ranking</w:t>
      </w:r>
      <w:r w:rsidRPr="008064C5">
        <w:rPr>
          <w:rFonts w:asciiTheme="majorHAnsi" w:hAnsiTheme="majorHAnsi"/>
        </w:rPr>
        <w:t xml:space="preserve"> of performance.</w:t>
      </w:r>
      <w:r>
        <w:rPr>
          <w:rFonts w:asciiTheme="majorHAnsi" w:hAnsiTheme="majorHAnsi"/>
        </w:rPr>
        <w:t xml:space="preserve">  </w:t>
      </w:r>
      <w:r w:rsidRPr="008064C5">
        <w:rPr>
          <w:rFonts w:asciiTheme="majorHAnsi" w:hAnsiTheme="majorHAnsi"/>
        </w:rPr>
        <w:t>Evaluative criteria were defined and judgments were made based on the evidence that emerged during this evaluation</w:t>
      </w:r>
      <w:r>
        <w:rPr>
          <w:rFonts w:asciiTheme="majorHAnsi" w:hAnsiTheme="majorHAnsi"/>
        </w:rPr>
        <w:t xml:space="preserve"> across all of the evaluation questions</w:t>
      </w:r>
      <w:r w:rsidRPr="008064C5">
        <w:rPr>
          <w:rFonts w:asciiTheme="majorHAnsi" w:hAnsiTheme="majorHAnsi"/>
        </w:rPr>
        <w:t>.</w:t>
      </w:r>
    </w:p>
    <w:p w14:paraId="185C8489" w14:textId="77777777" w:rsidR="008B6EDF" w:rsidRDefault="008B6EDF" w:rsidP="008B6EDF">
      <w:pPr>
        <w:pStyle w:val="Caption"/>
      </w:pPr>
    </w:p>
    <w:p w14:paraId="305533BE" w14:textId="77777777" w:rsidR="008B6EDF" w:rsidRPr="008064C5" w:rsidRDefault="008B6EDF" w:rsidP="008B6EDF">
      <w:pPr>
        <w:pStyle w:val="Caption"/>
      </w:pPr>
      <w:r>
        <w:t>Table 14: PWPP</w:t>
      </w:r>
      <w:r w:rsidRPr="008064C5">
        <w:t xml:space="preserve"> </w:t>
      </w:r>
      <w:r>
        <w:t xml:space="preserve">Value for Money </w:t>
      </w:r>
      <w:r w:rsidRPr="008064C5">
        <w:t xml:space="preserve">Rubric </w:t>
      </w:r>
      <w:bookmarkEnd w:id="14"/>
    </w:p>
    <w:p w14:paraId="4FAECDCC" w14:textId="77777777" w:rsidR="008B6EDF" w:rsidRPr="008064C5" w:rsidRDefault="008B6EDF" w:rsidP="008B6EDF">
      <w:pPr>
        <w:rPr>
          <w:rFonts w:asciiTheme="majorHAnsi" w:hAnsiTheme="majorHAnsi" w:cs="Arial"/>
          <w:b/>
          <w:sz w:val="20"/>
          <w:szCs w:val="20"/>
        </w:rPr>
      </w:pPr>
    </w:p>
    <w:tbl>
      <w:tblPr>
        <w:tblStyle w:val="TableGrid"/>
        <w:tblW w:w="5000" w:type="pct"/>
        <w:tblLayout w:type="fixed"/>
        <w:tblLook w:val="04A0" w:firstRow="1" w:lastRow="0" w:firstColumn="1" w:lastColumn="0" w:noHBand="0" w:noVBand="1"/>
      </w:tblPr>
      <w:tblGrid>
        <w:gridCol w:w="1435"/>
        <w:gridCol w:w="1332"/>
        <w:gridCol w:w="1599"/>
        <w:gridCol w:w="1341"/>
        <w:gridCol w:w="1596"/>
        <w:gridCol w:w="1596"/>
        <w:gridCol w:w="1596"/>
        <w:gridCol w:w="4175"/>
      </w:tblGrid>
      <w:tr w:rsidR="008B6EDF" w:rsidRPr="005E4F60" w14:paraId="352DE700" w14:textId="77777777" w:rsidTr="007579FE">
        <w:trPr>
          <w:trHeight w:val="260"/>
        </w:trPr>
        <w:tc>
          <w:tcPr>
            <w:tcW w:w="943" w:type="pct"/>
            <w:gridSpan w:val="2"/>
            <w:vMerge w:val="restart"/>
            <w:shd w:val="clear" w:color="auto" w:fill="FBE4D5" w:themeFill="accent2" w:themeFillTint="33"/>
          </w:tcPr>
          <w:p w14:paraId="0019F9C8" w14:textId="77777777" w:rsidR="008B6EDF" w:rsidRDefault="008B6EDF" w:rsidP="007579FE">
            <w:pPr>
              <w:pStyle w:val="Tabletext"/>
              <w:rPr>
                <w:rFonts w:asciiTheme="majorHAnsi" w:hAnsiTheme="majorHAnsi"/>
                <w:sz w:val="18"/>
              </w:rPr>
            </w:pPr>
            <w:r w:rsidRPr="00B16FE1">
              <w:rPr>
                <w:rFonts w:asciiTheme="majorHAnsi" w:hAnsiTheme="majorHAnsi"/>
                <w:b/>
              </w:rPr>
              <w:t>EVALUATIVE CRITERIA</w:t>
            </w:r>
            <w:r w:rsidRPr="00C13CAF">
              <w:rPr>
                <w:rFonts w:asciiTheme="majorHAnsi" w:hAnsiTheme="majorHAnsi"/>
                <w:sz w:val="18"/>
              </w:rPr>
              <w:t xml:space="preserve"> </w:t>
            </w:r>
          </w:p>
          <w:p w14:paraId="7F902BFE" w14:textId="77777777" w:rsidR="008B6EDF" w:rsidRPr="00B16FE1" w:rsidRDefault="008B6EDF" w:rsidP="007579FE">
            <w:pPr>
              <w:pStyle w:val="Tabletext"/>
              <w:rPr>
                <w:rFonts w:asciiTheme="majorHAnsi" w:eastAsiaTheme="minorHAnsi" w:hAnsiTheme="majorHAnsi"/>
                <w:b/>
                <w:sz w:val="22"/>
                <w:szCs w:val="22"/>
              </w:rPr>
            </w:pPr>
            <w:r w:rsidRPr="00C13CAF">
              <w:rPr>
                <w:rFonts w:asciiTheme="majorHAnsi" w:hAnsiTheme="majorHAnsi"/>
                <w:sz w:val="18"/>
              </w:rPr>
              <w:t>(see table 15 below)</w:t>
            </w:r>
          </w:p>
        </w:tc>
        <w:tc>
          <w:tcPr>
            <w:tcW w:w="2634" w:type="pct"/>
            <w:gridSpan w:val="5"/>
            <w:shd w:val="clear" w:color="auto" w:fill="FBE4D5" w:themeFill="accent2" w:themeFillTint="33"/>
          </w:tcPr>
          <w:p w14:paraId="58F4B445" w14:textId="77777777" w:rsidR="008B6EDF" w:rsidRPr="00B16FE1" w:rsidRDefault="008B6EDF" w:rsidP="007579FE">
            <w:pPr>
              <w:pStyle w:val="Tabletext"/>
              <w:rPr>
                <w:rFonts w:asciiTheme="majorHAnsi" w:eastAsiaTheme="minorHAnsi" w:hAnsiTheme="majorHAnsi"/>
                <w:b/>
                <w:sz w:val="22"/>
                <w:szCs w:val="22"/>
              </w:rPr>
            </w:pPr>
            <w:r w:rsidRPr="00B16FE1">
              <w:rPr>
                <w:rFonts w:asciiTheme="majorHAnsi" w:hAnsiTheme="majorHAnsi"/>
                <w:b/>
              </w:rPr>
              <w:t>STANDARDS</w:t>
            </w:r>
          </w:p>
        </w:tc>
        <w:tc>
          <w:tcPr>
            <w:tcW w:w="1423" w:type="pct"/>
            <w:tcBorders>
              <w:top w:val="nil"/>
            </w:tcBorders>
            <w:shd w:val="clear" w:color="auto" w:fill="FBE4D5" w:themeFill="accent2" w:themeFillTint="33"/>
          </w:tcPr>
          <w:p w14:paraId="3EB4B26D" w14:textId="77777777" w:rsidR="008B6EDF" w:rsidRPr="00B16FE1" w:rsidRDefault="008B6EDF" w:rsidP="007579FE">
            <w:pPr>
              <w:pStyle w:val="Tabletext"/>
              <w:rPr>
                <w:rFonts w:asciiTheme="majorHAnsi" w:eastAsiaTheme="minorHAnsi" w:hAnsiTheme="majorHAnsi"/>
                <w:b/>
                <w:sz w:val="22"/>
                <w:szCs w:val="22"/>
              </w:rPr>
            </w:pPr>
          </w:p>
        </w:tc>
      </w:tr>
      <w:tr w:rsidR="008B6EDF" w:rsidRPr="005E4F60" w14:paraId="70F57D44" w14:textId="77777777" w:rsidTr="007579FE">
        <w:tc>
          <w:tcPr>
            <w:tcW w:w="943" w:type="pct"/>
            <w:gridSpan w:val="2"/>
            <w:vMerge/>
            <w:shd w:val="clear" w:color="auto" w:fill="FBE4D5" w:themeFill="accent2" w:themeFillTint="33"/>
          </w:tcPr>
          <w:p w14:paraId="3D03B7F4" w14:textId="77777777" w:rsidR="008B6EDF" w:rsidRPr="00B16FE1" w:rsidRDefault="008B6EDF" w:rsidP="007579FE">
            <w:pPr>
              <w:pStyle w:val="Tabletext"/>
              <w:rPr>
                <w:rFonts w:asciiTheme="majorHAnsi" w:eastAsiaTheme="minorHAnsi" w:hAnsiTheme="majorHAnsi"/>
                <w:b/>
                <w:sz w:val="22"/>
                <w:szCs w:val="22"/>
              </w:rPr>
            </w:pPr>
          </w:p>
        </w:tc>
        <w:tc>
          <w:tcPr>
            <w:tcW w:w="545" w:type="pct"/>
            <w:shd w:val="clear" w:color="auto" w:fill="FBE4D5" w:themeFill="accent2" w:themeFillTint="33"/>
          </w:tcPr>
          <w:p w14:paraId="52B4D405" w14:textId="77777777" w:rsidR="008B6EDF" w:rsidRPr="00B16FE1" w:rsidRDefault="008B6EDF" w:rsidP="007579FE">
            <w:pPr>
              <w:pStyle w:val="Tabletext"/>
              <w:rPr>
                <w:rFonts w:asciiTheme="majorHAnsi" w:eastAsiaTheme="minorHAnsi" w:hAnsiTheme="majorHAnsi"/>
                <w:b/>
                <w:sz w:val="22"/>
                <w:szCs w:val="22"/>
              </w:rPr>
            </w:pPr>
            <w:r w:rsidRPr="00B16FE1">
              <w:rPr>
                <w:rFonts w:asciiTheme="majorHAnsi" w:hAnsiTheme="majorHAnsi"/>
                <w:b/>
              </w:rPr>
              <w:t>High Level</w:t>
            </w:r>
          </w:p>
        </w:tc>
        <w:tc>
          <w:tcPr>
            <w:tcW w:w="457" w:type="pct"/>
            <w:shd w:val="clear" w:color="auto" w:fill="FBE4D5" w:themeFill="accent2" w:themeFillTint="33"/>
          </w:tcPr>
          <w:p w14:paraId="7E36AF7C" w14:textId="77777777" w:rsidR="008B6EDF" w:rsidRPr="00B16FE1" w:rsidRDefault="008B6EDF" w:rsidP="007579FE">
            <w:pPr>
              <w:pStyle w:val="Tabletext"/>
              <w:rPr>
                <w:rFonts w:asciiTheme="majorHAnsi" w:eastAsiaTheme="minorHAnsi" w:hAnsiTheme="majorHAnsi"/>
                <w:b/>
                <w:sz w:val="22"/>
                <w:szCs w:val="22"/>
              </w:rPr>
            </w:pPr>
            <w:r w:rsidRPr="00B16FE1">
              <w:rPr>
                <w:rFonts w:asciiTheme="majorHAnsi" w:hAnsiTheme="majorHAnsi"/>
                <w:b/>
              </w:rPr>
              <w:t>Good</w:t>
            </w:r>
          </w:p>
        </w:tc>
        <w:tc>
          <w:tcPr>
            <w:tcW w:w="544" w:type="pct"/>
            <w:shd w:val="clear" w:color="auto" w:fill="FBE4D5" w:themeFill="accent2" w:themeFillTint="33"/>
          </w:tcPr>
          <w:p w14:paraId="12F728ED" w14:textId="77777777" w:rsidR="008B6EDF" w:rsidRPr="00B16FE1" w:rsidRDefault="008B6EDF" w:rsidP="007579FE">
            <w:pPr>
              <w:pStyle w:val="Tabletext"/>
              <w:rPr>
                <w:rFonts w:asciiTheme="majorHAnsi" w:eastAsiaTheme="minorHAnsi" w:hAnsiTheme="majorHAnsi"/>
                <w:b/>
                <w:sz w:val="22"/>
                <w:szCs w:val="22"/>
              </w:rPr>
            </w:pPr>
            <w:r w:rsidRPr="00B16FE1">
              <w:rPr>
                <w:rFonts w:asciiTheme="majorHAnsi" w:hAnsiTheme="majorHAnsi"/>
                <w:b/>
              </w:rPr>
              <w:t xml:space="preserve">Adequate </w:t>
            </w:r>
          </w:p>
        </w:tc>
        <w:tc>
          <w:tcPr>
            <w:tcW w:w="544" w:type="pct"/>
            <w:shd w:val="clear" w:color="auto" w:fill="FBE4D5" w:themeFill="accent2" w:themeFillTint="33"/>
          </w:tcPr>
          <w:p w14:paraId="2EE9CFC2" w14:textId="77777777" w:rsidR="008B6EDF" w:rsidRPr="00B16FE1" w:rsidRDefault="008B6EDF" w:rsidP="007579FE">
            <w:pPr>
              <w:pStyle w:val="Tabletext"/>
              <w:rPr>
                <w:rFonts w:asciiTheme="majorHAnsi" w:eastAsiaTheme="minorHAnsi" w:hAnsiTheme="majorHAnsi"/>
                <w:b/>
                <w:sz w:val="22"/>
                <w:szCs w:val="22"/>
              </w:rPr>
            </w:pPr>
            <w:r w:rsidRPr="00B16FE1">
              <w:rPr>
                <w:rFonts w:asciiTheme="majorHAnsi" w:hAnsiTheme="majorHAnsi"/>
                <w:b/>
              </w:rPr>
              <w:t>Needs Work</w:t>
            </w:r>
          </w:p>
        </w:tc>
        <w:tc>
          <w:tcPr>
            <w:tcW w:w="544" w:type="pct"/>
            <w:shd w:val="clear" w:color="auto" w:fill="FBE4D5" w:themeFill="accent2" w:themeFillTint="33"/>
          </w:tcPr>
          <w:p w14:paraId="5AD42023" w14:textId="77777777" w:rsidR="008B6EDF" w:rsidRPr="00B16FE1" w:rsidRDefault="008B6EDF" w:rsidP="007579FE">
            <w:pPr>
              <w:pStyle w:val="Tabletext"/>
              <w:rPr>
                <w:rFonts w:asciiTheme="majorHAnsi" w:eastAsiaTheme="minorHAnsi" w:hAnsiTheme="majorHAnsi"/>
                <w:b/>
                <w:sz w:val="22"/>
                <w:szCs w:val="22"/>
              </w:rPr>
            </w:pPr>
            <w:r w:rsidRPr="00B16FE1">
              <w:rPr>
                <w:rFonts w:asciiTheme="majorHAnsi" w:hAnsiTheme="majorHAnsi"/>
                <w:b/>
              </w:rPr>
              <w:t>Poor</w:t>
            </w:r>
          </w:p>
        </w:tc>
        <w:tc>
          <w:tcPr>
            <w:tcW w:w="1423" w:type="pct"/>
            <w:shd w:val="clear" w:color="auto" w:fill="FBE4D5" w:themeFill="accent2" w:themeFillTint="33"/>
          </w:tcPr>
          <w:p w14:paraId="16E1D6AE" w14:textId="77777777" w:rsidR="008B6EDF" w:rsidRPr="00B16FE1" w:rsidRDefault="008B6EDF" w:rsidP="007579FE">
            <w:pPr>
              <w:pStyle w:val="Tabletext"/>
              <w:rPr>
                <w:rFonts w:asciiTheme="majorHAnsi" w:eastAsiaTheme="minorHAnsi" w:hAnsiTheme="majorHAnsi"/>
                <w:b/>
                <w:sz w:val="22"/>
                <w:szCs w:val="22"/>
              </w:rPr>
            </w:pPr>
          </w:p>
        </w:tc>
      </w:tr>
      <w:tr w:rsidR="008B6EDF" w:rsidRPr="000542F5" w14:paraId="20BF9949" w14:textId="77777777" w:rsidTr="007579FE">
        <w:tc>
          <w:tcPr>
            <w:tcW w:w="943" w:type="pct"/>
            <w:gridSpan w:val="2"/>
            <w:vMerge/>
            <w:shd w:val="clear" w:color="auto" w:fill="FBE4D5" w:themeFill="accent2" w:themeFillTint="33"/>
          </w:tcPr>
          <w:p w14:paraId="14D3926A" w14:textId="77777777" w:rsidR="008B6EDF" w:rsidRPr="00B16FE1" w:rsidRDefault="008B6EDF" w:rsidP="007579FE">
            <w:pPr>
              <w:pStyle w:val="Tabletext"/>
              <w:rPr>
                <w:rFonts w:asciiTheme="majorHAnsi" w:eastAsiaTheme="minorHAnsi" w:hAnsiTheme="majorHAnsi"/>
                <w:b/>
                <w:sz w:val="22"/>
                <w:szCs w:val="22"/>
              </w:rPr>
            </w:pPr>
          </w:p>
        </w:tc>
        <w:tc>
          <w:tcPr>
            <w:tcW w:w="545" w:type="pct"/>
            <w:shd w:val="clear" w:color="auto" w:fill="FBE4D5" w:themeFill="accent2" w:themeFillTint="33"/>
          </w:tcPr>
          <w:p w14:paraId="13A4B7F7" w14:textId="77777777" w:rsidR="008B6EDF" w:rsidRPr="00B16FE1" w:rsidRDefault="008B6EDF" w:rsidP="007579FE">
            <w:pPr>
              <w:pStyle w:val="Tabletext"/>
              <w:rPr>
                <w:rFonts w:asciiTheme="majorHAnsi" w:eastAsiaTheme="minorHAnsi" w:hAnsiTheme="majorHAnsi"/>
                <w:b/>
              </w:rPr>
            </w:pPr>
            <w:r w:rsidRPr="00B16FE1">
              <w:rPr>
                <w:rFonts w:asciiTheme="majorHAnsi" w:hAnsiTheme="majorHAnsi" w:cs="Arial"/>
                <w:b/>
              </w:rPr>
              <w:t>Very strong performance without gaps or weaknesses</w:t>
            </w:r>
          </w:p>
        </w:tc>
        <w:tc>
          <w:tcPr>
            <w:tcW w:w="457" w:type="pct"/>
            <w:shd w:val="clear" w:color="auto" w:fill="FBE4D5" w:themeFill="accent2" w:themeFillTint="33"/>
          </w:tcPr>
          <w:p w14:paraId="31322ED6" w14:textId="77777777" w:rsidR="008B6EDF" w:rsidRPr="00B16FE1" w:rsidRDefault="008B6EDF" w:rsidP="007579FE">
            <w:pPr>
              <w:pStyle w:val="Tabletext"/>
              <w:rPr>
                <w:rFonts w:asciiTheme="majorHAnsi" w:eastAsiaTheme="minorHAnsi" w:hAnsiTheme="majorHAnsi"/>
                <w:b/>
              </w:rPr>
            </w:pPr>
          </w:p>
        </w:tc>
        <w:tc>
          <w:tcPr>
            <w:tcW w:w="544" w:type="pct"/>
            <w:shd w:val="clear" w:color="auto" w:fill="FBE4D5" w:themeFill="accent2" w:themeFillTint="33"/>
          </w:tcPr>
          <w:p w14:paraId="6D3B92BE" w14:textId="77777777" w:rsidR="008B6EDF" w:rsidRPr="00B16FE1" w:rsidRDefault="008B6EDF" w:rsidP="007579FE">
            <w:pPr>
              <w:pStyle w:val="Tabletext"/>
              <w:rPr>
                <w:rFonts w:asciiTheme="majorHAnsi" w:eastAsiaTheme="minorHAnsi" w:hAnsiTheme="majorHAnsi"/>
                <w:b/>
              </w:rPr>
            </w:pPr>
            <w:r w:rsidRPr="00B16FE1">
              <w:rPr>
                <w:rFonts w:asciiTheme="majorHAnsi" w:hAnsiTheme="majorHAnsi" w:cs="Arial"/>
                <w:b/>
              </w:rPr>
              <w:t>Acceptable performance with no significant gaps or weaknesses</w:t>
            </w:r>
          </w:p>
        </w:tc>
        <w:tc>
          <w:tcPr>
            <w:tcW w:w="544" w:type="pct"/>
            <w:shd w:val="clear" w:color="auto" w:fill="FBE4D5" w:themeFill="accent2" w:themeFillTint="33"/>
          </w:tcPr>
          <w:p w14:paraId="21797C69" w14:textId="77777777" w:rsidR="008B6EDF" w:rsidRPr="00B16FE1" w:rsidRDefault="008B6EDF" w:rsidP="007579FE">
            <w:pPr>
              <w:pStyle w:val="Tabletext"/>
              <w:rPr>
                <w:rFonts w:asciiTheme="majorHAnsi" w:eastAsiaTheme="minorHAnsi" w:hAnsiTheme="majorHAnsi"/>
                <w:b/>
              </w:rPr>
            </w:pPr>
          </w:p>
        </w:tc>
        <w:tc>
          <w:tcPr>
            <w:tcW w:w="544" w:type="pct"/>
            <w:shd w:val="clear" w:color="auto" w:fill="FBE4D5" w:themeFill="accent2" w:themeFillTint="33"/>
          </w:tcPr>
          <w:p w14:paraId="4CA68583" w14:textId="77777777" w:rsidR="008B6EDF" w:rsidRPr="00B16FE1" w:rsidRDefault="008B6EDF" w:rsidP="007579FE">
            <w:pPr>
              <w:pStyle w:val="Tabletext"/>
              <w:rPr>
                <w:rFonts w:asciiTheme="majorHAnsi" w:eastAsiaTheme="minorHAnsi" w:hAnsiTheme="majorHAnsi"/>
                <w:b/>
              </w:rPr>
            </w:pPr>
            <w:r w:rsidRPr="00B16FE1">
              <w:rPr>
                <w:rFonts w:asciiTheme="majorHAnsi" w:hAnsiTheme="majorHAnsi" w:cs="Arial"/>
                <w:b/>
              </w:rPr>
              <w:t xml:space="preserve">Performance is unacceptably weak with significant gaps </w:t>
            </w:r>
          </w:p>
        </w:tc>
        <w:tc>
          <w:tcPr>
            <w:tcW w:w="1423" w:type="pct"/>
            <w:shd w:val="clear" w:color="auto" w:fill="FBE4D5" w:themeFill="accent2" w:themeFillTint="33"/>
          </w:tcPr>
          <w:p w14:paraId="2B5CC35D" w14:textId="77777777" w:rsidR="008B6EDF" w:rsidRPr="00B16FE1" w:rsidRDefault="008B6EDF" w:rsidP="007579FE">
            <w:pPr>
              <w:pStyle w:val="Tabletext"/>
              <w:rPr>
                <w:rFonts w:asciiTheme="majorHAnsi" w:eastAsiaTheme="minorHAnsi" w:hAnsiTheme="majorHAnsi"/>
                <w:b/>
                <w:i/>
                <w:sz w:val="22"/>
                <w:szCs w:val="22"/>
              </w:rPr>
            </w:pPr>
            <w:r w:rsidRPr="00B16FE1">
              <w:rPr>
                <w:rFonts w:asciiTheme="majorHAnsi" w:hAnsiTheme="majorHAnsi"/>
                <w:b/>
                <w:i/>
              </w:rPr>
              <w:t>Justification</w:t>
            </w:r>
            <w:r>
              <w:rPr>
                <w:rFonts w:asciiTheme="majorHAnsi" w:hAnsiTheme="majorHAnsi"/>
                <w:b/>
                <w:i/>
              </w:rPr>
              <w:t xml:space="preserve"> for ranking</w:t>
            </w:r>
          </w:p>
        </w:tc>
      </w:tr>
      <w:tr w:rsidR="008B6EDF" w:rsidRPr="000542F5" w14:paraId="4AF33DA4" w14:textId="77777777" w:rsidTr="007579FE">
        <w:tc>
          <w:tcPr>
            <w:tcW w:w="489" w:type="pct"/>
            <w:vMerge w:val="restart"/>
            <w:shd w:val="clear" w:color="auto" w:fill="FBE4D5" w:themeFill="accent2" w:themeFillTint="33"/>
          </w:tcPr>
          <w:p w14:paraId="71683878" w14:textId="77777777" w:rsidR="008B6EDF" w:rsidRPr="00E92CDA" w:rsidRDefault="008B6EDF" w:rsidP="007579FE">
            <w:pPr>
              <w:pStyle w:val="Tabletext"/>
              <w:rPr>
                <w:rFonts w:asciiTheme="minorHAnsi" w:eastAsiaTheme="minorHAnsi" w:hAnsiTheme="minorHAnsi"/>
                <w:sz w:val="22"/>
                <w:szCs w:val="22"/>
              </w:rPr>
            </w:pPr>
            <w:r w:rsidRPr="00E92CDA">
              <w:t xml:space="preserve">Relevance and Efficiency </w:t>
            </w:r>
          </w:p>
          <w:p w14:paraId="464B4137" w14:textId="77777777" w:rsidR="008B6EDF" w:rsidRPr="00E92CDA" w:rsidRDefault="008B6EDF" w:rsidP="007579FE">
            <w:pPr>
              <w:pStyle w:val="Tabletext"/>
              <w:rPr>
                <w:rFonts w:asciiTheme="minorHAnsi" w:eastAsiaTheme="minorHAnsi" w:hAnsiTheme="minorHAnsi"/>
                <w:sz w:val="22"/>
                <w:szCs w:val="22"/>
              </w:rPr>
            </w:pPr>
            <w:r w:rsidRPr="00E92CDA">
              <w:t xml:space="preserve">Evaluation Questions </w:t>
            </w:r>
          </w:p>
          <w:p w14:paraId="5011AAEE" w14:textId="77777777" w:rsidR="008B6EDF" w:rsidRPr="00E92CDA" w:rsidRDefault="008B6EDF" w:rsidP="007579FE">
            <w:pPr>
              <w:pStyle w:val="Tabletext"/>
              <w:rPr>
                <w:rFonts w:asciiTheme="minorHAnsi" w:eastAsiaTheme="minorHAnsi" w:hAnsiTheme="minorHAnsi"/>
                <w:sz w:val="22"/>
                <w:szCs w:val="22"/>
              </w:rPr>
            </w:pPr>
            <w:r w:rsidRPr="00E92CDA">
              <w:t>3 &amp; 4</w:t>
            </w:r>
          </w:p>
        </w:tc>
        <w:tc>
          <w:tcPr>
            <w:tcW w:w="454" w:type="pct"/>
            <w:vMerge w:val="restart"/>
            <w:shd w:val="clear" w:color="auto" w:fill="FBE4D5" w:themeFill="accent2" w:themeFillTint="33"/>
          </w:tcPr>
          <w:p w14:paraId="50D73F08" w14:textId="77777777" w:rsidR="008B6EDF" w:rsidRPr="00E92CDA" w:rsidRDefault="008B6EDF" w:rsidP="007579FE">
            <w:pPr>
              <w:pStyle w:val="Tabletext"/>
              <w:rPr>
                <w:rFonts w:asciiTheme="minorHAnsi" w:eastAsiaTheme="minorHAnsi" w:hAnsiTheme="minorHAnsi"/>
                <w:sz w:val="22"/>
                <w:szCs w:val="22"/>
              </w:rPr>
            </w:pPr>
            <w:r w:rsidRPr="00E92CDA">
              <w:t>Appropriate selection of strategies, activities and outputs to be delivered</w:t>
            </w:r>
          </w:p>
          <w:p w14:paraId="6C99F630" w14:textId="77777777" w:rsidR="008B6EDF" w:rsidRPr="00E92CDA" w:rsidRDefault="008B6EDF" w:rsidP="007579FE">
            <w:pPr>
              <w:pStyle w:val="Tabletext"/>
              <w:rPr>
                <w:rFonts w:asciiTheme="minorHAnsi" w:eastAsiaTheme="minorHAnsi" w:hAnsiTheme="minorHAnsi"/>
                <w:sz w:val="22"/>
                <w:szCs w:val="22"/>
              </w:rPr>
            </w:pPr>
          </w:p>
        </w:tc>
        <w:tc>
          <w:tcPr>
            <w:tcW w:w="545" w:type="pct"/>
          </w:tcPr>
          <w:p w14:paraId="698678EF" w14:textId="77777777" w:rsidR="008B6EDF" w:rsidRPr="00E92CDA" w:rsidRDefault="008B6EDF" w:rsidP="007579FE">
            <w:pPr>
              <w:pStyle w:val="Tabletext"/>
              <w:rPr>
                <w:rFonts w:asciiTheme="minorHAnsi" w:eastAsiaTheme="minorHAnsi" w:hAnsiTheme="minorHAnsi"/>
                <w:sz w:val="22"/>
                <w:szCs w:val="22"/>
              </w:rPr>
            </w:pPr>
            <w:r w:rsidRPr="00E92CDA">
              <w:t xml:space="preserve">Strong evidence base guides the selection of strategies, activities and outputs </w:t>
            </w:r>
          </w:p>
        </w:tc>
        <w:tc>
          <w:tcPr>
            <w:tcW w:w="457" w:type="pct"/>
          </w:tcPr>
          <w:p w14:paraId="66DA5F6F"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628C13C4" w14:textId="77777777" w:rsidR="008B6EDF" w:rsidRPr="00E92CDA" w:rsidRDefault="008B6EDF" w:rsidP="007579FE">
            <w:pPr>
              <w:pStyle w:val="Tabletext"/>
              <w:rPr>
                <w:rFonts w:asciiTheme="minorHAnsi" w:eastAsiaTheme="minorHAnsi" w:hAnsiTheme="minorHAnsi"/>
                <w:sz w:val="22"/>
                <w:szCs w:val="22"/>
              </w:rPr>
            </w:pPr>
            <w:r w:rsidRPr="00E92CDA">
              <w:t>Adequate evidence base is used to guide selection</w:t>
            </w:r>
          </w:p>
        </w:tc>
        <w:tc>
          <w:tcPr>
            <w:tcW w:w="544" w:type="pct"/>
            <w:shd w:val="clear" w:color="auto" w:fill="FFFFFF" w:themeFill="background1"/>
          </w:tcPr>
          <w:p w14:paraId="32DF3C5E" w14:textId="77777777" w:rsidR="008B6EDF" w:rsidRPr="00E92CDA" w:rsidRDefault="008B6EDF" w:rsidP="007579FE">
            <w:pPr>
              <w:pStyle w:val="Tabletext"/>
              <w:rPr>
                <w:rFonts w:asciiTheme="minorHAnsi" w:eastAsiaTheme="minorHAnsi" w:hAnsiTheme="minorHAnsi"/>
                <w:sz w:val="22"/>
                <w:szCs w:val="22"/>
              </w:rPr>
            </w:pPr>
          </w:p>
        </w:tc>
        <w:tc>
          <w:tcPr>
            <w:tcW w:w="544" w:type="pct"/>
            <w:shd w:val="clear" w:color="auto" w:fill="DEEAF6" w:themeFill="accent1" w:themeFillTint="33"/>
          </w:tcPr>
          <w:p w14:paraId="391BA6C9" w14:textId="77777777" w:rsidR="008B6EDF" w:rsidRPr="00E92CDA" w:rsidRDefault="008B6EDF" w:rsidP="007579FE">
            <w:pPr>
              <w:pStyle w:val="Tabletext"/>
              <w:rPr>
                <w:rFonts w:asciiTheme="minorHAnsi" w:eastAsiaTheme="minorHAnsi" w:hAnsiTheme="minorHAnsi"/>
                <w:sz w:val="22"/>
                <w:szCs w:val="22"/>
              </w:rPr>
            </w:pPr>
            <w:r w:rsidRPr="00E92CDA">
              <w:t>Weak evidence base drives selection processes</w:t>
            </w:r>
          </w:p>
        </w:tc>
        <w:tc>
          <w:tcPr>
            <w:tcW w:w="1423" w:type="pct"/>
            <w:shd w:val="clear" w:color="auto" w:fill="FFFFFF" w:themeFill="background1"/>
          </w:tcPr>
          <w:p w14:paraId="74DA2F2E" w14:textId="77777777" w:rsidR="008B6EDF" w:rsidRPr="00E92CDA" w:rsidRDefault="008B6EDF" w:rsidP="007579FE">
            <w:pPr>
              <w:pStyle w:val="Tabletext"/>
              <w:rPr>
                <w:sz w:val="22"/>
                <w:szCs w:val="22"/>
              </w:rPr>
            </w:pPr>
            <w:r w:rsidRPr="00E92CDA">
              <w:t xml:space="preserve">There is very weak program design and program planning.  </w:t>
            </w:r>
          </w:p>
          <w:p w14:paraId="7150E075" w14:textId="77777777" w:rsidR="008B6EDF" w:rsidRPr="00E92CDA" w:rsidRDefault="008B6EDF" w:rsidP="007579FE">
            <w:pPr>
              <w:pStyle w:val="Tabletext"/>
              <w:rPr>
                <w:sz w:val="22"/>
                <w:szCs w:val="22"/>
              </w:rPr>
            </w:pPr>
            <w:r w:rsidRPr="00E92CDA">
              <w:t>A M&amp;E Framework has not been developed or considered.</w:t>
            </w:r>
          </w:p>
          <w:p w14:paraId="46BFE64F" w14:textId="77777777" w:rsidR="008B6EDF" w:rsidRPr="00E92CDA" w:rsidRDefault="008B6EDF" w:rsidP="007579FE">
            <w:pPr>
              <w:pStyle w:val="Tabletext"/>
              <w:rPr>
                <w:sz w:val="22"/>
                <w:szCs w:val="22"/>
              </w:rPr>
            </w:pPr>
            <w:r w:rsidRPr="00E92CDA">
              <w:t>There is no evidence of evidence being used to guide deign decisions.</w:t>
            </w:r>
          </w:p>
        </w:tc>
      </w:tr>
      <w:tr w:rsidR="008B6EDF" w:rsidRPr="000542F5" w14:paraId="128CC93C" w14:textId="77777777" w:rsidTr="007579FE">
        <w:tc>
          <w:tcPr>
            <w:tcW w:w="489" w:type="pct"/>
            <w:vMerge/>
            <w:shd w:val="clear" w:color="auto" w:fill="FBE4D5" w:themeFill="accent2" w:themeFillTint="33"/>
          </w:tcPr>
          <w:p w14:paraId="7090875B" w14:textId="77777777" w:rsidR="008B6EDF" w:rsidRPr="00E92CDA" w:rsidRDefault="008B6EDF" w:rsidP="007579FE">
            <w:pPr>
              <w:pStyle w:val="Tabletext"/>
              <w:rPr>
                <w:rFonts w:asciiTheme="minorHAnsi" w:eastAsiaTheme="minorHAnsi" w:hAnsiTheme="minorHAnsi"/>
                <w:sz w:val="22"/>
                <w:szCs w:val="22"/>
              </w:rPr>
            </w:pPr>
          </w:p>
        </w:tc>
        <w:tc>
          <w:tcPr>
            <w:tcW w:w="454" w:type="pct"/>
            <w:vMerge/>
            <w:shd w:val="clear" w:color="auto" w:fill="FBE4D5" w:themeFill="accent2" w:themeFillTint="33"/>
          </w:tcPr>
          <w:p w14:paraId="73A59289" w14:textId="77777777" w:rsidR="008B6EDF" w:rsidRPr="00E92CDA" w:rsidRDefault="008B6EDF" w:rsidP="007579FE">
            <w:pPr>
              <w:pStyle w:val="Tabletext"/>
              <w:rPr>
                <w:rFonts w:asciiTheme="minorHAnsi" w:eastAsiaTheme="minorHAnsi" w:hAnsiTheme="minorHAnsi"/>
                <w:sz w:val="22"/>
                <w:szCs w:val="22"/>
              </w:rPr>
            </w:pPr>
          </w:p>
        </w:tc>
        <w:tc>
          <w:tcPr>
            <w:tcW w:w="545" w:type="pct"/>
          </w:tcPr>
          <w:p w14:paraId="31F381F0" w14:textId="77777777" w:rsidR="008B6EDF" w:rsidRPr="00E92CDA" w:rsidRDefault="008B6EDF" w:rsidP="007579FE">
            <w:pPr>
              <w:pStyle w:val="Tabletext"/>
              <w:rPr>
                <w:rFonts w:asciiTheme="minorHAnsi" w:eastAsiaTheme="minorHAnsi" w:hAnsiTheme="minorHAnsi"/>
                <w:sz w:val="22"/>
                <w:szCs w:val="22"/>
              </w:rPr>
            </w:pPr>
            <w:r w:rsidRPr="00E92CDA">
              <w:t>High degree of proportionality in the balance of investments</w:t>
            </w:r>
          </w:p>
        </w:tc>
        <w:tc>
          <w:tcPr>
            <w:tcW w:w="457" w:type="pct"/>
            <w:shd w:val="clear" w:color="auto" w:fill="FFFFFF" w:themeFill="background1"/>
          </w:tcPr>
          <w:p w14:paraId="65CCAAE1" w14:textId="77777777" w:rsidR="008B6EDF" w:rsidRPr="00E92CDA" w:rsidRDefault="008B6EDF" w:rsidP="007579FE">
            <w:pPr>
              <w:pStyle w:val="Tabletext"/>
              <w:rPr>
                <w:rFonts w:asciiTheme="minorHAnsi" w:eastAsiaTheme="minorHAnsi" w:hAnsiTheme="minorHAnsi"/>
                <w:sz w:val="22"/>
                <w:szCs w:val="22"/>
              </w:rPr>
            </w:pPr>
          </w:p>
        </w:tc>
        <w:tc>
          <w:tcPr>
            <w:tcW w:w="544" w:type="pct"/>
            <w:shd w:val="clear" w:color="auto" w:fill="DEEAF6" w:themeFill="accent1" w:themeFillTint="33"/>
          </w:tcPr>
          <w:p w14:paraId="77C459A5" w14:textId="77777777" w:rsidR="008B6EDF" w:rsidRPr="00E92CDA" w:rsidRDefault="008B6EDF" w:rsidP="007579FE">
            <w:pPr>
              <w:pStyle w:val="Tabletext"/>
              <w:rPr>
                <w:rFonts w:asciiTheme="minorHAnsi" w:eastAsiaTheme="minorHAnsi" w:hAnsiTheme="minorHAnsi"/>
                <w:sz w:val="22"/>
                <w:szCs w:val="22"/>
              </w:rPr>
            </w:pPr>
            <w:r w:rsidRPr="00E92CDA">
              <w:t xml:space="preserve">Adequate degree of proportionality </w:t>
            </w:r>
          </w:p>
        </w:tc>
        <w:tc>
          <w:tcPr>
            <w:tcW w:w="544" w:type="pct"/>
          </w:tcPr>
          <w:p w14:paraId="42AFFBF6"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7461F14B" w14:textId="77777777" w:rsidR="008B6EDF" w:rsidRPr="00E92CDA" w:rsidRDefault="008B6EDF" w:rsidP="007579FE">
            <w:pPr>
              <w:pStyle w:val="Tabletext"/>
              <w:rPr>
                <w:rFonts w:asciiTheme="minorHAnsi" w:eastAsiaTheme="minorHAnsi" w:hAnsiTheme="minorHAnsi"/>
                <w:sz w:val="22"/>
                <w:szCs w:val="22"/>
              </w:rPr>
            </w:pPr>
            <w:r w:rsidRPr="00E92CDA">
              <w:t xml:space="preserve">Low degree of proportionality </w:t>
            </w:r>
          </w:p>
        </w:tc>
        <w:tc>
          <w:tcPr>
            <w:tcW w:w="1423" w:type="pct"/>
          </w:tcPr>
          <w:p w14:paraId="6C72BDC8" w14:textId="77777777" w:rsidR="008B6EDF" w:rsidRPr="00E92CDA" w:rsidRDefault="008B6EDF" w:rsidP="007579FE">
            <w:pPr>
              <w:pStyle w:val="Tabletext"/>
              <w:rPr>
                <w:sz w:val="22"/>
                <w:szCs w:val="22"/>
              </w:rPr>
            </w:pPr>
            <w:r w:rsidRPr="00E92CDA">
              <w:t>Strategy of Annual Forum is now dominating using majority of funds</w:t>
            </w:r>
          </w:p>
          <w:p w14:paraId="08E7A575" w14:textId="77777777" w:rsidR="008B6EDF" w:rsidRPr="00E92CDA" w:rsidRDefault="008B6EDF" w:rsidP="007579FE">
            <w:pPr>
              <w:pStyle w:val="Tabletext"/>
              <w:rPr>
                <w:sz w:val="22"/>
                <w:szCs w:val="22"/>
              </w:rPr>
            </w:pPr>
            <w:r w:rsidRPr="00E92CDA">
              <w:t>The majority of resources are allocated to international flights</w:t>
            </w:r>
          </w:p>
          <w:p w14:paraId="39C34076" w14:textId="77777777" w:rsidR="008B6EDF" w:rsidRPr="00E92CDA" w:rsidRDefault="008B6EDF" w:rsidP="007579FE">
            <w:pPr>
              <w:pStyle w:val="Tabletext"/>
              <w:rPr>
                <w:sz w:val="22"/>
                <w:szCs w:val="22"/>
              </w:rPr>
            </w:pPr>
            <w:r w:rsidRPr="00E92CDA">
              <w:t>Allocation of funds seems proportional to activity</w:t>
            </w:r>
          </w:p>
        </w:tc>
      </w:tr>
      <w:tr w:rsidR="008B6EDF" w:rsidRPr="000542F5" w14:paraId="50C7ED26" w14:textId="77777777" w:rsidTr="007579FE">
        <w:tc>
          <w:tcPr>
            <w:tcW w:w="489" w:type="pct"/>
            <w:vMerge w:val="restart"/>
            <w:shd w:val="clear" w:color="auto" w:fill="FBE4D5" w:themeFill="accent2" w:themeFillTint="33"/>
          </w:tcPr>
          <w:p w14:paraId="3E10B885" w14:textId="77777777" w:rsidR="008B6EDF" w:rsidRPr="00E92CDA" w:rsidRDefault="008B6EDF" w:rsidP="007579FE">
            <w:pPr>
              <w:pStyle w:val="Tabletext"/>
              <w:rPr>
                <w:rFonts w:asciiTheme="minorHAnsi" w:eastAsiaTheme="minorHAnsi" w:hAnsiTheme="minorHAnsi"/>
                <w:sz w:val="22"/>
                <w:szCs w:val="22"/>
              </w:rPr>
            </w:pPr>
            <w:r w:rsidRPr="00E92CDA">
              <w:t>Effectiveness</w:t>
            </w:r>
          </w:p>
          <w:p w14:paraId="2283A939" w14:textId="77777777" w:rsidR="008B6EDF" w:rsidRPr="00E92CDA" w:rsidRDefault="008B6EDF" w:rsidP="007579FE">
            <w:pPr>
              <w:pStyle w:val="Tabletext"/>
              <w:rPr>
                <w:rFonts w:asciiTheme="minorHAnsi" w:eastAsiaTheme="minorHAnsi" w:hAnsiTheme="minorHAnsi"/>
                <w:sz w:val="22"/>
                <w:szCs w:val="22"/>
              </w:rPr>
            </w:pPr>
            <w:r w:rsidRPr="00E92CDA">
              <w:t>Impact and</w:t>
            </w:r>
          </w:p>
          <w:p w14:paraId="2FFFC08E" w14:textId="77777777" w:rsidR="008B6EDF" w:rsidRPr="00E92CDA" w:rsidRDefault="008B6EDF" w:rsidP="007579FE">
            <w:pPr>
              <w:pStyle w:val="Tabletext"/>
              <w:rPr>
                <w:rFonts w:asciiTheme="minorHAnsi" w:eastAsiaTheme="minorHAnsi" w:hAnsiTheme="minorHAnsi"/>
                <w:sz w:val="22"/>
                <w:szCs w:val="22"/>
              </w:rPr>
            </w:pPr>
            <w:r w:rsidRPr="00E92CDA">
              <w:t xml:space="preserve">Sustainability </w:t>
            </w:r>
          </w:p>
          <w:p w14:paraId="018AE10E" w14:textId="77777777" w:rsidR="008B6EDF" w:rsidRPr="00E92CDA" w:rsidRDefault="008B6EDF" w:rsidP="007579FE">
            <w:pPr>
              <w:pStyle w:val="Tabletext"/>
              <w:rPr>
                <w:rFonts w:asciiTheme="minorHAnsi" w:eastAsiaTheme="minorHAnsi" w:hAnsiTheme="minorHAnsi"/>
                <w:sz w:val="22"/>
                <w:szCs w:val="22"/>
              </w:rPr>
            </w:pPr>
            <w:r w:rsidRPr="00E92CDA">
              <w:t>Evaluation Questions 5,6,7</w:t>
            </w:r>
          </w:p>
        </w:tc>
        <w:tc>
          <w:tcPr>
            <w:tcW w:w="454" w:type="pct"/>
            <w:vMerge w:val="restart"/>
            <w:shd w:val="clear" w:color="auto" w:fill="FBE4D5" w:themeFill="accent2" w:themeFillTint="33"/>
          </w:tcPr>
          <w:p w14:paraId="47E884EA" w14:textId="77777777" w:rsidR="008B6EDF" w:rsidRPr="00E92CDA" w:rsidRDefault="008B6EDF" w:rsidP="007579FE">
            <w:pPr>
              <w:pStyle w:val="Tabletext"/>
              <w:rPr>
                <w:rFonts w:asciiTheme="minorHAnsi" w:eastAsiaTheme="minorHAnsi" w:hAnsiTheme="minorHAnsi"/>
                <w:sz w:val="22"/>
                <w:szCs w:val="22"/>
              </w:rPr>
            </w:pPr>
            <w:r>
              <w:t xml:space="preserve">How effectively </w:t>
            </w:r>
            <w:r w:rsidRPr="00E92CDA">
              <w:t>outputs are converted to outcomes and impacts</w:t>
            </w:r>
          </w:p>
        </w:tc>
        <w:tc>
          <w:tcPr>
            <w:tcW w:w="545" w:type="pct"/>
          </w:tcPr>
          <w:p w14:paraId="3E3FF301" w14:textId="77777777" w:rsidR="008B6EDF" w:rsidRPr="00E92CDA" w:rsidRDefault="008B6EDF" w:rsidP="007579FE">
            <w:pPr>
              <w:pStyle w:val="Tabletext"/>
              <w:rPr>
                <w:rFonts w:asciiTheme="minorHAnsi" w:eastAsiaTheme="minorHAnsi" w:hAnsiTheme="minorHAnsi"/>
                <w:sz w:val="22"/>
                <w:szCs w:val="22"/>
              </w:rPr>
            </w:pPr>
            <w:r w:rsidRPr="00E92CDA">
              <w:t>Strong results focus where outputs lead logically and sequentially to the intended outcomes, with ongoing reflection for program improvement</w:t>
            </w:r>
          </w:p>
        </w:tc>
        <w:tc>
          <w:tcPr>
            <w:tcW w:w="457" w:type="pct"/>
          </w:tcPr>
          <w:p w14:paraId="365A452E"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401CCB0E" w14:textId="77777777" w:rsidR="008B6EDF" w:rsidRPr="00E92CDA" w:rsidRDefault="008B6EDF" w:rsidP="007579FE">
            <w:pPr>
              <w:pStyle w:val="Tabletext"/>
              <w:rPr>
                <w:rFonts w:asciiTheme="minorHAnsi" w:eastAsiaTheme="minorHAnsi" w:hAnsiTheme="minorHAnsi"/>
                <w:sz w:val="22"/>
                <w:szCs w:val="22"/>
              </w:rPr>
            </w:pPr>
            <w:r w:rsidRPr="00E92CDA">
              <w:t>Adequate focus on results and program improvement</w:t>
            </w:r>
          </w:p>
        </w:tc>
        <w:tc>
          <w:tcPr>
            <w:tcW w:w="544" w:type="pct"/>
            <w:shd w:val="clear" w:color="auto" w:fill="DEEAF6" w:themeFill="accent1" w:themeFillTint="33"/>
          </w:tcPr>
          <w:p w14:paraId="2BA6ADA8" w14:textId="77777777" w:rsidR="008B6EDF" w:rsidRDefault="008B6EDF" w:rsidP="007579FE">
            <w:pPr>
              <w:pStyle w:val="Tabletext"/>
            </w:pPr>
          </w:p>
          <w:p w14:paraId="3460CA24" w14:textId="77777777" w:rsidR="008B6EDF" w:rsidRPr="00544E03" w:rsidRDefault="008B6EDF" w:rsidP="007579FE"/>
          <w:p w14:paraId="0037A531" w14:textId="77777777" w:rsidR="008B6EDF" w:rsidRDefault="008B6EDF" w:rsidP="007579FE">
            <w:pPr>
              <w:rPr>
                <w:lang w:val="en-GB" w:eastAsia="en-GB"/>
              </w:rPr>
            </w:pPr>
          </w:p>
          <w:p w14:paraId="71C901AB" w14:textId="77777777" w:rsidR="008B6EDF" w:rsidRDefault="008B6EDF" w:rsidP="007579FE">
            <w:pPr>
              <w:rPr>
                <w:lang w:val="en-GB" w:eastAsia="en-GB"/>
              </w:rPr>
            </w:pPr>
          </w:p>
          <w:p w14:paraId="4751F828" w14:textId="77777777" w:rsidR="008B6EDF" w:rsidRPr="00544E03" w:rsidRDefault="008B6EDF" w:rsidP="007579FE">
            <w:pPr>
              <w:spacing w:after="160" w:line="259" w:lineRule="auto"/>
              <w:rPr>
                <w:lang w:val="en-GB" w:eastAsia="en-GB"/>
              </w:rPr>
            </w:pPr>
          </w:p>
        </w:tc>
        <w:tc>
          <w:tcPr>
            <w:tcW w:w="544" w:type="pct"/>
            <w:shd w:val="clear" w:color="auto" w:fill="FFFFFF" w:themeFill="background1"/>
          </w:tcPr>
          <w:p w14:paraId="2EA9E223" w14:textId="77777777" w:rsidR="008B6EDF" w:rsidRPr="00E92CDA" w:rsidRDefault="008B6EDF" w:rsidP="007579FE">
            <w:pPr>
              <w:pStyle w:val="Tabletext"/>
              <w:rPr>
                <w:rFonts w:asciiTheme="minorHAnsi" w:eastAsiaTheme="minorHAnsi" w:hAnsiTheme="minorHAnsi"/>
                <w:sz w:val="22"/>
                <w:szCs w:val="22"/>
              </w:rPr>
            </w:pPr>
            <w:r w:rsidRPr="00E92CDA">
              <w:t>Weak performance with limited focus on results and program improvement</w:t>
            </w:r>
          </w:p>
        </w:tc>
        <w:tc>
          <w:tcPr>
            <w:tcW w:w="1423" w:type="pct"/>
            <w:shd w:val="clear" w:color="auto" w:fill="FFFFFF" w:themeFill="background1"/>
          </w:tcPr>
          <w:p w14:paraId="465516C1" w14:textId="77777777" w:rsidR="008B6EDF" w:rsidRPr="00E92CDA" w:rsidRDefault="008B6EDF" w:rsidP="007579FE">
            <w:pPr>
              <w:pStyle w:val="Tabletext"/>
              <w:rPr>
                <w:sz w:val="22"/>
                <w:szCs w:val="22"/>
              </w:rPr>
            </w:pPr>
            <w:r w:rsidRPr="00E92CDA">
              <w:t>With extremely limited design this is difficult to assess.</w:t>
            </w:r>
          </w:p>
          <w:p w14:paraId="4956D33D" w14:textId="77777777" w:rsidR="008B6EDF" w:rsidRPr="00E92CDA" w:rsidRDefault="008B6EDF" w:rsidP="007579FE">
            <w:pPr>
              <w:pStyle w:val="Tabletext"/>
              <w:rPr>
                <w:sz w:val="22"/>
                <w:szCs w:val="22"/>
              </w:rPr>
            </w:pPr>
            <w:r w:rsidRPr="00E92CDA">
              <w:t>Majority of activities have focused on a networking strategy with outcomes that are relatively simple to achieve regardless of quality of implementation.</w:t>
            </w:r>
          </w:p>
          <w:p w14:paraId="22F29EEF" w14:textId="77777777" w:rsidR="008B6EDF" w:rsidRPr="00E92CDA" w:rsidRDefault="008B6EDF" w:rsidP="007579FE">
            <w:pPr>
              <w:pStyle w:val="Tabletext"/>
              <w:rPr>
                <w:sz w:val="22"/>
                <w:szCs w:val="22"/>
              </w:rPr>
            </w:pPr>
            <w:r w:rsidRPr="00E92CDA">
              <w:t>Achievement of higher level outcomes is more difficult and requires higher quality implementation.</w:t>
            </w:r>
          </w:p>
        </w:tc>
      </w:tr>
      <w:tr w:rsidR="008B6EDF" w:rsidRPr="000542F5" w14:paraId="18FB46A4" w14:textId="77777777" w:rsidTr="007579FE">
        <w:tc>
          <w:tcPr>
            <w:tcW w:w="489" w:type="pct"/>
            <w:vMerge/>
            <w:shd w:val="clear" w:color="auto" w:fill="FBE4D5" w:themeFill="accent2" w:themeFillTint="33"/>
          </w:tcPr>
          <w:p w14:paraId="20E198BB" w14:textId="77777777" w:rsidR="008B6EDF" w:rsidRPr="00E92CDA" w:rsidRDefault="008B6EDF" w:rsidP="007579FE">
            <w:pPr>
              <w:pStyle w:val="Tabletext"/>
              <w:rPr>
                <w:rFonts w:asciiTheme="minorHAnsi" w:eastAsiaTheme="minorHAnsi" w:hAnsiTheme="minorHAnsi"/>
                <w:sz w:val="22"/>
                <w:szCs w:val="22"/>
              </w:rPr>
            </w:pPr>
          </w:p>
        </w:tc>
        <w:tc>
          <w:tcPr>
            <w:tcW w:w="454" w:type="pct"/>
            <w:vMerge/>
            <w:shd w:val="clear" w:color="auto" w:fill="FBE4D5" w:themeFill="accent2" w:themeFillTint="33"/>
          </w:tcPr>
          <w:p w14:paraId="09AD142E" w14:textId="77777777" w:rsidR="008B6EDF" w:rsidRPr="00E92CDA" w:rsidRDefault="008B6EDF" w:rsidP="007579FE">
            <w:pPr>
              <w:pStyle w:val="Tabletext"/>
              <w:rPr>
                <w:rFonts w:asciiTheme="minorHAnsi" w:eastAsiaTheme="minorHAnsi" w:hAnsiTheme="minorHAnsi"/>
                <w:sz w:val="22"/>
                <w:szCs w:val="22"/>
              </w:rPr>
            </w:pPr>
          </w:p>
        </w:tc>
        <w:tc>
          <w:tcPr>
            <w:tcW w:w="545" w:type="pct"/>
          </w:tcPr>
          <w:p w14:paraId="4FEBDECF" w14:textId="77777777" w:rsidR="008B6EDF" w:rsidRPr="00E92CDA" w:rsidRDefault="008B6EDF" w:rsidP="007579FE">
            <w:pPr>
              <w:pStyle w:val="Tabletext"/>
              <w:rPr>
                <w:rFonts w:asciiTheme="minorHAnsi" w:eastAsiaTheme="minorHAnsi" w:hAnsiTheme="minorHAnsi"/>
                <w:sz w:val="22"/>
                <w:szCs w:val="22"/>
              </w:rPr>
            </w:pPr>
            <w:r w:rsidRPr="00E92CDA">
              <w:t>Very good performance and risk management processes in place</w:t>
            </w:r>
          </w:p>
        </w:tc>
        <w:tc>
          <w:tcPr>
            <w:tcW w:w="457" w:type="pct"/>
            <w:shd w:val="clear" w:color="auto" w:fill="FFFFFF" w:themeFill="background1"/>
          </w:tcPr>
          <w:p w14:paraId="26CF8A96" w14:textId="77777777" w:rsidR="008B6EDF" w:rsidRPr="00E92CDA" w:rsidRDefault="008B6EDF" w:rsidP="007579FE">
            <w:pPr>
              <w:pStyle w:val="Tabletext"/>
              <w:rPr>
                <w:rFonts w:asciiTheme="minorHAnsi" w:eastAsiaTheme="minorHAnsi" w:hAnsiTheme="minorHAnsi"/>
                <w:sz w:val="22"/>
                <w:szCs w:val="22"/>
              </w:rPr>
            </w:pPr>
          </w:p>
        </w:tc>
        <w:tc>
          <w:tcPr>
            <w:tcW w:w="544" w:type="pct"/>
            <w:shd w:val="clear" w:color="auto" w:fill="FFFFFF" w:themeFill="background1"/>
          </w:tcPr>
          <w:p w14:paraId="030458BD" w14:textId="77777777" w:rsidR="008B6EDF" w:rsidRPr="00E92CDA" w:rsidRDefault="008B6EDF" w:rsidP="007579FE">
            <w:pPr>
              <w:pStyle w:val="Tabletext"/>
              <w:rPr>
                <w:rFonts w:asciiTheme="minorHAnsi" w:eastAsiaTheme="minorHAnsi" w:hAnsiTheme="minorHAnsi"/>
                <w:sz w:val="22"/>
                <w:szCs w:val="22"/>
              </w:rPr>
            </w:pPr>
            <w:r w:rsidRPr="00E92CDA">
              <w:t>Adequate performance and risk management</w:t>
            </w:r>
          </w:p>
        </w:tc>
        <w:tc>
          <w:tcPr>
            <w:tcW w:w="544" w:type="pct"/>
            <w:shd w:val="clear" w:color="auto" w:fill="DEEAF6" w:themeFill="accent1" w:themeFillTint="33"/>
          </w:tcPr>
          <w:p w14:paraId="58CCFFA2"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4B77D3CD" w14:textId="77777777" w:rsidR="008B6EDF" w:rsidRPr="00E92CDA" w:rsidRDefault="008B6EDF" w:rsidP="007579FE">
            <w:pPr>
              <w:pStyle w:val="Tabletext"/>
              <w:rPr>
                <w:rFonts w:asciiTheme="minorHAnsi" w:eastAsiaTheme="minorHAnsi" w:hAnsiTheme="minorHAnsi"/>
                <w:sz w:val="22"/>
                <w:szCs w:val="22"/>
              </w:rPr>
            </w:pPr>
            <w:r w:rsidRPr="00E92CDA">
              <w:t>Poor performance and risk management</w:t>
            </w:r>
          </w:p>
        </w:tc>
        <w:tc>
          <w:tcPr>
            <w:tcW w:w="1423" w:type="pct"/>
          </w:tcPr>
          <w:p w14:paraId="4F054A2C" w14:textId="77777777" w:rsidR="008B6EDF" w:rsidRPr="00E92CDA" w:rsidRDefault="008B6EDF" w:rsidP="007579FE">
            <w:pPr>
              <w:pStyle w:val="Tabletext"/>
              <w:rPr>
                <w:sz w:val="22"/>
                <w:szCs w:val="22"/>
              </w:rPr>
            </w:pPr>
            <w:r w:rsidRPr="00E92CDA">
              <w:t xml:space="preserve">If assessing against DHoR’s performance and management culture Project would rate as good.  Assessed against DFAT and international development (ID) rates as poor. </w:t>
            </w:r>
          </w:p>
        </w:tc>
      </w:tr>
      <w:tr w:rsidR="008B6EDF" w:rsidRPr="000542F5" w14:paraId="61E4B72F" w14:textId="77777777" w:rsidTr="007579FE">
        <w:tc>
          <w:tcPr>
            <w:tcW w:w="489" w:type="pct"/>
            <w:vMerge/>
            <w:shd w:val="clear" w:color="auto" w:fill="FBE4D5" w:themeFill="accent2" w:themeFillTint="33"/>
          </w:tcPr>
          <w:p w14:paraId="7AD1AE15" w14:textId="77777777" w:rsidR="008B6EDF" w:rsidRPr="00E92CDA" w:rsidRDefault="008B6EDF" w:rsidP="007579FE">
            <w:pPr>
              <w:pStyle w:val="Tabletext"/>
              <w:rPr>
                <w:rFonts w:asciiTheme="minorHAnsi" w:eastAsiaTheme="minorHAnsi" w:hAnsiTheme="minorHAnsi"/>
                <w:sz w:val="22"/>
                <w:szCs w:val="22"/>
              </w:rPr>
            </w:pPr>
          </w:p>
        </w:tc>
        <w:tc>
          <w:tcPr>
            <w:tcW w:w="454" w:type="pct"/>
            <w:vMerge/>
            <w:shd w:val="clear" w:color="auto" w:fill="FBE4D5" w:themeFill="accent2" w:themeFillTint="33"/>
          </w:tcPr>
          <w:p w14:paraId="591057C9" w14:textId="77777777" w:rsidR="008B6EDF" w:rsidRPr="00E92CDA" w:rsidRDefault="008B6EDF" w:rsidP="007579FE">
            <w:pPr>
              <w:pStyle w:val="Tabletext"/>
              <w:rPr>
                <w:rFonts w:asciiTheme="minorHAnsi" w:eastAsiaTheme="minorHAnsi" w:hAnsiTheme="minorHAnsi"/>
                <w:sz w:val="22"/>
                <w:szCs w:val="22"/>
              </w:rPr>
            </w:pPr>
          </w:p>
        </w:tc>
        <w:tc>
          <w:tcPr>
            <w:tcW w:w="545" w:type="pct"/>
          </w:tcPr>
          <w:p w14:paraId="6304931C" w14:textId="77777777" w:rsidR="008B6EDF" w:rsidRPr="00E92CDA" w:rsidRDefault="008B6EDF" w:rsidP="007579FE">
            <w:pPr>
              <w:pStyle w:val="Tabletext"/>
              <w:rPr>
                <w:rFonts w:asciiTheme="minorHAnsi" w:eastAsiaTheme="minorHAnsi" w:hAnsiTheme="minorHAnsi"/>
                <w:sz w:val="22"/>
                <w:szCs w:val="22"/>
              </w:rPr>
            </w:pPr>
            <w:r w:rsidRPr="00E92CDA">
              <w:t>High levels of experimentation and innovation practiced</w:t>
            </w:r>
          </w:p>
        </w:tc>
        <w:tc>
          <w:tcPr>
            <w:tcW w:w="457" w:type="pct"/>
            <w:shd w:val="clear" w:color="auto" w:fill="FFFFFF" w:themeFill="background1"/>
          </w:tcPr>
          <w:p w14:paraId="418C71E3" w14:textId="77777777" w:rsidR="008B6EDF" w:rsidRPr="00E92CDA" w:rsidRDefault="008B6EDF" w:rsidP="007579FE">
            <w:pPr>
              <w:pStyle w:val="Tabletext"/>
              <w:rPr>
                <w:rFonts w:asciiTheme="minorHAnsi" w:eastAsiaTheme="minorHAnsi" w:hAnsiTheme="minorHAnsi"/>
                <w:sz w:val="22"/>
                <w:szCs w:val="22"/>
              </w:rPr>
            </w:pPr>
          </w:p>
        </w:tc>
        <w:tc>
          <w:tcPr>
            <w:tcW w:w="544" w:type="pct"/>
            <w:shd w:val="clear" w:color="auto" w:fill="DEEAF6" w:themeFill="accent1" w:themeFillTint="33"/>
          </w:tcPr>
          <w:p w14:paraId="43F9EDB4" w14:textId="77777777" w:rsidR="008B6EDF" w:rsidRPr="00E92CDA" w:rsidRDefault="008B6EDF" w:rsidP="007579FE">
            <w:pPr>
              <w:pStyle w:val="Tabletext"/>
              <w:rPr>
                <w:rFonts w:asciiTheme="minorHAnsi" w:eastAsiaTheme="minorHAnsi" w:hAnsiTheme="minorHAnsi"/>
                <w:sz w:val="22"/>
                <w:szCs w:val="22"/>
              </w:rPr>
            </w:pPr>
            <w:r w:rsidRPr="00E92CDA">
              <w:t>Adequate levels of experimentation and innovation practiced</w:t>
            </w:r>
          </w:p>
        </w:tc>
        <w:tc>
          <w:tcPr>
            <w:tcW w:w="544" w:type="pct"/>
          </w:tcPr>
          <w:p w14:paraId="6620DCDE"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15C61F9F" w14:textId="77777777" w:rsidR="008B6EDF" w:rsidRPr="00E92CDA" w:rsidRDefault="008B6EDF" w:rsidP="007579FE">
            <w:pPr>
              <w:pStyle w:val="Tabletext"/>
              <w:rPr>
                <w:rFonts w:asciiTheme="minorHAnsi" w:eastAsiaTheme="minorHAnsi" w:hAnsiTheme="minorHAnsi"/>
                <w:sz w:val="22"/>
                <w:szCs w:val="22"/>
              </w:rPr>
            </w:pPr>
            <w:r w:rsidRPr="00E92CDA">
              <w:t>Poor levels of experimentation and innovation in place</w:t>
            </w:r>
          </w:p>
        </w:tc>
        <w:tc>
          <w:tcPr>
            <w:tcW w:w="1423" w:type="pct"/>
          </w:tcPr>
          <w:p w14:paraId="6CB7CA9C" w14:textId="77777777" w:rsidR="008B6EDF" w:rsidRPr="00E92CDA" w:rsidRDefault="008B6EDF" w:rsidP="007579FE">
            <w:pPr>
              <w:pStyle w:val="Tabletext"/>
              <w:rPr>
                <w:sz w:val="22"/>
                <w:szCs w:val="22"/>
              </w:rPr>
            </w:pPr>
            <w:r w:rsidRPr="00E92CDA">
              <w:t>Similar to above. For DHoR project is innovative.  For DFAT not to ID standards.</w:t>
            </w:r>
          </w:p>
        </w:tc>
      </w:tr>
      <w:tr w:rsidR="008B6EDF" w:rsidRPr="005E4F60" w14:paraId="0E2E8F33" w14:textId="77777777" w:rsidTr="007579FE">
        <w:tc>
          <w:tcPr>
            <w:tcW w:w="489" w:type="pct"/>
            <w:vMerge w:val="restart"/>
            <w:shd w:val="clear" w:color="auto" w:fill="FBE4D5" w:themeFill="accent2" w:themeFillTint="33"/>
          </w:tcPr>
          <w:p w14:paraId="1E54714D" w14:textId="77777777" w:rsidR="008B6EDF" w:rsidRPr="00E92CDA" w:rsidRDefault="008B6EDF" w:rsidP="007579FE">
            <w:pPr>
              <w:pStyle w:val="Tabletext"/>
              <w:rPr>
                <w:rFonts w:asciiTheme="minorHAnsi" w:eastAsiaTheme="minorHAnsi" w:hAnsiTheme="minorHAnsi"/>
                <w:sz w:val="22"/>
                <w:szCs w:val="22"/>
              </w:rPr>
            </w:pPr>
            <w:r w:rsidRPr="00E92CDA">
              <w:t xml:space="preserve">Efficiency </w:t>
            </w:r>
          </w:p>
          <w:p w14:paraId="288B47AE" w14:textId="77777777" w:rsidR="008B6EDF" w:rsidRPr="00E92CDA" w:rsidRDefault="008B6EDF" w:rsidP="007579FE">
            <w:pPr>
              <w:pStyle w:val="Tabletext"/>
              <w:rPr>
                <w:rFonts w:asciiTheme="minorHAnsi" w:eastAsiaTheme="minorHAnsi" w:hAnsiTheme="minorHAnsi"/>
                <w:sz w:val="22"/>
                <w:szCs w:val="22"/>
              </w:rPr>
            </w:pPr>
            <w:r w:rsidRPr="00E92CDA">
              <w:t xml:space="preserve">Evaluation Questions </w:t>
            </w:r>
          </w:p>
          <w:p w14:paraId="0249943D" w14:textId="77777777" w:rsidR="008B6EDF" w:rsidRPr="00E92CDA" w:rsidRDefault="008B6EDF" w:rsidP="007579FE">
            <w:pPr>
              <w:pStyle w:val="Tabletext"/>
              <w:rPr>
                <w:rFonts w:asciiTheme="minorHAnsi" w:eastAsiaTheme="minorHAnsi" w:hAnsiTheme="minorHAnsi"/>
                <w:sz w:val="22"/>
                <w:szCs w:val="22"/>
              </w:rPr>
            </w:pPr>
            <w:r w:rsidRPr="00E92CDA">
              <w:t>1, 2, 8</w:t>
            </w:r>
          </w:p>
          <w:p w14:paraId="5BC89A36" w14:textId="77777777" w:rsidR="008B6EDF" w:rsidRPr="00E92CDA" w:rsidRDefault="008B6EDF" w:rsidP="007579FE">
            <w:pPr>
              <w:pStyle w:val="Tabletext"/>
              <w:rPr>
                <w:rFonts w:asciiTheme="minorHAnsi" w:eastAsiaTheme="minorHAnsi" w:hAnsiTheme="minorHAnsi"/>
                <w:sz w:val="22"/>
                <w:szCs w:val="22"/>
              </w:rPr>
            </w:pPr>
          </w:p>
        </w:tc>
        <w:tc>
          <w:tcPr>
            <w:tcW w:w="454" w:type="pct"/>
            <w:vMerge w:val="restart"/>
            <w:shd w:val="clear" w:color="auto" w:fill="FBE4D5" w:themeFill="accent2" w:themeFillTint="33"/>
          </w:tcPr>
          <w:p w14:paraId="39D0F059" w14:textId="77777777" w:rsidR="008B6EDF" w:rsidRPr="00E92CDA" w:rsidRDefault="008B6EDF" w:rsidP="007579FE">
            <w:pPr>
              <w:pStyle w:val="Tabletext"/>
              <w:rPr>
                <w:rFonts w:asciiTheme="minorHAnsi" w:eastAsiaTheme="minorHAnsi" w:hAnsiTheme="minorHAnsi"/>
                <w:sz w:val="22"/>
                <w:szCs w:val="22"/>
              </w:rPr>
            </w:pPr>
            <w:r w:rsidRPr="00E92CDA">
              <w:t xml:space="preserve">Efficiency in managing costs </w:t>
            </w:r>
          </w:p>
        </w:tc>
        <w:tc>
          <w:tcPr>
            <w:tcW w:w="545" w:type="pct"/>
          </w:tcPr>
          <w:p w14:paraId="1FA151F0" w14:textId="77777777" w:rsidR="008B6EDF" w:rsidRPr="00E92CDA" w:rsidRDefault="008B6EDF" w:rsidP="007579FE">
            <w:pPr>
              <w:pStyle w:val="Tabletext"/>
              <w:rPr>
                <w:rFonts w:asciiTheme="minorHAnsi" w:eastAsiaTheme="minorHAnsi" w:hAnsiTheme="minorHAnsi"/>
                <w:sz w:val="22"/>
                <w:szCs w:val="22"/>
              </w:rPr>
            </w:pPr>
            <w:r w:rsidRPr="00E92CDA">
              <w:t>Cost conscious principles are embedded in all aspects of program management and delivery</w:t>
            </w:r>
          </w:p>
        </w:tc>
        <w:tc>
          <w:tcPr>
            <w:tcW w:w="457" w:type="pct"/>
            <w:shd w:val="clear" w:color="auto" w:fill="DEEAF6" w:themeFill="accent1" w:themeFillTint="33"/>
          </w:tcPr>
          <w:p w14:paraId="0AD1223B"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141AF433" w14:textId="77777777" w:rsidR="008B6EDF" w:rsidRPr="00E92CDA" w:rsidRDefault="008B6EDF" w:rsidP="007579FE">
            <w:pPr>
              <w:pStyle w:val="Tabletext"/>
              <w:rPr>
                <w:rFonts w:asciiTheme="minorHAnsi" w:eastAsiaTheme="minorHAnsi" w:hAnsiTheme="minorHAnsi"/>
                <w:sz w:val="22"/>
                <w:szCs w:val="22"/>
              </w:rPr>
            </w:pPr>
            <w:r w:rsidRPr="00E92CDA">
              <w:t xml:space="preserve">Adequate principles of cost consciousness evident </w:t>
            </w:r>
          </w:p>
        </w:tc>
        <w:tc>
          <w:tcPr>
            <w:tcW w:w="544" w:type="pct"/>
          </w:tcPr>
          <w:p w14:paraId="6916F5EF"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30E5AE83" w14:textId="77777777" w:rsidR="008B6EDF" w:rsidRPr="00E92CDA" w:rsidRDefault="008B6EDF" w:rsidP="007579FE">
            <w:pPr>
              <w:pStyle w:val="Tabletext"/>
              <w:rPr>
                <w:rFonts w:asciiTheme="minorHAnsi" w:eastAsiaTheme="minorHAnsi" w:hAnsiTheme="minorHAnsi"/>
                <w:sz w:val="22"/>
                <w:szCs w:val="22"/>
              </w:rPr>
            </w:pPr>
            <w:r w:rsidRPr="00E92CDA">
              <w:t xml:space="preserve">Inadequate cost consciousness principles practiced </w:t>
            </w:r>
          </w:p>
        </w:tc>
        <w:tc>
          <w:tcPr>
            <w:tcW w:w="1423" w:type="pct"/>
          </w:tcPr>
          <w:p w14:paraId="7664A583" w14:textId="77777777" w:rsidR="008B6EDF" w:rsidRPr="00E92CDA" w:rsidRDefault="008B6EDF" w:rsidP="007579FE">
            <w:pPr>
              <w:pStyle w:val="Tabletext"/>
              <w:rPr>
                <w:rFonts w:asciiTheme="minorHAnsi" w:eastAsiaTheme="minorHAnsi" w:hAnsiTheme="minorHAnsi"/>
                <w:sz w:val="22"/>
                <w:szCs w:val="22"/>
              </w:rPr>
            </w:pPr>
            <w:r w:rsidRPr="00E92CDA">
              <w:t>There was adequate cost consciousness undertaken.  Strategies implemented were at expected cost.</w:t>
            </w:r>
          </w:p>
        </w:tc>
      </w:tr>
      <w:tr w:rsidR="008B6EDF" w:rsidRPr="005E4F60" w14:paraId="2CB6D2DF" w14:textId="77777777" w:rsidTr="007579FE">
        <w:tc>
          <w:tcPr>
            <w:tcW w:w="489" w:type="pct"/>
            <w:vMerge/>
          </w:tcPr>
          <w:p w14:paraId="2B384DB4" w14:textId="77777777" w:rsidR="008B6EDF" w:rsidRPr="00E92CDA" w:rsidRDefault="008B6EDF" w:rsidP="007579FE">
            <w:pPr>
              <w:pStyle w:val="Tabletext"/>
              <w:rPr>
                <w:rFonts w:asciiTheme="minorHAnsi" w:eastAsiaTheme="minorHAnsi" w:hAnsiTheme="minorHAnsi"/>
                <w:sz w:val="22"/>
                <w:szCs w:val="22"/>
              </w:rPr>
            </w:pPr>
          </w:p>
        </w:tc>
        <w:tc>
          <w:tcPr>
            <w:tcW w:w="454" w:type="pct"/>
            <w:vMerge/>
          </w:tcPr>
          <w:p w14:paraId="2A09B262" w14:textId="77777777" w:rsidR="008B6EDF" w:rsidRPr="00E92CDA" w:rsidRDefault="008B6EDF" w:rsidP="007579FE">
            <w:pPr>
              <w:pStyle w:val="Tabletext"/>
              <w:rPr>
                <w:rFonts w:asciiTheme="minorHAnsi" w:eastAsiaTheme="minorHAnsi" w:hAnsiTheme="minorHAnsi"/>
                <w:sz w:val="22"/>
                <w:szCs w:val="22"/>
              </w:rPr>
            </w:pPr>
          </w:p>
        </w:tc>
        <w:tc>
          <w:tcPr>
            <w:tcW w:w="545" w:type="pct"/>
          </w:tcPr>
          <w:p w14:paraId="510D11B9" w14:textId="77777777" w:rsidR="008B6EDF" w:rsidRPr="00E92CDA" w:rsidRDefault="008B6EDF" w:rsidP="007579FE">
            <w:pPr>
              <w:pStyle w:val="Tabletext"/>
              <w:rPr>
                <w:rFonts w:asciiTheme="minorHAnsi" w:eastAsiaTheme="minorHAnsi" w:hAnsiTheme="minorHAnsi"/>
                <w:sz w:val="22"/>
                <w:szCs w:val="22"/>
              </w:rPr>
            </w:pPr>
            <w:r w:rsidRPr="00E92CDA">
              <w:t>High levels of competition practiced in procurement</w:t>
            </w:r>
          </w:p>
        </w:tc>
        <w:tc>
          <w:tcPr>
            <w:tcW w:w="457" w:type="pct"/>
          </w:tcPr>
          <w:p w14:paraId="7D6DC1EA" w14:textId="77777777" w:rsidR="008B6EDF" w:rsidRPr="00E92CDA" w:rsidRDefault="008B6EDF" w:rsidP="007579FE">
            <w:pPr>
              <w:pStyle w:val="Tabletext"/>
              <w:rPr>
                <w:rFonts w:asciiTheme="minorHAnsi" w:eastAsiaTheme="minorHAnsi" w:hAnsiTheme="minorHAnsi"/>
                <w:sz w:val="22"/>
                <w:szCs w:val="22"/>
              </w:rPr>
            </w:pPr>
          </w:p>
        </w:tc>
        <w:tc>
          <w:tcPr>
            <w:tcW w:w="544" w:type="pct"/>
            <w:shd w:val="clear" w:color="auto" w:fill="DEEAF6" w:themeFill="accent1" w:themeFillTint="33"/>
          </w:tcPr>
          <w:p w14:paraId="76B53ACC" w14:textId="77777777" w:rsidR="008B6EDF" w:rsidRPr="00E92CDA" w:rsidRDefault="008B6EDF" w:rsidP="007579FE">
            <w:pPr>
              <w:pStyle w:val="Tabletext"/>
              <w:rPr>
                <w:rFonts w:asciiTheme="minorHAnsi" w:eastAsiaTheme="minorHAnsi" w:hAnsiTheme="minorHAnsi"/>
                <w:sz w:val="22"/>
                <w:szCs w:val="22"/>
              </w:rPr>
            </w:pPr>
            <w:r w:rsidRPr="00E92CDA">
              <w:t>Adequate competition practiced</w:t>
            </w:r>
          </w:p>
        </w:tc>
        <w:tc>
          <w:tcPr>
            <w:tcW w:w="544" w:type="pct"/>
          </w:tcPr>
          <w:p w14:paraId="219D89A4"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33B610DA" w14:textId="77777777" w:rsidR="008B6EDF" w:rsidRPr="00E92CDA" w:rsidRDefault="008B6EDF" w:rsidP="007579FE">
            <w:pPr>
              <w:pStyle w:val="Tabletext"/>
              <w:rPr>
                <w:rFonts w:asciiTheme="minorHAnsi" w:eastAsiaTheme="minorHAnsi" w:hAnsiTheme="minorHAnsi"/>
                <w:sz w:val="22"/>
                <w:szCs w:val="22"/>
              </w:rPr>
            </w:pPr>
            <w:r w:rsidRPr="00E92CDA">
              <w:t>Inadequate competition practiced</w:t>
            </w:r>
          </w:p>
        </w:tc>
        <w:tc>
          <w:tcPr>
            <w:tcW w:w="1423" w:type="pct"/>
          </w:tcPr>
          <w:p w14:paraId="6AB13E7B" w14:textId="77777777" w:rsidR="008B6EDF" w:rsidRPr="00E92CDA" w:rsidRDefault="008B6EDF" w:rsidP="007579FE">
            <w:pPr>
              <w:pStyle w:val="Tabletext"/>
              <w:rPr>
                <w:rFonts w:asciiTheme="minorHAnsi" w:eastAsiaTheme="minorHAnsi" w:hAnsiTheme="minorHAnsi"/>
                <w:sz w:val="22"/>
                <w:szCs w:val="22"/>
              </w:rPr>
            </w:pPr>
            <w:r w:rsidRPr="00E92CDA">
              <w:t>This is difficult to assess as all strategies were unique and not appropriate to tender.  Outrigger could have been better managed to save costs however overall there is no issue here.</w:t>
            </w:r>
          </w:p>
        </w:tc>
      </w:tr>
      <w:tr w:rsidR="008B6EDF" w:rsidRPr="005E4F60" w14:paraId="4FE90913" w14:textId="77777777" w:rsidTr="007579FE">
        <w:tc>
          <w:tcPr>
            <w:tcW w:w="489" w:type="pct"/>
            <w:vMerge/>
          </w:tcPr>
          <w:p w14:paraId="7CC474D9" w14:textId="77777777" w:rsidR="008B6EDF" w:rsidRPr="00E92CDA" w:rsidRDefault="008B6EDF" w:rsidP="007579FE">
            <w:pPr>
              <w:pStyle w:val="Tabletext"/>
              <w:rPr>
                <w:rFonts w:asciiTheme="minorHAnsi" w:eastAsiaTheme="minorHAnsi" w:hAnsiTheme="minorHAnsi"/>
                <w:sz w:val="22"/>
                <w:szCs w:val="22"/>
              </w:rPr>
            </w:pPr>
          </w:p>
        </w:tc>
        <w:tc>
          <w:tcPr>
            <w:tcW w:w="454" w:type="pct"/>
            <w:shd w:val="clear" w:color="auto" w:fill="FBE4D5" w:themeFill="accent2" w:themeFillTint="33"/>
          </w:tcPr>
          <w:p w14:paraId="17C39FBF" w14:textId="77777777" w:rsidR="008B6EDF" w:rsidRPr="00E92CDA" w:rsidRDefault="008B6EDF" w:rsidP="007579FE">
            <w:pPr>
              <w:pStyle w:val="Tabletext"/>
              <w:rPr>
                <w:rFonts w:asciiTheme="minorHAnsi" w:eastAsiaTheme="minorHAnsi" w:hAnsiTheme="minorHAnsi"/>
                <w:sz w:val="22"/>
                <w:szCs w:val="22"/>
              </w:rPr>
            </w:pPr>
            <w:r w:rsidRPr="00E92CDA">
              <w:t>Ethical practices</w:t>
            </w:r>
          </w:p>
        </w:tc>
        <w:tc>
          <w:tcPr>
            <w:tcW w:w="545" w:type="pct"/>
          </w:tcPr>
          <w:p w14:paraId="46D4200D" w14:textId="77777777" w:rsidR="008B6EDF" w:rsidRPr="00E92CDA" w:rsidRDefault="008B6EDF" w:rsidP="007579FE">
            <w:pPr>
              <w:pStyle w:val="Tabletext"/>
              <w:rPr>
                <w:rFonts w:asciiTheme="minorHAnsi" w:eastAsiaTheme="minorHAnsi" w:hAnsiTheme="minorHAnsi"/>
                <w:sz w:val="22"/>
                <w:szCs w:val="22"/>
              </w:rPr>
            </w:pPr>
            <w:r w:rsidRPr="00E92CDA">
              <w:t>Very good processes in place for ensuring and demonstrating accountability and transparency</w:t>
            </w:r>
          </w:p>
        </w:tc>
        <w:tc>
          <w:tcPr>
            <w:tcW w:w="457" w:type="pct"/>
          </w:tcPr>
          <w:p w14:paraId="52DE7F5E" w14:textId="77777777" w:rsidR="008B6EDF" w:rsidRPr="00E92CDA" w:rsidRDefault="008B6EDF" w:rsidP="007579FE">
            <w:pPr>
              <w:pStyle w:val="Tabletext"/>
              <w:rPr>
                <w:rFonts w:asciiTheme="minorHAnsi" w:eastAsiaTheme="minorHAnsi" w:hAnsiTheme="minorHAnsi"/>
                <w:sz w:val="22"/>
                <w:szCs w:val="22"/>
              </w:rPr>
            </w:pPr>
          </w:p>
        </w:tc>
        <w:tc>
          <w:tcPr>
            <w:tcW w:w="544" w:type="pct"/>
          </w:tcPr>
          <w:p w14:paraId="3CC92186" w14:textId="77777777" w:rsidR="008B6EDF" w:rsidRPr="00E92CDA" w:rsidRDefault="008B6EDF" w:rsidP="007579FE">
            <w:pPr>
              <w:pStyle w:val="Tabletext"/>
              <w:rPr>
                <w:rFonts w:asciiTheme="minorHAnsi" w:eastAsiaTheme="minorHAnsi" w:hAnsiTheme="minorHAnsi"/>
                <w:sz w:val="22"/>
                <w:szCs w:val="22"/>
              </w:rPr>
            </w:pPr>
            <w:r w:rsidRPr="00E92CDA">
              <w:t>Adequate processes for ensuring accountability and transparency</w:t>
            </w:r>
          </w:p>
        </w:tc>
        <w:tc>
          <w:tcPr>
            <w:tcW w:w="544" w:type="pct"/>
          </w:tcPr>
          <w:p w14:paraId="0B17EC7F" w14:textId="77777777" w:rsidR="008B6EDF" w:rsidRPr="00E92CDA" w:rsidRDefault="008B6EDF" w:rsidP="007579FE">
            <w:pPr>
              <w:pStyle w:val="Tabletext"/>
              <w:rPr>
                <w:rFonts w:asciiTheme="minorHAnsi" w:eastAsiaTheme="minorHAnsi" w:hAnsiTheme="minorHAnsi"/>
                <w:sz w:val="22"/>
                <w:szCs w:val="22"/>
              </w:rPr>
            </w:pPr>
          </w:p>
        </w:tc>
        <w:tc>
          <w:tcPr>
            <w:tcW w:w="544" w:type="pct"/>
            <w:shd w:val="clear" w:color="auto" w:fill="DEEAF6" w:themeFill="accent1" w:themeFillTint="33"/>
          </w:tcPr>
          <w:p w14:paraId="2FD87D4F" w14:textId="77777777" w:rsidR="008B6EDF" w:rsidRPr="00E92CDA" w:rsidRDefault="008B6EDF" w:rsidP="007579FE">
            <w:pPr>
              <w:pStyle w:val="Tabletext"/>
              <w:rPr>
                <w:rFonts w:asciiTheme="minorHAnsi" w:eastAsiaTheme="minorHAnsi" w:hAnsiTheme="minorHAnsi"/>
                <w:sz w:val="22"/>
                <w:szCs w:val="22"/>
              </w:rPr>
            </w:pPr>
            <w:r w:rsidRPr="00E92CDA">
              <w:t>Poor levels of accountability and transparency</w:t>
            </w:r>
          </w:p>
          <w:p w14:paraId="1F4C09E1" w14:textId="77777777" w:rsidR="008B6EDF" w:rsidRPr="00E92CDA" w:rsidRDefault="008B6EDF" w:rsidP="007579FE">
            <w:pPr>
              <w:pStyle w:val="Tabletext"/>
              <w:rPr>
                <w:rFonts w:asciiTheme="minorHAnsi" w:eastAsiaTheme="minorHAnsi" w:hAnsiTheme="minorHAnsi"/>
                <w:sz w:val="22"/>
                <w:szCs w:val="22"/>
              </w:rPr>
            </w:pPr>
          </w:p>
        </w:tc>
        <w:tc>
          <w:tcPr>
            <w:tcW w:w="1423" w:type="pct"/>
            <w:shd w:val="clear" w:color="auto" w:fill="auto"/>
          </w:tcPr>
          <w:p w14:paraId="4323CFD5" w14:textId="77777777" w:rsidR="008B6EDF" w:rsidRPr="00E92CDA" w:rsidRDefault="008B6EDF" w:rsidP="007579FE">
            <w:pPr>
              <w:pStyle w:val="Tabletext"/>
              <w:rPr>
                <w:rFonts w:asciiTheme="minorHAnsi" w:eastAsiaTheme="minorHAnsi" w:hAnsiTheme="minorHAnsi"/>
                <w:sz w:val="22"/>
                <w:szCs w:val="22"/>
              </w:rPr>
            </w:pPr>
            <w:r w:rsidRPr="00E92CDA">
              <w:t xml:space="preserve">There is no governance committee.  It was planned but not convened.  Reporting to funder and work plans poor. ROA arrangement has not established standards. DFAT advice has not been implemented. DFAT has not monitored closely enough.  This said governance and management is to DHoR standards (interview). </w:t>
            </w:r>
          </w:p>
        </w:tc>
      </w:tr>
    </w:tbl>
    <w:p w14:paraId="3A0E10EB" w14:textId="77777777" w:rsidR="008B6EDF" w:rsidRDefault="008B6EDF" w:rsidP="008B6EDF">
      <w:pPr>
        <w:jc w:val="both"/>
        <w:rPr>
          <w:rFonts w:cs="Arial"/>
          <w:b/>
          <w:sz w:val="20"/>
          <w:szCs w:val="20"/>
          <w:highlight w:val="yellow"/>
        </w:rPr>
      </w:pPr>
    </w:p>
    <w:p w14:paraId="48ABDA3E" w14:textId="77777777" w:rsidR="008B6EDF" w:rsidRDefault="008B6EDF" w:rsidP="008B6EDF">
      <w:pPr>
        <w:jc w:val="both"/>
      </w:pPr>
    </w:p>
    <w:p w14:paraId="03E05252" w14:textId="77777777" w:rsidR="008B6EDF" w:rsidRDefault="008B6EDF" w:rsidP="008B6EDF">
      <w:pPr>
        <w:pStyle w:val="Caption"/>
        <w:ind w:left="0"/>
        <w:rPr>
          <w:rFonts w:cs="Arial"/>
          <w:b/>
          <w:sz w:val="20"/>
          <w:szCs w:val="20"/>
        </w:rPr>
      </w:pPr>
      <w:bookmarkStart w:id="15" w:name="_Toc466296346"/>
      <w:r>
        <w:t xml:space="preserve">Table 15: </w:t>
      </w:r>
      <w:r w:rsidRPr="006051D6">
        <w:t>Basis for the Construction of the VfM Rubric</w:t>
      </w:r>
      <w:bookmarkEnd w:id="15"/>
    </w:p>
    <w:tbl>
      <w:tblPr>
        <w:tblStyle w:val="TableGrid"/>
        <w:tblW w:w="144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top w:w="113" w:type="dxa"/>
          <w:bottom w:w="113" w:type="dxa"/>
        </w:tblCellMar>
        <w:tblLook w:val="04A0" w:firstRow="1" w:lastRow="0" w:firstColumn="1" w:lastColumn="0" w:noHBand="0" w:noVBand="1"/>
      </w:tblPr>
      <w:tblGrid>
        <w:gridCol w:w="1526"/>
        <w:gridCol w:w="2864"/>
        <w:gridCol w:w="1418"/>
        <w:gridCol w:w="8617"/>
      </w:tblGrid>
      <w:tr w:rsidR="008B6EDF" w:rsidRPr="002A7A20" w14:paraId="3E21D7E5" w14:textId="77777777" w:rsidTr="007579FE">
        <w:tc>
          <w:tcPr>
            <w:tcW w:w="1526" w:type="dxa"/>
            <w:shd w:val="clear" w:color="auto" w:fill="ACB9CA" w:themeFill="text2" w:themeFillTint="66"/>
          </w:tcPr>
          <w:p w14:paraId="4FC2C671" w14:textId="77777777" w:rsidR="008B6EDF" w:rsidRPr="00877033" w:rsidRDefault="008B6EDF" w:rsidP="007579FE">
            <w:pPr>
              <w:pStyle w:val="Tabletext"/>
              <w:rPr>
                <w:b/>
              </w:rPr>
            </w:pPr>
            <w:r w:rsidRPr="00877033">
              <w:rPr>
                <w:b/>
              </w:rPr>
              <w:t>DFAT Four ‘E’s</w:t>
            </w:r>
          </w:p>
        </w:tc>
        <w:tc>
          <w:tcPr>
            <w:tcW w:w="2864" w:type="dxa"/>
            <w:shd w:val="clear" w:color="auto" w:fill="ACB9CA" w:themeFill="text2" w:themeFillTint="66"/>
          </w:tcPr>
          <w:p w14:paraId="7E43AECB" w14:textId="77777777" w:rsidR="008B6EDF" w:rsidRPr="00877033" w:rsidRDefault="008B6EDF" w:rsidP="007579FE">
            <w:pPr>
              <w:pStyle w:val="Tabletext"/>
              <w:rPr>
                <w:b/>
              </w:rPr>
            </w:pPr>
            <w:r w:rsidRPr="00877033">
              <w:rPr>
                <w:b/>
              </w:rPr>
              <w:t>Value for Money Principles</w:t>
            </w:r>
          </w:p>
        </w:tc>
        <w:tc>
          <w:tcPr>
            <w:tcW w:w="1418" w:type="dxa"/>
            <w:shd w:val="clear" w:color="auto" w:fill="ACB9CA" w:themeFill="text2" w:themeFillTint="66"/>
          </w:tcPr>
          <w:p w14:paraId="0595A879" w14:textId="77777777" w:rsidR="008B6EDF" w:rsidRPr="00877033" w:rsidRDefault="008B6EDF" w:rsidP="007579FE">
            <w:pPr>
              <w:pStyle w:val="Tabletext"/>
              <w:rPr>
                <w:b/>
              </w:rPr>
            </w:pPr>
            <w:r w:rsidRPr="00877033">
              <w:rPr>
                <w:b/>
              </w:rPr>
              <w:t>OECD-DAC Domains</w:t>
            </w:r>
          </w:p>
        </w:tc>
        <w:tc>
          <w:tcPr>
            <w:tcW w:w="8617" w:type="dxa"/>
            <w:shd w:val="clear" w:color="auto" w:fill="ACB9CA" w:themeFill="text2" w:themeFillTint="66"/>
          </w:tcPr>
          <w:p w14:paraId="596CCDD9" w14:textId="77777777" w:rsidR="008B6EDF" w:rsidRPr="00877033" w:rsidRDefault="008B6EDF" w:rsidP="007579FE">
            <w:pPr>
              <w:pStyle w:val="Tabletext"/>
              <w:rPr>
                <w:b/>
              </w:rPr>
            </w:pPr>
            <w:r w:rsidRPr="00877033">
              <w:rPr>
                <w:b/>
              </w:rPr>
              <w:t xml:space="preserve">Evaluation Focus in the assessment of VFM principles </w:t>
            </w:r>
          </w:p>
        </w:tc>
      </w:tr>
      <w:tr w:rsidR="008B6EDF" w:rsidRPr="002A7A20" w14:paraId="2776D928" w14:textId="77777777" w:rsidTr="007579FE">
        <w:trPr>
          <w:trHeight w:val="452"/>
        </w:trPr>
        <w:tc>
          <w:tcPr>
            <w:tcW w:w="1526" w:type="dxa"/>
            <w:shd w:val="clear" w:color="auto" w:fill="D9D9D9" w:themeFill="background1" w:themeFillShade="D9"/>
          </w:tcPr>
          <w:p w14:paraId="336452C5" w14:textId="77777777" w:rsidR="008B6EDF" w:rsidRPr="00877033" w:rsidRDefault="008B6EDF" w:rsidP="007579FE">
            <w:pPr>
              <w:pStyle w:val="Tabletext"/>
              <w:rPr>
                <w:b/>
              </w:rPr>
            </w:pPr>
            <w:r w:rsidRPr="00877033">
              <w:rPr>
                <w:b/>
              </w:rPr>
              <w:t>Economy</w:t>
            </w:r>
          </w:p>
        </w:tc>
        <w:tc>
          <w:tcPr>
            <w:tcW w:w="2864" w:type="dxa"/>
            <w:shd w:val="clear" w:color="auto" w:fill="D9D9D9" w:themeFill="background1" w:themeFillShade="D9"/>
          </w:tcPr>
          <w:p w14:paraId="2AC81C98" w14:textId="77777777" w:rsidR="008B6EDF" w:rsidRPr="004618A1" w:rsidRDefault="008B6EDF" w:rsidP="007579FE">
            <w:pPr>
              <w:pStyle w:val="Tabletext"/>
              <w:rPr>
                <w:sz w:val="22"/>
                <w:szCs w:val="22"/>
              </w:rPr>
            </w:pPr>
            <w:r w:rsidRPr="004618A1">
              <w:t>Cost consciousness</w:t>
            </w:r>
          </w:p>
          <w:p w14:paraId="59FDC291" w14:textId="77777777" w:rsidR="008B6EDF" w:rsidRPr="004618A1" w:rsidRDefault="008B6EDF" w:rsidP="007579FE">
            <w:pPr>
              <w:pStyle w:val="Tabletext"/>
              <w:rPr>
                <w:sz w:val="22"/>
                <w:szCs w:val="22"/>
              </w:rPr>
            </w:pPr>
            <w:r w:rsidRPr="004618A1">
              <w:t>Encouraging competition</w:t>
            </w:r>
          </w:p>
        </w:tc>
        <w:tc>
          <w:tcPr>
            <w:tcW w:w="1418" w:type="dxa"/>
            <w:shd w:val="clear" w:color="auto" w:fill="D9D9D9" w:themeFill="background1" w:themeFillShade="D9"/>
          </w:tcPr>
          <w:p w14:paraId="771E1C39" w14:textId="77777777" w:rsidR="008B6EDF" w:rsidRPr="004618A1" w:rsidRDefault="008B6EDF" w:rsidP="007579FE">
            <w:pPr>
              <w:pStyle w:val="Tabletext"/>
              <w:rPr>
                <w:rFonts w:asciiTheme="minorHAnsi" w:eastAsiaTheme="minorHAnsi" w:hAnsiTheme="minorHAnsi"/>
                <w:sz w:val="22"/>
                <w:szCs w:val="22"/>
              </w:rPr>
            </w:pPr>
            <w:r w:rsidRPr="004618A1">
              <w:t>Efficiency</w:t>
            </w:r>
          </w:p>
        </w:tc>
        <w:tc>
          <w:tcPr>
            <w:tcW w:w="8617" w:type="dxa"/>
            <w:shd w:val="clear" w:color="auto" w:fill="D9D9D9" w:themeFill="background1" w:themeFillShade="D9"/>
          </w:tcPr>
          <w:p w14:paraId="592DB7F5" w14:textId="77777777" w:rsidR="008B6EDF" w:rsidRPr="004618A1" w:rsidRDefault="008B6EDF" w:rsidP="007579FE">
            <w:pPr>
              <w:pStyle w:val="Tabletext"/>
              <w:rPr>
                <w:sz w:val="22"/>
                <w:szCs w:val="22"/>
              </w:rPr>
            </w:pPr>
            <w:r>
              <w:t xml:space="preserve">1. </w:t>
            </w:r>
            <w:r w:rsidRPr="004618A1">
              <w:t>How efficiently were inputs (resources and funds) applied in the delivery of the program?</w:t>
            </w:r>
          </w:p>
          <w:p w14:paraId="49F71895" w14:textId="77777777" w:rsidR="008B6EDF" w:rsidRPr="004618A1" w:rsidRDefault="008B6EDF" w:rsidP="007579FE">
            <w:pPr>
              <w:pStyle w:val="Tabletext"/>
              <w:rPr>
                <w:sz w:val="22"/>
                <w:szCs w:val="22"/>
              </w:rPr>
            </w:pPr>
            <w:r>
              <w:t xml:space="preserve">2. </w:t>
            </w:r>
            <w:r w:rsidRPr="004618A1">
              <w:t>Was due diligence exercised?</w:t>
            </w:r>
          </w:p>
        </w:tc>
      </w:tr>
      <w:tr w:rsidR="008B6EDF" w:rsidRPr="002A7A20" w14:paraId="2B8E497A" w14:textId="77777777" w:rsidTr="007579FE">
        <w:tc>
          <w:tcPr>
            <w:tcW w:w="1526" w:type="dxa"/>
            <w:shd w:val="clear" w:color="auto" w:fill="D9D9D9" w:themeFill="background1" w:themeFillShade="D9"/>
          </w:tcPr>
          <w:p w14:paraId="1575A2E2" w14:textId="77777777" w:rsidR="008B6EDF" w:rsidRPr="00877033" w:rsidRDefault="008B6EDF" w:rsidP="007579FE">
            <w:pPr>
              <w:pStyle w:val="Tabletext"/>
              <w:rPr>
                <w:b/>
              </w:rPr>
            </w:pPr>
            <w:r w:rsidRPr="00877033">
              <w:rPr>
                <w:b/>
              </w:rPr>
              <w:t>Efficiency</w:t>
            </w:r>
          </w:p>
        </w:tc>
        <w:tc>
          <w:tcPr>
            <w:tcW w:w="2864" w:type="dxa"/>
            <w:shd w:val="clear" w:color="auto" w:fill="D9D9D9" w:themeFill="background1" w:themeFillShade="D9"/>
          </w:tcPr>
          <w:p w14:paraId="5CF6794A" w14:textId="77777777" w:rsidR="008B6EDF" w:rsidRPr="004618A1" w:rsidRDefault="008B6EDF" w:rsidP="007579FE">
            <w:pPr>
              <w:pStyle w:val="Tabletext"/>
              <w:rPr>
                <w:sz w:val="22"/>
                <w:szCs w:val="22"/>
              </w:rPr>
            </w:pPr>
            <w:r w:rsidRPr="004618A1">
              <w:t>Evidence-based decision making</w:t>
            </w:r>
          </w:p>
          <w:p w14:paraId="7697E6C5" w14:textId="77777777" w:rsidR="008B6EDF" w:rsidRPr="004618A1" w:rsidRDefault="008B6EDF" w:rsidP="007579FE">
            <w:pPr>
              <w:pStyle w:val="Tabletext"/>
              <w:rPr>
                <w:sz w:val="22"/>
                <w:szCs w:val="22"/>
              </w:rPr>
            </w:pPr>
            <w:r w:rsidRPr="004618A1">
              <w:t>Proportionality</w:t>
            </w:r>
          </w:p>
        </w:tc>
        <w:tc>
          <w:tcPr>
            <w:tcW w:w="1418" w:type="dxa"/>
            <w:shd w:val="clear" w:color="auto" w:fill="D9D9D9" w:themeFill="background1" w:themeFillShade="D9"/>
          </w:tcPr>
          <w:p w14:paraId="3C7CFA12" w14:textId="77777777" w:rsidR="008B6EDF" w:rsidRPr="004618A1" w:rsidRDefault="008B6EDF" w:rsidP="007579FE">
            <w:pPr>
              <w:pStyle w:val="Tabletext"/>
              <w:rPr>
                <w:rFonts w:asciiTheme="minorHAnsi" w:eastAsiaTheme="minorHAnsi" w:hAnsiTheme="minorHAnsi"/>
                <w:sz w:val="22"/>
                <w:szCs w:val="22"/>
              </w:rPr>
            </w:pPr>
            <w:r w:rsidRPr="004618A1">
              <w:t>Relevance</w:t>
            </w:r>
          </w:p>
          <w:p w14:paraId="21924A99" w14:textId="77777777" w:rsidR="008B6EDF" w:rsidRPr="004618A1" w:rsidRDefault="008B6EDF" w:rsidP="007579FE">
            <w:pPr>
              <w:pStyle w:val="Tabletext"/>
              <w:rPr>
                <w:rFonts w:asciiTheme="minorHAnsi" w:eastAsiaTheme="minorHAnsi" w:hAnsiTheme="minorHAnsi"/>
                <w:sz w:val="22"/>
                <w:szCs w:val="22"/>
              </w:rPr>
            </w:pPr>
            <w:r w:rsidRPr="004618A1">
              <w:t>Efficiency</w:t>
            </w:r>
          </w:p>
          <w:p w14:paraId="0444A30E" w14:textId="77777777" w:rsidR="008B6EDF" w:rsidRPr="004618A1" w:rsidRDefault="008B6EDF" w:rsidP="007579FE">
            <w:pPr>
              <w:pStyle w:val="Tabletext"/>
              <w:rPr>
                <w:rFonts w:asciiTheme="minorHAnsi" w:eastAsiaTheme="minorHAnsi" w:hAnsiTheme="minorHAnsi"/>
                <w:sz w:val="22"/>
                <w:szCs w:val="22"/>
              </w:rPr>
            </w:pPr>
          </w:p>
        </w:tc>
        <w:tc>
          <w:tcPr>
            <w:tcW w:w="8617" w:type="dxa"/>
            <w:shd w:val="clear" w:color="auto" w:fill="D9D9D9" w:themeFill="background1" w:themeFillShade="D9"/>
          </w:tcPr>
          <w:p w14:paraId="583010E6" w14:textId="77777777" w:rsidR="008B6EDF" w:rsidRPr="004618A1" w:rsidRDefault="008B6EDF" w:rsidP="007579FE">
            <w:pPr>
              <w:pStyle w:val="Tabletext"/>
              <w:rPr>
                <w:sz w:val="22"/>
                <w:szCs w:val="22"/>
              </w:rPr>
            </w:pPr>
            <w:r>
              <w:t xml:space="preserve">3. </w:t>
            </w:r>
            <w:r w:rsidRPr="004618A1">
              <w:t>Were strategies, activities and outputs sufficiently founded in evidence to support achievement of intended outcomes?</w:t>
            </w:r>
          </w:p>
          <w:p w14:paraId="470525F7" w14:textId="77777777" w:rsidR="008B6EDF" w:rsidRPr="004618A1" w:rsidRDefault="008B6EDF" w:rsidP="007579FE">
            <w:pPr>
              <w:pStyle w:val="Tabletext"/>
              <w:rPr>
                <w:sz w:val="22"/>
                <w:szCs w:val="22"/>
              </w:rPr>
            </w:pPr>
            <w:r>
              <w:t xml:space="preserve">4. </w:t>
            </w:r>
            <w:r w:rsidRPr="004618A1">
              <w:t>How well were inputs used to support the right type and range of activities and outputs?</w:t>
            </w:r>
          </w:p>
        </w:tc>
      </w:tr>
      <w:tr w:rsidR="008B6EDF" w:rsidRPr="002A7A20" w14:paraId="300EA810" w14:textId="77777777" w:rsidTr="007579FE">
        <w:tc>
          <w:tcPr>
            <w:tcW w:w="1526" w:type="dxa"/>
            <w:shd w:val="clear" w:color="auto" w:fill="D9D9D9" w:themeFill="background1" w:themeFillShade="D9"/>
          </w:tcPr>
          <w:p w14:paraId="0CA59182" w14:textId="77777777" w:rsidR="008B6EDF" w:rsidRPr="00877033" w:rsidRDefault="008B6EDF" w:rsidP="007579FE">
            <w:pPr>
              <w:pStyle w:val="Tabletext"/>
              <w:rPr>
                <w:b/>
              </w:rPr>
            </w:pPr>
            <w:r w:rsidRPr="00877033">
              <w:rPr>
                <w:b/>
              </w:rPr>
              <w:t>Effectiveness</w:t>
            </w:r>
          </w:p>
        </w:tc>
        <w:tc>
          <w:tcPr>
            <w:tcW w:w="2864" w:type="dxa"/>
            <w:shd w:val="clear" w:color="auto" w:fill="D9D9D9" w:themeFill="background1" w:themeFillShade="D9"/>
          </w:tcPr>
          <w:p w14:paraId="46CBE6F1" w14:textId="77777777" w:rsidR="008B6EDF" w:rsidRPr="004618A1" w:rsidRDefault="008B6EDF" w:rsidP="007579FE">
            <w:pPr>
              <w:pStyle w:val="Tabletext"/>
              <w:rPr>
                <w:sz w:val="22"/>
                <w:szCs w:val="22"/>
              </w:rPr>
            </w:pPr>
            <w:r w:rsidRPr="004618A1">
              <w:t>Performance and risk management</w:t>
            </w:r>
          </w:p>
          <w:p w14:paraId="176786AB" w14:textId="77777777" w:rsidR="008B6EDF" w:rsidRPr="004618A1" w:rsidRDefault="008B6EDF" w:rsidP="007579FE">
            <w:pPr>
              <w:pStyle w:val="Tabletext"/>
              <w:rPr>
                <w:sz w:val="22"/>
                <w:szCs w:val="22"/>
              </w:rPr>
            </w:pPr>
            <w:r w:rsidRPr="004618A1">
              <w:t>Results focus</w:t>
            </w:r>
          </w:p>
          <w:p w14:paraId="79A5FCCC" w14:textId="77777777" w:rsidR="008B6EDF" w:rsidRPr="004618A1" w:rsidRDefault="008B6EDF" w:rsidP="007579FE">
            <w:pPr>
              <w:pStyle w:val="Tabletext"/>
              <w:rPr>
                <w:sz w:val="22"/>
                <w:szCs w:val="22"/>
              </w:rPr>
            </w:pPr>
            <w:r w:rsidRPr="004618A1">
              <w:t>Experimentation and innovation</w:t>
            </w:r>
          </w:p>
        </w:tc>
        <w:tc>
          <w:tcPr>
            <w:tcW w:w="1418" w:type="dxa"/>
            <w:shd w:val="clear" w:color="auto" w:fill="D9D9D9" w:themeFill="background1" w:themeFillShade="D9"/>
          </w:tcPr>
          <w:p w14:paraId="6FE02487" w14:textId="77777777" w:rsidR="008B6EDF" w:rsidRPr="004618A1" w:rsidRDefault="008B6EDF" w:rsidP="007579FE">
            <w:pPr>
              <w:pStyle w:val="Tabletext"/>
              <w:rPr>
                <w:rFonts w:asciiTheme="minorHAnsi" w:eastAsiaTheme="minorHAnsi" w:hAnsiTheme="minorHAnsi"/>
                <w:sz w:val="22"/>
                <w:szCs w:val="22"/>
              </w:rPr>
            </w:pPr>
            <w:r w:rsidRPr="004618A1">
              <w:t xml:space="preserve">Effectiveness </w:t>
            </w:r>
          </w:p>
          <w:p w14:paraId="04E64A27" w14:textId="77777777" w:rsidR="008B6EDF" w:rsidRPr="004618A1" w:rsidRDefault="008B6EDF" w:rsidP="007579FE">
            <w:pPr>
              <w:pStyle w:val="Tabletext"/>
              <w:rPr>
                <w:rFonts w:asciiTheme="minorHAnsi" w:eastAsiaTheme="minorHAnsi" w:hAnsiTheme="minorHAnsi"/>
                <w:sz w:val="22"/>
                <w:szCs w:val="22"/>
              </w:rPr>
            </w:pPr>
            <w:r w:rsidRPr="004618A1">
              <w:t>Impact</w:t>
            </w:r>
          </w:p>
          <w:p w14:paraId="11B77E6E" w14:textId="77777777" w:rsidR="008B6EDF" w:rsidRPr="004618A1" w:rsidRDefault="008B6EDF" w:rsidP="007579FE">
            <w:pPr>
              <w:pStyle w:val="Tabletext"/>
              <w:rPr>
                <w:rFonts w:asciiTheme="minorHAnsi" w:eastAsiaTheme="minorHAnsi" w:hAnsiTheme="minorHAnsi"/>
                <w:sz w:val="22"/>
                <w:szCs w:val="22"/>
              </w:rPr>
            </w:pPr>
            <w:r w:rsidRPr="004618A1">
              <w:t>Sustainability</w:t>
            </w:r>
          </w:p>
        </w:tc>
        <w:tc>
          <w:tcPr>
            <w:tcW w:w="8617" w:type="dxa"/>
            <w:shd w:val="clear" w:color="auto" w:fill="D9D9D9" w:themeFill="background1" w:themeFillShade="D9"/>
          </w:tcPr>
          <w:p w14:paraId="477A07A5" w14:textId="77777777" w:rsidR="008B6EDF" w:rsidRPr="004618A1" w:rsidRDefault="008B6EDF" w:rsidP="007579FE">
            <w:pPr>
              <w:pStyle w:val="Tabletext"/>
              <w:rPr>
                <w:sz w:val="22"/>
                <w:szCs w:val="22"/>
              </w:rPr>
            </w:pPr>
            <w:r>
              <w:t xml:space="preserve">5. </w:t>
            </w:r>
            <w:r w:rsidRPr="004618A1">
              <w:t>How well did outputs lead to the intended outcomes and thereby meet objectives?</w:t>
            </w:r>
          </w:p>
          <w:p w14:paraId="2F841BEF" w14:textId="77777777" w:rsidR="008B6EDF" w:rsidRPr="004618A1" w:rsidRDefault="008B6EDF" w:rsidP="007579FE">
            <w:pPr>
              <w:pStyle w:val="Tabletext"/>
              <w:rPr>
                <w:sz w:val="22"/>
                <w:szCs w:val="22"/>
              </w:rPr>
            </w:pPr>
            <w:r>
              <w:t xml:space="preserve">6. </w:t>
            </w:r>
            <w:r w:rsidRPr="004618A1">
              <w:t>Did outcomes contribute to the intended program goal?</w:t>
            </w:r>
          </w:p>
          <w:p w14:paraId="7A30753D" w14:textId="77777777" w:rsidR="008B6EDF" w:rsidRPr="004618A1" w:rsidRDefault="008B6EDF" w:rsidP="007579FE">
            <w:pPr>
              <w:pStyle w:val="Tabletext"/>
              <w:rPr>
                <w:sz w:val="22"/>
                <w:szCs w:val="22"/>
              </w:rPr>
            </w:pPr>
            <w:r>
              <w:t xml:space="preserve">7. </w:t>
            </w:r>
            <w:r w:rsidRPr="004618A1">
              <w:t>Were innovative practices supported?</w:t>
            </w:r>
          </w:p>
        </w:tc>
      </w:tr>
      <w:tr w:rsidR="008B6EDF" w:rsidRPr="002A7A20" w14:paraId="5393981A" w14:textId="77777777" w:rsidTr="007579FE">
        <w:tc>
          <w:tcPr>
            <w:tcW w:w="1526" w:type="dxa"/>
            <w:shd w:val="clear" w:color="auto" w:fill="D9D9D9" w:themeFill="background1" w:themeFillShade="D9"/>
          </w:tcPr>
          <w:p w14:paraId="3D522DE0" w14:textId="77777777" w:rsidR="008B6EDF" w:rsidRPr="00877033" w:rsidRDefault="008B6EDF" w:rsidP="007579FE">
            <w:pPr>
              <w:pStyle w:val="Tabletext"/>
              <w:rPr>
                <w:b/>
              </w:rPr>
            </w:pPr>
            <w:r w:rsidRPr="00877033">
              <w:rPr>
                <w:b/>
              </w:rPr>
              <w:t>Ethics</w:t>
            </w:r>
          </w:p>
        </w:tc>
        <w:tc>
          <w:tcPr>
            <w:tcW w:w="2864" w:type="dxa"/>
            <w:shd w:val="clear" w:color="auto" w:fill="D9D9D9" w:themeFill="background1" w:themeFillShade="D9"/>
          </w:tcPr>
          <w:p w14:paraId="14B6CFD5" w14:textId="77777777" w:rsidR="008B6EDF" w:rsidRPr="004618A1" w:rsidRDefault="008B6EDF" w:rsidP="007579FE">
            <w:pPr>
              <w:pStyle w:val="Tabletext"/>
              <w:rPr>
                <w:sz w:val="22"/>
                <w:szCs w:val="22"/>
              </w:rPr>
            </w:pPr>
            <w:r w:rsidRPr="004618A1">
              <w:t>Accountability and transparency</w:t>
            </w:r>
          </w:p>
        </w:tc>
        <w:tc>
          <w:tcPr>
            <w:tcW w:w="1418" w:type="dxa"/>
            <w:shd w:val="clear" w:color="auto" w:fill="D9D9D9" w:themeFill="background1" w:themeFillShade="D9"/>
          </w:tcPr>
          <w:p w14:paraId="444FCF9B" w14:textId="77777777" w:rsidR="008B6EDF" w:rsidRPr="004618A1" w:rsidRDefault="008B6EDF" w:rsidP="007579FE">
            <w:pPr>
              <w:pStyle w:val="Tabletext"/>
              <w:rPr>
                <w:rFonts w:asciiTheme="minorHAnsi" w:eastAsiaTheme="minorHAnsi" w:hAnsiTheme="minorHAnsi"/>
                <w:sz w:val="22"/>
                <w:szCs w:val="22"/>
              </w:rPr>
            </w:pPr>
            <w:r w:rsidRPr="004618A1">
              <w:t>Efficiency</w:t>
            </w:r>
          </w:p>
        </w:tc>
        <w:tc>
          <w:tcPr>
            <w:tcW w:w="8617" w:type="dxa"/>
            <w:shd w:val="clear" w:color="auto" w:fill="D9D9D9" w:themeFill="background1" w:themeFillShade="D9"/>
          </w:tcPr>
          <w:p w14:paraId="44DC541C" w14:textId="77777777" w:rsidR="008B6EDF" w:rsidRPr="004618A1" w:rsidRDefault="008B6EDF" w:rsidP="007579FE">
            <w:pPr>
              <w:pStyle w:val="Tabletext"/>
              <w:rPr>
                <w:sz w:val="22"/>
                <w:szCs w:val="22"/>
              </w:rPr>
            </w:pPr>
            <w:r>
              <w:t xml:space="preserve">8. </w:t>
            </w:r>
            <w:r w:rsidRPr="004618A1">
              <w:t>Was there accountability and transparency in the delivery of outputs?</w:t>
            </w:r>
          </w:p>
        </w:tc>
      </w:tr>
    </w:tbl>
    <w:p w14:paraId="603F06CB" w14:textId="77777777" w:rsidR="008B6EDF" w:rsidRDefault="008B6EDF" w:rsidP="008B6EDF"/>
    <w:p w14:paraId="6CF4826B" w14:textId="77777777" w:rsidR="00D71668" w:rsidRDefault="00D71668"/>
    <w:sectPr w:rsidR="00D71668" w:rsidSect="008064C5">
      <w:pgSz w:w="16840" w:h="11900" w:orient="landscape"/>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E415" w14:textId="77777777" w:rsidR="008256C8" w:rsidRDefault="008256C8" w:rsidP="008B6EDF">
      <w:pPr>
        <w:spacing w:line="240" w:lineRule="auto"/>
      </w:pPr>
      <w:r>
        <w:separator/>
      </w:r>
    </w:p>
  </w:endnote>
  <w:endnote w:type="continuationSeparator" w:id="0">
    <w:p w14:paraId="65754FFF" w14:textId="77777777" w:rsidR="008256C8" w:rsidRDefault="008256C8" w:rsidP="008B6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llSans-Light">
    <w:altName w:val="Gill Sans Light"/>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Arial Unicode MS"/>
    <w:panose1 w:val="00000000000000000000"/>
    <w:charset w:val="80"/>
    <w:family w:val="modern"/>
    <w:notTrueType/>
    <w:pitch w:val="fixed"/>
    <w:sig w:usb0="00000001" w:usb1="08070000" w:usb2="00000010" w:usb3="00000000" w:csb0="00020000" w:csb1="00000000"/>
  </w:font>
  <w:font w:name="MS Gothiw Roman">
    <w:altName w:val="Roman"/>
    <w:panose1 w:val="00000000000000000000"/>
    <w:charset w:val="80"/>
    <w:family w:val="modern"/>
    <w:notTrueType/>
    <w:pitch w:val="fixed"/>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Calisto MT">
    <w:panose1 w:val="020406030505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03D3" w14:textId="77777777" w:rsidR="008B6EDF" w:rsidRDefault="008B6EDF" w:rsidP="007D0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59377" w14:textId="77777777" w:rsidR="008B6EDF" w:rsidRDefault="008B6EDF" w:rsidP="00762F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2903" w14:textId="77777777" w:rsidR="008B6EDF" w:rsidRDefault="008B6EDF" w:rsidP="007D0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A07">
      <w:rPr>
        <w:rStyle w:val="PageNumber"/>
        <w:noProof/>
      </w:rPr>
      <w:t>33</w:t>
    </w:r>
    <w:r>
      <w:rPr>
        <w:rStyle w:val="PageNumber"/>
      </w:rPr>
      <w:fldChar w:fldCharType="end"/>
    </w:r>
  </w:p>
  <w:p w14:paraId="1CBA13CF" w14:textId="77777777" w:rsidR="008B6EDF" w:rsidRPr="00762F12" w:rsidRDefault="008B6EDF" w:rsidP="00762F12">
    <w:pPr>
      <w:pStyle w:val="Footer"/>
      <w:ind w:right="360"/>
      <w:rPr>
        <w:sz w:val="20"/>
      </w:rPr>
    </w:pPr>
    <w:r w:rsidRPr="00762F12">
      <w:rPr>
        <w:sz w:val="20"/>
      </w:rPr>
      <w:t>Annexes to Evaluation of the PWPP Project November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A1AB" w14:textId="77777777" w:rsidR="00F40A07" w:rsidRDefault="00F40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1264" w14:textId="77777777" w:rsidR="008256C8" w:rsidRDefault="008256C8" w:rsidP="008B6EDF">
      <w:pPr>
        <w:spacing w:line="240" w:lineRule="auto"/>
      </w:pPr>
      <w:r>
        <w:separator/>
      </w:r>
    </w:p>
  </w:footnote>
  <w:footnote w:type="continuationSeparator" w:id="0">
    <w:p w14:paraId="1B6EF6E2" w14:textId="77777777" w:rsidR="008256C8" w:rsidRDefault="008256C8" w:rsidP="008B6EDF">
      <w:pPr>
        <w:spacing w:line="240" w:lineRule="auto"/>
      </w:pPr>
      <w:r>
        <w:continuationSeparator/>
      </w:r>
    </w:p>
  </w:footnote>
  <w:footnote w:id="1">
    <w:p w14:paraId="4F4796BB" w14:textId="77777777" w:rsidR="008B6EDF" w:rsidRDefault="008B6EDF" w:rsidP="008B6EDF">
      <w:pPr>
        <w:pStyle w:val="FootnoteText"/>
      </w:pPr>
      <w:r>
        <w:rPr>
          <w:rStyle w:val="FootnoteReference"/>
        </w:rPr>
        <w:footnoteRef/>
      </w:r>
      <w:r>
        <w:t xml:space="preserve"> </w:t>
      </w:r>
      <w:r w:rsidRPr="00A93BBA">
        <w:rPr>
          <w:rFonts w:ascii="Candara" w:hAnsi="Candara" w:cs="Times New Roman"/>
          <w:color w:val="540A15"/>
          <w:sz w:val="20"/>
          <w:szCs w:val="44"/>
        </w:rPr>
        <w:t>Originally developed by Aruna Rao and David Kelleher at Gender at Work (2002) and adapted by Srilatha Batliwala(2008)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55DE" w14:textId="77777777" w:rsidR="00F40A07" w:rsidRDefault="00F4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CED" w14:textId="77777777" w:rsidR="00F40A07" w:rsidRDefault="00F4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EB2" w14:textId="77777777" w:rsidR="00F40A07" w:rsidRDefault="00F4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55"/>
    <w:multiLevelType w:val="hybridMultilevel"/>
    <w:tmpl w:val="6EFC5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52AB9"/>
    <w:multiLevelType w:val="multilevel"/>
    <w:tmpl w:val="834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C0236"/>
    <w:multiLevelType w:val="hybridMultilevel"/>
    <w:tmpl w:val="8C5E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484"/>
    <w:multiLevelType w:val="multilevel"/>
    <w:tmpl w:val="B8F6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02B40"/>
    <w:multiLevelType w:val="hybridMultilevel"/>
    <w:tmpl w:val="F462DCCA"/>
    <w:lvl w:ilvl="0" w:tplc="6980BA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54787"/>
    <w:multiLevelType w:val="multilevel"/>
    <w:tmpl w:val="813A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07C2B"/>
    <w:multiLevelType w:val="hybridMultilevel"/>
    <w:tmpl w:val="B184B03A"/>
    <w:lvl w:ilvl="0" w:tplc="26EA52D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85B1E9A"/>
    <w:multiLevelType w:val="hybridMultilevel"/>
    <w:tmpl w:val="4E9624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D52EE9"/>
    <w:multiLevelType w:val="hybridMultilevel"/>
    <w:tmpl w:val="90185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0D1788"/>
    <w:multiLevelType w:val="hybridMultilevel"/>
    <w:tmpl w:val="C136B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854A6"/>
    <w:multiLevelType w:val="hybridMultilevel"/>
    <w:tmpl w:val="6C3485D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1FAE20F2"/>
    <w:multiLevelType w:val="hybridMultilevel"/>
    <w:tmpl w:val="99C243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986AF7"/>
    <w:multiLevelType w:val="multilevel"/>
    <w:tmpl w:val="C5E4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237C7"/>
    <w:multiLevelType w:val="hybridMultilevel"/>
    <w:tmpl w:val="01F2D7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97177"/>
    <w:multiLevelType w:val="hybridMultilevel"/>
    <w:tmpl w:val="230AC3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8753B"/>
    <w:multiLevelType w:val="hybridMultilevel"/>
    <w:tmpl w:val="4C746E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B773654"/>
    <w:multiLevelType w:val="hybridMultilevel"/>
    <w:tmpl w:val="75E6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642D4F"/>
    <w:multiLevelType w:val="hybridMultilevel"/>
    <w:tmpl w:val="D7E6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519D8"/>
    <w:multiLevelType w:val="hybridMultilevel"/>
    <w:tmpl w:val="64CEB22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9" w15:restartNumberingAfterBreak="0">
    <w:nsid w:val="45A462E5"/>
    <w:multiLevelType w:val="multilevel"/>
    <w:tmpl w:val="54D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F3A7E"/>
    <w:multiLevelType w:val="hybridMultilevel"/>
    <w:tmpl w:val="2BD0168C"/>
    <w:lvl w:ilvl="0" w:tplc="4D8A3FF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37DF2"/>
    <w:multiLevelType w:val="hybridMultilevel"/>
    <w:tmpl w:val="3646A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ED0120"/>
    <w:multiLevelType w:val="hybridMultilevel"/>
    <w:tmpl w:val="D2B64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1159AB"/>
    <w:multiLevelType w:val="hybridMultilevel"/>
    <w:tmpl w:val="6F0C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897E9E"/>
    <w:multiLevelType w:val="hybridMultilevel"/>
    <w:tmpl w:val="6B9CCF1A"/>
    <w:lvl w:ilvl="0" w:tplc="B1FA5BE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E6ECE"/>
    <w:multiLevelType w:val="hybridMultilevel"/>
    <w:tmpl w:val="3A9E22B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6" w15:restartNumberingAfterBreak="0">
    <w:nsid w:val="551D0D8C"/>
    <w:multiLevelType w:val="hybridMultilevel"/>
    <w:tmpl w:val="EC38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392F3F"/>
    <w:multiLevelType w:val="multilevel"/>
    <w:tmpl w:val="776E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26728"/>
    <w:multiLevelType w:val="hybridMultilevel"/>
    <w:tmpl w:val="88B4FCE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DA640E"/>
    <w:multiLevelType w:val="hybridMultilevel"/>
    <w:tmpl w:val="51D27B4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0" w15:restartNumberingAfterBreak="0">
    <w:nsid w:val="65565D08"/>
    <w:multiLevelType w:val="hybridMultilevel"/>
    <w:tmpl w:val="812E52C2"/>
    <w:lvl w:ilvl="0" w:tplc="AD063E7E">
      <w:start w:val="1"/>
      <w:numFmt w:val="bullet"/>
      <w:lvlText w:val=""/>
      <w:lvlJc w:val="left"/>
      <w:pPr>
        <w:ind w:left="786" w:hanging="360"/>
      </w:pPr>
      <w:rPr>
        <w:rFonts w:ascii="Symbol" w:hAnsi="Symbol" w:hint="default"/>
        <w:color w:val="000000" w:themeColor="text1"/>
        <w:sz w:val="24"/>
        <w:szCs w:val="24"/>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15:restartNumberingAfterBreak="0">
    <w:nsid w:val="673F1CF4"/>
    <w:multiLevelType w:val="hybridMultilevel"/>
    <w:tmpl w:val="D8B2B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AC02C4"/>
    <w:multiLevelType w:val="multilevel"/>
    <w:tmpl w:val="856C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55977"/>
    <w:multiLevelType w:val="multilevel"/>
    <w:tmpl w:val="F742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177154"/>
    <w:multiLevelType w:val="hybridMultilevel"/>
    <w:tmpl w:val="FEF6B03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15:restartNumberingAfterBreak="0">
    <w:nsid w:val="74BF1AA6"/>
    <w:multiLevelType w:val="multilevel"/>
    <w:tmpl w:val="0A56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831875">
    <w:abstractNumId w:val="32"/>
  </w:num>
  <w:num w:numId="2" w16cid:durableId="766000465">
    <w:abstractNumId w:val="33"/>
  </w:num>
  <w:num w:numId="3" w16cid:durableId="1807384488">
    <w:abstractNumId w:val="19"/>
  </w:num>
  <w:num w:numId="4" w16cid:durableId="1035618363">
    <w:abstractNumId w:val="5"/>
  </w:num>
  <w:num w:numId="5" w16cid:durableId="997154106">
    <w:abstractNumId w:val="27"/>
  </w:num>
  <w:num w:numId="6" w16cid:durableId="1685940439">
    <w:abstractNumId w:val="12"/>
  </w:num>
  <w:num w:numId="7" w16cid:durableId="1850943094">
    <w:abstractNumId w:val="1"/>
  </w:num>
  <w:num w:numId="8" w16cid:durableId="1157771478">
    <w:abstractNumId w:val="35"/>
  </w:num>
  <w:num w:numId="9" w16cid:durableId="307055022">
    <w:abstractNumId w:val="3"/>
  </w:num>
  <w:num w:numId="10" w16cid:durableId="376440430">
    <w:abstractNumId w:val="20"/>
  </w:num>
  <w:num w:numId="11" w16cid:durableId="1413091051">
    <w:abstractNumId w:val="14"/>
  </w:num>
  <w:num w:numId="12" w16cid:durableId="245307146">
    <w:abstractNumId w:val="31"/>
  </w:num>
  <w:num w:numId="13" w16cid:durableId="300579850">
    <w:abstractNumId w:val="7"/>
  </w:num>
  <w:num w:numId="14" w16cid:durableId="1567301243">
    <w:abstractNumId w:val="9"/>
  </w:num>
  <w:num w:numId="15" w16cid:durableId="1996949080">
    <w:abstractNumId w:val="11"/>
  </w:num>
  <w:num w:numId="16" w16cid:durableId="1466314952">
    <w:abstractNumId w:val="25"/>
  </w:num>
  <w:num w:numId="17" w16cid:durableId="1962882276">
    <w:abstractNumId w:val="4"/>
  </w:num>
  <w:num w:numId="18" w16cid:durableId="142936999">
    <w:abstractNumId w:val="16"/>
  </w:num>
  <w:num w:numId="19" w16cid:durableId="1186286104">
    <w:abstractNumId w:val="15"/>
  </w:num>
  <w:num w:numId="20" w16cid:durableId="1263685844">
    <w:abstractNumId w:val="24"/>
  </w:num>
  <w:num w:numId="21" w16cid:durableId="1785883341">
    <w:abstractNumId w:val="21"/>
  </w:num>
  <w:num w:numId="22" w16cid:durableId="2125031679">
    <w:abstractNumId w:val="18"/>
  </w:num>
  <w:num w:numId="23" w16cid:durableId="1195533576">
    <w:abstractNumId w:val="28"/>
  </w:num>
  <w:num w:numId="24" w16cid:durableId="2093693543">
    <w:abstractNumId w:val="8"/>
  </w:num>
  <w:num w:numId="25" w16cid:durableId="386806272">
    <w:abstractNumId w:val="22"/>
  </w:num>
  <w:num w:numId="26" w16cid:durableId="1995334088">
    <w:abstractNumId w:val="23"/>
  </w:num>
  <w:num w:numId="27" w16cid:durableId="1673528199">
    <w:abstractNumId w:val="0"/>
  </w:num>
  <w:num w:numId="28" w16cid:durableId="2031904563">
    <w:abstractNumId w:val="17"/>
  </w:num>
  <w:num w:numId="29" w16cid:durableId="1303585251">
    <w:abstractNumId w:val="10"/>
  </w:num>
  <w:num w:numId="30" w16cid:durableId="2038579691">
    <w:abstractNumId w:val="29"/>
  </w:num>
  <w:num w:numId="31" w16cid:durableId="208801942">
    <w:abstractNumId w:val="26"/>
  </w:num>
  <w:num w:numId="32" w16cid:durableId="1790200070">
    <w:abstractNumId w:val="13"/>
  </w:num>
  <w:num w:numId="33" w16cid:durableId="1408262378">
    <w:abstractNumId w:val="34"/>
  </w:num>
  <w:num w:numId="34" w16cid:durableId="2007242001">
    <w:abstractNumId w:val="2"/>
  </w:num>
  <w:num w:numId="35" w16cid:durableId="2077052302">
    <w:abstractNumId w:val="30"/>
  </w:num>
  <w:num w:numId="36" w16cid:durableId="2140564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DF"/>
    <w:rsid w:val="00222420"/>
    <w:rsid w:val="0039018D"/>
    <w:rsid w:val="008256C8"/>
    <w:rsid w:val="008B6EDF"/>
    <w:rsid w:val="00BD360C"/>
    <w:rsid w:val="00D71668"/>
    <w:rsid w:val="00F40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B2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DF"/>
    <w:pPr>
      <w:spacing w:after="0" w:line="276" w:lineRule="auto"/>
    </w:pPr>
    <w:rPr>
      <w:rFonts w:ascii="Arial" w:eastAsiaTheme="minorEastAsia" w:hAnsi="Arial"/>
      <w:szCs w:val="24"/>
      <w:lang w:val="en-US"/>
    </w:rPr>
  </w:style>
  <w:style w:type="paragraph" w:styleId="Heading1">
    <w:name w:val="heading 1"/>
    <w:basedOn w:val="Normal"/>
    <w:next w:val="Normal"/>
    <w:link w:val="Heading1Char"/>
    <w:uiPriority w:val="9"/>
    <w:qFormat/>
    <w:rsid w:val="008B6ED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8B6EDF"/>
    <w:pPr>
      <w:keepNext/>
      <w:keepLines/>
      <w:widowControl w:val="0"/>
      <w:autoSpaceDE w:val="0"/>
      <w:autoSpaceDN w:val="0"/>
      <w:adjustRightInd w:val="0"/>
      <w:spacing w:before="200" w:after="120"/>
      <w:outlineLvl w:val="1"/>
    </w:pPr>
    <w:rPr>
      <w:rFonts w:asciiTheme="majorHAnsi" w:eastAsiaTheme="majorEastAsia" w:hAnsiTheme="majorHAnsi" w:cstheme="majorBidi"/>
      <w:b/>
      <w:iCs/>
      <w:color w:val="5B9BD5" w:themeColor="accent1"/>
      <w:sz w:val="26"/>
      <w:szCs w:val="26"/>
    </w:rPr>
  </w:style>
  <w:style w:type="paragraph" w:styleId="Heading3">
    <w:name w:val="heading 3"/>
    <w:basedOn w:val="Normal"/>
    <w:next w:val="Normal"/>
    <w:link w:val="Heading3Char"/>
    <w:uiPriority w:val="9"/>
    <w:unhideWhenUsed/>
    <w:qFormat/>
    <w:rsid w:val="008B6ED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EDF"/>
    <w:rPr>
      <w:rFonts w:asciiTheme="majorHAnsi" w:eastAsiaTheme="majorEastAsia" w:hAnsiTheme="majorHAnsi" w:cstheme="majorBidi"/>
      <w:b/>
      <w:bCs/>
      <w:color w:val="2C6EAB" w:themeColor="accent1" w:themeShade="B5"/>
      <w:sz w:val="32"/>
      <w:szCs w:val="32"/>
      <w:lang w:val="en-US"/>
    </w:rPr>
  </w:style>
  <w:style w:type="character" w:customStyle="1" w:styleId="Heading2Char">
    <w:name w:val="Heading 2 Char"/>
    <w:basedOn w:val="DefaultParagraphFont"/>
    <w:link w:val="Heading2"/>
    <w:uiPriority w:val="9"/>
    <w:rsid w:val="008B6EDF"/>
    <w:rPr>
      <w:rFonts w:asciiTheme="majorHAnsi" w:eastAsiaTheme="majorEastAsia" w:hAnsiTheme="majorHAnsi" w:cstheme="majorBidi"/>
      <w:b/>
      <w:iCs/>
      <w:color w:val="5B9BD5" w:themeColor="accent1"/>
      <w:sz w:val="26"/>
      <w:szCs w:val="26"/>
      <w:lang w:val="en-US"/>
    </w:rPr>
  </w:style>
  <w:style w:type="character" w:customStyle="1" w:styleId="Heading3Char">
    <w:name w:val="Heading 3 Char"/>
    <w:basedOn w:val="DefaultParagraphFont"/>
    <w:link w:val="Heading3"/>
    <w:uiPriority w:val="9"/>
    <w:rsid w:val="008B6EDF"/>
    <w:rPr>
      <w:rFonts w:asciiTheme="majorHAnsi" w:eastAsiaTheme="majorEastAsia" w:hAnsiTheme="majorHAnsi" w:cstheme="majorBidi"/>
      <w:b/>
      <w:bCs/>
      <w:color w:val="5B9BD5" w:themeColor="accent1"/>
      <w:szCs w:val="24"/>
      <w:lang w:val="en-US"/>
    </w:rPr>
  </w:style>
  <w:style w:type="paragraph" w:styleId="TOC1">
    <w:name w:val="toc 1"/>
    <w:basedOn w:val="Normal"/>
    <w:next w:val="Normal"/>
    <w:autoRedefine/>
    <w:uiPriority w:val="39"/>
    <w:unhideWhenUsed/>
    <w:rsid w:val="008B6EDF"/>
    <w:pPr>
      <w:spacing w:before="120"/>
    </w:pPr>
    <w:rPr>
      <w:rFonts w:asciiTheme="majorHAnsi" w:hAnsiTheme="majorHAnsi"/>
      <w:b/>
      <w:color w:val="548DD4"/>
      <w:sz w:val="24"/>
    </w:rPr>
  </w:style>
  <w:style w:type="paragraph" w:styleId="TOC2">
    <w:name w:val="toc 2"/>
    <w:basedOn w:val="Normal"/>
    <w:next w:val="Normal"/>
    <w:autoRedefine/>
    <w:uiPriority w:val="39"/>
    <w:unhideWhenUsed/>
    <w:rsid w:val="008B6EDF"/>
    <w:rPr>
      <w:rFonts w:asciiTheme="minorHAnsi" w:hAnsiTheme="minorHAnsi"/>
      <w:szCs w:val="22"/>
    </w:rPr>
  </w:style>
  <w:style w:type="paragraph" w:styleId="ListParagraph">
    <w:name w:val="List Paragraph"/>
    <w:aliases w:val="List Paragraph1,Recommendation,List Paragraph11,Bullets"/>
    <w:basedOn w:val="Normal"/>
    <w:link w:val="ListParagraphChar"/>
    <w:uiPriority w:val="34"/>
    <w:qFormat/>
    <w:rsid w:val="008B6EDF"/>
    <w:pPr>
      <w:widowControl w:val="0"/>
      <w:numPr>
        <w:numId w:val="10"/>
      </w:numPr>
      <w:autoSpaceDE w:val="0"/>
      <w:autoSpaceDN w:val="0"/>
      <w:adjustRightInd w:val="0"/>
      <w:spacing w:after="120"/>
      <w:contextualSpacing/>
    </w:pPr>
    <w:rPr>
      <w:rFonts w:cs="Arial"/>
      <w:bCs/>
      <w:iCs/>
      <w:color w:val="000000"/>
      <w:szCs w:val="22"/>
    </w:rPr>
  </w:style>
  <w:style w:type="table" w:styleId="TableGrid">
    <w:name w:val="Table Grid"/>
    <w:basedOn w:val="TableNormal"/>
    <w:uiPriority w:val="59"/>
    <w:rsid w:val="008B6EDF"/>
    <w:pPr>
      <w:spacing w:after="0" w:line="240" w:lineRule="auto"/>
    </w:pPr>
    <w:rPr>
      <w:rFonts w:ascii="Garamond" w:eastAsiaTheme="minorEastAsia" w:hAnsi="Garamond"/>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ullets Char"/>
    <w:link w:val="ListParagraph"/>
    <w:uiPriority w:val="34"/>
    <w:locked/>
    <w:rsid w:val="008B6EDF"/>
    <w:rPr>
      <w:rFonts w:ascii="Arial" w:eastAsiaTheme="minorEastAsia" w:hAnsi="Arial" w:cs="Arial"/>
      <w:bCs/>
      <w:iCs/>
      <w:color w:val="000000"/>
      <w:lang w:val="en-US"/>
    </w:rPr>
  </w:style>
  <w:style w:type="character" w:styleId="Hyperlink">
    <w:name w:val="Hyperlink"/>
    <w:basedOn w:val="DefaultParagraphFont"/>
    <w:uiPriority w:val="99"/>
    <w:unhideWhenUsed/>
    <w:rsid w:val="008B6EDF"/>
    <w:rPr>
      <w:color w:val="0563C1" w:themeColor="hyperlink"/>
      <w:u w:val="single"/>
    </w:rPr>
  </w:style>
  <w:style w:type="paragraph" w:styleId="NormalWeb">
    <w:name w:val="Normal (Web)"/>
    <w:basedOn w:val="Normal"/>
    <w:uiPriority w:val="99"/>
    <w:unhideWhenUsed/>
    <w:rsid w:val="008B6EDF"/>
    <w:pPr>
      <w:spacing w:before="100" w:beforeAutospacing="1" w:after="100" w:afterAutospacing="1" w:line="240" w:lineRule="auto"/>
    </w:pPr>
    <w:rPr>
      <w:rFonts w:ascii="Times" w:hAnsi="Times" w:cs="Times New Roman"/>
      <w:sz w:val="20"/>
      <w:szCs w:val="20"/>
      <w:lang w:val="en-AU"/>
    </w:rPr>
  </w:style>
  <w:style w:type="paragraph" w:styleId="FootnoteText">
    <w:name w:val="footnote text"/>
    <w:basedOn w:val="Normal"/>
    <w:link w:val="FootnoteTextChar"/>
    <w:uiPriority w:val="99"/>
    <w:unhideWhenUsed/>
    <w:rsid w:val="008B6EDF"/>
    <w:pPr>
      <w:spacing w:line="240" w:lineRule="auto"/>
    </w:pPr>
    <w:rPr>
      <w:rFonts w:ascii="Garamond" w:hAnsi="Garamond"/>
      <w:sz w:val="24"/>
    </w:rPr>
  </w:style>
  <w:style w:type="character" w:customStyle="1" w:styleId="FootnoteTextChar">
    <w:name w:val="Footnote Text Char"/>
    <w:basedOn w:val="DefaultParagraphFont"/>
    <w:link w:val="FootnoteText"/>
    <w:uiPriority w:val="99"/>
    <w:rsid w:val="008B6EDF"/>
    <w:rPr>
      <w:rFonts w:ascii="Garamond" w:eastAsiaTheme="minorEastAsia" w:hAnsi="Garamond"/>
      <w:sz w:val="24"/>
      <w:szCs w:val="24"/>
      <w:lang w:val="en-US"/>
    </w:rPr>
  </w:style>
  <w:style w:type="character" w:styleId="FootnoteReference">
    <w:name w:val="footnote reference"/>
    <w:basedOn w:val="DefaultParagraphFont"/>
    <w:uiPriority w:val="99"/>
    <w:unhideWhenUsed/>
    <w:rsid w:val="008B6EDF"/>
    <w:rPr>
      <w:vertAlign w:val="superscript"/>
    </w:rPr>
  </w:style>
  <w:style w:type="paragraph" w:customStyle="1" w:styleId="Default">
    <w:name w:val="Default"/>
    <w:rsid w:val="008B6EDF"/>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apple-converted-space">
    <w:name w:val="apple-converted-space"/>
    <w:basedOn w:val="DefaultParagraphFont"/>
    <w:rsid w:val="008B6EDF"/>
  </w:style>
  <w:style w:type="character" w:styleId="Emphasis">
    <w:name w:val="Emphasis"/>
    <w:basedOn w:val="DefaultParagraphFont"/>
    <w:uiPriority w:val="20"/>
    <w:qFormat/>
    <w:rsid w:val="008B6EDF"/>
    <w:rPr>
      <w:i/>
      <w:iCs/>
    </w:rPr>
  </w:style>
  <w:style w:type="paragraph" w:styleId="Footer">
    <w:name w:val="footer"/>
    <w:basedOn w:val="Normal"/>
    <w:link w:val="FooterChar"/>
    <w:uiPriority w:val="99"/>
    <w:unhideWhenUsed/>
    <w:rsid w:val="008B6EDF"/>
    <w:pPr>
      <w:tabs>
        <w:tab w:val="center" w:pos="4320"/>
        <w:tab w:val="right" w:pos="8640"/>
      </w:tabs>
      <w:spacing w:line="240" w:lineRule="auto"/>
    </w:pPr>
  </w:style>
  <w:style w:type="character" w:customStyle="1" w:styleId="FooterChar">
    <w:name w:val="Footer Char"/>
    <w:basedOn w:val="DefaultParagraphFont"/>
    <w:link w:val="Footer"/>
    <w:uiPriority w:val="99"/>
    <w:rsid w:val="008B6EDF"/>
    <w:rPr>
      <w:rFonts w:ascii="Arial" w:eastAsiaTheme="minorEastAsia" w:hAnsi="Arial"/>
      <w:szCs w:val="24"/>
      <w:lang w:val="en-US"/>
    </w:rPr>
  </w:style>
  <w:style w:type="character" w:styleId="PageNumber">
    <w:name w:val="page number"/>
    <w:basedOn w:val="DefaultParagraphFont"/>
    <w:uiPriority w:val="99"/>
    <w:semiHidden/>
    <w:unhideWhenUsed/>
    <w:rsid w:val="008B6EDF"/>
  </w:style>
  <w:style w:type="paragraph" w:styleId="Header">
    <w:name w:val="header"/>
    <w:basedOn w:val="Normal"/>
    <w:link w:val="HeaderChar"/>
    <w:uiPriority w:val="99"/>
    <w:unhideWhenUsed/>
    <w:rsid w:val="008B6EDF"/>
    <w:pPr>
      <w:tabs>
        <w:tab w:val="center" w:pos="4320"/>
        <w:tab w:val="right" w:pos="8640"/>
      </w:tabs>
      <w:spacing w:line="240" w:lineRule="auto"/>
    </w:pPr>
  </w:style>
  <w:style w:type="character" w:customStyle="1" w:styleId="HeaderChar">
    <w:name w:val="Header Char"/>
    <w:basedOn w:val="DefaultParagraphFont"/>
    <w:link w:val="Header"/>
    <w:uiPriority w:val="99"/>
    <w:rsid w:val="008B6EDF"/>
    <w:rPr>
      <w:rFonts w:ascii="Arial" w:eastAsiaTheme="minorEastAsia" w:hAnsi="Arial"/>
      <w:szCs w:val="24"/>
      <w:lang w:val="en-US"/>
    </w:rPr>
  </w:style>
  <w:style w:type="paragraph" w:styleId="Caption">
    <w:name w:val="caption"/>
    <w:basedOn w:val="Normal"/>
    <w:next w:val="Normal"/>
    <w:uiPriority w:val="35"/>
    <w:unhideWhenUsed/>
    <w:qFormat/>
    <w:rsid w:val="008B6EDF"/>
    <w:pPr>
      <w:spacing w:after="200" w:line="240" w:lineRule="auto"/>
      <w:ind w:left="426"/>
      <w:jc w:val="center"/>
    </w:pPr>
    <w:rPr>
      <w:rFonts w:asciiTheme="minorHAnsi" w:eastAsiaTheme="minorHAnsi" w:hAnsiTheme="minorHAnsi"/>
      <w:i/>
      <w:iCs/>
      <w:color w:val="44546A" w:themeColor="text2"/>
      <w:sz w:val="18"/>
      <w:szCs w:val="18"/>
    </w:rPr>
  </w:style>
  <w:style w:type="paragraph" w:customStyle="1" w:styleId="Tabletext">
    <w:name w:val="Table text"/>
    <w:basedOn w:val="Normal"/>
    <w:link w:val="TabletextChar"/>
    <w:qFormat/>
    <w:rsid w:val="008B6EDF"/>
    <w:pPr>
      <w:tabs>
        <w:tab w:val="num" w:pos="720"/>
      </w:tabs>
      <w:spacing w:line="240" w:lineRule="auto"/>
    </w:pPr>
    <w:rPr>
      <w:rFonts w:ascii="Arial Narrow" w:eastAsia="Times New Roman" w:hAnsi="Arial Narrow" w:cs="Tahoma"/>
      <w:color w:val="000000"/>
      <w:sz w:val="20"/>
      <w:szCs w:val="20"/>
      <w:lang w:val="en-GB" w:eastAsia="en-GB"/>
    </w:rPr>
  </w:style>
  <w:style w:type="character" w:customStyle="1" w:styleId="TabletextChar">
    <w:name w:val="Table text Char"/>
    <w:basedOn w:val="DefaultParagraphFont"/>
    <w:link w:val="Tabletext"/>
    <w:rsid w:val="008B6EDF"/>
    <w:rPr>
      <w:rFonts w:ascii="Arial Narrow" w:eastAsia="Times New Roman" w:hAnsi="Arial Narrow" w:cs="Tahoma"/>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paaus.org/programs.html.%20%20Accessed%20on%2011.10.16" TargetMode="External"/><Relationship Id="rId3" Type="http://schemas.openxmlformats.org/officeDocument/2006/relationships/customXml" Target="../customXml/item3.xml"/><Relationship Id="rId21" Type="http://schemas.openxmlformats.org/officeDocument/2006/relationships/hyperlink" Target="mailto:anne.markiewicz@pacificwomen.org.fj"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leanganookyar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leadershipvictoria.org/news/current-mentor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04459-1C38-4CF4-B9EF-B5CD893445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9A6CA65-D3AB-40AE-8FD8-721FB44275F4}">
  <ds:schemaRefs>
    <ds:schemaRef ds:uri="http://schemas.microsoft.com/sharepoint/v3/contenttype/forms"/>
  </ds:schemaRefs>
</ds:datastoreItem>
</file>

<file path=customXml/itemProps3.xml><?xml version="1.0" encoding="utf-8"?>
<ds:datastoreItem xmlns:ds="http://schemas.openxmlformats.org/officeDocument/2006/customXml" ds:itemID="{112B5583-97FD-40DB-B308-016E2F43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11312</Words>
  <Characters>63351</Characters>
  <Application>Microsoft Office Word</Application>
  <DocSecurity>0</DocSecurity>
  <Lines>2184</Lines>
  <Paragraphs>1082</Paragraphs>
  <ScaleCrop>false</ScaleCrop>
  <HeadingPairs>
    <vt:vector size="2" baseType="variant">
      <vt:variant>
        <vt:lpstr>Title</vt:lpstr>
      </vt:variant>
      <vt:variant>
        <vt:i4>1</vt:i4>
      </vt:variant>
    </vt:vector>
  </HeadingPairs>
  <TitlesOfParts>
    <vt:vector size="1" baseType="lpstr">
      <vt:lpstr>Mid-Term EVALUATION of the Pacific Women Parliamentary Partnerships Project 2013-2018 Annexes</vt:lpstr>
    </vt:vector>
  </TitlesOfParts>
  <Company/>
  <LinksUpToDate>false</LinksUpToDate>
  <CharactersWithSpaces>73581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of the Pacific Women Parliamentary Partnerships Project 2013-2018 Annexes</dc:title>
  <dc:subject/>
  <dc:creator/>
  <cp:keywords>[SEC=UNOFFICIAL]</cp:keywords>
  <dc:description/>
  <cp:lastModifiedBy/>
  <cp:revision>1</cp:revision>
  <dcterms:created xsi:type="dcterms:W3CDTF">2017-12-21T23:07:00Z</dcterms:created>
  <dcterms:modified xsi:type="dcterms:W3CDTF">2023-05-02T05:40:00Z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f7c509b5-9b35-4f07-a1cb-5de48fd9dfaa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1143500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UNOFFICIAL</vt:lpwstr>
  </property>
  <property fmtid="{D5CDD505-2E9C-101B-9397-08002B2CF9AE}" pid="15" name="PM_Qualifier">
    <vt:lpwstr/>
  </property>
  <property fmtid="{D5CDD505-2E9C-101B-9397-08002B2CF9AE}" pid="16" name="PM_SecurityClassification">
    <vt:lpwstr>UNOFFICIAL</vt:lpwstr>
  </property>
  <property fmtid="{D5CDD505-2E9C-101B-9397-08002B2CF9AE}" pid="17" name="PM_InsertionValue">
    <vt:lpwstr>UNOFFICIAL</vt:lpwstr>
  </property>
  <property fmtid="{D5CDD505-2E9C-101B-9397-08002B2CF9AE}" pid="18" name="PM_Originating_FileId">
    <vt:lpwstr>5D689C675D42477D9AB937472C166C49</vt:lpwstr>
  </property>
  <property fmtid="{D5CDD505-2E9C-101B-9397-08002B2CF9AE}" pid="19" name="PM_ProtectiveMarkingValue_Footer">
    <vt:lpwstr>UNOFFICIAL</vt:lpwstr>
  </property>
  <property fmtid="{D5CDD505-2E9C-101B-9397-08002B2CF9AE}" pid="20" name="PM_Originator_Hash_SHA1">
    <vt:lpwstr>260D391A355C0F7895D53005377AC1700003BFA9</vt:lpwstr>
  </property>
  <property fmtid="{D5CDD505-2E9C-101B-9397-08002B2CF9AE}" pid="21" name="PM_OriginationTimeStamp">
    <vt:lpwstr>2023-05-02T05:40:27Z</vt:lpwstr>
  </property>
  <property fmtid="{D5CDD505-2E9C-101B-9397-08002B2CF9AE}" pid="22" name="PM_ProtectiveMarkingValue_Header">
    <vt:lpwstr>UNOFFICIAL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Display">
    <vt:lpwstr>UNOFFICIAL</vt:lpwstr>
  </property>
  <property fmtid="{D5CDD505-2E9C-101B-9397-08002B2CF9AE}" pid="29" name="PMUuid">
    <vt:lpwstr>E1361484-89D3-5259-96FC-8942BCC53599</vt:lpwstr>
  </property>
  <property fmtid="{D5CDD505-2E9C-101B-9397-08002B2CF9AE}" pid="30" name="PMUuidVer">
    <vt:lpwstr>2022.1</vt:lpwstr>
  </property>
  <property fmtid="{D5CDD505-2E9C-101B-9397-08002B2CF9AE}" pid="31" name="PM_Hash_Version">
    <vt:lpwstr>2018.0</vt:lpwstr>
  </property>
  <property fmtid="{D5CDD505-2E9C-101B-9397-08002B2CF9AE}" pid="32" name="PM_Hash_Salt_Prev">
    <vt:lpwstr>E919804C635CE441A89C563EF597BA34</vt:lpwstr>
  </property>
  <property fmtid="{D5CDD505-2E9C-101B-9397-08002B2CF9AE}" pid="33" name="PM_Hash_Salt">
    <vt:lpwstr>2046848730E75D5A1675154242CA54FE</vt:lpwstr>
  </property>
  <property fmtid="{D5CDD505-2E9C-101B-9397-08002B2CF9AE}" pid="34" name="PM_Hash_SHA1">
    <vt:lpwstr>03680B36EC0508E381DB61138FDA874B4AE34A91</vt:lpwstr>
  </property>
  <property fmtid="{D5CDD505-2E9C-101B-9397-08002B2CF9AE}" pid="35" name="PM_OriginatorUserAccountName_SHA256">
    <vt:lpwstr>3F6D732A650B4EC715B623E0D837FB2B96AB69551124ACFE30889A7938FDE719</vt:lpwstr>
  </property>
  <property fmtid="{D5CDD505-2E9C-101B-9397-08002B2CF9AE}" pid="36" name="PM_OriginatorDomainName_SHA256">
    <vt:lpwstr>6F3591835F3B2A8A025B00B5BA6418010DA3A17C9C26EA9C049FFD28039489A2</vt:lpwstr>
  </property>
</Properties>
</file>